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CEA5" w14:textId="77777777" w:rsidR="0098305A" w:rsidRDefault="0098305A" w:rsidP="004863F3">
      <w:pPr>
        <w:autoSpaceDE w:val="0"/>
        <w:autoSpaceDN w:val="0"/>
        <w:spacing w:after="240"/>
        <w:ind w:right="91"/>
        <w:jc w:val="center"/>
        <w:rPr>
          <w:rFonts w:eastAsia="Times New Roman" w:cs="Times New Roman"/>
          <w:b/>
          <w:bCs/>
          <w:sz w:val="24"/>
          <w:szCs w:val="24"/>
          <w:u w:val="single"/>
          <w:lang w:val="en-US" w:eastAsia="en-AU"/>
        </w:rPr>
      </w:pPr>
      <w:r w:rsidRPr="00BC276E">
        <w:rPr>
          <w:rFonts w:eastAsia="Times New Roman" w:cs="Times New Roman"/>
          <w:b/>
          <w:bCs/>
          <w:sz w:val="24"/>
          <w:szCs w:val="24"/>
          <w:u w:val="single"/>
          <w:lang w:val="en-US" w:eastAsia="en-AU"/>
        </w:rPr>
        <w:t>EXPLANATORY STATEMENT</w:t>
      </w:r>
    </w:p>
    <w:p w14:paraId="05D6605D" w14:textId="4FB4F795" w:rsidR="00FE1398" w:rsidRPr="00BC276E" w:rsidRDefault="00FE1398" w:rsidP="004863F3">
      <w:pPr>
        <w:autoSpaceDE w:val="0"/>
        <w:autoSpaceDN w:val="0"/>
        <w:spacing w:after="240"/>
        <w:ind w:right="91"/>
        <w:jc w:val="center"/>
        <w:rPr>
          <w:rFonts w:eastAsia="Times New Roman" w:cs="Times New Roman"/>
          <w:sz w:val="24"/>
          <w:szCs w:val="24"/>
          <w:lang w:eastAsia="en-AU"/>
        </w:rPr>
      </w:pPr>
      <w:r>
        <w:rPr>
          <w:rFonts w:eastAsia="Times New Roman" w:cs="Times New Roman"/>
          <w:b/>
          <w:bCs/>
          <w:sz w:val="24"/>
          <w:szCs w:val="24"/>
          <w:u w:val="single"/>
          <w:lang w:val="en-US" w:eastAsia="en-AU"/>
        </w:rPr>
        <w:t>SELECT LEGISLATIVE INSTRUMENT NO. 168, 2014</w:t>
      </w:r>
    </w:p>
    <w:p w14:paraId="13287253" w14:textId="77777777" w:rsidR="0098305A" w:rsidRPr="00A476F0" w:rsidRDefault="0098305A" w:rsidP="004863F3">
      <w:pPr>
        <w:autoSpaceDE w:val="0"/>
        <w:autoSpaceDN w:val="0"/>
        <w:spacing w:after="240"/>
        <w:ind w:right="91"/>
        <w:jc w:val="center"/>
        <w:rPr>
          <w:rFonts w:eastAsia="Times New Roman" w:cs="Times New Roman"/>
          <w:b/>
          <w:sz w:val="24"/>
          <w:szCs w:val="24"/>
          <w:u w:val="single"/>
          <w:lang w:eastAsia="en-AU"/>
        </w:rPr>
      </w:pPr>
      <w:r w:rsidRPr="00A476F0">
        <w:rPr>
          <w:rFonts w:eastAsia="Times New Roman" w:cs="Times New Roman"/>
          <w:b/>
          <w:sz w:val="24"/>
          <w:szCs w:val="24"/>
          <w:u w:val="single"/>
          <w:lang w:val="en-US" w:eastAsia="en-AU"/>
        </w:rPr>
        <w:t xml:space="preserve">Issued by the authority of the </w:t>
      </w:r>
      <w:r w:rsidR="0080132B" w:rsidRPr="00A476F0">
        <w:rPr>
          <w:rFonts w:eastAsia="Times New Roman" w:cs="Times New Roman"/>
          <w:b/>
          <w:sz w:val="24"/>
          <w:szCs w:val="24"/>
          <w:u w:val="single"/>
          <w:lang w:val="en-US" w:eastAsia="en-AU"/>
        </w:rPr>
        <w:t>Minister for Small Business</w:t>
      </w:r>
    </w:p>
    <w:p w14:paraId="11B6A097" w14:textId="77777777" w:rsidR="0098305A" w:rsidRPr="00BC276E" w:rsidRDefault="0080132B" w:rsidP="004863F3">
      <w:pPr>
        <w:autoSpaceDE w:val="0"/>
        <w:autoSpaceDN w:val="0"/>
        <w:spacing w:after="240"/>
        <w:ind w:right="91"/>
        <w:jc w:val="center"/>
        <w:rPr>
          <w:rFonts w:eastAsia="Times New Roman" w:cs="Times New Roman"/>
          <w:sz w:val="24"/>
          <w:szCs w:val="24"/>
          <w:lang w:eastAsia="en-AU"/>
        </w:rPr>
      </w:pPr>
      <w:r w:rsidRPr="00BC276E">
        <w:rPr>
          <w:rFonts w:eastAsia="Times New Roman" w:cs="Times New Roman"/>
          <w:i/>
          <w:iCs/>
          <w:sz w:val="24"/>
          <w:szCs w:val="24"/>
          <w:lang w:val="en-US" w:eastAsia="en-AU"/>
        </w:rPr>
        <w:t>Competition and Consumer Act 2010</w:t>
      </w:r>
    </w:p>
    <w:p w14:paraId="263B6A71" w14:textId="77777777" w:rsidR="0098305A" w:rsidRPr="00BC276E" w:rsidRDefault="0080132B" w:rsidP="004863F3">
      <w:pPr>
        <w:autoSpaceDE w:val="0"/>
        <w:autoSpaceDN w:val="0"/>
        <w:spacing w:after="240"/>
        <w:ind w:right="91"/>
        <w:jc w:val="center"/>
        <w:rPr>
          <w:rFonts w:eastAsia="Times New Roman" w:cs="Times New Roman"/>
          <w:sz w:val="24"/>
          <w:szCs w:val="24"/>
          <w:lang w:eastAsia="en-AU"/>
        </w:rPr>
      </w:pPr>
      <w:bookmarkStart w:id="0" w:name="_GoBack"/>
      <w:r w:rsidRPr="00BC276E">
        <w:rPr>
          <w:rFonts w:eastAsia="Times New Roman" w:cs="Times New Roman"/>
          <w:i/>
          <w:iCs/>
          <w:sz w:val="24"/>
          <w:szCs w:val="24"/>
          <w:lang w:val="en-US" w:eastAsia="en-AU"/>
        </w:rPr>
        <w:t xml:space="preserve">Competition and Consumer </w:t>
      </w:r>
      <w:r w:rsidR="0098305A" w:rsidRPr="00BC276E">
        <w:rPr>
          <w:rFonts w:eastAsia="Times New Roman" w:cs="Times New Roman"/>
          <w:i/>
          <w:iCs/>
          <w:sz w:val="24"/>
          <w:szCs w:val="24"/>
          <w:lang w:val="en-US" w:eastAsia="en-AU"/>
        </w:rPr>
        <w:t>(Industry Codes</w:t>
      </w:r>
      <w:r w:rsidR="002A4C81">
        <w:rPr>
          <w:rFonts w:eastAsia="Times New Roman" w:cs="Times New Roman"/>
          <w:i/>
          <w:iCs/>
          <w:sz w:val="24"/>
          <w:szCs w:val="24"/>
          <w:lang w:val="en-US" w:eastAsia="en-AU"/>
        </w:rPr>
        <w:t>—</w:t>
      </w:r>
      <w:r w:rsidR="0098305A" w:rsidRPr="00BC276E">
        <w:rPr>
          <w:rFonts w:eastAsia="Times New Roman" w:cs="Times New Roman"/>
          <w:i/>
          <w:iCs/>
          <w:sz w:val="24"/>
          <w:szCs w:val="24"/>
          <w:lang w:val="en-US" w:eastAsia="en-AU"/>
        </w:rPr>
        <w:t xml:space="preserve">Franchising) Regulation </w:t>
      </w:r>
      <w:r w:rsidRPr="00BC276E">
        <w:rPr>
          <w:rFonts w:eastAsia="Times New Roman" w:cs="Times New Roman"/>
          <w:i/>
          <w:iCs/>
          <w:sz w:val="24"/>
          <w:szCs w:val="24"/>
          <w:lang w:val="en-US" w:eastAsia="en-AU"/>
        </w:rPr>
        <w:t>2014</w:t>
      </w:r>
      <w:bookmarkEnd w:id="0"/>
      <w:r w:rsidRPr="00BC276E">
        <w:rPr>
          <w:rFonts w:eastAsia="Times New Roman" w:cs="Times New Roman"/>
          <w:i/>
          <w:iCs/>
          <w:sz w:val="24"/>
          <w:szCs w:val="24"/>
          <w:lang w:val="en-US" w:eastAsia="en-AU"/>
        </w:rPr>
        <w:t xml:space="preserve"> </w:t>
      </w:r>
    </w:p>
    <w:p w14:paraId="506F439F" w14:textId="77777777" w:rsidR="003A3488" w:rsidRPr="00D61FE7" w:rsidRDefault="0098305A" w:rsidP="004863F3">
      <w:pPr>
        <w:autoSpaceDE w:val="0"/>
        <w:autoSpaceDN w:val="0"/>
        <w:spacing w:after="240"/>
        <w:ind w:right="91"/>
        <w:rPr>
          <w:rFonts w:eastAsia="Times New Roman" w:cs="Times New Roman"/>
          <w:caps/>
          <w:sz w:val="24"/>
          <w:szCs w:val="24"/>
          <w:lang w:val="en-US" w:eastAsia="en-AU"/>
        </w:rPr>
      </w:pPr>
      <w:r w:rsidRPr="00BC276E">
        <w:rPr>
          <w:rFonts w:eastAsia="Times New Roman" w:cs="Times New Roman"/>
          <w:sz w:val="24"/>
          <w:szCs w:val="24"/>
          <w:lang w:val="en-US" w:eastAsia="en-AU"/>
        </w:rPr>
        <w:t xml:space="preserve">Section 172 of </w:t>
      </w:r>
      <w:r w:rsidR="00E937CB" w:rsidRPr="00BC276E">
        <w:rPr>
          <w:rFonts w:eastAsia="Times New Roman" w:cs="Times New Roman"/>
          <w:sz w:val="24"/>
          <w:szCs w:val="24"/>
          <w:lang w:val="en-US" w:eastAsia="en-AU"/>
        </w:rPr>
        <w:t xml:space="preserve">the </w:t>
      </w:r>
      <w:r w:rsidR="00E937CB" w:rsidRPr="00BC276E">
        <w:rPr>
          <w:rFonts w:eastAsia="Times New Roman" w:cs="Times New Roman"/>
          <w:i/>
          <w:iCs/>
          <w:sz w:val="24"/>
          <w:szCs w:val="24"/>
          <w:lang w:val="en-US" w:eastAsia="en-AU"/>
        </w:rPr>
        <w:t>Competition and Consumer Act 201</w:t>
      </w:r>
      <w:r w:rsidR="004A2089" w:rsidRPr="00BC276E">
        <w:rPr>
          <w:rFonts w:eastAsia="Times New Roman" w:cs="Times New Roman"/>
          <w:i/>
          <w:iCs/>
          <w:sz w:val="24"/>
          <w:szCs w:val="24"/>
          <w:lang w:val="en-US" w:eastAsia="en-AU"/>
        </w:rPr>
        <w:t>0</w:t>
      </w:r>
      <w:r w:rsidR="00E937CB" w:rsidRPr="00BC276E">
        <w:rPr>
          <w:rFonts w:eastAsia="Times New Roman" w:cs="Times New Roman"/>
          <w:i/>
          <w:iCs/>
          <w:sz w:val="24"/>
          <w:szCs w:val="24"/>
          <w:lang w:val="en-US" w:eastAsia="en-AU"/>
        </w:rPr>
        <w:t xml:space="preserve"> </w:t>
      </w:r>
      <w:r w:rsidR="00E937CB" w:rsidRPr="00BC276E">
        <w:rPr>
          <w:rFonts w:eastAsia="Times New Roman" w:cs="Times New Roman"/>
          <w:sz w:val="24"/>
          <w:szCs w:val="24"/>
          <w:lang w:val="en-US" w:eastAsia="en-AU"/>
        </w:rPr>
        <w:t>(</w:t>
      </w:r>
      <w:r w:rsidR="00C85011" w:rsidRPr="00BC276E">
        <w:rPr>
          <w:rFonts w:eastAsia="Times New Roman" w:cs="Times New Roman"/>
          <w:sz w:val="24"/>
          <w:szCs w:val="24"/>
          <w:lang w:val="en-US" w:eastAsia="en-AU"/>
        </w:rPr>
        <w:t xml:space="preserve">the </w:t>
      </w:r>
      <w:proofErr w:type="spellStart"/>
      <w:r w:rsidR="00E937CB" w:rsidRPr="00BC276E">
        <w:rPr>
          <w:rFonts w:eastAsia="Times New Roman" w:cs="Times New Roman"/>
          <w:sz w:val="24"/>
          <w:szCs w:val="24"/>
          <w:lang w:val="en-US" w:eastAsia="en-AU"/>
        </w:rPr>
        <w:t>CCA</w:t>
      </w:r>
      <w:proofErr w:type="spellEnd"/>
      <w:r w:rsidR="00E937CB" w:rsidRPr="00BC276E">
        <w:rPr>
          <w:rFonts w:eastAsia="Times New Roman" w:cs="Times New Roman"/>
          <w:sz w:val="24"/>
          <w:szCs w:val="24"/>
          <w:lang w:val="en-US" w:eastAsia="en-AU"/>
        </w:rPr>
        <w:t xml:space="preserve">) </w:t>
      </w:r>
      <w:r w:rsidRPr="00BC276E">
        <w:rPr>
          <w:rFonts w:eastAsia="Times New Roman" w:cs="Times New Roman"/>
          <w:sz w:val="24"/>
          <w:szCs w:val="24"/>
          <w:lang w:val="en-US" w:eastAsia="en-AU"/>
        </w:rPr>
        <w:t xml:space="preserve">provides, in part, that the Governor-General may make </w:t>
      </w:r>
      <w:r w:rsidR="004A2089" w:rsidRPr="00BC276E">
        <w:rPr>
          <w:rFonts w:eastAsia="Times New Roman" w:cs="Times New Roman"/>
          <w:sz w:val="24"/>
          <w:szCs w:val="24"/>
          <w:lang w:val="en-US" w:eastAsia="en-AU"/>
        </w:rPr>
        <w:t>r</w:t>
      </w:r>
      <w:r w:rsidRPr="00BC276E">
        <w:rPr>
          <w:rFonts w:eastAsia="Times New Roman" w:cs="Times New Roman"/>
          <w:sz w:val="24"/>
          <w:szCs w:val="24"/>
          <w:lang w:val="en-US" w:eastAsia="en-AU"/>
        </w:rPr>
        <w:t xml:space="preserve">egulations, not inconsistent with the </w:t>
      </w:r>
      <w:proofErr w:type="spellStart"/>
      <w:r w:rsidR="0080132B" w:rsidRPr="00BC276E">
        <w:rPr>
          <w:rFonts w:eastAsia="Times New Roman" w:cs="Times New Roman"/>
          <w:sz w:val="24"/>
          <w:szCs w:val="24"/>
          <w:lang w:val="en-US" w:eastAsia="en-AU"/>
        </w:rPr>
        <w:t>CCA</w:t>
      </w:r>
      <w:proofErr w:type="spellEnd"/>
      <w:r w:rsidRPr="00BC276E">
        <w:rPr>
          <w:rFonts w:eastAsia="Times New Roman" w:cs="Times New Roman"/>
          <w:sz w:val="24"/>
          <w:szCs w:val="24"/>
          <w:lang w:val="en-US" w:eastAsia="en-AU"/>
        </w:rPr>
        <w:t xml:space="preserve">, prescribing all matters </w:t>
      </w:r>
      <w:r w:rsidR="000C5CAE">
        <w:rPr>
          <w:rFonts w:eastAsia="Times New Roman" w:cs="Times New Roman"/>
          <w:sz w:val="24"/>
          <w:szCs w:val="24"/>
          <w:lang w:val="en-US" w:eastAsia="en-AU"/>
        </w:rPr>
        <w:t xml:space="preserve">that are </w:t>
      </w:r>
      <w:r w:rsidRPr="00BC276E">
        <w:rPr>
          <w:rFonts w:eastAsia="Times New Roman" w:cs="Times New Roman"/>
          <w:sz w:val="24"/>
          <w:szCs w:val="24"/>
          <w:lang w:val="en-US" w:eastAsia="en-AU"/>
        </w:rPr>
        <w:t xml:space="preserve">required or permitted by the </w:t>
      </w:r>
      <w:proofErr w:type="spellStart"/>
      <w:r w:rsidR="0080132B" w:rsidRPr="00BC276E">
        <w:rPr>
          <w:rFonts w:eastAsia="Times New Roman" w:cs="Times New Roman"/>
          <w:sz w:val="24"/>
          <w:szCs w:val="24"/>
          <w:lang w:val="en-US" w:eastAsia="en-AU"/>
        </w:rPr>
        <w:t>CCA</w:t>
      </w:r>
      <w:proofErr w:type="spellEnd"/>
      <w:r w:rsidRPr="00BC276E">
        <w:rPr>
          <w:rFonts w:eastAsia="Times New Roman" w:cs="Times New Roman"/>
          <w:sz w:val="24"/>
          <w:szCs w:val="24"/>
          <w:lang w:val="en-US" w:eastAsia="en-AU"/>
        </w:rPr>
        <w:t xml:space="preserve"> to be prescribed or are necessary or convenient to be prescribed for carrying out or giving effect to the </w:t>
      </w:r>
      <w:proofErr w:type="spellStart"/>
      <w:r w:rsidR="0080132B" w:rsidRPr="00BC276E">
        <w:rPr>
          <w:rFonts w:eastAsia="Times New Roman" w:cs="Times New Roman"/>
          <w:sz w:val="24"/>
          <w:szCs w:val="24"/>
          <w:lang w:val="en-US" w:eastAsia="en-AU"/>
        </w:rPr>
        <w:t>CCA</w:t>
      </w:r>
      <w:proofErr w:type="spellEnd"/>
      <w:r w:rsidRPr="00BC276E">
        <w:rPr>
          <w:rFonts w:eastAsia="Times New Roman" w:cs="Times New Roman"/>
          <w:sz w:val="24"/>
          <w:szCs w:val="24"/>
          <w:lang w:val="en-US" w:eastAsia="en-AU"/>
        </w:rPr>
        <w:t xml:space="preserve">. </w:t>
      </w:r>
    </w:p>
    <w:p w14:paraId="57820B0B" w14:textId="77777777" w:rsidR="009C5C7D" w:rsidRPr="00BC276E" w:rsidRDefault="004A2089"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val="en-US" w:eastAsia="en-AU"/>
        </w:rPr>
        <w:t>Regulations can be made under s</w:t>
      </w:r>
      <w:r w:rsidR="009C5C7D" w:rsidRPr="00BC276E">
        <w:rPr>
          <w:rFonts w:eastAsia="Times New Roman" w:cs="Times New Roman"/>
          <w:sz w:val="24"/>
          <w:szCs w:val="24"/>
          <w:lang w:val="en-US" w:eastAsia="en-AU"/>
        </w:rPr>
        <w:t xml:space="preserve">ection </w:t>
      </w:r>
      <w:proofErr w:type="spellStart"/>
      <w:r w:rsidR="009C5C7D" w:rsidRPr="00BC276E">
        <w:rPr>
          <w:rFonts w:eastAsia="Times New Roman" w:cs="Times New Roman"/>
          <w:sz w:val="24"/>
          <w:szCs w:val="24"/>
          <w:lang w:val="en-US" w:eastAsia="en-AU"/>
        </w:rPr>
        <w:t>51AE</w:t>
      </w:r>
      <w:proofErr w:type="spellEnd"/>
      <w:r w:rsidR="009C5C7D" w:rsidRPr="00BC276E">
        <w:rPr>
          <w:rFonts w:eastAsia="Times New Roman" w:cs="Times New Roman"/>
          <w:sz w:val="24"/>
          <w:szCs w:val="24"/>
          <w:lang w:val="en-US" w:eastAsia="en-AU"/>
        </w:rPr>
        <w:t xml:space="preserve"> of the </w:t>
      </w:r>
      <w:proofErr w:type="spellStart"/>
      <w:r w:rsidR="009C5C7D" w:rsidRPr="00BC276E">
        <w:rPr>
          <w:rFonts w:eastAsia="Times New Roman" w:cs="Times New Roman"/>
          <w:sz w:val="24"/>
          <w:szCs w:val="24"/>
          <w:lang w:val="en-US" w:eastAsia="en-AU"/>
        </w:rPr>
        <w:t>CCA</w:t>
      </w:r>
      <w:proofErr w:type="spellEnd"/>
      <w:r w:rsidR="009C5C7D" w:rsidRPr="00BC276E">
        <w:rPr>
          <w:rFonts w:eastAsia="Times New Roman" w:cs="Times New Roman"/>
          <w:sz w:val="24"/>
          <w:szCs w:val="24"/>
          <w:lang w:val="en-US" w:eastAsia="en-AU"/>
        </w:rPr>
        <w:t xml:space="preserve"> to prescribe industry codes to regulate the conduct of participants in an </w:t>
      </w:r>
      <w:r w:rsidR="009C5C7D" w:rsidRPr="00BC276E">
        <w:rPr>
          <w:rFonts w:eastAsia="Times New Roman" w:cs="Times New Roman"/>
          <w:sz w:val="24"/>
          <w:szCs w:val="24"/>
          <w:lang w:eastAsia="en-AU"/>
        </w:rPr>
        <w:t xml:space="preserve">industry towards other participants in </w:t>
      </w:r>
      <w:r w:rsidR="002E6E60">
        <w:rPr>
          <w:rFonts w:eastAsia="Times New Roman" w:cs="Times New Roman"/>
          <w:sz w:val="24"/>
          <w:szCs w:val="24"/>
          <w:lang w:eastAsia="en-AU"/>
        </w:rPr>
        <w:t>the</w:t>
      </w:r>
      <w:r w:rsidR="009C5C7D" w:rsidRPr="00BC276E">
        <w:rPr>
          <w:rFonts w:eastAsia="Times New Roman" w:cs="Times New Roman"/>
          <w:sz w:val="24"/>
          <w:szCs w:val="24"/>
          <w:lang w:eastAsia="en-AU"/>
        </w:rPr>
        <w:t xml:space="preserve"> industry. </w:t>
      </w:r>
      <w:r w:rsidR="00AE3305">
        <w:rPr>
          <w:rFonts w:eastAsia="Times New Roman" w:cs="Times New Roman"/>
          <w:sz w:val="24"/>
          <w:szCs w:val="24"/>
          <w:lang w:eastAsia="en-AU"/>
        </w:rPr>
        <w:t xml:space="preserve"> </w:t>
      </w:r>
      <w:r w:rsidR="00047EA2">
        <w:rPr>
          <w:rFonts w:eastAsia="Times New Roman" w:cs="Times New Roman"/>
          <w:sz w:val="24"/>
          <w:szCs w:val="24"/>
          <w:lang w:eastAsia="en-AU"/>
        </w:rPr>
        <w:t xml:space="preserve">Under the </w:t>
      </w:r>
      <w:proofErr w:type="spellStart"/>
      <w:r w:rsidR="00047EA2">
        <w:rPr>
          <w:rFonts w:eastAsia="Times New Roman" w:cs="Times New Roman"/>
          <w:sz w:val="24"/>
          <w:szCs w:val="24"/>
          <w:lang w:eastAsia="en-AU"/>
        </w:rPr>
        <w:t>CCA</w:t>
      </w:r>
      <w:proofErr w:type="spellEnd"/>
      <w:r w:rsidR="00047EA2">
        <w:rPr>
          <w:rFonts w:eastAsia="Times New Roman" w:cs="Times New Roman"/>
          <w:sz w:val="24"/>
          <w:szCs w:val="24"/>
          <w:lang w:eastAsia="en-AU"/>
        </w:rPr>
        <w:t xml:space="preserve">, being </w:t>
      </w:r>
      <w:r w:rsidR="00B81B9B" w:rsidRPr="00047EA2">
        <w:rPr>
          <w:rFonts w:eastAsia="Times New Roman" w:cs="Times New Roman"/>
          <w:sz w:val="24"/>
          <w:szCs w:val="24"/>
          <w:lang w:eastAsia="en-AU"/>
        </w:rPr>
        <w:t xml:space="preserve">bound by a prescribed </w:t>
      </w:r>
      <w:r w:rsidR="0076635D" w:rsidRPr="00047EA2">
        <w:rPr>
          <w:rFonts w:eastAsia="Times New Roman" w:cs="Times New Roman"/>
          <w:sz w:val="24"/>
          <w:szCs w:val="24"/>
          <w:lang w:eastAsia="en-AU"/>
        </w:rPr>
        <w:t>industry code</w:t>
      </w:r>
      <w:r w:rsidR="009C5C7D" w:rsidRPr="00047EA2">
        <w:rPr>
          <w:rFonts w:eastAsia="Times New Roman" w:cs="Times New Roman"/>
          <w:sz w:val="24"/>
          <w:szCs w:val="24"/>
          <w:lang w:eastAsia="en-AU"/>
        </w:rPr>
        <w:t xml:space="preserve"> </w:t>
      </w:r>
      <w:r w:rsidR="0076635D" w:rsidRPr="00047EA2">
        <w:rPr>
          <w:rFonts w:eastAsia="Times New Roman" w:cs="Times New Roman"/>
          <w:sz w:val="24"/>
          <w:szCs w:val="24"/>
          <w:lang w:eastAsia="en-AU"/>
        </w:rPr>
        <w:t xml:space="preserve">may </w:t>
      </w:r>
      <w:r w:rsidR="009C5C7D" w:rsidRPr="00047EA2">
        <w:rPr>
          <w:rFonts w:eastAsia="Times New Roman" w:cs="Times New Roman"/>
          <w:sz w:val="24"/>
          <w:szCs w:val="24"/>
          <w:lang w:eastAsia="en-AU"/>
        </w:rPr>
        <w:t xml:space="preserve">be </w:t>
      </w:r>
      <w:r w:rsidR="00047EA2">
        <w:rPr>
          <w:rFonts w:eastAsia="Times New Roman" w:cs="Times New Roman"/>
          <w:sz w:val="24"/>
          <w:szCs w:val="24"/>
          <w:lang w:eastAsia="en-AU"/>
        </w:rPr>
        <w:t xml:space="preserve">on </w:t>
      </w:r>
      <w:r w:rsidR="00656930" w:rsidRPr="00047EA2">
        <w:rPr>
          <w:rFonts w:eastAsia="Times New Roman" w:cs="Times New Roman"/>
          <w:sz w:val="24"/>
          <w:szCs w:val="24"/>
          <w:lang w:eastAsia="en-AU"/>
        </w:rPr>
        <w:t xml:space="preserve">either </w:t>
      </w:r>
      <w:r w:rsidR="00047EA2">
        <w:rPr>
          <w:rFonts w:eastAsia="Times New Roman" w:cs="Times New Roman"/>
          <w:sz w:val="24"/>
          <w:szCs w:val="24"/>
          <w:lang w:eastAsia="en-AU"/>
        </w:rPr>
        <w:t xml:space="preserve">a </w:t>
      </w:r>
      <w:r w:rsidR="009C5C7D" w:rsidRPr="00047EA2">
        <w:rPr>
          <w:rFonts w:eastAsia="Times New Roman" w:cs="Times New Roman"/>
          <w:sz w:val="24"/>
          <w:szCs w:val="24"/>
          <w:lang w:eastAsia="en-AU"/>
        </w:rPr>
        <w:t xml:space="preserve">mandatory or </w:t>
      </w:r>
      <w:r w:rsidR="00047EA2">
        <w:rPr>
          <w:rFonts w:eastAsia="Times New Roman" w:cs="Times New Roman"/>
          <w:sz w:val="24"/>
          <w:szCs w:val="24"/>
          <w:lang w:eastAsia="en-AU"/>
        </w:rPr>
        <w:t xml:space="preserve">a </w:t>
      </w:r>
      <w:r w:rsidR="009C5C7D" w:rsidRPr="00047EA2">
        <w:rPr>
          <w:rFonts w:eastAsia="Times New Roman" w:cs="Times New Roman"/>
          <w:sz w:val="24"/>
          <w:szCs w:val="24"/>
          <w:lang w:eastAsia="en-AU"/>
        </w:rPr>
        <w:t>voluntary</w:t>
      </w:r>
      <w:r w:rsidR="00047EA2">
        <w:rPr>
          <w:rFonts w:eastAsia="Times New Roman" w:cs="Times New Roman"/>
          <w:sz w:val="24"/>
          <w:szCs w:val="24"/>
          <w:lang w:eastAsia="en-AU"/>
        </w:rPr>
        <w:t xml:space="preserve"> basis</w:t>
      </w:r>
      <w:r w:rsidR="009C5C7D" w:rsidRPr="00047EA2">
        <w:rPr>
          <w:rFonts w:eastAsia="Times New Roman" w:cs="Times New Roman"/>
          <w:sz w:val="24"/>
          <w:szCs w:val="24"/>
          <w:lang w:eastAsia="en-AU"/>
        </w:rPr>
        <w:t>.</w:t>
      </w:r>
      <w:r w:rsidR="00B81B9B" w:rsidRPr="00B81B9B">
        <w:rPr>
          <w:rFonts w:eastAsia="Times New Roman" w:cs="Times New Roman"/>
          <w:sz w:val="24"/>
          <w:szCs w:val="24"/>
          <w:shd w:val="clear" w:color="auto" w:fill="FFFFCC"/>
          <w:lang w:eastAsia="en-AU"/>
        </w:rPr>
        <w:t xml:space="preserve"> </w:t>
      </w:r>
    </w:p>
    <w:p w14:paraId="32EE8E7F" w14:textId="77777777" w:rsidR="00E937CB" w:rsidRPr="00BC276E" w:rsidRDefault="00E937CB" w:rsidP="004863F3">
      <w:pPr>
        <w:autoSpaceDE w:val="0"/>
        <w:autoSpaceDN w:val="0"/>
        <w:spacing w:after="240"/>
        <w:ind w:right="91"/>
        <w:rPr>
          <w:rFonts w:eastAsia="Times New Roman" w:cs="Times New Roman"/>
          <w:b/>
          <w:sz w:val="24"/>
          <w:szCs w:val="24"/>
          <w:lang w:val="en-US" w:eastAsia="en-AU"/>
        </w:rPr>
      </w:pPr>
      <w:r w:rsidRPr="00BC276E">
        <w:rPr>
          <w:rFonts w:eastAsia="Times New Roman" w:cs="Times New Roman"/>
          <w:b/>
          <w:sz w:val="24"/>
          <w:szCs w:val="24"/>
          <w:lang w:val="en-US" w:eastAsia="en-AU"/>
        </w:rPr>
        <w:t>Purpose</w:t>
      </w:r>
    </w:p>
    <w:p w14:paraId="04DD6E64" w14:textId="77777777" w:rsidR="00C85011" w:rsidRPr="00BC276E" w:rsidRDefault="00E937CB"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val="en-US" w:eastAsia="en-AU"/>
        </w:rPr>
        <w:t xml:space="preserve">The object of the </w:t>
      </w:r>
      <w:proofErr w:type="spellStart"/>
      <w:r w:rsidRPr="00BC276E">
        <w:rPr>
          <w:rFonts w:eastAsia="Times New Roman" w:cs="Times New Roman"/>
          <w:sz w:val="24"/>
          <w:szCs w:val="24"/>
          <w:lang w:val="en-US" w:eastAsia="en-AU"/>
        </w:rPr>
        <w:t>CCA</w:t>
      </w:r>
      <w:proofErr w:type="spellEnd"/>
      <w:r w:rsidRPr="00BC276E">
        <w:rPr>
          <w:rFonts w:eastAsia="Times New Roman" w:cs="Times New Roman"/>
          <w:sz w:val="24"/>
          <w:szCs w:val="24"/>
          <w:lang w:val="en-US" w:eastAsia="en-AU"/>
        </w:rPr>
        <w:t xml:space="preserve"> is </w:t>
      </w:r>
      <w:r w:rsidR="004A2089" w:rsidRPr="00BC276E">
        <w:rPr>
          <w:rFonts w:eastAsia="Times New Roman" w:cs="Times New Roman"/>
          <w:sz w:val="24"/>
          <w:szCs w:val="24"/>
          <w:lang w:val="en-US" w:eastAsia="en-AU"/>
        </w:rPr>
        <w:t>‘</w:t>
      </w:r>
      <w:r w:rsidRPr="00BC276E">
        <w:rPr>
          <w:rFonts w:eastAsia="Times New Roman" w:cs="Times New Roman"/>
          <w:sz w:val="24"/>
          <w:szCs w:val="24"/>
          <w:lang w:val="en-US" w:eastAsia="en-AU"/>
        </w:rPr>
        <w:t>to enhance the welfare of Australians through the promotion of competition and fair trading and provision for consumer protection.</w:t>
      </w:r>
      <w:r w:rsidR="004A2089" w:rsidRPr="00BC276E">
        <w:rPr>
          <w:rFonts w:eastAsia="Times New Roman" w:cs="Times New Roman"/>
          <w:sz w:val="24"/>
          <w:szCs w:val="24"/>
          <w:lang w:val="en-US" w:eastAsia="en-AU"/>
        </w:rPr>
        <w:t>’</w:t>
      </w:r>
      <w:r w:rsidR="004A2089" w:rsidRPr="00BC276E">
        <w:rPr>
          <w:rStyle w:val="FootnoteReference"/>
          <w:rFonts w:eastAsia="Times New Roman" w:cs="Times New Roman"/>
          <w:sz w:val="24"/>
          <w:szCs w:val="24"/>
          <w:lang w:val="en-US" w:eastAsia="en-AU"/>
        </w:rPr>
        <w:footnoteReference w:id="1"/>
      </w:r>
      <w:r w:rsidRPr="00BC276E">
        <w:rPr>
          <w:rFonts w:eastAsia="Times New Roman" w:cs="Times New Roman"/>
          <w:sz w:val="24"/>
          <w:szCs w:val="24"/>
          <w:lang w:val="en-US" w:eastAsia="en-AU"/>
        </w:rPr>
        <w:t xml:space="preserve"> </w:t>
      </w:r>
      <w:r w:rsidR="003E3E7A" w:rsidRPr="00BC276E">
        <w:rPr>
          <w:rFonts w:eastAsia="Times New Roman" w:cs="Times New Roman"/>
          <w:sz w:val="24"/>
          <w:szCs w:val="24"/>
          <w:lang w:val="en-US" w:eastAsia="en-AU"/>
        </w:rPr>
        <w:t xml:space="preserve"> </w:t>
      </w:r>
      <w:r w:rsidR="00F51091" w:rsidRPr="00BC276E">
        <w:rPr>
          <w:rFonts w:eastAsia="Times New Roman" w:cs="Times New Roman"/>
          <w:sz w:val="24"/>
          <w:szCs w:val="24"/>
          <w:lang w:eastAsia="en-AU"/>
        </w:rPr>
        <w:t xml:space="preserve">One </w:t>
      </w:r>
      <w:r w:rsidR="00C85011" w:rsidRPr="00BC276E">
        <w:rPr>
          <w:rFonts w:eastAsia="Times New Roman" w:cs="Times New Roman"/>
          <w:sz w:val="24"/>
          <w:szCs w:val="24"/>
          <w:lang w:eastAsia="en-AU"/>
        </w:rPr>
        <w:t xml:space="preserve">way it does this is by providing for the establishment of </w:t>
      </w:r>
      <w:r w:rsidR="00F51091" w:rsidRPr="00BC276E">
        <w:rPr>
          <w:rFonts w:eastAsia="Times New Roman" w:cs="Times New Roman"/>
          <w:sz w:val="24"/>
          <w:szCs w:val="24"/>
          <w:lang w:eastAsia="en-AU"/>
        </w:rPr>
        <w:t>industry codes</w:t>
      </w:r>
      <w:r w:rsidR="00734E47" w:rsidRPr="00BC276E">
        <w:rPr>
          <w:rFonts w:eastAsia="Times New Roman" w:cs="Times New Roman"/>
          <w:sz w:val="24"/>
          <w:szCs w:val="24"/>
          <w:lang w:eastAsia="en-AU"/>
        </w:rPr>
        <w:t>.</w:t>
      </w:r>
      <w:r w:rsidR="00F51091" w:rsidRPr="00BC276E">
        <w:rPr>
          <w:rFonts w:eastAsia="Times New Roman" w:cs="Times New Roman"/>
          <w:sz w:val="24"/>
          <w:szCs w:val="24"/>
          <w:lang w:eastAsia="en-AU"/>
        </w:rPr>
        <w:t xml:space="preserve"> </w:t>
      </w:r>
      <w:r w:rsidR="00C85011" w:rsidRPr="00BC276E">
        <w:rPr>
          <w:rFonts w:eastAsia="Times New Roman" w:cs="Times New Roman"/>
          <w:sz w:val="24"/>
          <w:szCs w:val="24"/>
          <w:lang w:eastAsia="en-AU"/>
        </w:rPr>
        <w:t xml:space="preserve">An industry code is: </w:t>
      </w:r>
    </w:p>
    <w:p w14:paraId="3DE0940C" w14:textId="77777777" w:rsidR="00CD02A1" w:rsidRDefault="00C85011" w:rsidP="004863F3">
      <w:pPr>
        <w:autoSpaceDE w:val="0"/>
        <w:autoSpaceDN w:val="0"/>
        <w:spacing w:after="240"/>
        <w:ind w:left="720" w:right="91"/>
        <w:rPr>
          <w:rFonts w:eastAsia="Times New Roman" w:cs="Times New Roman"/>
          <w:sz w:val="24"/>
          <w:szCs w:val="24"/>
          <w:lang w:eastAsia="en-AU"/>
        </w:rPr>
      </w:pPr>
      <w:r w:rsidRPr="00BC276E">
        <w:rPr>
          <w:rFonts w:eastAsia="Times New Roman" w:cs="Times New Roman"/>
          <w:sz w:val="24"/>
          <w:szCs w:val="24"/>
          <w:lang w:eastAsia="en-AU"/>
        </w:rPr>
        <w:t>…a code regulating the conduct of participants in an industry towards other participants in the industry or towards consumers in the industry.</w:t>
      </w:r>
      <w:r w:rsidRPr="00BC276E">
        <w:rPr>
          <w:rStyle w:val="FootnoteReference"/>
          <w:rFonts w:eastAsia="Times New Roman" w:cs="Times New Roman"/>
          <w:sz w:val="24"/>
          <w:szCs w:val="24"/>
          <w:lang w:eastAsia="en-AU"/>
        </w:rPr>
        <w:footnoteReference w:id="2"/>
      </w:r>
      <w:r w:rsidR="008C6972" w:rsidRPr="00BC276E" w:rsidDel="008C6972">
        <w:rPr>
          <w:rFonts w:eastAsia="Times New Roman" w:cs="Times New Roman"/>
          <w:sz w:val="24"/>
          <w:szCs w:val="24"/>
          <w:lang w:eastAsia="en-AU"/>
        </w:rPr>
        <w:t xml:space="preserve"> </w:t>
      </w:r>
    </w:p>
    <w:p w14:paraId="6B9C6028" w14:textId="77777777" w:rsidR="00C85011" w:rsidRPr="00BC276E" w:rsidRDefault="00C85011" w:rsidP="00CD02A1">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Industry codes are</w:t>
      </w:r>
      <w:r w:rsidR="00805D3B" w:rsidRPr="00BC276E">
        <w:rPr>
          <w:rFonts w:eastAsia="Times New Roman" w:cs="Times New Roman"/>
          <w:sz w:val="24"/>
          <w:szCs w:val="24"/>
          <w:lang w:eastAsia="en-AU"/>
        </w:rPr>
        <w:t>:</w:t>
      </w:r>
      <w:r w:rsidRPr="00BC276E">
        <w:rPr>
          <w:rFonts w:eastAsia="Times New Roman" w:cs="Times New Roman"/>
          <w:sz w:val="24"/>
          <w:szCs w:val="24"/>
          <w:lang w:eastAsia="en-AU"/>
        </w:rPr>
        <w:t xml:space="preserve"> </w:t>
      </w:r>
    </w:p>
    <w:p w14:paraId="6921C987" w14:textId="77777777" w:rsidR="00C85011" w:rsidRPr="00BC276E" w:rsidRDefault="00C85011" w:rsidP="004863F3">
      <w:pPr>
        <w:autoSpaceDE w:val="0"/>
        <w:autoSpaceDN w:val="0"/>
        <w:spacing w:after="240"/>
        <w:ind w:left="720" w:right="91"/>
        <w:rPr>
          <w:rFonts w:eastAsia="Times New Roman" w:cs="Times New Roman"/>
          <w:sz w:val="24"/>
          <w:szCs w:val="24"/>
          <w:lang w:eastAsia="en-AU"/>
        </w:rPr>
      </w:pPr>
      <w:r w:rsidRPr="00BC276E">
        <w:rPr>
          <w:rFonts w:eastAsia="Times New Roman" w:cs="Times New Roman"/>
          <w:sz w:val="24"/>
          <w:szCs w:val="24"/>
          <w:lang w:eastAsia="en-AU"/>
        </w:rPr>
        <w:t xml:space="preserve">…co-regulatory measures, designed to achieve minimum standards of conduct in an industry where there is an identifiable problem to address. </w:t>
      </w:r>
      <w:r w:rsidR="002E6E60">
        <w:rPr>
          <w:rFonts w:eastAsia="Times New Roman" w:cs="Times New Roman"/>
          <w:sz w:val="24"/>
          <w:szCs w:val="24"/>
          <w:lang w:eastAsia="en-AU"/>
        </w:rPr>
        <w:t xml:space="preserve"> </w:t>
      </w:r>
      <w:r w:rsidRPr="00BC276E">
        <w:rPr>
          <w:rFonts w:eastAsia="Times New Roman" w:cs="Times New Roman"/>
          <w:sz w:val="24"/>
          <w:szCs w:val="24"/>
          <w:lang w:eastAsia="en-AU"/>
        </w:rPr>
        <w:t>Industry codes can be used as an alternative to primary legislation in instances where a market failure has been identified.</w:t>
      </w:r>
      <w:r w:rsidRPr="00BC276E">
        <w:rPr>
          <w:rStyle w:val="FootnoteReference"/>
          <w:rFonts w:eastAsia="Times New Roman" w:cs="Times New Roman"/>
          <w:sz w:val="24"/>
          <w:szCs w:val="24"/>
          <w:lang w:eastAsia="en-AU"/>
        </w:rPr>
        <w:footnoteReference w:id="3"/>
      </w:r>
    </w:p>
    <w:p w14:paraId="503D2891" w14:textId="77777777" w:rsidR="0098305A" w:rsidRPr="00BC276E" w:rsidRDefault="0098305A" w:rsidP="004863F3">
      <w:pPr>
        <w:autoSpaceDE w:val="0"/>
        <w:autoSpaceDN w:val="0"/>
        <w:spacing w:after="240"/>
        <w:ind w:right="91"/>
        <w:rPr>
          <w:rFonts w:eastAsia="Times New Roman" w:cs="Times New Roman"/>
          <w:sz w:val="24"/>
          <w:szCs w:val="24"/>
          <w:lang w:val="en-US" w:eastAsia="en-AU"/>
        </w:rPr>
      </w:pPr>
      <w:r w:rsidRPr="00BC276E">
        <w:rPr>
          <w:rFonts w:eastAsia="Times New Roman" w:cs="Times New Roman"/>
          <w:sz w:val="24"/>
          <w:szCs w:val="24"/>
          <w:lang w:val="en-US" w:eastAsia="en-AU"/>
        </w:rPr>
        <w:t>The</w:t>
      </w:r>
      <w:r w:rsidR="0080132B" w:rsidRPr="00BC276E">
        <w:rPr>
          <w:rFonts w:eastAsia="Times New Roman" w:cs="Times New Roman"/>
          <w:sz w:val="24"/>
          <w:szCs w:val="24"/>
          <w:lang w:val="en-US" w:eastAsia="en-AU"/>
        </w:rPr>
        <w:t xml:space="preserve"> </w:t>
      </w:r>
      <w:r w:rsidR="007A1554" w:rsidRPr="0026711E">
        <w:rPr>
          <w:rFonts w:eastAsia="Times New Roman" w:cs="Times New Roman"/>
          <w:i/>
          <w:sz w:val="24"/>
          <w:szCs w:val="24"/>
          <w:lang w:val="en-US" w:eastAsia="en-AU"/>
        </w:rPr>
        <w:t>Competition and Consumer (Industry Codes—Franchising) Regulation 2014</w:t>
      </w:r>
      <w:r w:rsidR="007A1554" w:rsidRPr="00A71FB6">
        <w:rPr>
          <w:rFonts w:eastAsia="Times New Roman" w:cs="Times New Roman"/>
          <w:sz w:val="24"/>
          <w:szCs w:val="24"/>
          <w:lang w:val="en-US" w:eastAsia="en-AU"/>
        </w:rPr>
        <w:t xml:space="preserve"> </w:t>
      </w:r>
      <w:r w:rsidR="007A1554">
        <w:rPr>
          <w:rFonts w:eastAsia="Times New Roman" w:cs="Times New Roman"/>
          <w:sz w:val="24"/>
          <w:szCs w:val="24"/>
          <w:lang w:val="en-US" w:eastAsia="en-AU"/>
        </w:rPr>
        <w:t xml:space="preserve">(the Regulation) </w:t>
      </w:r>
      <w:r w:rsidR="007A1554" w:rsidRPr="00A71FB6">
        <w:rPr>
          <w:rFonts w:eastAsia="Times New Roman" w:cs="Times New Roman"/>
          <w:sz w:val="24"/>
          <w:szCs w:val="24"/>
          <w:lang w:val="en-US" w:eastAsia="en-AU"/>
        </w:rPr>
        <w:t>prescribes a</w:t>
      </w:r>
      <w:r w:rsidR="007A1554">
        <w:rPr>
          <w:rFonts w:eastAsia="Times New Roman" w:cs="Times New Roman"/>
          <w:sz w:val="24"/>
          <w:szCs w:val="24"/>
          <w:lang w:val="en-US" w:eastAsia="en-AU"/>
        </w:rPr>
        <w:t xml:space="preserve">n improved and </w:t>
      </w:r>
      <w:proofErr w:type="spellStart"/>
      <w:r w:rsidR="007A1554">
        <w:rPr>
          <w:rFonts w:eastAsia="Times New Roman" w:cs="Times New Roman"/>
          <w:sz w:val="24"/>
          <w:szCs w:val="24"/>
          <w:lang w:val="en-US" w:eastAsia="en-AU"/>
        </w:rPr>
        <w:t>modernised</w:t>
      </w:r>
      <w:proofErr w:type="spellEnd"/>
      <w:r w:rsidR="007A1554">
        <w:rPr>
          <w:rFonts w:eastAsia="Times New Roman" w:cs="Times New Roman"/>
          <w:sz w:val="24"/>
          <w:szCs w:val="24"/>
          <w:lang w:val="en-US" w:eastAsia="en-AU"/>
        </w:rPr>
        <w:t xml:space="preserve"> </w:t>
      </w:r>
      <w:r w:rsidR="00047EA2" w:rsidRPr="00BC276E">
        <w:rPr>
          <w:rFonts w:eastAsia="Times New Roman" w:cs="Times New Roman"/>
          <w:sz w:val="24"/>
          <w:szCs w:val="24"/>
          <w:lang w:val="en-US" w:eastAsia="en-AU"/>
        </w:rPr>
        <w:t>Franchising Code of Conduct (the Franchising Code)</w:t>
      </w:r>
      <w:r w:rsidR="00656930">
        <w:rPr>
          <w:rFonts w:eastAsia="Times New Roman" w:cs="Times New Roman"/>
          <w:sz w:val="24"/>
          <w:szCs w:val="24"/>
          <w:lang w:val="en-US" w:eastAsia="en-AU"/>
        </w:rPr>
        <w:t xml:space="preserve">, which </w:t>
      </w:r>
      <w:r w:rsidR="00047EA2">
        <w:rPr>
          <w:rFonts w:eastAsia="Times New Roman" w:cs="Times New Roman"/>
          <w:sz w:val="24"/>
          <w:szCs w:val="24"/>
          <w:lang w:val="en-US" w:eastAsia="en-AU"/>
        </w:rPr>
        <w:t>is a mandatory code</w:t>
      </w:r>
      <w:r w:rsidR="007A1554">
        <w:rPr>
          <w:rFonts w:eastAsia="Times New Roman" w:cs="Times New Roman"/>
          <w:sz w:val="24"/>
          <w:szCs w:val="24"/>
          <w:lang w:val="en-US" w:eastAsia="en-AU"/>
        </w:rPr>
        <w:t>.</w:t>
      </w:r>
    </w:p>
    <w:p w14:paraId="554A2B6D" w14:textId="77777777" w:rsidR="00445198" w:rsidRPr="00BC276E" w:rsidRDefault="003F6F7F" w:rsidP="004863F3">
      <w:pPr>
        <w:autoSpaceDE w:val="0"/>
        <w:autoSpaceDN w:val="0"/>
        <w:spacing w:after="240"/>
        <w:ind w:right="91"/>
        <w:rPr>
          <w:rFonts w:eastAsia="Times New Roman" w:cs="Times New Roman"/>
          <w:sz w:val="24"/>
          <w:szCs w:val="24"/>
          <w:lang w:val="en-US" w:eastAsia="en-AU"/>
        </w:rPr>
      </w:pPr>
      <w:r w:rsidRPr="00BC276E">
        <w:rPr>
          <w:rFonts w:eastAsia="Times New Roman" w:cs="Times New Roman"/>
          <w:sz w:val="24"/>
          <w:szCs w:val="24"/>
          <w:lang w:val="en-US" w:eastAsia="en-AU"/>
        </w:rPr>
        <w:lastRenderedPageBreak/>
        <w:t xml:space="preserve">The </w:t>
      </w:r>
      <w:r w:rsidR="00740781" w:rsidRPr="00BC276E">
        <w:rPr>
          <w:rFonts w:eastAsia="Times New Roman" w:cs="Times New Roman"/>
          <w:sz w:val="24"/>
          <w:szCs w:val="24"/>
          <w:lang w:val="en-US" w:eastAsia="en-AU"/>
        </w:rPr>
        <w:t xml:space="preserve">purpose of the </w:t>
      </w:r>
      <w:r w:rsidRPr="00BC276E">
        <w:rPr>
          <w:rFonts w:eastAsia="Times New Roman" w:cs="Times New Roman"/>
          <w:sz w:val="24"/>
          <w:szCs w:val="24"/>
          <w:lang w:val="en-US" w:eastAsia="en-AU"/>
        </w:rPr>
        <w:t xml:space="preserve">Franchising Code </w:t>
      </w:r>
      <w:r w:rsidR="00740781" w:rsidRPr="00BC276E">
        <w:rPr>
          <w:rFonts w:eastAsia="Times New Roman" w:cs="Times New Roman"/>
          <w:sz w:val="24"/>
          <w:szCs w:val="24"/>
          <w:lang w:val="en-US" w:eastAsia="en-AU"/>
        </w:rPr>
        <w:t>is to ‘regulate the conduct of participants in franchising towards other participants in franchising.’</w:t>
      </w:r>
      <w:r w:rsidR="008C318E">
        <w:rPr>
          <w:rStyle w:val="FootnoteReference"/>
          <w:rFonts w:eastAsia="Times New Roman" w:cs="Times New Roman"/>
          <w:sz w:val="24"/>
          <w:szCs w:val="24"/>
          <w:lang w:val="en-US" w:eastAsia="en-AU"/>
        </w:rPr>
        <w:footnoteReference w:id="4"/>
      </w:r>
      <w:r w:rsidR="002E6E60">
        <w:rPr>
          <w:rFonts w:eastAsia="Times New Roman" w:cs="Times New Roman"/>
          <w:sz w:val="24"/>
          <w:szCs w:val="24"/>
          <w:lang w:val="en-US" w:eastAsia="en-AU"/>
        </w:rPr>
        <w:t xml:space="preserve"> </w:t>
      </w:r>
      <w:r w:rsidR="00445198" w:rsidRPr="00BC276E">
        <w:rPr>
          <w:rFonts w:eastAsia="Times New Roman" w:cs="Times New Roman"/>
          <w:sz w:val="24"/>
          <w:szCs w:val="24"/>
          <w:lang w:val="en-US" w:eastAsia="en-AU"/>
        </w:rPr>
        <w:t xml:space="preserve"> The key aspects of the Franchising Code are to require franchisors to disclos</w:t>
      </w:r>
      <w:r w:rsidR="00ED300F">
        <w:rPr>
          <w:rFonts w:eastAsia="Times New Roman" w:cs="Times New Roman"/>
          <w:sz w:val="24"/>
          <w:szCs w:val="24"/>
          <w:lang w:val="en-US" w:eastAsia="en-AU"/>
        </w:rPr>
        <w:t>e</w:t>
      </w:r>
      <w:r w:rsidR="00445198" w:rsidRPr="00BC276E">
        <w:rPr>
          <w:rFonts w:eastAsia="Times New Roman" w:cs="Times New Roman"/>
          <w:sz w:val="24"/>
          <w:szCs w:val="24"/>
          <w:lang w:val="en-US" w:eastAsia="en-AU"/>
        </w:rPr>
        <w:t xml:space="preserve"> certain information to franchisees</w:t>
      </w:r>
      <w:r w:rsidR="002F6E2B" w:rsidRPr="00BC276E">
        <w:rPr>
          <w:rFonts w:eastAsia="Times New Roman" w:cs="Times New Roman"/>
          <w:sz w:val="24"/>
          <w:szCs w:val="24"/>
          <w:lang w:val="en-US" w:eastAsia="en-AU"/>
        </w:rPr>
        <w:t>,</w:t>
      </w:r>
      <w:r w:rsidR="00445198" w:rsidRPr="00BC276E">
        <w:rPr>
          <w:rFonts w:eastAsia="Times New Roman" w:cs="Times New Roman"/>
          <w:sz w:val="24"/>
          <w:szCs w:val="24"/>
          <w:lang w:val="en-US" w:eastAsia="en-AU"/>
        </w:rPr>
        <w:t xml:space="preserve"> prescribe minimum standards in franchise agreements and to provide dispute resolution processes. </w:t>
      </w:r>
      <w:r w:rsidR="00740781" w:rsidRPr="00BC276E">
        <w:rPr>
          <w:rFonts w:eastAsia="Times New Roman" w:cs="Times New Roman"/>
          <w:sz w:val="24"/>
          <w:szCs w:val="24"/>
          <w:lang w:val="en-US" w:eastAsia="en-AU"/>
        </w:rPr>
        <w:t xml:space="preserve">  </w:t>
      </w:r>
    </w:p>
    <w:p w14:paraId="1970CBE4" w14:textId="77777777" w:rsidR="00740781" w:rsidRPr="00BC276E" w:rsidRDefault="00445198" w:rsidP="004863F3">
      <w:pPr>
        <w:autoSpaceDE w:val="0"/>
        <w:autoSpaceDN w:val="0"/>
        <w:spacing w:after="240"/>
        <w:ind w:right="91"/>
        <w:rPr>
          <w:rFonts w:eastAsia="Times New Roman" w:cs="Times New Roman"/>
          <w:sz w:val="24"/>
          <w:szCs w:val="24"/>
          <w:lang w:val="en-US" w:eastAsia="en-AU"/>
        </w:rPr>
      </w:pPr>
      <w:r w:rsidRPr="00BC276E">
        <w:rPr>
          <w:rFonts w:eastAsia="Times New Roman" w:cs="Times New Roman"/>
          <w:sz w:val="24"/>
          <w:szCs w:val="24"/>
          <w:lang w:val="en-US" w:eastAsia="en-AU"/>
        </w:rPr>
        <w:t>The Franchising Code</w:t>
      </w:r>
      <w:r w:rsidR="00740781" w:rsidRPr="00BC276E">
        <w:rPr>
          <w:rFonts w:eastAsia="Times New Roman" w:cs="Times New Roman"/>
          <w:sz w:val="24"/>
          <w:szCs w:val="24"/>
          <w:lang w:val="en-US" w:eastAsia="en-AU"/>
        </w:rPr>
        <w:t xml:space="preserve">: </w:t>
      </w:r>
    </w:p>
    <w:p w14:paraId="174AB4C2" w14:textId="77777777" w:rsidR="00740781" w:rsidRPr="00BC276E" w:rsidRDefault="00740781" w:rsidP="004863F3">
      <w:pPr>
        <w:pStyle w:val="Bullet"/>
        <w:spacing w:line="276" w:lineRule="auto"/>
        <w:rPr>
          <w:rFonts w:asciiTheme="minorHAnsi" w:hAnsiTheme="minorHAnsi"/>
        </w:rPr>
      </w:pPr>
      <w:r w:rsidRPr="00BC276E">
        <w:rPr>
          <w:rFonts w:asciiTheme="minorHAnsi" w:hAnsiTheme="minorHAnsi"/>
        </w:rPr>
        <w:t>replaces the</w:t>
      </w:r>
      <w:r w:rsidR="00445198" w:rsidRPr="00BC276E">
        <w:rPr>
          <w:rFonts w:asciiTheme="minorHAnsi" w:hAnsiTheme="minorHAnsi"/>
        </w:rPr>
        <w:t xml:space="preserve"> existing</w:t>
      </w:r>
      <w:r w:rsidRPr="00BC276E">
        <w:rPr>
          <w:rFonts w:asciiTheme="minorHAnsi" w:hAnsiTheme="minorHAnsi"/>
        </w:rPr>
        <w:t xml:space="preserve"> Franchising Code of Conduct </w:t>
      </w:r>
      <w:r w:rsidR="00337BB6" w:rsidRPr="00BC276E">
        <w:rPr>
          <w:rFonts w:asciiTheme="minorHAnsi" w:hAnsiTheme="minorHAnsi"/>
        </w:rPr>
        <w:t xml:space="preserve">established </w:t>
      </w:r>
      <w:r w:rsidR="007A1554" w:rsidRPr="00A20210">
        <w:rPr>
          <w:rFonts w:asciiTheme="minorHAnsi" w:hAnsiTheme="minorHAnsi"/>
        </w:rPr>
        <w:t xml:space="preserve">by the </w:t>
      </w:r>
      <w:r w:rsidR="007A1554" w:rsidRPr="0026711E">
        <w:rPr>
          <w:rFonts w:asciiTheme="minorHAnsi" w:hAnsiTheme="minorHAnsi"/>
          <w:i/>
        </w:rPr>
        <w:t>Trade Practices (Industry Codes</w:t>
      </w:r>
      <w:r w:rsidR="00B67612">
        <w:rPr>
          <w:rFonts w:asciiTheme="minorHAnsi" w:hAnsiTheme="minorHAnsi"/>
          <w:i/>
        </w:rPr>
        <w:t>—</w:t>
      </w:r>
      <w:r w:rsidR="007A1554" w:rsidRPr="0026711E">
        <w:rPr>
          <w:rFonts w:asciiTheme="minorHAnsi" w:hAnsiTheme="minorHAnsi"/>
          <w:i/>
        </w:rPr>
        <w:t>Franchising) Regulations 1998</w:t>
      </w:r>
      <w:r w:rsidR="007A1554" w:rsidRPr="00A20210">
        <w:rPr>
          <w:rFonts w:asciiTheme="minorHAnsi" w:hAnsiTheme="minorHAnsi"/>
        </w:rPr>
        <w:t xml:space="preserve"> </w:t>
      </w:r>
      <w:r w:rsidR="00337BB6" w:rsidRPr="00BC276E">
        <w:rPr>
          <w:rFonts w:asciiTheme="minorHAnsi" w:hAnsiTheme="minorHAnsi"/>
        </w:rPr>
        <w:t>(the 1998 Code)</w:t>
      </w:r>
      <w:r w:rsidRPr="00BC276E">
        <w:rPr>
          <w:rFonts w:asciiTheme="minorHAnsi" w:hAnsiTheme="minorHAnsi"/>
        </w:rPr>
        <w:t xml:space="preserve">; </w:t>
      </w:r>
    </w:p>
    <w:p w14:paraId="28054288" w14:textId="77777777" w:rsidR="00740781" w:rsidRPr="00BC276E" w:rsidRDefault="00F51091" w:rsidP="004863F3">
      <w:pPr>
        <w:pStyle w:val="Bullet"/>
        <w:spacing w:line="276" w:lineRule="auto"/>
        <w:rPr>
          <w:rFonts w:asciiTheme="minorHAnsi" w:hAnsiTheme="minorHAnsi"/>
        </w:rPr>
      </w:pPr>
      <w:r w:rsidRPr="00BC276E">
        <w:rPr>
          <w:rFonts w:asciiTheme="minorHAnsi" w:hAnsiTheme="minorHAnsi"/>
        </w:rPr>
        <w:t>update</w:t>
      </w:r>
      <w:r w:rsidR="003F6F7F" w:rsidRPr="00BC276E">
        <w:rPr>
          <w:rFonts w:asciiTheme="minorHAnsi" w:hAnsiTheme="minorHAnsi"/>
        </w:rPr>
        <w:t>s</w:t>
      </w:r>
      <w:r w:rsidRPr="00BC276E">
        <w:rPr>
          <w:rFonts w:asciiTheme="minorHAnsi" w:hAnsiTheme="minorHAnsi"/>
        </w:rPr>
        <w:t xml:space="preserve"> </w:t>
      </w:r>
      <w:r w:rsidR="002F6E2B" w:rsidRPr="00BC276E">
        <w:rPr>
          <w:rFonts w:asciiTheme="minorHAnsi" w:hAnsiTheme="minorHAnsi"/>
        </w:rPr>
        <w:t>provisions in the 1998 Code to reflect changes in the franchising sector and modern drafting practices</w:t>
      </w:r>
      <w:r w:rsidR="00740781" w:rsidRPr="00BC276E">
        <w:rPr>
          <w:rFonts w:asciiTheme="minorHAnsi" w:hAnsiTheme="minorHAnsi"/>
        </w:rPr>
        <w:t>;</w:t>
      </w:r>
      <w:r w:rsidRPr="00BC276E">
        <w:rPr>
          <w:rFonts w:asciiTheme="minorHAnsi" w:hAnsiTheme="minorHAnsi"/>
        </w:rPr>
        <w:t xml:space="preserve"> and </w:t>
      </w:r>
    </w:p>
    <w:p w14:paraId="6CD61CE4" w14:textId="77777777" w:rsidR="00734E47" w:rsidRPr="00BC276E" w:rsidRDefault="00F51091" w:rsidP="004863F3">
      <w:pPr>
        <w:pStyle w:val="Bullet"/>
        <w:spacing w:line="276" w:lineRule="auto"/>
        <w:rPr>
          <w:rFonts w:asciiTheme="minorHAnsi" w:hAnsiTheme="minorHAnsi"/>
        </w:rPr>
      </w:pPr>
      <w:r w:rsidRPr="00BC276E">
        <w:rPr>
          <w:rFonts w:asciiTheme="minorHAnsi" w:hAnsiTheme="minorHAnsi"/>
        </w:rPr>
        <w:t>give</w:t>
      </w:r>
      <w:r w:rsidR="00740781" w:rsidRPr="00BC276E">
        <w:rPr>
          <w:rFonts w:asciiTheme="minorHAnsi" w:hAnsiTheme="minorHAnsi"/>
        </w:rPr>
        <w:t>s</w:t>
      </w:r>
      <w:r w:rsidRPr="00BC276E">
        <w:rPr>
          <w:rFonts w:asciiTheme="minorHAnsi" w:hAnsiTheme="minorHAnsi"/>
        </w:rPr>
        <w:t xml:space="preserve"> effect to the Government’s proposed reforms</w:t>
      </w:r>
      <w:r w:rsidR="00740781" w:rsidRPr="00BC276E">
        <w:rPr>
          <w:rFonts w:asciiTheme="minorHAnsi" w:hAnsiTheme="minorHAnsi"/>
        </w:rPr>
        <w:t xml:space="preserve"> to franchising</w:t>
      </w:r>
      <w:r w:rsidR="00805D3B" w:rsidRPr="00BC276E">
        <w:rPr>
          <w:rFonts w:asciiTheme="minorHAnsi" w:hAnsiTheme="minorHAnsi"/>
        </w:rPr>
        <w:t xml:space="preserve"> policy</w:t>
      </w:r>
      <w:r w:rsidRPr="00BC276E">
        <w:rPr>
          <w:rFonts w:asciiTheme="minorHAnsi" w:hAnsiTheme="minorHAnsi"/>
        </w:rPr>
        <w:t>, as outlined in its</w:t>
      </w:r>
      <w:r w:rsidR="0084604A" w:rsidRPr="00BC276E">
        <w:rPr>
          <w:rFonts w:asciiTheme="minorHAnsi" w:hAnsiTheme="minorHAnsi"/>
        </w:rPr>
        <w:t xml:space="preserve"> </w:t>
      </w:r>
      <w:r w:rsidR="0084604A" w:rsidRPr="00BC276E">
        <w:rPr>
          <w:rFonts w:asciiTheme="minorHAnsi" w:hAnsiTheme="minorHAnsi"/>
          <w:i/>
        </w:rPr>
        <w:t>The Future of Franchising</w:t>
      </w:r>
      <w:r w:rsidR="0084604A" w:rsidRPr="00BC276E">
        <w:rPr>
          <w:rStyle w:val="FootnoteReference"/>
          <w:rFonts w:asciiTheme="minorHAnsi" w:hAnsiTheme="minorHAnsi"/>
        </w:rPr>
        <w:footnoteReference w:id="5"/>
      </w:r>
      <w:r w:rsidRPr="00BC276E">
        <w:rPr>
          <w:rFonts w:asciiTheme="minorHAnsi" w:hAnsiTheme="minorHAnsi"/>
        </w:rPr>
        <w:t xml:space="preserve"> statement</w:t>
      </w:r>
      <w:r w:rsidR="0084604A" w:rsidRPr="00BC276E">
        <w:rPr>
          <w:rFonts w:asciiTheme="minorHAnsi" w:hAnsiTheme="minorHAnsi"/>
        </w:rPr>
        <w:t>, which builds on</w:t>
      </w:r>
      <w:r w:rsidRPr="00BC276E">
        <w:rPr>
          <w:rFonts w:asciiTheme="minorHAnsi" w:hAnsiTheme="minorHAnsi"/>
        </w:rPr>
        <w:t xml:space="preserve"> the </w:t>
      </w:r>
      <w:r w:rsidR="002A7DF2" w:rsidRPr="00BC276E">
        <w:rPr>
          <w:rFonts w:asciiTheme="minorHAnsi" w:hAnsiTheme="minorHAnsi"/>
        </w:rPr>
        <w:t xml:space="preserve">2013 </w:t>
      </w:r>
      <w:r w:rsidRPr="00BC276E">
        <w:rPr>
          <w:rFonts w:asciiTheme="minorHAnsi" w:hAnsiTheme="minorHAnsi"/>
        </w:rPr>
        <w:t xml:space="preserve">report by </w:t>
      </w:r>
      <w:proofErr w:type="spellStart"/>
      <w:r w:rsidRPr="00BC276E">
        <w:rPr>
          <w:rFonts w:asciiTheme="minorHAnsi" w:hAnsiTheme="minorHAnsi"/>
        </w:rPr>
        <w:t>Mr</w:t>
      </w:r>
      <w:proofErr w:type="spellEnd"/>
      <w:r w:rsidR="00AC68AB">
        <w:rPr>
          <w:rFonts w:asciiTheme="minorHAnsi" w:hAnsiTheme="minorHAnsi"/>
        </w:rPr>
        <w:t> </w:t>
      </w:r>
      <w:r w:rsidRPr="00BC276E">
        <w:rPr>
          <w:rFonts w:asciiTheme="minorHAnsi" w:hAnsiTheme="minorHAnsi"/>
        </w:rPr>
        <w:t xml:space="preserve">Alan </w:t>
      </w:r>
      <w:proofErr w:type="spellStart"/>
      <w:r w:rsidRPr="00BC276E">
        <w:rPr>
          <w:rFonts w:asciiTheme="minorHAnsi" w:hAnsiTheme="minorHAnsi"/>
        </w:rPr>
        <w:t>Wein</w:t>
      </w:r>
      <w:proofErr w:type="spellEnd"/>
      <w:r w:rsidRPr="00BC276E">
        <w:rPr>
          <w:rFonts w:asciiTheme="minorHAnsi" w:hAnsiTheme="minorHAnsi"/>
        </w:rPr>
        <w:t xml:space="preserve"> of his</w:t>
      </w:r>
      <w:r w:rsidR="002E6E60">
        <w:rPr>
          <w:rFonts w:asciiTheme="minorHAnsi" w:hAnsiTheme="minorHAnsi"/>
        </w:rPr>
        <w:t xml:space="preserve"> independent</w:t>
      </w:r>
      <w:r w:rsidRPr="00BC276E">
        <w:rPr>
          <w:rFonts w:asciiTheme="minorHAnsi" w:hAnsiTheme="minorHAnsi"/>
        </w:rPr>
        <w:t xml:space="preserve"> review of the </w:t>
      </w:r>
      <w:r w:rsidR="005D4A5A" w:rsidRPr="00BC276E">
        <w:rPr>
          <w:rFonts w:asciiTheme="minorHAnsi" w:hAnsiTheme="minorHAnsi"/>
        </w:rPr>
        <w:t xml:space="preserve">1998 </w:t>
      </w:r>
      <w:r w:rsidRPr="00BC276E">
        <w:rPr>
          <w:rFonts w:asciiTheme="minorHAnsi" w:hAnsiTheme="minorHAnsi"/>
        </w:rPr>
        <w:t>Code</w:t>
      </w:r>
      <w:r w:rsidR="0084604A" w:rsidRPr="00BC276E">
        <w:rPr>
          <w:rFonts w:asciiTheme="minorHAnsi" w:hAnsiTheme="minorHAnsi"/>
        </w:rPr>
        <w:t>.</w:t>
      </w:r>
      <w:r w:rsidR="002A7DF2" w:rsidRPr="00BC276E">
        <w:rPr>
          <w:rStyle w:val="FootnoteReference"/>
          <w:rFonts w:asciiTheme="minorHAnsi" w:hAnsiTheme="minorHAnsi"/>
        </w:rPr>
        <w:footnoteReference w:id="6"/>
      </w:r>
    </w:p>
    <w:p w14:paraId="6D1F4D96" w14:textId="77777777" w:rsidR="00AA5DBB" w:rsidRPr="00BC276E" w:rsidRDefault="00E937CB" w:rsidP="004863F3">
      <w:pPr>
        <w:autoSpaceDE w:val="0"/>
        <w:autoSpaceDN w:val="0"/>
        <w:spacing w:after="240"/>
        <w:ind w:right="91"/>
        <w:rPr>
          <w:rFonts w:eastAsia="Times New Roman" w:cs="Times New Roman"/>
          <w:b/>
          <w:sz w:val="24"/>
          <w:szCs w:val="24"/>
          <w:lang w:val="en-US" w:eastAsia="en-AU"/>
        </w:rPr>
      </w:pPr>
      <w:r w:rsidRPr="00BC276E">
        <w:rPr>
          <w:rFonts w:eastAsia="Times New Roman" w:cs="Times New Roman"/>
          <w:b/>
          <w:sz w:val="24"/>
          <w:szCs w:val="24"/>
          <w:lang w:val="en-US" w:eastAsia="en-AU"/>
        </w:rPr>
        <w:t>Context</w:t>
      </w:r>
    </w:p>
    <w:p w14:paraId="64F06FF2" w14:textId="77777777" w:rsidR="006E230F" w:rsidRPr="00BC276E" w:rsidRDefault="006E230F" w:rsidP="004863F3">
      <w:pPr>
        <w:autoSpaceDE w:val="0"/>
        <w:autoSpaceDN w:val="0"/>
        <w:spacing w:after="240"/>
        <w:ind w:right="91"/>
        <w:rPr>
          <w:rFonts w:cs="Times New Roman"/>
          <w:sz w:val="24"/>
          <w:szCs w:val="24"/>
        </w:rPr>
      </w:pPr>
      <w:r w:rsidRPr="00BC276E">
        <w:rPr>
          <w:rFonts w:eastAsia="Times New Roman" w:cs="Times New Roman"/>
          <w:sz w:val="24"/>
          <w:szCs w:val="24"/>
          <w:lang w:val="en-US" w:eastAsia="en-AU"/>
        </w:rPr>
        <w:t xml:space="preserve">The </w:t>
      </w:r>
      <w:proofErr w:type="spellStart"/>
      <w:r w:rsidRPr="00BC276E">
        <w:rPr>
          <w:rFonts w:eastAsia="Times New Roman" w:cs="Times New Roman"/>
          <w:sz w:val="24"/>
          <w:szCs w:val="24"/>
          <w:lang w:val="en-US" w:eastAsia="en-AU"/>
        </w:rPr>
        <w:t>Wein</w:t>
      </w:r>
      <w:proofErr w:type="spellEnd"/>
      <w:r w:rsidRPr="00BC276E">
        <w:rPr>
          <w:rFonts w:eastAsia="Times New Roman" w:cs="Times New Roman"/>
          <w:sz w:val="24"/>
          <w:szCs w:val="24"/>
          <w:lang w:val="en-US" w:eastAsia="en-AU"/>
        </w:rPr>
        <w:t xml:space="preserve"> Review was tasked with inquiring into</w:t>
      </w:r>
      <w:r w:rsidR="00337BB6" w:rsidRPr="00BC276E">
        <w:rPr>
          <w:rFonts w:eastAsia="Times New Roman" w:cs="Times New Roman"/>
          <w:sz w:val="24"/>
          <w:szCs w:val="24"/>
          <w:lang w:val="en-US" w:eastAsia="en-AU"/>
        </w:rPr>
        <w:t xml:space="preserve"> </w:t>
      </w:r>
      <w:r w:rsidR="00337BB6" w:rsidRPr="00BC276E">
        <w:rPr>
          <w:rFonts w:eastAsia="Times New Roman" w:cs="Times New Roman"/>
          <w:sz w:val="24"/>
          <w:szCs w:val="24"/>
          <w:lang w:eastAsia="en-AU"/>
        </w:rPr>
        <w:t>the eff</w:t>
      </w:r>
      <w:r w:rsidR="002A4C81">
        <w:rPr>
          <w:rFonts w:eastAsia="Times New Roman" w:cs="Times New Roman"/>
          <w:sz w:val="24"/>
          <w:szCs w:val="24"/>
          <w:lang w:eastAsia="en-AU"/>
        </w:rPr>
        <w:t>icacy of amendments to the 1998 </w:t>
      </w:r>
      <w:r w:rsidR="00337BB6" w:rsidRPr="00BC276E">
        <w:rPr>
          <w:rFonts w:eastAsia="Times New Roman" w:cs="Times New Roman"/>
          <w:sz w:val="24"/>
          <w:szCs w:val="24"/>
          <w:lang w:eastAsia="en-AU"/>
        </w:rPr>
        <w:t>Code</w:t>
      </w:r>
      <w:r w:rsidR="00337BB6" w:rsidRPr="00BC276E">
        <w:rPr>
          <w:rFonts w:eastAsia="Times New Roman" w:cs="Times New Roman"/>
          <w:sz w:val="24"/>
          <w:szCs w:val="24"/>
          <w:lang w:val="en-US" w:eastAsia="en-AU"/>
        </w:rPr>
        <w:t>, as well as certain issues of particular importance to the franchising sector</w:t>
      </w:r>
      <w:r w:rsidR="002E6E60">
        <w:rPr>
          <w:rFonts w:eastAsia="Times New Roman" w:cs="Times New Roman"/>
          <w:sz w:val="24"/>
          <w:szCs w:val="24"/>
          <w:lang w:val="en-US" w:eastAsia="en-AU"/>
        </w:rPr>
        <w:t xml:space="preserve"> – </w:t>
      </w:r>
      <w:r w:rsidRPr="00BC276E">
        <w:rPr>
          <w:rFonts w:cs="Times New Roman"/>
          <w:sz w:val="24"/>
          <w:szCs w:val="24"/>
        </w:rPr>
        <w:t>good faith in franchising</w:t>
      </w:r>
      <w:r w:rsidR="00337BB6" w:rsidRPr="00BC276E">
        <w:rPr>
          <w:rFonts w:cs="Times New Roman"/>
          <w:sz w:val="24"/>
          <w:szCs w:val="24"/>
        </w:rPr>
        <w:t xml:space="preserve">, </w:t>
      </w:r>
      <w:r w:rsidRPr="00BC276E">
        <w:rPr>
          <w:rFonts w:cs="Times New Roman"/>
          <w:sz w:val="24"/>
          <w:szCs w:val="24"/>
        </w:rPr>
        <w:t xml:space="preserve">the rights of franchisees at the end of franchise agreements and the </w:t>
      </w:r>
      <w:r w:rsidR="00337BB6" w:rsidRPr="00BC276E">
        <w:rPr>
          <w:rFonts w:cs="Times New Roman"/>
          <w:sz w:val="24"/>
          <w:szCs w:val="24"/>
        </w:rPr>
        <w:t xml:space="preserve">enforcement of the </w:t>
      </w:r>
      <w:r w:rsidR="00DA2657" w:rsidRPr="00BC276E">
        <w:rPr>
          <w:rFonts w:cs="Times New Roman"/>
          <w:sz w:val="24"/>
          <w:szCs w:val="24"/>
        </w:rPr>
        <w:t xml:space="preserve">1998 </w:t>
      </w:r>
      <w:r w:rsidRPr="00BC276E">
        <w:rPr>
          <w:rFonts w:cs="Times New Roman"/>
          <w:sz w:val="24"/>
          <w:szCs w:val="24"/>
        </w:rPr>
        <w:t xml:space="preserve">Code. </w:t>
      </w:r>
      <w:r w:rsidR="002F6E2B" w:rsidRPr="00BC276E">
        <w:rPr>
          <w:rFonts w:cs="Times New Roman"/>
          <w:sz w:val="24"/>
          <w:szCs w:val="24"/>
        </w:rPr>
        <w:t xml:space="preserve"> The </w:t>
      </w:r>
      <w:proofErr w:type="spellStart"/>
      <w:r w:rsidR="002F6E2B" w:rsidRPr="00BC276E">
        <w:rPr>
          <w:rFonts w:cs="Times New Roman"/>
          <w:sz w:val="24"/>
          <w:szCs w:val="24"/>
        </w:rPr>
        <w:t>Wein</w:t>
      </w:r>
      <w:proofErr w:type="spellEnd"/>
      <w:r w:rsidR="002F6E2B" w:rsidRPr="00BC276E">
        <w:rPr>
          <w:rFonts w:cs="Times New Roman"/>
          <w:sz w:val="24"/>
          <w:szCs w:val="24"/>
        </w:rPr>
        <w:t xml:space="preserve"> Review reported on 30 April 2013. </w:t>
      </w:r>
    </w:p>
    <w:p w14:paraId="77038BE0" w14:textId="77777777" w:rsidR="00C2046D" w:rsidRPr="00BC276E" w:rsidRDefault="00C2046D" w:rsidP="004863F3">
      <w:pPr>
        <w:autoSpaceDE w:val="0"/>
        <w:autoSpaceDN w:val="0"/>
        <w:spacing w:after="240"/>
        <w:ind w:right="91"/>
        <w:rPr>
          <w:rFonts w:cs="Times New Roman"/>
          <w:sz w:val="24"/>
          <w:szCs w:val="24"/>
        </w:rPr>
      </w:pPr>
      <w:r w:rsidRPr="00BC276E">
        <w:rPr>
          <w:rFonts w:cs="Times New Roman"/>
          <w:sz w:val="24"/>
          <w:szCs w:val="24"/>
        </w:rPr>
        <w:t xml:space="preserve">Following his review, Mr </w:t>
      </w:r>
      <w:proofErr w:type="spellStart"/>
      <w:r w:rsidRPr="00BC276E">
        <w:rPr>
          <w:rFonts w:cs="Times New Roman"/>
          <w:sz w:val="24"/>
          <w:szCs w:val="24"/>
        </w:rPr>
        <w:t>Wein</w:t>
      </w:r>
      <w:proofErr w:type="spellEnd"/>
      <w:r w:rsidRPr="00BC276E">
        <w:rPr>
          <w:rFonts w:cs="Times New Roman"/>
          <w:sz w:val="24"/>
          <w:szCs w:val="24"/>
        </w:rPr>
        <w:t xml:space="preserve"> released a report titled </w:t>
      </w:r>
      <w:r w:rsidRPr="003A3488">
        <w:rPr>
          <w:rFonts w:cs="Times New Roman"/>
          <w:i/>
          <w:sz w:val="24"/>
          <w:szCs w:val="24"/>
        </w:rPr>
        <w:t>Review of the Franchising Code of Conduct</w:t>
      </w:r>
      <w:r w:rsidRPr="003A3488">
        <w:rPr>
          <w:rFonts w:cs="Times New Roman"/>
          <w:sz w:val="24"/>
          <w:szCs w:val="24"/>
        </w:rPr>
        <w:t xml:space="preserve"> that made 18 substantive recommendations to Government. </w:t>
      </w:r>
      <w:r w:rsidR="002E6E60" w:rsidRPr="003A3488">
        <w:rPr>
          <w:rFonts w:cs="Times New Roman"/>
          <w:sz w:val="24"/>
          <w:szCs w:val="24"/>
        </w:rPr>
        <w:t xml:space="preserve"> </w:t>
      </w:r>
      <w:r w:rsidR="002F6E2B" w:rsidRPr="003A3488">
        <w:rPr>
          <w:rFonts w:cs="Times New Roman"/>
          <w:sz w:val="24"/>
          <w:szCs w:val="24"/>
        </w:rPr>
        <w:t xml:space="preserve">On </w:t>
      </w:r>
      <w:r w:rsidR="002636EF" w:rsidRPr="003A3488">
        <w:rPr>
          <w:rFonts w:cs="Times New Roman"/>
          <w:sz w:val="24"/>
          <w:szCs w:val="24"/>
        </w:rPr>
        <w:t>2</w:t>
      </w:r>
      <w:r w:rsidR="002F6E2B" w:rsidRPr="003A3488">
        <w:rPr>
          <w:rFonts w:cs="Times New Roman"/>
          <w:sz w:val="24"/>
          <w:szCs w:val="24"/>
        </w:rPr>
        <w:t xml:space="preserve"> April 2014, </w:t>
      </w:r>
      <w:r w:rsidR="002F6E2B" w:rsidRPr="00BC276E">
        <w:rPr>
          <w:rFonts w:cs="Times New Roman"/>
          <w:sz w:val="24"/>
          <w:szCs w:val="24"/>
        </w:rPr>
        <w:t xml:space="preserve">the </w:t>
      </w:r>
      <w:r w:rsidRPr="00BC276E">
        <w:rPr>
          <w:rFonts w:cs="Times New Roman"/>
          <w:sz w:val="24"/>
          <w:szCs w:val="24"/>
        </w:rPr>
        <w:t xml:space="preserve">Government released </w:t>
      </w:r>
      <w:r w:rsidR="002A4C81">
        <w:rPr>
          <w:rFonts w:cs="Times New Roman"/>
          <w:sz w:val="24"/>
          <w:szCs w:val="24"/>
        </w:rPr>
        <w:t xml:space="preserve">its </w:t>
      </w:r>
      <w:r w:rsidRPr="00BC276E">
        <w:rPr>
          <w:rFonts w:cs="Times New Roman"/>
          <w:i/>
          <w:sz w:val="24"/>
          <w:szCs w:val="24"/>
        </w:rPr>
        <w:t>The Future of Franchising</w:t>
      </w:r>
      <w:r w:rsidRPr="00BC276E">
        <w:rPr>
          <w:rFonts w:cs="Times New Roman"/>
          <w:sz w:val="24"/>
          <w:szCs w:val="24"/>
        </w:rPr>
        <w:t xml:space="preserve"> statement, which supported the majority of </w:t>
      </w:r>
      <w:r w:rsidR="002F6E2B" w:rsidRPr="00BC276E">
        <w:rPr>
          <w:rFonts w:cs="Times New Roman"/>
          <w:sz w:val="24"/>
          <w:szCs w:val="24"/>
        </w:rPr>
        <w:t xml:space="preserve">Mr </w:t>
      </w:r>
      <w:proofErr w:type="spellStart"/>
      <w:r w:rsidRPr="00BC276E">
        <w:rPr>
          <w:rFonts w:cs="Times New Roman"/>
          <w:sz w:val="24"/>
          <w:szCs w:val="24"/>
        </w:rPr>
        <w:t>Wein</w:t>
      </w:r>
      <w:r w:rsidR="002F6E2B" w:rsidRPr="00BC276E">
        <w:rPr>
          <w:rFonts w:cs="Times New Roman"/>
          <w:sz w:val="24"/>
          <w:szCs w:val="24"/>
        </w:rPr>
        <w:t>’s</w:t>
      </w:r>
      <w:proofErr w:type="spellEnd"/>
      <w:r w:rsidRPr="00BC276E">
        <w:rPr>
          <w:rFonts w:cs="Times New Roman"/>
          <w:sz w:val="24"/>
          <w:szCs w:val="24"/>
        </w:rPr>
        <w:t xml:space="preserve"> recommendations</w:t>
      </w:r>
      <w:r w:rsidR="00805D3B" w:rsidRPr="00BC276E">
        <w:rPr>
          <w:rFonts w:cs="Times New Roman"/>
          <w:sz w:val="24"/>
          <w:szCs w:val="24"/>
        </w:rPr>
        <w:t>.</w:t>
      </w:r>
      <w:r w:rsidR="002F6E2B" w:rsidRPr="00BC276E">
        <w:rPr>
          <w:rFonts w:cs="Times New Roman"/>
          <w:sz w:val="24"/>
          <w:szCs w:val="24"/>
        </w:rPr>
        <w:t xml:space="preserve"> </w:t>
      </w:r>
      <w:r w:rsidR="002E6E60">
        <w:rPr>
          <w:rFonts w:cs="Times New Roman"/>
          <w:sz w:val="24"/>
          <w:szCs w:val="24"/>
        </w:rPr>
        <w:t xml:space="preserve"> </w:t>
      </w:r>
      <w:r w:rsidR="002F6E2B" w:rsidRPr="00BC276E">
        <w:rPr>
          <w:rFonts w:cs="Times New Roman"/>
          <w:sz w:val="24"/>
          <w:szCs w:val="24"/>
        </w:rPr>
        <w:t xml:space="preserve">It stated:  </w:t>
      </w:r>
    </w:p>
    <w:p w14:paraId="5E19FEF8" w14:textId="77777777" w:rsidR="00D30297" w:rsidRPr="00BC276E" w:rsidRDefault="00D30297" w:rsidP="004863F3">
      <w:pPr>
        <w:autoSpaceDE w:val="0"/>
        <w:autoSpaceDN w:val="0"/>
        <w:spacing w:after="240"/>
        <w:ind w:left="720" w:right="91"/>
        <w:rPr>
          <w:rFonts w:cs="Times New Roman"/>
          <w:sz w:val="24"/>
          <w:szCs w:val="24"/>
        </w:rPr>
      </w:pPr>
      <w:r w:rsidRPr="00BC276E">
        <w:rPr>
          <w:rFonts w:cs="Times New Roman"/>
          <w:sz w:val="24"/>
          <w:szCs w:val="24"/>
        </w:rPr>
        <w:t xml:space="preserve">This Government will ensure this important industry has the support it needs to flourish. </w:t>
      </w:r>
      <w:r w:rsidR="00AE3305">
        <w:rPr>
          <w:rFonts w:cs="Times New Roman"/>
          <w:sz w:val="24"/>
          <w:szCs w:val="24"/>
        </w:rPr>
        <w:t xml:space="preserve"> </w:t>
      </w:r>
      <w:r w:rsidRPr="00BC276E">
        <w:rPr>
          <w:rFonts w:cs="Times New Roman"/>
          <w:sz w:val="24"/>
          <w:szCs w:val="24"/>
        </w:rPr>
        <w:t xml:space="preserve">That is why, before the election, we said we would refine the national Franchising Code. </w:t>
      </w:r>
      <w:r w:rsidR="00AE3305">
        <w:rPr>
          <w:rFonts w:cs="Times New Roman"/>
          <w:sz w:val="24"/>
          <w:szCs w:val="24"/>
        </w:rPr>
        <w:t xml:space="preserve"> </w:t>
      </w:r>
      <w:r w:rsidRPr="00BC276E">
        <w:rPr>
          <w:rFonts w:cs="Times New Roman"/>
          <w:sz w:val="24"/>
          <w:szCs w:val="24"/>
        </w:rPr>
        <w:t>We want to promote growth in the sector, reduce red tape and make sure that all participants in the industry follow best practice principles. The Government is also committed to guard against separate and additional state regulation to maintain a consistent national framework.</w:t>
      </w:r>
    </w:p>
    <w:p w14:paraId="26574DD5" w14:textId="77777777" w:rsidR="00D30297" w:rsidRPr="00BC276E" w:rsidRDefault="00D30297" w:rsidP="004863F3">
      <w:pPr>
        <w:autoSpaceDE w:val="0"/>
        <w:autoSpaceDN w:val="0"/>
        <w:spacing w:after="240"/>
        <w:ind w:left="720" w:right="91"/>
        <w:rPr>
          <w:rFonts w:cs="Times New Roman"/>
          <w:sz w:val="24"/>
          <w:szCs w:val="24"/>
        </w:rPr>
      </w:pPr>
      <w:r w:rsidRPr="00BC276E">
        <w:rPr>
          <w:rFonts w:cs="Times New Roman"/>
          <w:sz w:val="24"/>
          <w:szCs w:val="24"/>
        </w:rPr>
        <w:t xml:space="preserve">Following the recommendations from the 2013 </w:t>
      </w:r>
      <w:proofErr w:type="spellStart"/>
      <w:r w:rsidRPr="00BC276E">
        <w:rPr>
          <w:rFonts w:cs="Times New Roman"/>
          <w:sz w:val="24"/>
          <w:szCs w:val="24"/>
        </w:rPr>
        <w:t>Wein</w:t>
      </w:r>
      <w:proofErr w:type="spellEnd"/>
      <w:r w:rsidRPr="00BC276E">
        <w:rPr>
          <w:rFonts w:cs="Times New Roman"/>
          <w:sz w:val="24"/>
          <w:szCs w:val="24"/>
        </w:rPr>
        <w:t xml:space="preserve"> Review and ongoing consultation with the franchising sector, the Government committed to:</w:t>
      </w:r>
    </w:p>
    <w:p w14:paraId="7E51A0C5" w14:textId="77777777" w:rsidR="00D30297" w:rsidRPr="00BC276E" w:rsidRDefault="003A3488" w:rsidP="004863F3">
      <w:pPr>
        <w:pStyle w:val="Dash"/>
        <w:numPr>
          <w:ilvl w:val="2"/>
          <w:numId w:val="10"/>
        </w:numPr>
        <w:spacing w:line="276" w:lineRule="auto"/>
        <w:rPr>
          <w:rFonts w:asciiTheme="minorHAnsi" w:hAnsiTheme="minorHAnsi"/>
        </w:rPr>
      </w:pPr>
      <w:r>
        <w:rPr>
          <w:rFonts w:asciiTheme="minorHAnsi" w:hAnsiTheme="minorHAnsi"/>
        </w:rPr>
        <w:lastRenderedPageBreak/>
        <w:t>e</w:t>
      </w:r>
      <w:r w:rsidR="00D30297" w:rsidRPr="00BC276E">
        <w:rPr>
          <w:rFonts w:asciiTheme="minorHAnsi" w:hAnsiTheme="minorHAnsi"/>
        </w:rPr>
        <w:t>nsuring franchisees and franchisors act in good faith in their dealings with each other;</w:t>
      </w:r>
    </w:p>
    <w:p w14:paraId="1C918ED8" w14:textId="77777777" w:rsidR="00D30297" w:rsidRPr="00BC276E" w:rsidRDefault="003A3488" w:rsidP="004863F3">
      <w:pPr>
        <w:pStyle w:val="Dash"/>
        <w:numPr>
          <w:ilvl w:val="2"/>
          <w:numId w:val="10"/>
        </w:numPr>
        <w:spacing w:line="276" w:lineRule="auto"/>
        <w:rPr>
          <w:rFonts w:asciiTheme="minorHAnsi" w:hAnsiTheme="minorHAnsi"/>
        </w:rPr>
      </w:pPr>
      <w:r>
        <w:rPr>
          <w:rFonts w:asciiTheme="minorHAnsi" w:hAnsiTheme="minorHAnsi"/>
        </w:rPr>
        <w:t>i</w:t>
      </w:r>
      <w:r w:rsidR="00D30297" w:rsidRPr="00BC276E">
        <w:rPr>
          <w:rFonts w:asciiTheme="minorHAnsi" w:hAnsiTheme="minorHAnsi"/>
        </w:rPr>
        <w:t>ntroducing penalties for a breach of certain provisions of the Franchising Code;</w:t>
      </w:r>
    </w:p>
    <w:p w14:paraId="1721AFE4" w14:textId="77777777" w:rsidR="00D30297" w:rsidRPr="00BC276E" w:rsidRDefault="003A3488" w:rsidP="004863F3">
      <w:pPr>
        <w:pStyle w:val="Dash"/>
        <w:numPr>
          <w:ilvl w:val="2"/>
          <w:numId w:val="10"/>
        </w:numPr>
        <w:spacing w:line="276" w:lineRule="auto"/>
        <w:rPr>
          <w:rFonts w:asciiTheme="minorHAnsi" w:hAnsiTheme="minorHAnsi"/>
        </w:rPr>
      </w:pPr>
      <w:r>
        <w:rPr>
          <w:rFonts w:asciiTheme="minorHAnsi" w:hAnsiTheme="minorHAnsi"/>
        </w:rPr>
        <w:t>i</w:t>
      </w:r>
      <w:r w:rsidR="00D30297" w:rsidRPr="00BC276E">
        <w:rPr>
          <w:rFonts w:asciiTheme="minorHAnsi" w:hAnsiTheme="minorHAnsi"/>
        </w:rPr>
        <w:t>mproving the transparency of marketing funds; and</w:t>
      </w:r>
    </w:p>
    <w:p w14:paraId="026572E2" w14:textId="77777777" w:rsidR="00D30297" w:rsidRPr="00BC276E" w:rsidRDefault="003A3488" w:rsidP="004863F3">
      <w:pPr>
        <w:pStyle w:val="Dash"/>
        <w:numPr>
          <w:ilvl w:val="2"/>
          <w:numId w:val="10"/>
        </w:numPr>
        <w:spacing w:line="276" w:lineRule="auto"/>
        <w:rPr>
          <w:rFonts w:asciiTheme="minorHAnsi" w:hAnsiTheme="minorHAnsi"/>
        </w:rPr>
      </w:pPr>
      <w:r>
        <w:rPr>
          <w:rFonts w:asciiTheme="minorHAnsi" w:hAnsiTheme="minorHAnsi"/>
        </w:rPr>
        <w:t>i</w:t>
      </w:r>
      <w:r w:rsidR="00D30297" w:rsidRPr="00BC276E">
        <w:rPr>
          <w:rFonts w:asciiTheme="minorHAnsi" w:hAnsiTheme="minorHAnsi"/>
        </w:rPr>
        <w:t>mproving disclosure including</w:t>
      </w:r>
      <w:r w:rsidR="00873F68">
        <w:rPr>
          <w:rFonts w:asciiTheme="minorHAnsi" w:hAnsiTheme="minorHAnsi"/>
        </w:rPr>
        <w:t xml:space="preserve"> by provision for</w:t>
      </w:r>
      <w:r w:rsidR="00D30297" w:rsidRPr="00BC276E">
        <w:rPr>
          <w:rFonts w:asciiTheme="minorHAnsi" w:hAnsiTheme="minorHAnsi"/>
        </w:rPr>
        <w:t xml:space="preserve"> short form, easy to understand information for prospective franchisees.</w:t>
      </w:r>
      <w:r w:rsidR="006F0A0F" w:rsidRPr="00BC276E">
        <w:rPr>
          <w:rStyle w:val="FootnoteReference"/>
          <w:rFonts w:asciiTheme="minorHAnsi" w:hAnsiTheme="minorHAnsi"/>
        </w:rPr>
        <w:footnoteReference w:id="7"/>
      </w:r>
    </w:p>
    <w:p w14:paraId="08F4EC4C" w14:textId="77777777" w:rsidR="00E937CB" w:rsidRPr="00BC276E" w:rsidRDefault="00E937CB" w:rsidP="004863F3">
      <w:pPr>
        <w:autoSpaceDE w:val="0"/>
        <w:autoSpaceDN w:val="0"/>
        <w:spacing w:after="240"/>
        <w:ind w:right="91"/>
        <w:rPr>
          <w:rFonts w:eastAsia="Times New Roman" w:cs="Times New Roman"/>
          <w:b/>
          <w:sz w:val="24"/>
          <w:szCs w:val="24"/>
          <w:lang w:val="en-US" w:eastAsia="en-AU"/>
        </w:rPr>
      </w:pPr>
      <w:r w:rsidRPr="00BC276E">
        <w:rPr>
          <w:rFonts w:eastAsia="Times New Roman" w:cs="Times New Roman"/>
          <w:b/>
          <w:sz w:val="24"/>
          <w:szCs w:val="24"/>
          <w:lang w:val="en-US" w:eastAsia="en-AU"/>
        </w:rPr>
        <w:t>Application</w:t>
      </w:r>
    </w:p>
    <w:p w14:paraId="3719C8D3" w14:textId="77777777" w:rsidR="003F6F7F" w:rsidRPr="00BC276E" w:rsidRDefault="003F6F7F" w:rsidP="004863F3">
      <w:pPr>
        <w:autoSpaceDE w:val="0"/>
        <w:autoSpaceDN w:val="0"/>
        <w:spacing w:after="240"/>
        <w:ind w:right="91"/>
        <w:rPr>
          <w:rFonts w:eastAsia="Times New Roman" w:cs="Times New Roman"/>
          <w:sz w:val="24"/>
          <w:szCs w:val="24"/>
          <w:lang w:val="en-US" w:eastAsia="en-AU"/>
        </w:rPr>
      </w:pPr>
      <w:r w:rsidRPr="00BC276E">
        <w:rPr>
          <w:rFonts w:eastAsia="Times New Roman" w:cs="Times New Roman"/>
          <w:sz w:val="24"/>
          <w:szCs w:val="24"/>
          <w:lang w:val="en-US" w:eastAsia="en-AU"/>
        </w:rPr>
        <w:t xml:space="preserve">The Regulation </w:t>
      </w:r>
      <w:r w:rsidR="00047EA2">
        <w:rPr>
          <w:rFonts w:eastAsia="Times New Roman" w:cs="Times New Roman"/>
          <w:sz w:val="24"/>
          <w:szCs w:val="24"/>
          <w:lang w:val="en-US" w:eastAsia="en-AU"/>
        </w:rPr>
        <w:t xml:space="preserve">is </w:t>
      </w:r>
      <w:r w:rsidRPr="00BC276E">
        <w:rPr>
          <w:rFonts w:eastAsia="Times New Roman" w:cs="Times New Roman"/>
          <w:sz w:val="24"/>
          <w:szCs w:val="24"/>
          <w:lang w:val="en-US" w:eastAsia="en-AU"/>
        </w:rPr>
        <w:t xml:space="preserve">a legislative instrument for the purposes of the </w:t>
      </w:r>
      <w:r w:rsidRPr="00BC276E">
        <w:rPr>
          <w:rFonts w:eastAsia="Times New Roman" w:cs="Times New Roman"/>
          <w:i/>
          <w:iCs/>
          <w:sz w:val="24"/>
          <w:szCs w:val="24"/>
          <w:lang w:val="en-US" w:eastAsia="en-AU"/>
        </w:rPr>
        <w:t>Legislative Instruments Act 2003</w:t>
      </w:r>
      <w:r w:rsidRPr="00BC276E">
        <w:rPr>
          <w:rFonts w:eastAsia="Times New Roman" w:cs="Times New Roman"/>
          <w:sz w:val="24"/>
          <w:szCs w:val="24"/>
          <w:lang w:val="en-US" w:eastAsia="en-AU"/>
        </w:rPr>
        <w:t xml:space="preserve"> and commence</w:t>
      </w:r>
      <w:r w:rsidR="00047EA2">
        <w:rPr>
          <w:rFonts w:eastAsia="Times New Roman" w:cs="Times New Roman"/>
          <w:sz w:val="24"/>
          <w:szCs w:val="24"/>
          <w:lang w:val="en-US" w:eastAsia="en-AU"/>
        </w:rPr>
        <w:t>s</w:t>
      </w:r>
      <w:r w:rsidRPr="00BC276E">
        <w:rPr>
          <w:rFonts w:eastAsia="Times New Roman" w:cs="Times New Roman"/>
          <w:sz w:val="24"/>
          <w:szCs w:val="24"/>
          <w:lang w:val="en-US" w:eastAsia="en-AU"/>
        </w:rPr>
        <w:t xml:space="preserve"> on 1 January 2015.</w:t>
      </w:r>
    </w:p>
    <w:p w14:paraId="733A0D5F" w14:textId="77777777" w:rsidR="001C55DD" w:rsidRDefault="002F6E2B" w:rsidP="004863F3">
      <w:pPr>
        <w:pStyle w:val="Bullet"/>
        <w:numPr>
          <w:ilvl w:val="0"/>
          <w:numId w:val="0"/>
        </w:numPr>
        <w:spacing w:line="276" w:lineRule="auto"/>
        <w:rPr>
          <w:rFonts w:asciiTheme="minorHAnsi" w:hAnsiTheme="minorHAnsi" w:cstheme="minorHAnsi"/>
          <w:color w:val="000000" w:themeColor="text1"/>
        </w:rPr>
      </w:pPr>
      <w:r w:rsidRPr="001C55DD">
        <w:rPr>
          <w:rFonts w:asciiTheme="minorHAnsi" w:hAnsiTheme="minorHAnsi" w:cstheme="minorHAnsi"/>
        </w:rPr>
        <w:t xml:space="preserve">The Franchising Code has been </w:t>
      </w:r>
      <w:r w:rsidR="00B4294E" w:rsidRPr="001C55DD">
        <w:rPr>
          <w:rFonts w:asciiTheme="minorHAnsi" w:hAnsiTheme="minorHAnsi" w:cstheme="minorHAnsi"/>
        </w:rPr>
        <w:t>drafted</w:t>
      </w:r>
      <w:r w:rsidRPr="001C55DD">
        <w:rPr>
          <w:rFonts w:asciiTheme="minorHAnsi" w:hAnsiTheme="minorHAnsi" w:cstheme="minorHAnsi"/>
        </w:rPr>
        <w:t xml:space="preserve"> to </w:t>
      </w:r>
      <w:r w:rsidR="005D4A5A" w:rsidRPr="001C55DD">
        <w:rPr>
          <w:rFonts w:asciiTheme="minorHAnsi" w:hAnsiTheme="minorHAnsi" w:cstheme="minorHAnsi"/>
        </w:rPr>
        <w:t xml:space="preserve">provide </w:t>
      </w:r>
      <w:r w:rsidR="00212BE0" w:rsidRPr="001C55DD">
        <w:rPr>
          <w:rFonts w:asciiTheme="minorHAnsi" w:hAnsiTheme="minorHAnsi" w:cstheme="minorHAnsi"/>
        </w:rPr>
        <w:t xml:space="preserve">the greatest </w:t>
      </w:r>
      <w:r w:rsidRPr="001C55DD">
        <w:rPr>
          <w:rFonts w:asciiTheme="minorHAnsi" w:hAnsiTheme="minorHAnsi" w:cstheme="minorHAnsi"/>
        </w:rPr>
        <w:t xml:space="preserve">possible </w:t>
      </w:r>
      <w:r w:rsidR="005D4A5A" w:rsidRPr="001C55DD">
        <w:rPr>
          <w:rFonts w:asciiTheme="minorHAnsi" w:hAnsiTheme="minorHAnsi" w:cstheme="minorHAnsi"/>
        </w:rPr>
        <w:t xml:space="preserve">coverage of </w:t>
      </w:r>
      <w:r w:rsidRPr="001C55DD">
        <w:rPr>
          <w:rFonts w:asciiTheme="minorHAnsi" w:hAnsiTheme="minorHAnsi" w:cstheme="minorHAnsi"/>
        </w:rPr>
        <w:t xml:space="preserve">existing and future </w:t>
      </w:r>
      <w:r w:rsidR="005D4A5A" w:rsidRPr="001C55DD">
        <w:rPr>
          <w:rFonts w:asciiTheme="minorHAnsi" w:hAnsiTheme="minorHAnsi" w:cstheme="minorHAnsi"/>
        </w:rPr>
        <w:t>franchis</w:t>
      </w:r>
      <w:r w:rsidR="00873F68" w:rsidRPr="001C55DD">
        <w:rPr>
          <w:rFonts w:asciiTheme="minorHAnsi" w:hAnsiTheme="minorHAnsi" w:cstheme="minorHAnsi"/>
        </w:rPr>
        <w:t>e</w:t>
      </w:r>
      <w:r w:rsidR="005D4A5A" w:rsidRPr="001C55DD">
        <w:rPr>
          <w:rFonts w:asciiTheme="minorHAnsi" w:hAnsiTheme="minorHAnsi" w:cstheme="minorHAnsi"/>
        </w:rPr>
        <w:t xml:space="preserve"> agreements</w:t>
      </w:r>
      <w:r w:rsidR="00805D3B" w:rsidRPr="001C55DD">
        <w:rPr>
          <w:rFonts w:asciiTheme="minorHAnsi" w:hAnsiTheme="minorHAnsi" w:cstheme="minorHAnsi"/>
        </w:rPr>
        <w:t>.</w:t>
      </w:r>
      <w:r w:rsidR="006967FE" w:rsidRPr="001C55DD">
        <w:rPr>
          <w:rFonts w:asciiTheme="minorHAnsi" w:hAnsiTheme="minorHAnsi" w:cstheme="minorHAnsi"/>
        </w:rPr>
        <w:t xml:space="preserve"> </w:t>
      </w:r>
      <w:r w:rsidR="00AE3305">
        <w:rPr>
          <w:rFonts w:asciiTheme="minorHAnsi" w:hAnsiTheme="minorHAnsi" w:cstheme="minorHAnsi"/>
        </w:rPr>
        <w:t xml:space="preserve"> </w:t>
      </w:r>
      <w:r w:rsidR="006967FE" w:rsidRPr="001C55DD">
        <w:rPr>
          <w:rFonts w:asciiTheme="minorHAnsi" w:hAnsiTheme="minorHAnsi" w:cstheme="minorHAnsi"/>
        </w:rPr>
        <w:t>Except as provided below</w:t>
      </w:r>
      <w:r w:rsidR="005D4A5A" w:rsidRPr="001C55DD">
        <w:rPr>
          <w:rFonts w:asciiTheme="minorHAnsi" w:hAnsiTheme="minorHAnsi" w:cstheme="minorHAnsi"/>
        </w:rPr>
        <w:t xml:space="preserve">, the </w:t>
      </w:r>
      <w:r w:rsidR="00BE5DA2" w:rsidRPr="001C55DD">
        <w:rPr>
          <w:rFonts w:asciiTheme="minorHAnsi" w:hAnsiTheme="minorHAnsi" w:cstheme="minorHAnsi"/>
        </w:rPr>
        <w:t xml:space="preserve">Franchising Code </w:t>
      </w:r>
      <w:r w:rsidR="001C55DD" w:rsidRPr="001C55DD">
        <w:rPr>
          <w:rFonts w:asciiTheme="minorHAnsi" w:hAnsiTheme="minorHAnsi" w:cstheme="minorHAnsi"/>
        </w:rPr>
        <w:t>applies</w:t>
      </w:r>
      <w:r w:rsidR="00212BE0" w:rsidRPr="001C55DD">
        <w:rPr>
          <w:rFonts w:asciiTheme="minorHAnsi" w:hAnsiTheme="minorHAnsi" w:cstheme="minorHAnsi"/>
        </w:rPr>
        <w:t xml:space="preserve"> </w:t>
      </w:r>
      <w:r w:rsidR="001C55DD" w:rsidRPr="001C55DD">
        <w:rPr>
          <w:rFonts w:asciiTheme="minorHAnsi" w:hAnsiTheme="minorHAnsi" w:cstheme="minorHAnsi"/>
          <w:color w:val="000000" w:themeColor="text1"/>
          <w:lang w:val="en-AU"/>
        </w:rPr>
        <w:t>to conduct occurring on or after 1 January 2015 (other than to discharge an outstanding obligation</w:t>
      </w:r>
      <w:r w:rsidR="001B0761">
        <w:rPr>
          <w:rFonts w:asciiTheme="minorHAnsi" w:hAnsiTheme="minorHAnsi" w:cstheme="minorHAnsi"/>
          <w:color w:val="000000" w:themeColor="text1"/>
          <w:lang w:val="en-AU"/>
        </w:rPr>
        <w:t xml:space="preserve"> under the 1998 Code</w:t>
      </w:r>
      <w:r w:rsidR="001C55DD" w:rsidRPr="001C55DD">
        <w:rPr>
          <w:rFonts w:asciiTheme="minorHAnsi" w:hAnsiTheme="minorHAnsi" w:cstheme="minorHAnsi"/>
          <w:color w:val="000000" w:themeColor="text1"/>
          <w:lang w:val="en-AU"/>
        </w:rPr>
        <w:t>) in relation to a franchise agreement entered into on or after 1 October 1</w:t>
      </w:r>
      <w:r w:rsidR="001C55DD" w:rsidRPr="001C55DD">
        <w:rPr>
          <w:rFonts w:asciiTheme="minorHAnsi" w:hAnsiTheme="minorHAnsi" w:cstheme="minorHAnsi"/>
          <w:color w:val="000000" w:themeColor="text1"/>
        </w:rPr>
        <w:t xml:space="preserve">998. </w:t>
      </w:r>
    </w:p>
    <w:p w14:paraId="151FF86A" w14:textId="77777777" w:rsidR="003C2B73" w:rsidRPr="001C55DD" w:rsidRDefault="001B0761" w:rsidP="004863F3">
      <w:pPr>
        <w:pStyle w:val="Bullet"/>
        <w:numPr>
          <w:ilvl w:val="0"/>
          <w:numId w:val="0"/>
        </w:numPr>
        <w:spacing w:line="276" w:lineRule="auto"/>
        <w:rPr>
          <w:rFonts w:asciiTheme="minorHAnsi" w:hAnsiTheme="minorHAnsi" w:cstheme="minorHAnsi"/>
        </w:rPr>
      </w:pPr>
      <w:proofErr w:type="spellStart"/>
      <w:r>
        <w:rPr>
          <w:rFonts w:asciiTheme="minorHAnsi" w:hAnsiTheme="minorHAnsi" w:cstheme="minorHAnsi"/>
        </w:rPr>
        <w:t>Subclause</w:t>
      </w:r>
      <w:proofErr w:type="spellEnd"/>
      <w:r>
        <w:rPr>
          <w:rFonts w:asciiTheme="minorHAnsi" w:hAnsiTheme="minorHAnsi" w:cstheme="minorHAnsi"/>
        </w:rPr>
        <w:t xml:space="preserve"> 3(4) provides that the </w:t>
      </w:r>
      <w:r w:rsidR="00047EA2" w:rsidRPr="001C55DD">
        <w:rPr>
          <w:rFonts w:asciiTheme="minorHAnsi" w:hAnsiTheme="minorHAnsi" w:cstheme="minorHAnsi"/>
        </w:rPr>
        <w:t>following provisions of the Franchising Code do not apply to certain franchise agreements</w:t>
      </w:r>
      <w:r w:rsidR="003C2B73" w:rsidRPr="001C55DD">
        <w:rPr>
          <w:rFonts w:asciiTheme="minorHAnsi" w:hAnsiTheme="minorHAnsi" w:cstheme="minorHAnsi"/>
        </w:rPr>
        <w:t>:</w:t>
      </w:r>
    </w:p>
    <w:p w14:paraId="0689BA93" w14:textId="77777777" w:rsidR="009F0A33" w:rsidRPr="00BC276E" w:rsidRDefault="003C2B73" w:rsidP="004863F3">
      <w:pPr>
        <w:pStyle w:val="Bullet"/>
        <w:spacing w:line="276" w:lineRule="auto"/>
        <w:rPr>
          <w:rFonts w:asciiTheme="minorHAnsi" w:hAnsiTheme="minorHAnsi"/>
        </w:rPr>
      </w:pPr>
      <w:r w:rsidRPr="00BC276E">
        <w:rPr>
          <w:rFonts w:asciiTheme="minorHAnsi" w:hAnsiTheme="minorHAnsi"/>
          <w:lang w:val="en-AU"/>
        </w:rPr>
        <w:t xml:space="preserve">subclause </w:t>
      </w:r>
      <w:r w:rsidR="001C55DD">
        <w:rPr>
          <w:rFonts w:asciiTheme="minorHAnsi" w:hAnsiTheme="minorHAnsi"/>
          <w:lang w:val="en-AU"/>
        </w:rPr>
        <w:t>21</w:t>
      </w:r>
      <w:r w:rsidRPr="00BC276E">
        <w:rPr>
          <w:rFonts w:asciiTheme="minorHAnsi" w:hAnsiTheme="minorHAnsi"/>
          <w:lang w:val="en-AU"/>
        </w:rPr>
        <w:t xml:space="preserve">(2) and clauses </w:t>
      </w:r>
      <w:r w:rsidR="001C55DD">
        <w:rPr>
          <w:rFonts w:asciiTheme="minorHAnsi" w:hAnsiTheme="minorHAnsi"/>
          <w:lang w:val="en-AU"/>
        </w:rPr>
        <w:t xml:space="preserve">22 and </w:t>
      </w:r>
      <w:r w:rsidRPr="00BC276E">
        <w:rPr>
          <w:rFonts w:asciiTheme="minorHAnsi" w:hAnsiTheme="minorHAnsi"/>
          <w:lang w:val="en-AU"/>
        </w:rPr>
        <w:t xml:space="preserve">23 do not apply </w:t>
      </w:r>
      <w:r w:rsidR="009F0A33" w:rsidRPr="00BC276E">
        <w:rPr>
          <w:rFonts w:asciiTheme="minorHAnsi" w:hAnsiTheme="minorHAnsi"/>
        </w:rPr>
        <w:t xml:space="preserve">in relation to agreements entered into </w:t>
      </w:r>
      <w:r w:rsidRPr="00BC276E">
        <w:rPr>
          <w:rFonts w:asciiTheme="minorHAnsi" w:hAnsiTheme="minorHAnsi"/>
          <w:lang w:val="en-AU"/>
        </w:rPr>
        <w:t xml:space="preserve">on or after 1 March 2008 but before 1 January 2015; </w:t>
      </w:r>
      <w:r w:rsidR="00D61FE7">
        <w:rPr>
          <w:rFonts w:asciiTheme="minorHAnsi" w:hAnsiTheme="minorHAnsi"/>
          <w:lang w:val="en-AU"/>
        </w:rPr>
        <w:t xml:space="preserve">and </w:t>
      </w:r>
    </w:p>
    <w:p w14:paraId="6CC7587D" w14:textId="77777777" w:rsidR="009F0A33" w:rsidRPr="00BC276E" w:rsidRDefault="003C2B73" w:rsidP="004863F3">
      <w:pPr>
        <w:pStyle w:val="Bullet"/>
        <w:spacing w:line="276" w:lineRule="auto"/>
        <w:rPr>
          <w:rFonts w:asciiTheme="minorHAnsi" w:hAnsiTheme="minorHAnsi"/>
        </w:rPr>
      </w:pPr>
      <w:r w:rsidRPr="00BC276E">
        <w:rPr>
          <w:rFonts w:asciiTheme="minorHAnsi" w:hAnsiTheme="minorHAnsi"/>
        </w:rPr>
        <w:t xml:space="preserve">paragraph </w:t>
      </w:r>
      <w:r w:rsidR="001C55DD">
        <w:rPr>
          <w:rFonts w:asciiTheme="minorHAnsi" w:hAnsiTheme="minorHAnsi"/>
        </w:rPr>
        <w:t>20</w:t>
      </w:r>
      <w:r w:rsidRPr="00BC276E">
        <w:rPr>
          <w:rFonts w:asciiTheme="minorHAnsi" w:hAnsiTheme="minorHAnsi"/>
        </w:rPr>
        <w:t>(1)</w:t>
      </w:r>
      <w:r w:rsidR="00047EA2">
        <w:rPr>
          <w:rFonts w:asciiTheme="minorHAnsi" w:hAnsiTheme="minorHAnsi"/>
        </w:rPr>
        <w:t>(b)</w:t>
      </w:r>
      <w:r w:rsidR="00947295">
        <w:rPr>
          <w:rFonts w:asciiTheme="minorHAnsi" w:hAnsiTheme="minorHAnsi"/>
        </w:rPr>
        <w:t xml:space="preserve">, </w:t>
      </w:r>
      <w:r w:rsidR="00947295" w:rsidRPr="00BC276E">
        <w:rPr>
          <w:rFonts w:asciiTheme="minorHAnsi" w:hAnsiTheme="minorHAnsi"/>
          <w:lang w:val="en-AU"/>
        </w:rPr>
        <w:t xml:space="preserve">subclause </w:t>
      </w:r>
      <w:r w:rsidR="001C55DD">
        <w:rPr>
          <w:rFonts w:asciiTheme="minorHAnsi" w:hAnsiTheme="minorHAnsi"/>
          <w:lang w:val="en-AU"/>
        </w:rPr>
        <w:t>21</w:t>
      </w:r>
      <w:r w:rsidR="00947295" w:rsidRPr="00BC276E">
        <w:rPr>
          <w:rFonts w:asciiTheme="minorHAnsi" w:hAnsiTheme="minorHAnsi"/>
          <w:lang w:val="en-AU"/>
        </w:rPr>
        <w:t xml:space="preserve">(2) and clauses </w:t>
      </w:r>
      <w:r w:rsidR="001C55DD">
        <w:rPr>
          <w:rFonts w:asciiTheme="minorHAnsi" w:hAnsiTheme="minorHAnsi"/>
          <w:lang w:val="en-AU"/>
        </w:rPr>
        <w:t xml:space="preserve">22 and </w:t>
      </w:r>
      <w:r w:rsidR="00947295" w:rsidRPr="00BC276E">
        <w:rPr>
          <w:rFonts w:asciiTheme="minorHAnsi" w:hAnsiTheme="minorHAnsi"/>
          <w:lang w:val="en-AU"/>
        </w:rPr>
        <w:t xml:space="preserve">23 </w:t>
      </w:r>
      <w:r w:rsidR="00047EA2">
        <w:rPr>
          <w:rFonts w:asciiTheme="minorHAnsi" w:hAnsiTheme="minorHAnsi"/>
          <w:lang w:val="en-AU"/>
        </w:rPr>
        <w:t xml:space="preserve">do </w:t>
      </w:r>
      <w:r w:rsidRPr="00BC276E">
        <w:rPr>
          <w:rFonts w:asciiTheme="minorHAnsi" w:hAnsiTheme="minorHAnsi"/>
          <w:lang w:val="en-AU"/>
        </w:rPr>
        <w:t xml:space="preserve">not apply </w:t>
      </w:r>
      <w:r w:rsidRPr="00BC276E">
        <w:rPr>
          <w:rFonts w:asciiTheme="minorHAnsi" w:hAnsiTheme="minorHAnsi"/>
        </w:rPr>
        <w:t xml:space="preserve">in relation to agreements entered into </w:t>
      </w:r>
      <w:r w:rsidR="00D61FE7">
        <w:rPr>
          <w:rFonts w:asciiTheme="minorHAnsi" w:hAnsiTheme="minorHAnsi"/>
          <w:lang w:val="en-AU"/>
        </w:rPr>
        <w:t xml:space="preserve">on or </w:t>
      </w:r>
      <w:r w:rsidR="00047EA2">
        <w:rPr>
          <w:rFonts w:asciiTheme="minorHAnsi" w:hAnsiTheme="minorHAnsi"/>
          <w:lang w:val="en-AU"/>
        </w:rPr>
        <w:t xml:space="preserve">after </w:t>
      </w:r>
      <w:r w:rsidR="00D61FE7">
        <w:rPr>
          <w:rFonts w:asciiTheme="minorHAnsi" w:hAnsiTheme="minorHAnsi"/>
          <w:lang w:val="en-AU"/>
        </w:rPr>
        <w:t xml:space="preserve">1 </w:t>
      </w:r>
      <w:r w:rsidR="00CB5712">
        <w:rPr>
          <w:rFonts w:asciiTheme="minorHAnsi" w:hAnsiTheme="minorHAnsi"/>
          <w:lang w:val="en-AU"/>
        </w:rPr>
        <w:t>October</w:t>
      </w:r>
      <w:r w:rsidR="00150244">
        <w:rPr>
          <w:rFonts w:asciiTheme="minorHAnsi" w:hAnsiTheme="minorHAnsi"/>
          <w:lang w:val="en-AU"/>
        </w:rPr>
        <w:t xml:space="preserve"> </w:t>
      </w:r>
      <w:r w:rsidR="009F0A33" w:rsidRPr="00BC276E">
        <w:rPr>
          <w:rFonts w:asciiTheme="minorHAnsi" w:hAnsiTheme="minorHAnsi"/>
          <w:lang w:val="en-AU"/>
        </w:rPr>
        <w:t>1998</w:t>
      </w:r>
      <w:r w:rsidR="00D61FE7">
        <w:rPr>
          <w:rFonts w:asciiTheme="minorHAnsi" w:hAnsiTheme="minorHAnsi"/>
          <w:lang w:val="en-AU"/>
        </w:rPr>
        <w:t xml:space="preserve"> but before 1 March 2008</w:t>
      </w:r>
      <w:r w:rsidR="00765CCD" w:rsidRPr="00BC276E">
        <w:rPr>
          <w:rFonts w:asciiTheme="minorHAnsi" w:hAnsiTheme="minorHAnsi"/>
          <w:lang w:val="en-AU"/>
        </w:rPr>
        <w:t>.</w:t>
      </w:r>
      <w:r w:rsidRPr="00BC276E">
        <w:rPr>
          <w:rFonts w:asciiTheme="minorHAnsi" w:hAnsiTheme="minorHAnsi"/>
          <w:lang w:val="en-AU"/>
        </w:rPr>
        <w:t xml:space="preserve"> </w:t>
      </w:r>
    </w:p>
    <w:p w14:paraId="369AB15E" w14:textId="77777777" w:rsidR="004502E5" w:rsidRPr="00BC276E" w:rsidRDefault="00765CCD" w:rsidP="004863F3">
      <w:pPr>
        <w:autoSpaceDE w:val="0"/>
        <w:autoSpaceDN w:val="0"/>
        <w:spacing w:after="240"/>
        <w:ind w:right="91"/>
        <w:rPr>
          <w:rFonts w:cs="Times New Roman"/>
          <w:sz w:val="24"/>
          <w:szCs w:val="24"/>
        </w:rPr>
      </w:pPr>
      <w:r w:rsidRPr="00BC276E">
        <w:rPr>
          <w:rFonts w:cs="Times New Roman"/>
          <w:sz w:val="24"/>
          <w:szCs w:val="24"/>
        </w:rPr>
        <w:t xml:space="preserve">These clauses have been </w:t>
      </w:r>
      <w:proofErr w:type="spellStart"/>
      <w:r w:rsidR="006967FE" w:rsidRPr="00BC276E">
        <w:rPr>
          <w:rFonts w:cs="Times New Roman"/>
          <w:sz w:val="24"/>
          <w:szCs w:val="24"/>
        </w:rPr>
        <w:t>disapplied</w:t>
      </w:r>
      <w:proofErr w:type="spellEnd"/>
      <w:r w:rsidR="006967FE" w:rsidRPr="00BC276E">
        <w:rPr>
          <w:rFonts w:cs="Times New Roman"/>
          <w:sz w:val="24"/>
          <w:szCs w:val="24"/>
        </w:rPr>
        <w:t>,</w:t>
      </w:r>
      <w:r w:rsidR="00445198" w:rsidRPr="00BC276E">
        <w:rPr>
          <w:rFonts w:cs="Times New Roman"/>
          <w:sz w:val="24"/>
          <w:szCs w:val="24"/>
        </w:rPr>
        <w:t xml:space="preserve"> or carved-out</w:t>
      </w:r>
      <w:r w:rsidR="001E6038">
        <w:rPr>
          <w:rFonts w:cs="Times New Roman"/>
          <w:sz w:val="24"/>
          <w:szCs w:val="24"/>
        </w:rPr>
        <w:t>,</w:t>
      </w:r>
      <w:r w:rsidR="00751A3E" w:rsidRPr="00BC276E">
        <w:rPr>
          <w:rFonts w:cs="Times New Roman"/>
          <w:sz w:val="24"/>
          <w:szCs w:val="24"/>
        </w:rPr>
        <w:t xml:space="preserve"> to avoid possible risks of contravening </w:t>
      </w:r>
      <w:r w:rsidR="00047EA2" w:rsidRPr="00BC276E">
        <w:rPr>
          <w:rFonts w:cs="Times New Roman"/>
          <w:sz w:val="24"/>
          <w:szCs w:val="24"/>
        </w:rPr>
        <w:t>section 51(xxxi)</w:t>
      </w:r>
      <w:r w:rsidR="00047EA2">
        <w:rPr>
          <w:rFonts w:cs="Times New Roman"/>
          <w:sz w:val="24"/>
          <w:szCs w:val="24"/>
        </w:rPr>
        <w:t xml:space="preserve"> of </w:t>
      </w:r>
      <w:r w:rsidR="00751A3E" w:rsidRPr="00BC276E">
        <w:rPr>
          <w:rFonts w:cs="Times New Roman"/>
          <w:sz w:val="24"/>
          <w:szCs w:val="24"/>
        </w:rPr>
        <w:t xml:space="preserve">the </w:t>
      </w:r>
      <w:r w:rsidR="00751A3E" w:rsidRPr="00E67CD2">
        <w:rPr>
          <w:rFonts w:cs="Times New Roman"/>
          <w:i/>
          <w:sz w:val="24"/>
          <w:szCs w:val="24"/>
        </w:rPr>
        <w:t>Commonwealth of Australia Constitution Act</w:t>
      </w:r>
      <w:r w:rsidR="00047EA2">
        <w:rPr>
          <w:rFonts w:cs="Times New Roman"/>
          <w:sz w:val="24"/>
          <w:szCs w:val="24"/>
        </w:rPr>
        <w:t xml:space="preserve"> </w:t>
      </w:r>
      <w:r w:rsidR="00150244" w:rsidRPr="008F4F4F">
        <w:rPr>
          <w:rFonts w:cs="Times New Roman"/>
          <w:i/>
          <w:sz w:val="24"/>
          <w:szCs w:val="24"/>
        </w:rPr>
        <w:t>1900</w:t>
      </w:r>
      <w:r w:rsidR="00150244" w:rsidRPr="00150244">
        <w:rPr>
          <w:rFonts w:cs="Times New Roman"/>
          <w:sz w:val="24"/>
          <w:szCs w:val="24"/>
        </w:rPr>
        <w:t xml:space="preserve"> </w:t>
      </w:r>
      <w:r w:rsidR="003460C6">
        <w:rPr>
          <w:rFonts w:cs="Times New Roman"/>
          <w:sz w:val="24"/>
          <w:szCs w:val="24"/>
        </w:rPr>
        <w:t xml:space="preserve">(the Constitution) </w:t>
      </w:r>
      <w:r w:rsidR="00B73282" w:rsidRPr="00BC276E">
        <w:rPr>
          <w:rFonts w:cs="Times New Roman"/>
          <w:sz w:val="24"/>
          <w:szCs w:val="24"/>
        </w:rPr>
        <w:t>concern</w:t>
      </w:r>
      <w:r w:rsidR="00820A11" w:rsidRPr="00BC276E">
        <w:rPr>
          <w:rFonts w:cs="Times New Roman"/>
          <w:sz w:val="24"/>
          <w:szCs w:val="24"/>
        </w:rPr>
        <w:t>ing</w:t>
      </w:r>
      <w:r w:rsidR="00751A3E" w:rsidRPr="00BC276E">
        <w:rPr>
          <w:rFonts w:cs="Times New Roman"/>
          <w:sz w:val="24"/>
          <w:szCs w:val="24"/>
        </w:rPr>
        <w:t xml:space="preserve"> the acquisition of property </w:t>
      </w:r>
      <w:r w:rsidR="006967FE" w:rsidRPr="00BC276E">
        <w:rPr>
          <w:rFonts w:cs="Times New Roman"/>
          <w:sz w:val="24"/>
          <w:szCs w:val="24"/>
        </w:rPr>
        <w:t xml:space="preserve">by the Commonwealth </w:t>
      </w:r>
      <w:r w:rsidR="00751A3E" w:rsidRPr="00BC276E">
        <w:rPr>
          <w:rFonts w:cs="Times New Roman"/>
          <w:sz w:val="24"/>
          <w:szCs w:val="24"/>
        </w:rPr>
        <w:t>on just terms.</w:t>
      </w:r>
    </w:p>
    <w:p w14:paraId="679323A9" w14:textId="77777777" w:rsidR="001B0761" w:rsidRPr="00947295" w:rsidRDefault="001B0761" w:rsidP="004863F3">
      <w:pPr>
        <w:rPr>
          <w:rFonts w:cs="Times New Roman"/>
          <w:sz w:val="24"/>
          <w:szCs w:val="24"/>
        </w:rPr>
      </w:pPr>
      <w:r>
        <w:rPr>
          <w:rFonts w:cs="Times New Roman"/>
          <w:sz w:val="24"/>
          <w:szCs w:val="24"/>
        </w:rPr>
        <w:t>However, s</w:t>
      </w:r>
      <w:r w:rsidRPr="00947295">
        <w:rPr>
          <w:rFonts w:cs="Times New Roman"/>
          <w:sz w:val="24"/>
          <w:szCs w:val="24"/>
        </w:rPr>
        <w:t xml:space="preserve">ubclause </w:t>
      </w:r>
      <w:r w:rsidR="00687273">
        <w:rPr>
          <w:rFonts w:cs="Times New Roman"/>
          <w:sz w:val="24"/>
          <w:szCs w:val="24"/>
        </w:rPr>
        <w:t>3</w:t>
      </w:r>
      <w:r w:rsidRPr="00947295">
        <w:rPr>
          <w:rFonts w:cs="Times New Roman"/>
          <w:sz w:val="24"/>
          <w:szCs w:val="24"/>
        </w:rPr>
        <w:t xml:space="preserve">(4) </w:t>
      </w:r>
      <w:r>
        <w:rPr>
          <w:rFonts w:cs="Times New Roman"/>
          <w:sz w:val="24"/>
          <w:szCs w:val="24"/>
        </w:rPr>
        <w:t xml:space="preserve">does not </w:t>
      </w:r>
      <w:r w:rsidRPr="00947295">
        <w:rPr>
          <w:rFonts w:cs="Times New Roman"/>
          <w:sz w:val="24"/>
          <w:szCs w:val="24"/>
        </w:rPr>
        <w:t xml:space="preserve">apply </w:t>
      </w:r>
      <w:r>
        <w:rPr>
          <w:rFonts w:cs="Times New Roman"/>
          <w:sz w:val="24"/>
          <w:szCs w:val="24"/>
        </w:rPr>
        <w:t xml:space="preserve">if the </w:t>
      </w:r>
      <w:r w:rsidRPr="00947295">
        <w:rPr>
          <w:rFonts w:cs="Times New Roman"/>
          <w:sz w:val="24"/>
          <w:szCs w:val="24"/>
        </w:rPr>
        <w:t>franchise agreement</w:t>
      </w:r>
      <w:r>
        <w:rPr>
          <w:rFonts w:cs="Times New Roman"/>
          <w:sz w:val="24"/>
          <w:szCs w:val="24"/>
        </w:rPr>
        <w:t xml:space="preserve"> is </w:t>
      </w:r>
      <w:r w:rsidRPr="00947295">
        <w:rPr>
          <w:rFonts w:cs="Times New Roman"/>
          <w:sz w:val="24"/>
          <w:szCs w:val="24"/>
        </w:rPr>
        <w:t>varied or transferred on or after 1 January 2015.</w:t>
      </w:r>
      <w:r w:rsidR="007A1554">
        <w:rPr>
          <w:rFonts w:cs="Times New Roman"/>
          <w:sz w:val="24"/>
          <w:szCs w:val="24"/>
        </w:rPr>
        <w:t xml:space="preserve"> </w:t>
      </w:r>
      <w:r w:rsidR="00670825">
        <w:rPr>
          <w:rFonts w:cs="Times New Roman"/>
          <w:sz w:val="24"/>
          <w:szCs w:val="24"/>
        </w:rPr>
        <w:t>For example, a</w:t>
      </w:r>
      <w:r w:rsidR="00FB4CCD">
        <w:rPr>
          <w:rFonts w:cs="Times New Roman"/>
          <w:sz w:val="24"/>
          <w:szCs w:val="24"/>
        </w:rPr>
        <w:t xml:space="preserve">n extension of </w:t>
      </w:r>
      <w:r w:rsidR="007A1554" w:rsidRPr="007A1554">
        <w:rPr>
          <w:rFonts w:cs="Times New Roman"/>
          <w:sz w:val="24"/>
          <w:szCs w:val="24"/>
        </w:rPr>
        <w:t>the term of a franchise agreement on or after 1 January 2015</w:t>
      </w:r>
      <w:r w:rsidR="003E21F3">
        <w:rPr>
          <w:rFonts w:cs="Times New Roman"/>
          <w:sz w:val="24"/>
          <w:szCs w:val="24"/>
        </w:rPr>
        <w:t>, made with the agreement of both the franchisor and the franchisee,</w:t>
      </w:r>
      <w:r w:rsidR="00FB4CCD">
        <w:rPr>
          <w:rFonts w:cs="Times New Roman"/>
          <w:sz w:val="24"/>
          <w:szCs w:val="24"/>
        </w:rPr>
        <w:t xml:space="preserve"> is a variation of the agreement</w:t>
      </w:r>
      <w:r w:rsidR="007A1554">
        <w:rPr>
          <w:rFonts w:cs="Times New Roman"/>
          <w:sz w:val="24"/>
          <w:szCs w:val="24"/>
        </w:rPr>
        <w:t xml:space="preserve">. </w:t>
      </w:r>
    </w:p>
    <w:p w14:paraId="12CBF34C" w14:textId="77777777" w:rsidR="00E937CB" w:rsidRPr="00BC276E" w:rsidRDefault="00E937CB" w:rsidP="00A476F0">
      <w:pPr>
        <w:keepNext/>
        <w:keepLines/>
        <w:autoSpaceDE w:val="0"/>
        <w:autoSpaceDN w:val="0"/>
        <w:spacing w:after="240"/>
        <w:ind w:right="91"/>
        <w:rPr>
          <w:rFonts w:eastAsia="Times New Roman" w:cs="Times New Roman"/>
          <w:b/>
          <w:sz w:val="24"/>
          <w:szCs w:val="24"/>
          <w:lang w:val="en-US" w:eastAsia="en-AU"/>
        </w:rPr>
      </w:pPr>
      <w:r w:rsidRPr="00BC276E">
        <w:rPr>
          <w:rFonts w:eastAsia="Times New Roman" w:cs="Times New Roman"/>
          <w:b/>
          <w:sz w:val="24"/>
          <w:szCs w:val="24"/>
          <w:lang w:val="en-US" w:eastAsia="en-AU"/>
        </w:rPr>
        <w:lastRenderedPageBreak/>
        <w:t>Details</w:t>
      </w:r>
    </w:p>
    <w:p w14:paraId="3541697A" w14:textId="77777777" w:rsidR="0098305A" w:rsidRPr="00BC276E" w:rsidRDefault="0098305A" w:rsidP="00A476F0">
      <w:pPr>
        <w:keepNext/>
        <w:keepLines/>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val="en-US" w:eastAsia="en-AU"/>
        </w:rPr>
        <w:t xml:space="preserve">An overview of the </w:t>
      </w:r>
      <w:r w:rsidR="009F28D8" w:rsidRPr="00BC276E">
        <w:rPr>
          <w:rFonts w:eastAsia="Times New Roman" w:cs="Times New Roman"/>
          <w:sz w:val="24"/>
          <w:szCs w:val="24"/>
          <w:lang w:val="en-US" w:eastAsia="en-AU"/>
        </w:rPr>
        <w:t>R</w:t>
      </w:r>
      <w:r w:rsidR="0003325C" w:rsidRPr="00BC276E">
        <w:rPr>
          <w:rFonts w:eastAsia="Times New Roman" w:cs="Times New Roman"/>
          <w:sz w:val="24"/>
          <w:szCs w:val="24"/>
          <w:lang w:val="en-US" w:eastAsia="en-AU"/>
        </w:rPr>
        <w:t xml:space="preserve">egulation </w:t>
      </w:r>
      <w:r w:rsidRPr="00BC276E">
        <w:rPr>
          <w:rFonts w:eastAsia="Times New Roman" w:cs="Times New Roman"/>
          <w:sz w:val="24"/>
          <w:szCs w:val="24"/>
          <w:lang w:val="en-US" w:eastAsia="en-AU"/>
        </w:rPr>
        <w:t xml:space="preserve">is set out in </w:t>
      </w:r>
      <w:r w:rsidRPr="00BC276E">
        <w:rPr>
          <w:rFonts w:eastAsia="Times New Roman" w:cs="Times New Roman"/>
          <w:sz w:val="24"/>
          <w:szCs w:val="24"/>
          <w:u w:val="single"/>
          <w:lang w:val="en-US" w:eastAsia="en-AU"/>
        </w:rPr>
        <w:t>Attachment A</w:t>
      </w:r>
      <w:r w:rsidRPr="00BC276E">
        <w:rPr>
          <w:rFonts w:eastAsia="Times New Roman" w:cs="Times New Roman"/>
          <w:sz w:val="24"/>
          <w:szCs w:val="24"/>
          <w:lang w:val="en-US" w:eastAsia="en-AU"/>
        </w:rPr>
        <w:t xml:space="preserve">, with the details of the Regulation set out in </w:t>
      </w:r>
      <w:r w:rsidRPr="00BC276E">
        <w:rPr>
          <w:rFonts w:eastAsia="Times New Roman" w:cs="Times New Roman"/>
          <w:sz w:val="24"/>
          <w:szCs w:val="24"/>
          <w:u w:val="single"/>
          <w:lang w:val="en-US" w:eastAsia="en-AU"/>
        </w:rPr>
        <w:t>Attachment B</w:t>
      </w:r>
      <w:r w:rsidRPr="00BC276E">
        <w:rPr>
          <w:rFonts w:eastAsia="Times New Roman" w:cs="Times New Roman"/>
          <w:sz w:val="24"/>
          <w:szCs w:val="24"/>
          <w:lang w:val="en-US" w:eastAsia="en-AU"/>
        </w:rPr>
        <w:t>.</w:t>
      </w:r>
      <w:r w:rsidR="007A1554">
        <w:rPr>
          <w:rFonts w:eastAsia="Times New Roman" w:cs="Times New Roman"/>
          <w:sz w:val="24"/>
          <w:szCs w:val="24"/>
          <w:lang w:val="en-US" w:eastAsia="en-AU"/>
        </w:rPr>
        <w:t xml:space="preserve"> </w:t>
      </w:r>
      <w:r w:rsidR="00AE3305">
        <w:rPr>
          <w:rFonts w:eastAsia="Times New Roman" w:cs="Times New Roman"/>
          <w:sz w:val="24"/>
          <w:szCs w:val="24"/>
          <w:lang w:val="en-US" w:eastAsia="en-AU"/>
        </w:rPr>
        <w:t xml:space="preserve"> </w:t>
      </w:r>
      <w:r w:rsidR="007A1554" w:rsidRPr="007A1554">
        <w:rPr>
          <w:rFonts w:eastAsia="Times New Roman" w:cs="Times New Roman"/>
          <w:sz w:val="24"/>
          <w:szCs w:val="24"/>
          <w:u w:val="single"/>
          <w:lang w:val="en-US" w:eastAsia="en-AU"/>
        </w:rPr>
        <w:t>Attachment C</w:t>
      </w:r>
      <w:r w:rsidR="007A1554">
        <w:rPr>
          <w:rFonts w:eastAsia="Times New Roman" w:cs="Times New Roman"/>
          <w:sz w:val="24"/>
          <w:szCs w:val="24"/>
          <w:lang w:val="en-US" w:eastAsia="en-AU"/>
        </w:rPr>
        <w:t xml:space="preserve"> </w:t>
      </w:r>
      <w:r w:rsidR="00EF64B7">
        <w:rPr>
          <w:rFonts w:eastAsia="Times New Roman" w:cs="Times New Roman"/>
          <w:sz w:val="24"/>
          <w:szCs w:val="24"/>
          <w:lang w:val="en-US" w:eastAsia="en-AU"/>
        </w:rPr>
        <w:t xml:space="preserve">outlines </w:t>
      </w:r>
      <w:r w:rsidR="007A1554">
        <w:rPr>
          <w:rFonts w:eastAsia="Times New Roman" w:cs="Times New Roman"/>
          <w:sz w:val="24"/>
          <w:szCs w:val="24"/>
          <w:lang w:val="en-US" w:eastAsia="en-AU"/>
        </w:rPr>
        <w:t xml:space="preserve">the transitional provisions to facilitate the introduction of the Franchising Code. </w:t>
      </w:r>
      <w:r w:rsidR="00FB4CCD" w:rsidRPr="00EA2290">
        <w:rPr>
          <w:rFonts w:eastAsia="Times New Roman" w:cs="Times New Roman"/>
          <w:bCs/>
          <w:sz w:val="24"/>
          <w:szCs w:val="24"/>
          <w:u w:val="single"/>
          <w:lang w:val="en-US" w:eastAsia="en-AU"/>
        </w:rPr>
        <w:t>Attachment D</w:t>
      </w:r>
      <w:r w:rsidR="00FB4CCD">
        <w:rPr>
          <w:rFonts w:eastAsia="Times New Roman" w:cs="Times New Roman"/>
          <w:bCs/>
          <w:sz w:val="24"/>
          <w:szCs w:val="24"/>
          <w:lang w:val="en-US" w:eastAsia="en-AU"/>
        </w:rPr>
        <w:t xml:space="preserve"> is a</w:t>
      </w:r>
      <w:r w:rsidR="00FB4CCD" w:rsidRPr="008F4F4F">
        <w:rPr>
          <w:rFonts w:eastAsia="Times New Roman" w:cs="Times New Roman"/>
          <w:bCs/>
          <w:sz w:val="24"/>
          <w:szCs w:val="24"/>
          <w:lang w:val="en-US" w:eastAsia="en-AU"/>
        </w:rPr>
        <w:t xml:space="preserve"> copy of the Regulation Impact Statement in relation to the </w:t>
      </w:r>
      <w:r w:rsidR="002A4C81">
        <w:rPr>
          <w:rFonts w:eastAsia="Times New Roman" w:cs="Times New Roman"/>
          <w:bCs/>
          <w:sz w:val="24"/>
          <w:szCs w:val="24"/>
          <w:lang w:val="en-US" w:eastAsia="en-AU"/>
        </w:rPr>
        <w:t>Regulation</w:t>
      </w:r>
      <w:r w:rsidR="00FB4CCD">
        <w:rPr>
          <w:rFonts w:eastAsia="Times New Roman" w:cs="Times New Roman"/>
          <w:bCs/>
          <w:sz w:val="24"/>
          <w:szCs w:val="24"/>
          <w:lang w:val="en-US" w:eastAsia="en-AU"/>
        </w:rPr>
        <w:t xml:space="preserve">.  </w:t>
      </w:r>
    </w:p>
    <w:p w14:paraId="29783002" w14:textId="77777777" w:rsidR="00DD1609" w:rsidRPr="00BC276E" w:rsidRDefault="00E937CB" w:rsidP="004863F3">
      <w:pPr>
        <w:autoSpaceDE w:val="0"/>
        <w:autoSpaceDN w:val="0"/>
        <w:spacing w:after="240"/>
        <w:ind w:right="91"/>
        <w:rPr>
          <w:rFonts w:eastAsia="Times New Roman" w:cs="Times New Roman"/>
          <w:b/>
          <w:sz w:val="24"/>
          <w:szCs w:val="24"/>
          <w:lang w:eastAsia="en-AU"/>
        </w:rPr>
      </w:pPr>
      <w:r w:rsidRPr="00BC276E">
        <w:rPr>
          <w:rFonts w:eastAsia="Times New Roman" w:cs="Times New Roman"/>
          <w:b/>
          <w:sz w:val="24"/>
          <w:szCs w:val="24"/>
          <w:lang w:eastAsia="en-AU"/>
        </w:rPr>
        <w:t>Consultation</w:t>
      </w:r>
    </w:p>
    <w:p w14:paraId="02D68988" w14:textId="77777777" w:rsidR="00E937CB" w:rsidRPr="00BC276E" w:rsidRDefault="00071DE8"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There was extensive c</w:t>
      </w:r>
      <w:r w:rsidR="004035C3" w:rsidRPr="00BC276E">
        <w:rPr>
          <w:rFonts w:eastAsia="Times New Roman" w:cs="Times New Roman"/>
          <w:sz w:val="24"/>
          <w:szCs w:val="24"/>
          <w:lang w:eastAsia="en-AU"/>
        </w:rPr>
        <w:t xml:space="preserve">onsultation </w:t>
      </w:r>
      <w:r w:rsidRPr="00BC276E">
        <w:rPr>
          <w:rFonts w:eastAsia="Times New Roman" w:cs="Times New Roman"/>
          <w:sz w:val="24"/>
          <w:szCs w:val="24"/>
          <w:lang w:eastAsia="en-AU"/>
        </w:rPr>
        <w:t xml:space="preserve">with stakeholders during the </w:t>
      </w:r>
      <w:proofErr w:type="spellStart"/>
      <w:r w:rsidR="009C5C7D" w:rsidRPr="00BC276E">
        <w:rPr>
          <w:rFonts w:eastAsia="Times New Roman" w:cs="Times New Roman"/>
          <w:sz w:val="24"/>
          <w:szCs w:val="24"/>
          <w:lang w:eastAsia="en-AU"/>
        </w:rPr>
        <w:t>Wein</w:t>
      </w:r>
      <w:proofErr w:type="spellEnd"/>
      <w:r w:rsidR="009C5C7D" w:rsidRPr="00BC276E">
        <w:rPr>
          <w:rFonts w:eastAsia="Times New Roman" w:cs="Times New Roman"/>
          <w:sz w:val="24"/>
          <w:szCs w:val="24"/>
          <w:lang w:eastAsia="en-AU"/>
        </w:rPr>
        <w:t xml:space="preserve"> </w:t>
      </w:r>
      <w:r w:rsidR="00B73282" w:rsidRPr="00BC276E">
        <w:rPr>
          <w:rFonts w:eastAsia="Times New Roman" w:cs="Times New Roman"/>
          <w:sz w:val="24"/>
          <w:szCs w:val="24"/>
          <w:lang w:eastAsia="en-AU"/>
        </w:rPr>
        <w:t>R</w:t>
      </w:r>
      <w:r w:rsidR="009C5C7D" w:rsidRPr="00BC276E">
        <w:rPr>
          <w:rFonts w:eastAsia="Times New Roman" w:cs="Times New Roman"/>
          <w:sz w:val="24"/>
          <w:szCs w:val="24"/>
          <w:lang w:eastAsia="en-AU"/>
        </w:rPr>
        <w:t xml:space="preserve">eview and the subsequent </w:t>
      </w:r>
      <w:r w:rsidR="00641D76" w:rsidRPr="00BC276E">
        <w:rPr>
          <w:rFonts w:eastAsia="Times New Roman" w:cs="Times New Roman"/>
          <w:sz w:val="24"/>
          <w:szCs w:val="24"/>
          <w:lang w:eastAsia="en-AU"/>
        </w:rPr>
        <w:t>drafting</w:t>
      </w:r>
      <w:r w:rsidRPr="00BC276E">
        <w:rPr>
          <w:rFonts w:eastAsia="Times New Roman" w:cs="Times New Roman"/>
          <w:sz w:val="24"/>
          <w:szCs w:val="24"/>
          <w:lang w:eastAsia="en-AU"/>
        </w:rPr>
        <w:t xml:space="preserve"> of </w:t>
      </w:r>
      <w:r w:rsidR="004035C3" w:rsidRPr="00BC276E">
        <w:rPr>
          <w:rFonts w:eastAsia="Times New Roman" w:cs="Times New Roman"/>
          <w:sz w:val="24"/>
          <w:szCs w:val="24"/>
          <w:lang w:eastAsia="en-AU"/>
        </w:rPr>
        <w:t>the Regulation</w:t>
      </w:r>
      <w:r w:rsidR="003C2B73" w:rsidRPr="00BC276E">
        <w:rPr>
          <w:rFonts w:eastAsia="Times New Roman" w:cs="Times New Roman"/>
          <w:sz w:val="24"/>
          <w:szCs w:val="24"/>
          <w:lang w:eastAsia="en-AU"/>
        </w:rPr>
        <w:t xml:space="preserve">, which has been instrumental in the development of the Franchising Code. </w:t>
      </w:r>
    </w:p>
    <w:p w14:paraId="7B66E0D9" w14:textId="77777777" w:rsidR="00BA6D3E" w:rsidRPr="00BC276E" w:rsidRDefault="00641D76" w:rsidP="004863F3">
      <w:pPr>
        <w:pStyle w:val="Bullet"/>
        <w:spacing w:line="276" w:lineRule="auto"/>
        <w:rPr>
          <w:rFonts w:asciiTheme="minorHAnsi" w:hAnsiTheme="minorHAnsi"/>
        </w:rPr>
      </w:pPr>
      <w:r w:rsidRPr="00BC276E">
        <w:rPr>
          <w:rFonts w:asciiTheme="minorHAnsi" w:hAnsiTheme="minorHAnsi"/>
        </w:rPr>
        <w:t>T</w:t>
      </w:r>
      <w:r w:rsidR="00071DE8" w:rsidRPr="00BC276E">
        <w:rPr>
          <w:rFonts w:asciiTheme="minorHAnsi" w:hAnsiTheme="minorHAnsi"/>
        </w:rPr>
        <w:t xml:space="preserve">he </w:t>
      </w:r>
      <w:proofErr w:type="spellStart"/>
      <w:r w:rsidR="00071DE8" w:rsidRPr="00BC276E">
        <w:rPr>
          <w:rFonts w:asciiTheme="minorHAnsi" w:hAnsiTheme="minorHAnsi"/>
        </w:rPr>
        <w:t>Wein</w:t>
      </w:r>
      <w:proofErr w:type="spellEnd"/>
      <w:r w:rsidR="00071DE8" w:rsidRPr="00BC276E">
        <w:rPr>
          <w:rFonts w:asciiTheme="minorHAnsi" w:hAnsiTheme="minorHAnsi"/>
        </w:rPr>
        <w:t xml:space="preserve"> </w:t>
      </w:r>
      <w:r w:rsidR="00B73282" w:rsidRPr="00BC276E">
        <w:rPr>
          <w:rFonts w:asciiTheme="minorHAnsi" w:hAnsiTheme="minorHAnsi"/>
        </w:rPr>
        <w:t>R</w:t>
      </w:r>
      <w:r w:rsidR="00071DE8" w:rsidRPr="00BC276E">
        <w:rPr>
          <w:rFonts w:asciiTheme="minorHAnsi" w:hAnsiTheme="minorHAnsi"/>
        </w:rPr>
        <w:t xml:space="preserve">eview received 73 formal submissions from a wide range of stakeholders including government bodies, academics, </w:t>
      </w:r>
      <w:r w:rsidR="00B73282" w:rsidRPr="00BC276E">
        <w:rPr>
          <w:rFonts w:asciiTheme="minorHAnsi" w:hAnsiTheme="minorHAnsi"/>
        </w:rPr>
        <w:t xml:space="preserve">legal and </w:t>
      </w:r>
      <w:r w:rsidR="00071DE8" w:rsidRPr="00BC276E">
        <w:rPr>
          <w:rFonts w:asciiTheme="minorHAnsi" w:hAnsiTheme="minorHAnsi"/>
        </w:rPr>
        <w:t>professional advisers, industry associations, and individual franchisors and franchisees</w:t>
      </w:r>
      <w:r w:rsidR="00B73282" w:rsidRPr="00BC276E">
        <w:rPr>
          <w:rFonts w:asciiTheme="minorHAnsi" w:hAnsiTheme="minorHAnsi"/>
        </w:rPr>
        <w:t>.</w:t>
      </w:r>
      <w:r w:rsidR="00AE3305">
        <w:rPr>
          <w:rFonts w:asciiTheme="minorHAnsi" w:hAnsiTheme="minorHAnsi"/>
        </w:rPr>
        <w:t xml:space="preserve"> </w:t>
      </w:r>
      <w:r w:rsidR="00071DE8" w:rsidRPr="00BC276E">
        <w:rPr>
          <w:rFonts w:asciiTheme="minorHAnsi" w:hAnsiTheme="minorHAnsi"/>
        </w:rPr>
        <w:t xml:space="preserve"> </w:t>
      </w:r>
      <w:proofErr w:type="spellStart"/>
      <w:r w:rsidR="00071DE8" w:rsidRPr="00BC276E">
        <w:rPr>
          <w:rFonts w:asciiTheme="minorHAnsi" w:hAnsiTheme="minorHAnsi"/>
        </w:rPr>
        <w:t>Mr</w:t>
      </w:r>
      <w:proofErr w:type="spellEnd"/>
      <w:r w:rsidR="00071DE8" w:rsidRPr="00BC276E">
        <w:rPr>
          <w:rFonts w:asciiTheme="minorHAnsi" w:hAnsiTheme="minorHAnsi"/>
        </w:rPr>
        <w:t xml:space="preserve"> </w:t>
      </w:r>
      <w:proofErr w:type="spellStart"/>
      <w:r w:rsidR="00071DE8" w:rsidRPr="00BC276E">
        <w:rPr>
          <w:rFonts w:asciiTheme="minorHAnsi" w:hAnsiTheme="minorHAnsi"/>
        </w:rPr>
        <w:t>Wein</w:t>
      </w:r>
      <w:proofErr w:type="spellEnd"/>
      <w:r w:rsidR="00B73282" w:rsidRPr="00BC276E">
        <w:rPr>
          <w:rFonts w:asciiTheme="minorHAnsi" w:hAnsiTheme="minorHAnsi"/>
        </w:rPr>
        <w:t xml:space="preserve"> also</w:t>
      </w:r>
      <w:r w:rsidR="00071DE8" w:rsidRPr="00BC276E">
        <w:rPr>
          <w:rFonts w:asciiTheme="minorHAnsi" w:hAnsiTheme="minorHAnsi"/>
        </w:rPr>
        <w:t xml:space="preserve"> </w:t>
      </w:r>
      <w:r w:rsidR="00D24A4C" w:rsidRPr="00BC276E">
        <w:rPr>
          <w:rFonts w:asciiTheme="minorHAnsi" w:hAnsiTheme="minorHAnsi"/>
        </w:rPr>
        <w:t>held 25 face</w:t>
      </w:r>
      <w:r w:rsidR="00792352">
        <w:rPr>
          <w:rFonts w:asciiTheme="minorHAnsi" w:hAnsiTheme="minorHAnsi"/>
        </w:rPr>
        <w:noBreakHyphen/>
      </w:r>
      <w:r w:rsidR="00D24A4C" w:rsidRPr="00BC276E">
        <w:rPr>
          <w:rFonts w:asciiTheme="minorHAnsi" w:hAnsiTheme="minorHAnsi"/>
        </w:rPr>
        <w:t xml:space="preserve">to-face meetings </w:t>
      </w:r>
      <w:r w:rsidR="00071DE8" w:rsidRPr="00BC276E">
        <w:rPr>
          <w:rFonts w:asciiTheme="minorHAnsi" w:hAnsiTheme="minorHAnsi"/>
        </w:rPr>
        <w:t>with stakeholders across Australia</w:t>
      </w:r>
      <w:r w:rsidRPr="00BC276E">
        <w:rPr>
          <w:rFonts w:asciiTheme="minorHAnsi" w:hAnsiTheme="minorHAnsi"/>
        </w:rPr>
        <w:t xml:space="preserve">. </w:t>
      </w:r>
    </w:p>
    <w:p w14:paraId="34CCD8C0" w14:textId="77777777" w:rsidR="00BA6D3E" w:rsidRPr="00BC276E" w:rsidRDefault="003C2B73" w:rsidP="004863F3">
      <w:pPr>
        <w:pStyle w:val="Bullet"/>
        <w:spacing w:line="276" w:lineRule="auto"/>
        <w:rPr>
          <w:rFonts w:asciiTheme="minorHAnsi" w:hAnsiTheme="minorHAnsi"/>
        </w:rPr>
      </w:pPr>
      <w:r w:rsidRPr="00BC276E">
        <w:rPr>
          <w:rFonts w:asciiTheme="minorHAnsi" w:hAnsiTheme="minorHAnsi"/>
        </w:rPr>
        <w:t xml:space="preserve">169 responses were received from a range of stakeholders to a consultation paper released in </w:t>
      </w:r>
      <w:r w:rsidR="00641D76" w:rsidRPr="00BC276E">
        <w:rPr>
          <w:rFonts w:asciiTheme="minorHAnsi" w:hAnsiTheme="minorHAnsi"/>
        </w:rPr>
        <w:t>June 2013</w:t>
      </w:r>
      <w:r w:rsidRPr="00BC276E">
        <w:rPr>
          <w:rFonts w:asciiTheme="minorHAnsi" w:hAnsiTheme="minorHAnsi"/>
        </w:rPr>
        <w:t xml:space="preserve"> </w:t>
      </w:r>
      <w:r w:rsidR="0076635D" w:rsidRPr="00BC276E">
        <w:rPr>
          <w:rFonts w:asciiTheme="minorHAnsi" w:hAnsiTheme="minorHAnsi"/>
        </w:rPr>
        <w:t xml:space="preserve">to </w:t>
      </w:r>
      <w:r w:rsidR="00C24072">
        <w:rPr>
          <w:rFonts w:asciiTheme="minorHAnsi" w:hAnsiTheme="minorHAnsi"/>
        </w:rPr>
        <w:t>seek</w:t>
      </w:r>
      <w:r w:rsidR="0076635D" w:rsidRPr="00BC276E">
        <w:rPr>
          <w:rFonts w:asciiTheme="minorHAnsi" w:hAnsiTheme="minorHAnsi"/>
        </w:rPr>
        <w:t xml:space="preserve"> feedback on </w:t>
      </w:r>
      <w:proofErr w:type="spellStart"/>
      <w:r w:rsidR="0076635D" w:rsidRPr="00BC276E">
        <w:rPr>
          <w:rFonts w:asciiTheme="minorHAnsi" w:hAnsiTheme="minorHAnsi"/>
        </w:rPr>
        <w:t>Mr</w:t>
      </w:r>
      <w:proofErr w:type="spellEnd"/>
      <w:r w:rsidR="0076635D" w:rsidRPr="00BC276E">
        <w:rPr>
          <w:rFonts w:asciiTheme="minorHAnsi" w:hAnsiTheme="minorHAnsi"/>
        </w:rPr>
        <w:t xml:space="preserve"> </w:t>
      </w:r>
      <w:proofErr w:type="spellStart"/>
      <w:r w:rsidR="0076635D" w:rsidRPr="00BC276E">
        <w:rPr>
          <w:rFonts w:asciiTheme="minorHAnsi" w:hAnsiTheme="minorHAnsi"/>
        </w:rPr>
        <w:t>Wein’s</w:t>
      </w:r>
      <w:proofErr w:type="spellEnd"/>
      <w:r w:rsidR="0076635D" w:rsidRPr="00BC276E">
        <w:rPr>
          <w:rFonts w:asciiTheme="minorHAnsi" w:hAnsiTheme="minorHAnsi"/>
        </w:rPr>
        <w:t xml:space="preserve"> recommendations</w:t>
      </w:r>
      <w:r w:rsidR="00641D76" w:rsidRPr="00BC276E">
        <w:rPr>
          <w:rFonts w:asciiTheme="minorHAnsi" w:hAnsiTheme="minorHAnsi"/>
        </w:rPr>
        <w:t xml:space="preserve">.  </w:t>
      </w:r>
    </w:p>
    <w:p w14:paraId="31A40828" w14:textId="77777777" w:rsidR="00D24A4C" w:rsidRPr="00BC276E" w:rsidRDefault="00E67CD2" w:rsidP="004863F3">
      <w:pPr>
        <w:pStyle w:val="Bullet"/>
        <w:spacing w:line="276" w:lineRule="auto"/>
        <w:rPr>
          <w:rFonts w:asciiTheme="minorHAnsi" w:hAnsiTheme="minorHAnsi"/>
        </w:rPr>
      </w:pPr>
      <w:r>
        <w:rPr>
          <w:rFonts w:asciiTheme="minorHAnsi" w:hAnsiTheme="minorHAnsi"/>
        </w:rPr>
        <w:t xml:space="preserve">31 </w:t>
      </w:r>
      <w:r w:rsidR="00D24A4C" w:rsidRPr="00BC276E">
        <w:rPr>
          <w:rFonts w:asciiTheme="minorHAnsi" w:hAnsiTheme="minorHAnsi"/>
        </w:rPr>
        <w:t xml:space="preserve">submissions were received </w:t>
      </w:r>
      <w:r w:rsidR="006967FE" w:rsidRPr="00BC276E">
        <w:rPr>
          <w:rFonts w:asciiTheme="minorHAnsi" w:hAnsiTheme="minorHAnsi"/>
        </w:rPr>
        <w:t>from a cross</w:t>
      </w:r>
      <w:r w:rsidR="005707A2">
        <w:rPr>
          <w:rFonts w:asciiTheme="minorHAnsi" w:hAnsiTheme="minorHAnsi"/>
        </w:rPr>
        <w:t>-</w:t>
      </w:r>
      <w:r w:rsidR="006967FE" w:rsidRPr="00BC276E">
        <w:rPr>
          <w:rFonts w:asciiTheme="minorHAnsi" w:hAnsiTheme="minorHAnsi"/>
        </w:rPr>
        <w:t xml:space="preserve">section of the franchising community </w:t>
      </w:r>
      <w:r w:rsidR="00D24A4C" w:rsidRPr="00BC276E">
        <w:rPr>
          <w:rFonts w:asciiTheme="minorHAnsi" w:hAnsiTheme="minorHAnsi"/>
        </w:rPr>
        <w:t>in response to the exposure drafts of the</w:t>
      </w:r>
      <w:r w:rsidR="001379EF" w:rsidRPr="00BC276E">
        <w:rPr>
          <w:rFonts w:asciiTheme="minorHAnsi" w:hAnsiTheme="minorHAnsi"/>
        </w:rPr>
        <w:t xml:space="preserve"> Franchising</w:t>
      </w:r>
      <w:r w:rsidR="00D24A4C" w:rsidRPr="00BC276E">
        <w:rPr>
          <w:rFonts w:asciiTheme="minorHAnsi" w:hAnsiTheme="minorHAnsi"/>
        </w:rPr>
        <w:t xml:space="preserve"> Code and the</w:t>
      </w:r>
      <w:r w:rsidR="006967FE" w:rsidRPr="00BC276E">
        <w:rPr>
          <w:rFonts w:asciiTheme="minorHAnsi" w:hAnsiTheme="minorHAnsi"/>
        </w:rPr>
        <w:t xml:space="preserve"> </w:t>
      </w:r>
      <w:r w:rsidR="00D24A4C" w:rsidRPr="00CB5712">
        <w:rPr>
          <w:rFonts w:asciiTheme="minorHAnsi" w:hAnsiTheme="minorHAnsi"/>
        </w:rPr>
        <w:t>Competition and Consumer Amendment Bill 2014</w:t>
      </w:r>
      <w:r w:rsidR="007A1554">
        <w:rPr>
          <w:rFonts w:asciiTheme="minorHAnsi" w:hAnsiTheme="minorHAnsi"/>
        </w:rPr>
        <w:t xml:space="preserve"> </w:t>
      </w:r>
      <w:r w:rsidR="007A1554" w:rsidRPr="0026711E">
        <w:rPr>
          <w:rFonts w:asciiTheme="minorHAnsi" w:hAnsiTheme="minorHAnsi"/>
        </w:rPr>
        <w:t xml:space="preserve">(later enacted as the </w:t>
      </w:r>
      <w:r w:rsidR="007A1554" w:rsidRPr="0026711E">
        <w:rPr>
          <w:rFonts w:asciiTheme="minorHAnsi" w:hAnsiTheme="minorHAnsi"/>
          <w:i/>
        </w:rPr>
        <w:t>Competition and Consumer Amendment (Industry Code Penalties) Act 2014</w:t>
      </w:r>
      <w:r w:rsidR="007A1554" w:rsidRPr="0026711E">
        <w:rPr>
          <w:rFonts w:asciiTheme="minorHAnsi" w:hAnsiTheme="minorHAnsi"/>
        </w:rPr>
        <w:t>),</w:t>
      </w:r>
      <w:r w:rsidR="003A083B" w:rsidRPr="00BC276E">
        <w:rPr>
          <w:rFonts w:asciiTheme="minorHAnsi" w:hAnsiTheme="minorHAnsi"/>
        </w:rPr>
        <w:t xml:space="preserve"> which were released for </w:t>
      </w:r>
      <w:r w:rsidR="00805D3B" w:rsidRPr="00BC276E">
        <w:rPr>
          <w:rFonts w:asciiTheme="minorHAnsi" w:hAnsiTheme="minorHAnsi"/>
        </w:rPr>
        <w:t xml:space="preserve">public </w:t>
      </w:r>
      <w:r w:rsidR="003A083B" w:rsidRPr="00BC276E">
        <w:rPr>
          <w:rFonts w:asciiTheme="minorHAnsi" w:hAnsiTheme="minorHAnsi"/>
        </w:rPr>
        <w:t xml:space="preserve">comment in April 2014. </w:t>
      </w:r>
    </w:p>
    <w:p w14:paraId="7CD9A82A" w14:textId="77777777" w:rsidR="00E937CB" w:rsidRPr="00BC276E" w:rsidRDefault="003A083B" w:rsidP="004863F3">
      <w:pPr>
        <w:pStyle w:val="Bullet"/>
        <w:spacing w:line="276" w:lineRule="auto"/>
        <w:rPr>
          <w:rFonts w:asciiTheme="minorHAnsi" w:hAnsiTheme="minorHAnsi"/>
        </w:rPr>
      </w:pPr>
      <w:r w:rsidRPr="00BC276E">
        <w:rPr>
          <w:rFonts w:asciiTheme="minorHAnsi" w:hAnsiTheme="minorHAnsi"/>
        </w:rPr>
        <w:t xml:space="preserve">There </w:t>
      </w:r>
      <w:r w:rsidR="0076635D" w:rsidRPr="00BC276E">
        <w:rPr>
          <w:rFonts w:asciiTheme="minorHAnsi" w:hAnsiTheme="minorHAnsi"/>
        </w:rPr>
        <w:t xml:space="preserve">has been </w:t>
      </w:r>
      <w:r w:rsidR="00820A11" w:rsidRPr="00BC276E">
        <w:rPr>
          <w:rFonts w:asciiTheme="minorHAnsi" w:hAnsiTheme="minorHAnsi"/>
        </w:rPr>
        <w:t xml:space="preserve">further </w:t>
      </w:r>
      <w:r w:rsidR="00071DE8" w:rsidRPr="00BC276E">
        <w:rPr>
          <w:rFonts w:asciiTheme="minorHAnsi" w:hAnsiTheme="minorHAnsi"/>
        </w:rPr>
        <w:t>t</w:t>
      </w:r>
      <w:r w:rsidR="00E937CB" w:rsidRPr="00BC276E">
        <w:rPr>
          <w:rFonts w:asciiTheme="minorHAnsi" w:hAnsiTheme="minorHAnsi"/>
        </w:rPr>
        <w:t xml:space="preserve">argeted consultation </w:t>
      </w:r>
      <w:r w:rsidR="004035C3" w:rsidRPr="00BC276E">
        <w:rPr>
          <w:rFonts w:asciiTheme="minorHAnsi" w:hAnsiTheme="minorHAnsi"/>
        </w:rPr>
        <w:t>with key industry stakeholders</w:t>
      </w:r>
      <w:r w:rsidR="00FF5C47" w:rsidRPr="00BC276E">
        <w:rPr>
          <w:rFonts w:asciiTheme="minorHAnsi" w:hAnsiTheme="minorHAnsi"/>
        </w:rPr>
        <w:t xml:space="preserve"> on </w:t>
      </w:r>
      <w:r w:rsidR="001D492D" w:rsidRPr="00BC276E">
        <w:rPr>
          <w:rFonts w:asciiTheme="minorHAnsi" w:hAnsiTheme="minorHAnsi"/>
        </w:rPr>
        <w:t xml:space="preserve">changes and </w:t>
      </w:r>
      <w:r w:rsidR="00FF5C47" w:rsidRPr="00BC276E">
        <w:rPr>
          <w:rFonts w:asciiTheme="minorHAnsi" w:hAnsiTheme="minorHAnsi"/>
        </w:rPr>
        <w:t xml:space="preserve">refinements to the Franchising Code following public feedback on </w:t>
      </w:r>
      <w:r w:rsidRPr="00BC276E">
        <w:rPr>
          <w:rFonts w:asciiTheme="minorHAnsi" w:hAnsiTheme="minorHAnsi"/>
        </w:rPr>
        <w:t>the exposure draft</w:t>
      </w:r>
      <w:r w:rsidR="00E937CB" w:rsidRPr="00BC276E">
        <w:rPr>
          <w:rFonts w:asciiTheme="minorHAnsi" w:hAnsiTheme="minorHAnsi"/>
        </w:rPr>
        <w:t xml:space="preserve">.  </w:t>
      </w:r>
    </w:p>
    <w:p w14:paraId="451557F5" w14:textId="77777777" w:rsidR="00D00CE0" w:rsidRPr="00BC276E" w:rsidRDefault="00D00CE0" w:rsidP="004863F3">
      <w:pPr>
        <w:rPr>
          <w:rFonts w:eastAsia="Times New Roman" w:cs="Times New Roman"/>
          <w:b/>
          <w:bCs/>
          <w:sz w:val="24"/>
          <w:szCs w:val="24"/>
          <w:lang w:val="en-US" w:eastAsia="en-AU"/>
        </w:rPr>
      </w:pPr>
      <w:r w:rsidRPr="008F4F4F">
        <w:rPr>
          <w:rFonts w:eastAsia="Times New Roman" w:cs="Times New Roman"/>
          <w:b/>
          <w:bCs/>
          <w:sz w:val="24"/>
          <w:szCs w:val="24"/>
          <w:lang w:val="en-US" w:eastAsia="en-AU"/>
        </w:rPr>
        <w:t>REGULATION IMPACT STATEMENT</w:t>
      </w:r>
    </w:p>
    <w:p w14:paraId="5EDC1FDA" w14:textId="77777777" w:rsidR="00D00CE0" w:rsidRPr="00BC276E" w:rsidRDefault="00D00CE0" w:rsidP="004863F3">
      <w:pPr>
        <w:rPr>
          <w:rFonts w:eastAsia="Times New Roman" w:cs="Times New Roman"/>
          <w:b/>
          <w:bCs/>
          <w:sz w:val="24"/>
          <w:szCs w:val="24"/>
          <w:lang w:val="en-US" w:eastAsia="en-AU"/>
        </w:rPr>
      </w:pPr>
      <w:r w:rsidRPr="00BC276E">
        <w:rPr>
          <w:rFonts w:eastAsia="Times New Roman" w:cs="Times New Roman"/>
          <w:b/>
          <w:bCs/>
          <w:sz w:val="24"/>
          <w:szCs w:val="24"/>
          <w:lang w:val="en-US" w:eastAsia="en-AU"/>
        </w:rPr>
        <w:t>Policy objective</w:t>
      </w:r>
    </w:p>
    <w:p w14:paraId="3DBEE3D5" w14:textId="77777777" w:rsidR="00D00CE0" w:rsidRPr="00BC276E" w:rsidRDefault="00D00CE0" w:rsidP="004863F3">
      <w:pPr>
        <w:rPr>
          <w:rFonts w:eastAsia="Times New Roman" w:cs="Times New Roman"/>
          <w:bCs/>
          <w:sz w:val="24"/>
          <w:szCs w:val="24"/>
          <w:lang w:val="en-US" w:eastAsia="en-AU"/>
        </w:rPr>
      </w:pPr>
      <w:r w:rsidRPr="00BC276E">
        <w:rPr>
          <w:rFonts w:eastAsia="Times New Roman" w:cs="Times New Roman"/>
          <w:bCs/>
          <w:sz w:val="24"/>
          <w:szCs w:val="24"/>
          <w:lang w:val="en-US" w:eastAsia="en-AU"/>
        </w:rPr>
        <w:t>The Regulation achieve</w:t>
      </w:r>
      <w:r w:rsidR="007A1554">
        <w:rPr>
          <w:rFonts w:eastAsia="Times New Roman" w:cs="Times New Roman"/>
          <w:bCs/>
          <w:sz w:val="24"/>
          <w:szCs w:val="24"/>
          <w:lang w:val="en-US" w:eastAsia="en-AU"/>
        </w:rPr>
        <w:t>s</w:t>
      </w:r>
      <w:r w:rsidRPr="00BC276E">
        <w:rPr>
          <w:rFonts w:eastAsia="Times New Roman" w:cs="Times New Roman"/>
          <w:bCs/>
          <w:sz w:val="24"/>
          <w:szCs w:val="24"/>
          <w:lang w:val="en-US" w:eastAsia="en-AU"/>
        </w:rPr>
        <w:t xml:space="preserve"> the Government’s policy objective of refining the </w:t>
      </w:r>
      <w:r w:rsidR="007A1554">
        <w:rPr>
          <w:rFonts w:eastAsia="Times New Roman" w:cs="Times New Roman"/>
          <w:bCs/>
          <w:sz w:val="24"/>
          <w:szCs w:val="24"/>
          <w:lang w:val="en-US" w:eastAsia="en-AU"/>
        </w:rPr>
        <w:t xml:space="preserve">1998 </w:t>
      </w:r>
      <w:r w:rsidRPr="00BC276E">
        <w:rPr>
          <w:rFonts w:eastAsia="Times New Roman" w:cs="Times New Roman"/>
          <w:bCs/>
          <w:sz w:val="24"/>
          <w:szCs w:val="24"/>
          <w:lang w:val="en-US" w:eastAsia="en-AU"/>
        </w:rPr>
        <w:t xml:space="preserve">Code to strengthen its effectiveness, improve its responsiveness to the sector’s unique commercial characteristics and guard against additional state-based regulation. </w:t>
      </w:r>
    </w:p>
    <w:p w14:paraId="5F3742F6" w14:textId="77777777" w:rsidR="00D00CE0" w:rsidRPr="00BC276E" w:rsidRDefault="00D00CE0" w:rsidP="004863F3">
      <w:pPr>
        <w:rPr>
          <w:rFonts w:eastAsia="Times New Roman" w:cs="Times New Roman"/>
          <w:bCs/>
          <w:sz w:val="24"/>
          <w:szCs w:val="24"/>
          <w:lang w:val="en-US" w:eastAsia="en-AU"/>
        </w:rPr>
      </w:pPr>
      <w:r w:rsidRPr="00BC276E">
        <w:rPr>
          <w:rFonts w:eastAsia="Times New Roman" w:cs="Times New Roman"/>
          <w:bCs/>
          <w:sz w:val="24"/>
          <w:szCs w:val="24"/>
          <w:lang w:val="en-US" w:eastAsia="en-AU"/>
        </w:rPr>
        <w:t>The Regulation</w:t>
      </w:r>
      <w:r w:rsidR="007A1554">
        <w:rPr>
          <w:rFonts w:eastAsia="Times New Roman" w:cs="Times New Roman"/>
          <w:bCs/>
          <w:sz w:val="24"/>
          <w:szCs w:val="24"/>
          <w:lang w:val="en-US" w:eastAsia="en-AU"/>
        </w:rPr>
        <w:t xml:space="preserve"> reduces</w:t>
      </w:r>
      <w:r w:rsidRPr="00BC276E">
        <w:rPr>
          <w:rFonts w:eastAsia="Times New Roman" w:cs="Times New Roman"/>
          <w:bCs/>
          <w:sz w:val="24"/>
          <w:szCs w:val="24"/>
          <w:lang w:val="en-US" w:eastAsia="en-AU"/>
        </w:rPr>
        <w:t xml:space="preserve"> red-tape for franchisors and franchisees</w:t>
      </w:r>
      <w:r w:rsidR="00820A11" w:rsidRPr="00BC276E">
        <w:rPr>
          <w:rFonts w:eastAsia="Times New Roman" w:cs="Times New Roman"/>
          <w:bCs/>
          <w:sz w:val="24"/>
          <w:szCs w:val="24"/>
          <w:lang w:val="en-US" w:eastAsia="en-AU"/>
        </w:rPr>
        <w:t>, estimated at around $8.6</w:t>
      </w:r>
      <w:r w:rsidR="00792352">
        <w:rPr>
          <w:rFonts w:eastAsia="Times New Roman" w:cs="Times New Roman"/>
          <w:bCs/>
          <w:sz w:val="24"/>
          <w:szCs w:val="24"/>
          <w:lang w:val="en-US" w:eastAsia="en-AU"/>
        </w:rPr>
        <w:t> </w:t>
      </w:r>
      <w:r w:rsidR="00820A11" w:rsidRPr="00BC276E">
        <w:rPr>
          <w:rFonts w:eastAsia="Times New Roman" w:cs="Times New Roman"/>
          <w:bCs/>
          <w:sz w:val="24"/>
          <w:szCs w:val="24"/>
          <w:lang w:val="en-US" w:eastAsia="en-AU"/>
        </w:rPr>
        <w:t>million annually</w:t>
      </w:r>
      <w:r w:rsidRPr="00BC276E">
        <w:rPr>
          <w:rFonts w:eastAsia="Times New Roman" w:cs="Times New Roman"/>
          <w:bCs/>
          <w:sz w:val="24"/>
          <w:szCs w:val="24"/>
          <w:lang w:val="en-US" w:eastAsia="en-AU"/>
        </w:rPr>
        <w:t xml:space="preserve">. </w:t>
      </w:r>
    </w:p>
    <w:p w14:paraId="6610B660" w14:textId="77777777" w:rsidR="006E6474" w:rsidRDefault="003E3E7A" w:rsidP="004863F3">
      <w:pPr>
        <w:rPr>
          <w:rFonts w:eastAsia="Times New Roman" w:cs="Times New Roman"/>
          <w:bCs/>
          <w:sz w:val="24"/>
          <w:szCs w:val="24"/>
          <w:lang w:val="en-US" w:eastAsia="en-AU"/>
        </w:rPr>
      </w:pPr>
      <w:r w:rsidRPr="008F4F4F">
        <w:rPr>
          <w:rFonts w:eastAsia="Times New Roman" w:cs="Times New Roman"/>
          <w:bCs/>
          <w:sz w:val="24"/>
          <w:szCs w:val="24"/>
          <w:lang w:val="en-US" w:eastAsia="en-AU"/>
        </w:rPr>
        <w:t>A copy of the Regulation Impact Statement approved</w:t>
      </w:r>
      <w:r w:rsidR="00FF1195" w:rsidRPr="008F4F4F">
        <w:rPr>
          <w:rFonts w:eastAsia="Times New Roman" w:cs="Times New Roman"/>
          <w:bCs/>
          <w:sz w:val="24"/>
          <w:szCs w:val="24"/>
          <w:lang w:val="en-US" w:eastAsia="en-AU"/>
        </w:rPr>
        <w:t xml:space="preserve"> by the Office of Best Practice Regulation</w:t>
      </w:r>
      <w:r w:rsidRPr="008F4F4F">
        <w:rPr>
          <w:rFonts w:eastAsia="Times New Roman" w:cs="Times New Roman"/>
          <w:bCs/>
          <w:sz w:val="24"/>
          <w:szCs w:val="24"/>
          <w:lang w:val="en-US" w:eastAsia="en-AU"/>
        </w:rPr>
        <w:t xml:space="preserve"> in relation to the Regulation is </w:t>
      </w:r>
      <w:r w:rsidR="00FB4CCD">
        <w:rPr>
          <w:rFonts w:eastAsia="Times New Roman" w:cs="Times New Roman"/>
          <w:bCs/>
          <w:sz w:val="24"/>
          <w:szCs w:val="24"/>
          <w:lang w:val="en-US" w:eastAsia="en-AU"/>
        </w:rPr>
        <w:t xml:space="preserve">at </w:t>
      </w:r>
      <w:r w:rsidR="00FB4CCD" w:rsidRPr="00FB4CCD">
        <w:rPr>
          <w:rFonts w:eastAsia="Times New Roman" w:cs="Times New Roman"/>
          <w:bCs/>
          <w:sz w:val="24"/>
          <w:szCs w:val="24"/>
          <w:u w:val="single"/>
          <w:lang w:val="en-US" w:eastAsia="en-AU"/>
        </w:rPr>
        <w:t>Attachment D</w:t>
      </w:r>
      <w:r w:rsidR="00FB4CCD">
        <w:rPr>
          <w:rFonts w:eastAsia="Times New Roman" w:cs="Times New Roman"/>
          <w:bCs/>
          <w:sz w:val="24"/>
          <w:szCs w:val="24"/>
          <w:lang w:val="en-US" w:eastAsia="en-AU"/>
        </w:rPr>
        <w:t xml:space="preserve">.  </w:t>
      </w:r>
      <w:r w:rsidR="005D4A5A" w:rsidRPr="00BC276E">
        <w:rPr>
          <w:rFonts w:eastAsia="Times New Roman" w:cs="Times New Roman"/>
          <w:bCs/>
          <w:sz w:val="24"/>
          <w:szCs w:val="24"/>
          <w:lang w:val="en-US" w:eastAsia="en-AU"/>
        </w:rPr>
        <w:t xml:space="preserve">  </w:t>
      </w:r>
    </w:p>
    <w:p w14:paraId="2A316701" w14:textId="77777777" w:rsidR="006967FE" w:rsidRPr="00BC276E" w:rsidRDefault="006967FE" w:rsidP="004863F3">
      <w:pPr>
        <w:jc w:val="center"/>
        <w:rPr>
          <w:rFonts w:eastAsia="Times New Roman" w:cs="Times New Roman"/>
          <w:b/>
          <w:bCs/>
          <w:caps/>
          <w:sz w:val="24"/>
          <w:szCs w:val="24"/>
          <w:lang w:eastAsia="en-AU"/>
        </w:rPr>
      </w:pPr>
      <w:r w:rsidRPr="00BC276E">
        <w:rPr>
          <w:rFonts w:eastAsia="Times New Roman" w:cs="Times New Roman"/>
          <w:b/>
          <w:bCs/>
          <w:caps/>
          <w:sz w:val="24"/>
          <w:szCs w:val="24"/>
          <w:lang w:eastAsia="en-AU"/>
        </w:rPr>
        <w:lastRenderedPageBreak/>
        <w:t>Statement of Compatibility with Human Rights</w:t>
      </w:r>
    </w:p>
    <w:p w14:paraId="44495AF1" w14:textId="77777777" w:rsidR="006967FE" w:rsidRPr="00BC276E" w:rsidRDefault="006967FE" w:rsidP="004863F3">
      <w:pPr>
        <w:rPr>
          <w:rFonts w:eastAsia="Times New Roman" w:cs="Times New Roman"/>
          <w:bCs/>
          <w:i/>
          <w:sz w:val="24"/>
          <w:szCs w:val="24"/>
          <w:lang w:eastAsia="en-AU"/>
        </w:rPr>
      </w:pPr>
      <w:r w:rsidRPr="00BC276E">
        <w:rPr>
          <w:rFonts w:eastAsia="Times New Roman" w:cs="Times New Roman"/>
          <w:bCs/>
          <w:i/>
          <w:sz w:val="24"/>
          <w:szCs w:val="24"/>
          <w:lang w:eastAsia="en-AU"/>
        </w:rPr>
        <w:t>Prepared in accordance with Part 3 of the Human Rights (Parliamentary Scrutiny) Act 2011</w:t>
      </w:r>
    </w:p>
    <w:p w14:paraId="4D32B7A0" w14:textId="77777777" w:rsidR="00AC68AB" w:rsidRPr="008F4F4F" w:rsidRDefault="00AC68AB" w:rsidP="004863F3">
      <w:pPr>
        <w:rPr>
          <w:rFonts w:eastAsia="Times New Roman" w:cs="Times New Roman"/>
          <w:b/>
          <w:bCs/>
          <w:sz w:val="24"/>
          <w:szCs w:val="24"/>
          <w:lang w:eastAsia="en-AU"/>
        </w:rPr>
      </w:pPr>
      <w:r w:rsidRPr="008F4F4F">
        <w:rPr>
          <w:rFonts w:eastAsia="Times New Roman" w:cs="Times New Roman"/>
          <w:b/>
          <w:i/>
          <w:iCs/>
          <w:sz w:val="24"/>
          <w:szCs w:val="24"/>
          <w:lang w:val="en-US" w:eastAsia="en-AU"/>
        </w:rPr>
        <w:t>Competition and Consumer (Industry Codes</w:t>
      </w:r>
      <w:r w:rsidRPr="008F4F4F">
        <w:rPr>
          <w:rFonts w:eastAsia="Times New Roman" w:cs="Times New Roman"/>
          <w:b/>
          <w:i/>
          <w:iCs/>
          <w:sz w:val="24"/>
          <w:szCs w:val="24"/>
          <w:lang w:val="en-US" w:eastAsia="en-AU"/>
        </w:rPr>
        <w:noBreakHyphen/>
        <w:t>Franchising) Regulation 2014</w:t>
      </w:r>
    </w:p>
    <w:p w14:paraId="2DBB5A6E" w14:textId="77777777" w:rsidR="006967FE" w:rsidRPr="00BC276E" w:rsidRDefault="007A1554" w:rsidP="004863F3">
      <w:pPr>
        <w:rPr>
          <w:rFonts w:eastAsia="Times New Roman" w:cs="Times New Roman"/>
          <w:bCs/>
          <w:sz w:val="24"/>
          <w:szCs w:val="24"/>
          <w:lang w:eastAsia="en-AU"/>
        </w:rPr>
      </w:pPr>
      <w:r>
        <w:rPr>
          <w:rFonts w:eastAsia="Times New Roman" w:cs="Times New Roman"/>
          <w:bCs/>
          <w:sz w:val="24"/>
          <w:szCs w:val="24"/>
          <w:lang w:eastAsia="en-AU"/>
        </w:rPr>
        <w:t xml:space="preserve">The </w:t>
      </w:r>
      <w:r w:rsidRPr="00BC276E">
        <w:rPr>
          <w:rFonts w:eastAsia="Times New Roman" w:cs="Times New Roman"/>
          <w:i/>
          <w:iCs/>
          <w:sz w:val="24"/>
          <w:szCs w:val="24"/>
          <w:lang w:val="en-US" w:eastAsia="en-AU"/>
        </w:rPr>
        <w:t>Competition and Consumer (Industry Codes</w:t>
      </w:r>
      <w:r w:rsidR="00792352">
        <w:rPr>
          <w:rFonts w:eastAsia="Times New Roman" w:cs="Times New Roman"/>
          <w:i/>
          <w:iCs/>
          <w:sz w:val="24"/>
          <w:szCs w:val="24"/>
          <w:lang w:val="en-US" w:eastAsia="en-AU"/>
        </w:rPr>
        <w:noBreakHyphen/>
      </w:r>
      <w:r w:rsidRPr="00BC276E">
        <w:rPr>
          <w:rFonts w:eastAsia="Times New Roman" w:cs="Times New Roman"/>
          <w:i/>
          <w:iCs/>
          <w:sz w:val="24"/>
          <w:szCs w:val="24"/>
          <w:lang w:val="en-US" w:eastAsia="en-AU"/>
        </w:rPr>
        <w:t>Franchising) Regulation 2014</w:t>
      </w:r>
      <w:r>
        <w:rPr>
          <w:rFonts w:eastAsia="Times New Roman" w:cs="Times New Roman"/>
          <w:i/>
          <w:iCs/>
          <w:sz w:val="24"/>
          <w:szCs w:val="24"/>
          <w:lang w:val="en-US" w:eastAsia="en-AU"/>
        </w:rPr>
        <w:t xml:space="preserve"> </w:t>
      </w:r>
      <w:r w:rsidR="006967FE" w:rsidRPr="00BC276E">
        <w:rPr>
          <w:rFonts w:eastAsia="Times New Roman" w:cs="Times New Roman"/>
          <w:bCs/>
          <w:sz w:val="24"/>
          <w:szCs w:val="24"/>
          <w:lang w:eastAsia="en-AU"/>
        </w:rPr>
        <w:t xml:space="preserve">is compatible with the human rights and freedoms recognised or declared in the international instruments listed in section 3 of the </w:t>
      </w:r>
      <w:r w:rsidR="006967FE" w:rsidRPr="00BC276E">
        <w:rPr>
          <w:rFonts w:eastAsia="Times New Roman" w:cs="Times New Roman"/>
          <w:bCs/>
          <w:i/>
          <w:sz w:val="24"/>
          <w:szCs w:val="24"/>
          <w:lang w:eastAsia="en-AU"/>
        </w:rPr>
        <w:t>Human Rights (Parliamentary Scrutiny) Act 2011</w:t>
      </w:r>
      <w:r w:rsidR="006967FE" w:rsidRPr="00BC276E">
        <w:rPr>
          <w:rFonts w:eastAsia="Times New Roman" w:cs="Times New Roman"/>
          <w:bCs/>
          <w:sz w:val="24"/>
          <w:szCs w:val="24"/>
          <w:lang w:eastAsia="en-AU"/>
        </w:rPr>
        <w:t>.</w:t>
      </w:r>
    </w:p>
    <w:p w14:paraId="0788F79F" w14:textId="77777777" w:rsidR="006967FE" w:rsidRPr="00BC276E" w:rsidRDefault="006967FE" w:rsidP="004863F3">
      <w:pPr>
        <w:rPr>
          <w:rFonts w:eastAsia="Times New Roman" w:cs="Times New Roman"/>
          <w:b/>
          <w:bCs/>
          <w:sz w:val="24"/>
          <w:szCs w:val="24"/>
          <w:lang w:eastAsia="en-AU"/>
        </w:rPr>
      </w:pPr>
      <w:r w:rsidRPr="00BC276E">
        <w:rPr>
          <w:rFonts w:eastAsia="Times New Roman" w:cs="Times New Roman"/>
          <w:b/>
          <w:bCs/>
          <w:sz w:val="24"/>
          <w:szCs w:val="24"/>
          <w:lang w:eastAsia="en-AU"/>
        </w:rPr>
        <w:t>Overview of the Legislative Instrument</w:t>
      </w:r>
    </w:p>
    <w:p w14:paraId="2C903115" w14:textId="77777777" w:rsidR="006967FE" w:rsidRPr="00BC276E" w:rsidRDefault="006967FE" w:rsidP="004863F3">
      <w:pPr>
        <w:rPr>
          <w:rFonts w:eastAsia="Times New Roman" w:cs="Times New Roman"/>
          <w:bCs/>
          <w:sz w:val="24"/>
          <w:szCs w:val="24"/>
          <w:lang w:eastAsia="en-AU"/>
        </w:rPr>
      </w:pPr>
      <w:r w:rsidRPr="00BC276E">
        <w:rPr>
          <w:rFonts w:eastAsia="Times New Roman" w:cs="Times New Roman"/>
          <w:bCs/>
          <w:sz w:val="24"/>
          <w:szCs w:val="24"/>
          <w:lang w:eastAsia="en-AU"/>
        </w:rPr>
        <w:t xml:space="preserve">The </w:t>
      </w:r>
      <w:r w:rsidR="007A1554">
        <w:rPr>
          <w:rFonts w:eastAsia="Times New Roman" w:cs="Times New Roman"/>
          <w:bCs/>
          <w:sz w:val="24"/>
          <w:szCs w:val="24"/>
          <w:lang w:eastAsia="en-AU"/>
        </w:rPr>
        <w:t xml:space="preserve">Regulation prescribes </w:t>
      </w:r>
      <w:r w:rsidR="007A1554" w:rsidRPr="00F668D9">
        <w:rPr>
          <w:rFonts w:eastAsia="Times New Roman" w:cs="Times New Roman"/>
          <w:bCs/>
          <w:sz w:val="24"/>
          <w:szCs w:val="24"/>
          <w:lang w:eastAsia="en-AU"/>
        </w:rPr>
        <w:t xml:space="preserve">an improved and modernised Franchising Code of Conduct, which is a mandatory </w:t>
      </w:r>
      <w:r w:rsidR="00C5002B">
        <w:rPr>
          <w:rFonts w:eastAsia="Times New Roman" w:cs="Times New Roman"/>
          <w:bCs/>
          <w:sz w:val="24"/>
          <w:szCs w:val="24"/>
          <w:lang w:eastAsia="en-AU"/>
        </w:rPr>
        <w:t xml:space="preserve">prescribed </w:t>
      </w:r>
      <w:r w:rsidRPr="00BC276E">
        <w:rPr>
          <w:rFonts w:eastAsia="Times New Roman" w:cs="Times New Roman"/>
          <w:bCs/>
          <w:sz w:val="24"/>
          <w:szCs w:val="24"/>
          <w:lang w:eastAsia="en-AU"/>
        </w:rPr>
        <w:t xml:space="preserve">industry code </w:t>
      </w:r>
      <w:r w:rsidR="00C5002B">
        <w:rPr>
          <w:rFonts w:eastAsia="Times New Roman" w:cs="Times New Roman"/>
          <w:bCs/>
          <w:sz w:val="24"/>
          <w:szCs w:val="24"/>
          <w:lang w:eastAsia="en-AU"/>
        </w:rPr>
        <w:t xml:space="preserve">for the purpose of </w:t>
      </w:r>
      <w:r w:rsidRPr="00BC276E">
        <w:rPr>
          <w:rFonts w:eastAsia="Times New Roman" w:cs="Times New Roman"/>
          <w:bCs/>
          <w:sz w:val="24"/>
          <w:szCs w:val="24"/>
          <w:lang w:eastAsia="en-AU"/>
        </w:rPr>
        <w:t xml:space="preserve">the </w:t>
      </w:r>
      <w:r w:rsidR="007A1554" w:rsidRPr="00BC276E">
        <w:rPr>
          <w:rFonts w:eastAsia="Times New Roman" w:cs="Times New Roman"/>
          <w:i/>
          <w:iCs/>
          <w:sz w:val="24"/>
          <w:szCs w:val="24"/>
          <w:lang w:val="en-US" w:eastAsia="en-AU"/>
        </w:rPr>
        <w:t>Competition and Consumer Act 2010</w:t>
      </w:r>
      <w:r w:rsidR="007A1554">
        <w:rPr>
          <w:rFonts w:eastAsia="Times New Roman" w:cs="Times New Roman"/>
          <w:bCs/>
          <w:sz w:val="24"/>
          <w:szCs w:val="24"/>
          <w:lang w:eastAsia="en-AU"/>
        </w:rPr>
        <w:t xml:space="preserve">. The </w:t>
      </w:r>
      <w:r w:rsidRPr="00BC276E">
        <w:rPr>
          <w:rFonts w:eastAsia="Times New Roman" w:cs="Times New Roman"/>
          <w:bCs/>
          <w:sz w:val="24"/>
          <w:szCs w:val="24"/>
          <w:lang w:eastAsia="en-AU"/>
        </w:rPr>
        <w:t xml:space="preserve">purpose is to </w:t>
      </w:r>
      <w:r w:rsidRPr="00BC276E">
        <w:rPr>
          <w:rFonts w:eastAsia="Times New Roman" w:cs="Times New Roman"/>
          <w:sz w:val="24"/>
          <w:szCs w:val="24"/>
          <w:lang w:val="en-US" w:eastAsia="en-AU"/>
        </w:rPr>
        <w:t>regulate the conduct of participants in franchising towards other participants in franchising.</w:t>
      </w:r>
    </w:p>
    <w:p w14:paraId="32B7AD73" w14:textId="77777777" w:rsidR="006967FE" w:rsidRPr="00BC276E" w:rsidRDefault="006967FE" w:rsidP="004863F3">
      <w:pPr>
        <w:rPr>
          <w:rFonts w:eastAsia="Times New Roman" w:cs="Times New Roman"/>
          <w:b/>
          <w:bCs/>
          <w:sz w:val="24"/>
          <w:szCs w:val="24"/>
          <w:lang w:eastAsia="en-AU"/>
        </w:rPr>
      </w:pPr>
      <w:r w:rsidRPr="00BC276E">
        <w:rPr>
          <w:rFonts w:eastAsia="Times New Roman" w:cs="Times New Roman"/>
          <w:b/>
          <w:bCs/>
          <w:sz w:val="24"/>
          <w:szCs w:val="24"/>
          <w:lang w:eastAsia="en-AU"/>
        </w:rPr>
        <w:t>Human rights implications</w:t>
      </w:r>
    </w:p>
    <w:p w14:paraId="4B85DECE" w14:textId="77777777" w:rsidR="006967FE" w:rsidRPr="00BC276E" w:rsidRDefault="006967FE" w:rsidP="004863F3">
      <w:pPr>
        <w:rPr>
          <w:rFonts w:eastAsia="Times New Roman" w:cs="Times New Roman"/>
          <w:bCs/>
          <w:sz w:val="24"/>
          <w:szCs w:val="24"/>
          <w:lang w:eastAsia="en-AU"/>
        </w:rPr>
      </w:pPr>
      <w:r w:rsidRPr="00BC276E">
        <w:rPr>
          <w:rFonts w:eastAsia="Times New Roman" w:cs="Times New Roman"/>
          <w:bCs/>
          <w:sz w:val="24"/>
          <w:szCs w:val="24"/>
          <w:lang w:eastAsia="en-AU"/>
        </w:rPr>
        <w:t xml:space="preserve">This </w:t>
      </w:r>
      <w:r w:rsidR="007A1554">
        <w:rPr>
          <w:rFonts w:eastAsia="Times New Roman" w:cs="Times New Roman"/>
          <w:bCs/>
          <w:sz w:val="24"/>
          <w:szCs w:val="24"/>
          <w:lang w:eastAsia="en-AU"/>
        </w:rPr>
        <w:t xml:space="preserve">Regulation </w:t>
      </w:r>
      <w:r w:rsidRPr="00BC276E">
        <w:rPr>
          <w:rFonts w:eastAsia="Times New Roman" w:cs="Times New Roman"/>
          <w:bCs/>
          <w:sz w:val="24"/>
          <w:szCs w:val="24"/>
          <w:lang w:eastAsia="en-AU"/>
        </w:rPr>
        <w:t>does not engage any of the applicable rights or freedoms.</w:t>
      </w:r>
    </w:p>
    <w:p w14:paraId="69C1705B" w14:textId="77777777" w:rsidR="006967FE" w:rsidRPr="00BC276E" w:rsidRDefault="006967FE" w:rsidP="004863F3">
      <w:pPr>
        <w:rPr>
          <w:rFonts w:eastAsia="Times New Roman" w:cs="Times New Roman"/>
          <w:b/>
          <w:bCs/>
          <w:sz w:val="24"/>
          <w:szCs w:val="24"/>
          <w:lang w:eastAsia="en-AU"/>
        </w:rPr>
      </w:pPr>
      <w:r w:rsidRPr="00BC276E">
        <w:rPr>
          <w:rFonts w:eastAsia="Times New Roman" w:cs="Times New Roman"/>
          <w:b/>
          <w:bCs/>
          <w:sz w:val="24"/>
          <w:szCs w:val="24"/>
          <w:lang w:eastAsia="en-AU"/>
        </w:rPr>
        <w:t>Conclusion</w:t>
      </w:r>
    </w:p>
    <w:p w14:paraId="3D004600" w14:textId="77777777" w:rsidR="006967FE" w:rsidRPr="00BC276E" w:rsidRDefault="006967FE" w:rsidP="004863F3">
      <w:pPr>
        <w:rPr>
          <w:rFonts w:eastAsia="Times New Roman" w:cs="Times New Roman"/>
          <w:bCs/>
          <w:sz w:val="24"/>
          <w:szCs w:val="24"/>
          <w:lang w:eastAsia="en-AU"/>
        </w:rPr>
      </w:pPr>
      <w:r w:rsidRPr="00BC276E">
        <w:rPr>
          <w:rFonts w:eastAsia="Times New Roman" w:cs="Times New Roman"/>
          <w:bCs/>
          <w:sz w:val="24"/>
          <w:szCs w:val="24"/>
          <w:lang w:eastAsia="en-AU"/>
        </w:rPr>
        <w:t xml:space="preserve">This </w:t>
      </w:r>
      <w:r w:rsidR="007A1554">
        <w:rPr>
          <w:rFonts w:eastAsia="Times New Roman" w:cs="Times New Roman"/>
          <w:bCs/>
          <w:sz w:val="24"/>
          <w:szCs w:val="24"/>
          <w:lang w:eastAsia="en-AU"/>
        </w:rPr>
        <w:t xml:space="preserve">Regulation </w:t>
      </w:r>
      <w:r w:rsidRPr="00BC276E">
        <w:rPr>
          <w:rFonts w:eastAsia="Times New Roman" w:cs="Times New Roman"/>
          <w:bCs/>
          <w:sz w:val="24"/>
          <w:szCs w:val="24"/>
          <w:lang w:eastAsia="en-AU"/>
        </w:rPr>
        <w:t>is compatible with human rights as it does not raise any human rights issues.</w:t>
      </w:r>
    </w:p>
    <w:p w14:paraId="4E8A39E7" w14:textId="77777777" w:rsidR="006967FE" w:rsidRPr="00BC276E" w:rsidRDefault="006967FE" w:rsidP="004863F3">
      <w:pPr>
        <w:rPr>
          <w:rFonts w:eastAsia="Times New Roman" w:cs="Times New Roman"/>
          <w:bCs/>
          <w:sz w:val="24"/>
          <w:szCs w:val="24"/>
          <w:lang w:val="en-US" w:eastAsia="en-AU"/>
        </w:rPr>
      </w:pPr>
    </w:p>
    <w:p w14:paraId="27DC2CD5" w14:textId="77777777" w:rsidR="004035C3" w:rsidRPr="00BC276E" w:rsidRDefault="004035C3" w:rsidP="004863F3">
      <w:pPr>
        <w:rPr>
          <w:rFonts w:eastAsia="Times New Roman" w:cs="Times New Roman"/>
          <w:b/>
          <w:bCs/>
          <w:sz w:val="24"/>
          <w:szCs w:val="24"/>
          <w:lang w:val="en-US" w:eastAsia="en-AU"/>
        </w:rPr>
      </w:pPr>
      <w:r w:rsidRPr="00BC276E">
        <w:rPr>
          <w:rFonts w:eastAsia="Times New Roman" w:cs="Times New Roman"/>
          <w:b/>
          <w:bCs/>
          <w:sz w:val="24"/>
          <w:szCs w:val="24"/>
          <w:lang w:val="en-US" w:eastAsia="en-AU"/>
        </w:rPr>
        <w:br w:type="page"/>
      </w:r>
    </w:p>
    <w:p w14:paraId="44B0C005" w14:textId="77777777" w:rsidR="0098305A" w:rsidRPr="00BC276E" w:rsidRDefault="0098305A" w:rsidP="004863F3">
      <w:pPr>
        <w:autoSpaceDE w:val="0"/>
        <w:autoSpaceDN w:val="0"/>
        <w:spacing w:after="240"/>
        <w:jc w:val="right"/>
        <w:rPr>
          <w:rFonts w:eastAsia="Times New Roman" w:cs="Times New Roman"/>
          <w:sz w:val="24"/>
          <w:szCs w:val="24"/>
          <w:lang w:eastAsia="en-AU"/>
        </w:rPr>
      </w:pPr>
      <w:r w:rsidRPr="00BC276E">
        <w:rPr>
          <w:rFonts w:eastAsia="Times New Roman" w:cs="Times New Roman"/>
          <w:b/>
          <w:bCs/>
          <w:sz w:val="24"/>
          <w:szCs w:val="24"/>
          <w:lang w:val="en-US" w:eastAsia="en-AU"/>
        </w:rPr>
        <w:lastRenderedPageBreak/>
        <w:t>Attachment A</w:t>
      </w:r>
    </w:p>
    <w:p w14:paraId="4BC35516" w14:textId="77777777" w:rsidR="0098305A" w:rsidRPr="00BC276E" w:rsidRDefault="0098305A"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bCs/>
          <w:sz w:val="24"/>
          <w:szCs w:val="24"/>
          <w:u w:val="single"/>
          <w:lang w:val="en-US" w:eastAsia="en-AU"/>
        </w:rPr>
        <w:t xml:space="preserve">An overview of the </w:t>
      </w:r>
      <w:r w:rsidR="00AE3305" w:rsidRPr="00A476F0">
        <w:rPr>
          <w:b/>
          <w:i/>
          <w:sz w:val="24"/>
          <w:szCs w:val="24"/>
          <w:u w:val="single"/>
        </w:rPr>
        <w:t>Competition and Consumer (Industr</w:t>
      </w:r>
      <w:r w:rsidR="00962DAC" w:rsidRPr="00962DAC">
        <w:rPr>
          <w:b/>
          <w:i/>
          <w:sz w:val="24"/>
          <w:szCs w:val="24"/>
          <w:u w:val="single"/>
        </w:rPr>
        <w:t>y Codes—Franchising) Regulation</w:t>
      </w:r>
      <w:r w:rsidR="00962DAC">
        <w:rPr>
          <w:b/>
          <w:i/>
          <w:sz w:val="24"/>
          <w:szCs w:val="24"/>
          <w:u w:val="single"/>
        </w:rPr>
        <w:t> </w:t>
      </w:r>
      <w:r w:rsidR="00AE3305" w:rsidRPr="00A476F0">
        <w:rPr>
          <w:b/>
          <w:i/>
          <w:sz w:val="24"/>
          <w:szCs w:val="24"/>
          <w:u w:val="single"/>
        </w:rPr>
        <w:t>2014</w:t>
      </w:r>
    </w:p>
    <w:p w14:paraId="1FA3FB98" w14:textId="77777777" w:rsidR="005E4DBF" w:rsidRPr="00E61A43" w:rsidRDefault="005E4DBF" w:rsidP="00137E64">
      <w:pPr>
        <w:autoSpaceDE w:val="0"/>
        <w:autoSpaceDN w:val="0"/>
        <w:ind w:right="91"/>
        <w:rPr>
          <w:sz w:val="24"/>
          <w:szCs w:val="24"/>
          <w:u w:val="single"/>
        </w:rPr>
      </w:pPr>
      <w:r w:rsidRPr="00E61A43">
        <w:rPr>
          <w:sz w:val="24"/>
          <w:szCs w:val="24"/>
          <w:u w:val="single"/>
        </w:rPr>
        <w:t xml:space="preserve">Section 1 </w:t>
      </w:r>
      <w:r w:rsidRPr="00E61A43">
        <w:rPr>
          <w:sz w:val="24"/>
          <w:szCs w:val="24"/>
          <w:u w:val="single"/>
        </w:rPr>
        <w:noBreakHyphen/>
        <w:t xml:space="preserve"> Name</w:t>
      </w:r>
    </w:p>
    <w:p w14:paraId="70F7BE72" w14:textId="77777777" w:rsidR="005E4DBF" w:rsidRPr="00E61A43" w:rsidRDefault="005E4DBF" w:rsidP="00137E64">
      <w:pPr>
        <w:autoSpaceDE w:val="0"/>
        <w:autoSpaceDN w:val="0"/>
        <w:ind w:right="91"/>
        <w:rPr>
          <w:sz w:val="24"/>
          <w:szCs w:val="24"/>
        </w:rPr>
      </w:pPr>
      <w:r w:rsidRPr="00E61A43">
        <w:rPr>
          <w:sz w:val="24"/>
          <w:szCs w:val="24"/>
        </w:rPr>
        <w:t>This section provide</w:t>
      </w:r>
      <w:r w:rsidR="00E61A43" w:rsidRPr="00E61A43">
        <w:rPr>
          <w:sz w:val="24"/>
          <w:szCs w:val="24"/>
        </w:rPr>
        <w:t>s</w:t>
      </w:r>
      <w:r w:rsidRPr="00E61A43">
        <w:rPr>
          <w:sz w:val="24"/>
          <w:szCs w:val="24"/>
        </w:rPr>
        <w:t xml:space="preserve"> that the title of the Regulation is the </w:t>
      </w:r>
      <w:r w:rsidRPr="00E61A43">
        <w:rPr>
          <w:i/>
          <w:sz w:val="24"/>
          <w:szCs w:val="24"/>
        </w:rPr>
        <w:t>Competition and Consumer (Industry Codes—Franchising) Regulation 2014</w:t>
      </w:r>
      <w:r w:rsidR="00AE3305">
        <w:rPr>
          <w:i/>
          <w:sz w:val="24"/>
          <w:szCs w:val="24"/>
        </w:rPr>
        <w:t xml:space="preserve"> </w:t>
      </w:r>
      <w:r w:rsidR="00AE3305" w:rsidRPr="00AE3305">
        <w:rPr>
          <w:sz w:val="24"/>
          <w:szCs w:val="24"/>
        </w:rPr>
        <w:t>(the Regulation)</w:t>
      </w:r>
      <w:r w:rsidRPr="00AE3305">
        <w:rPr>
          <w:sz w:val="24"/>
          <w:szCs w:val="24"/>
        </w:rPr>
        <w:t>.</w:t>
      </w:r>
    </w:p>
    <w:p w14:paraId="6B521F83" w14:textId="77777777" w:rsidR="005E4DBF" w:rsidRPr="00E61A43" w:rsidRDefault="005E4DBF" w:rsidP="00137E64">
      <w:pPr>
        <w:autoSpaceDE w:val="0"/>
        <w:autoSpaceDN w:val="0"/>
        <w:ind w:right="91"/>
        <w:rPr>
          <w:sz w:val="24"/>
          <w:szCs w:val="24"/>
          <w:u w:val="single"/>
        </w:rPr>
      </w:pPr>
      <w:r w:rsidRPr="00E61A43">
        <w:rPr>
          <w:sz w:val="24"/>
          <w:szCs w:val="24"/>
          <w:u w:val="single"/>
        </w:rPr>
        <w:t xml:space="preserve">Section 2 </w:t>
      </w:r>
      <w:r w:rsidRPr="00E61A43">
        <w:rPr>
          <w:sz w:val="24"/>
          <w:szCs w:val="24"/>
          <w:u w:val="single"/>
        </w:rPr>
        <w:noBreakHyphen/>
        <w:t xml:space="preserve"> Commencement</w:t>
      </w:r>
    </w:p>
    <w:p w14:paraId="488FC76C" w14:textId="77777777" w:rsidR="005E4DBF" w:rsidRPr="00E61A43" w:rsidRDefault="005E4DBF" w:rsidP="00137E64">
      <w:pPr>
        <w:autoSpaceDE w:val="0"/>
        <w:autoSpaceDN w:val="0"/>
        <w:ind w:right="91"/>
        <w:rPr>
          <w:sz w:val="24"/>
          <w:szCs w:val="24"/>
        </w:rPr>
      </w:pPr>
      <w:r w:rsidRPr="00E61A43">
        <w:rPr>
          <w:sz w:val="24"/>
          <w:szCs w:val="24"/>
        </w:rPr>
        <w:t>This section provide</w:t>
      </w:r>
      <w:r w:rsidR="00E61A43" w:rsidRPr="00E61A43">
        <w:rPr>
          <w:sz w:val="24"/>
          <w:szCs w:val="24"/>
        </w:rPr>
        <w:t>s</w:t>
      </w:r>
      <w:r w:rsidRPr="00E61A43">
        <w:rPr>
          <w:sz w:val="24"/>
          <w:szCs w:val="24"/>
        </w:rPr>
        <w:t xml:space="preserve"> for the Regulation to commence on 1 January 2015.</w:t>
      </w:r>
    </w:p>
    <w:p w14:paraId="4EE24430" w14:textId="77777777" w:rsidR="005E4DBF" w:rsidRPr="00E61A43" w:rsidRDefault="005E4DBF" w:rsidP="00137E64">
      <w:pPr>
        <w:autoSpaceDE w:val="0"/>
        <w:autoSpaceDN w:val="0"/>
        <w:ind w:right="91"/>
        <w:rPr>
          <w:sz w:val="24"/>
          <w:szCs w:val="24"/>
          <w:u w:val="single"/>
        </w:rPr>
      </w:pPr>
      <w:r w:rsidRPr="00E61A43">
        <w:rPr>
          <w:sz w:val="24"/>
          <w:szCs w:val="24"/>
          <w:u w:val="single"/>
        </w:rPr>
        <w:t xml:space="preserve">Section 3 </w:t>
      </w:r>
      <w:r w:rsidRPr="00E61A43">
        <w:rPr>
          <w:sz w:val="24"/>
          <w:szCs w:val="24"/>
          <w:u w:val="single"/>
        </w:rPr>
        <w:noBreakHyphen/>
        <w:t xml:space="preserve"> Authority</w:t>
      </w:r>
    </w:p>
    <w:p w14:paraId="595EC9FD" w14:textId="77777777" w:rsidR="005E4DBF" w:rsidRPr="00E61A43" w:rsidRDefault="005E4DBF" w:rsidP="00137E64">
      <w:pPr>
        <w:autoSpaceDE w:val="0"/>
        <w:autoSpaceDN w:val="0"/>
        <w:ind w:right="91"/>
        <w:rPr>
          <w:sz w:val="24"/>
          <w:szCs w:val="24"/>
          <w:lang w:val="en-US"/>
        </w:rPr>
      </w:pPr>
      <w:r w:rsidRPr="00E61A43">
        <w:rPr>
          <w:sz w:val="24"/>
          <w:szCs w:val="24"/>
        </w:rPr>
        <w:t>This section specif</w:t>
      </w:r>
      <w:r w:rsidR="00E61A43" w:rsidRPr="00E61A43">
        <w:rPr>
          <w:sz w:val="24"/>
          <w:szCs w:val="24"/>
        </w:rPr>
        <w:t>ies</w:t>
      </w:r>
      <w:r w:rsidRPr="00E61A43">
        <w:rPr>
          <w:sz w:val="24"/>
          <w:szCs w:val="24"/>
        </w:rPr>
        <w:t xml:space="preserve"> that the Regulation is made under </w:t>
      </w:r>
      <w:r w:rsidRPr="00E61A43">
        <w:rPr>
          <w:sz w:val="24"/>
          <w:szCs w:val="24"/>
          <w:lang w:val="en-US"/>
        </w:rPr>
        <w:t xml:space="preserve">section </w:t>
      </w:r>
      <w:proofErr w:type="spellStart"/>
      <w:r w:rsidRPr="00E61A43">
        <w:rPr>
          <w:sz w:val="24"/>
          <w:szCs w:val="24"/>
          <w:lang w:val="en-US"/>
        </w:rPr>
        <w:t>51AE</w:t>
      </w:r>
      <w:proofErr w:type="spellEnd"/>
      <w:r w:rsidRPr="00E61A43">
        <w:rPr>
          <w:sz w:val="24"/>
          <w:szCs w:val="24"/>
          <w:lang w:val="en-US"/>
        </w:rPr>
        <w:t xml:space="preserve"> of the </w:t>
      </w:r>
      <w:r w:rsidRPr="00E61A43">
        <w:rPr>
          <w:i/>
          <w:iCs/>
          <w:sz w:val="24"/>
          <w:szCs w:val="24"/>
          <w:lang w:val="en-US"/>
        </w:rPr>
        <w:t>Competition and Consumer Act 2010</w:t>
      </w:r>
      <w:r w:rsidRPr="00E61A43">
        <w:rPr>
          <w:iCs/>
          <w:sz w:val="24"/>
          <w:szCs w:val="24"/>
          <w:lang w:val="en-US"/>
        </w:rPr>
        <w:t xml:space="preserve"> (the </w:t>
      </w:r>
      <w:proofErr w:type="spellStart"/>
      <w:r w:rsidR="00E61A43" w:rsidRPr="00E61A43">
        <w:rPr>
          <w:iCs/>
          <w:sz w:val="24"/>
          <w:szCs w:val="24"/>
          <w:lang w:val="en-US"/>
        </w:rPr>
        <w:t>CCA</w:t>
      </w:r>
      <w:proofErr w:type="spellEnd"/>
      <w:r w:rsidRPr="00E61A43">
        <w:rPr>
          <w:iCs/>
          <w:sz w:val="24"/>
          <w:szCs w:val="24"/>
          <w:lang w:val="en-US"/>
        </w:rPr>
        <w:t>)</w:t>
      </w:r>
      <w:r w:rsidRPr="00E61A43">
        <w:rPr>
          <w:sz w:val="24"/>
          <w:szCs w:val="24"/>
          <w:lang w:val="en-US"/>
        </w:rPr>
        <w:t>.</w:t>
      </w:r>
    </w:p>
    <w:p w14:paraId="2477E5F9" w14:textId="77777777" w:rsidR="005E4DBF" w:rsidRPr="00E61A43" w:rsidRDefault="005E4DBF" w:rsidP="00137E64">
      <w:pPr>
        <w:autoSpaceDE w:val="0"/>
        <w:autoSpaceDN w:val="0"/>
        <w:ind w:right="91"/>
        <w:rPr>
          <w:sz w:val="24"/>
          <w:szCs w:val="24"/>
          <w:u w:val="single"/>
        </w:rPr>
      </w:pPr>
      <w:r w:rsidRPr="00E61A43">
        <w:rPr>
          <w:sz w:val="24"/>
          <w:szCs w:val="24"/>
          <w:u w:val="single"/>
        </w:rPr>
        <w:t>Section 4 – Code of Conduct</w:t>
      </w:r>
    </w:p>
    <w:p w14:paraId="26BE4CFD" w14:textId="77777777" w:rsidR="005E4DBF" w:rsidRPr="00E61A43" w:rsidRDefault="005E4DBF" w:rsidP="00137E64">
      <w:pPr>
        <w:autoSpaceDE w:val="0"/>
        <w:autoSpaceDN w:val="0"/>
        <w:ind w:right="91"/>
        <w:rPr>
          <w:sz w:val="24"/>
          <w:szCs w:val="24"/>
          <w:lang w:val="en-US"/>
        </w:rPr>
      </w:pPr>
      <w:r w:rsidRPr="00E61A43">
        <w:rPr>
          <w:sz w:val="24"/>
          <w:szCs w:val="24"/>
        </w:rPr>
        <w:t>This section provide</w:t>
      </w:r>
      <w:r w:rsidR="00E61A43" w:rsidRPr="00E61A43">
        <w:rPr>
          <w:sz w:val="24"/>
          <w:szCs w:val="24"/>
        </w:rPr>
        <w:t>s</w:t>
      </w:r>
      <w:r w:rsidRPr="00E61A43">
        <w:rPr>
          <w:sz w:val="24"/>
          <w:szCs w:val="24"/>
        </w:rPr>
        <w:t xml:space="preserve"> that for </w:t>
      </w:r>
      <w:r w:rsidR="00FB4CCD">
        <w:rPr>
          <w:sz w:val="24"/>
          <w:szCs w:val="24"/>
        </w:rPr>
        <w:t xml:space="preserve">the purposes of </w:t>
      </w:r>
      <w:r w:rsidRPr="00E61A43">
        <w:rPr>
          <w:sz w:val="24"/>
          <w:szCs w:val="24"/>
        </w:rPr>
        <w:t xml:space="preserve">section </w:t>
      </w:r>
      <w:proofErr w:type="spellStart"/>
      <w:r w:rsidRPr="00E61A43">
        <w:rPr>
          <w:sz w:val="24"/>
          <w:szCs w:val="24"/>
          <w:lang w:val="en-US"/>
        </w:rPr>
        <w:t>51AE</w:t>
      </w:r>
      <w:proofErr w:type="spellEnd"/>
      <w:r w:rsidRPr="00E61A43">
        <w:rPr>
          <w:sz w:val="24"/>
          <w:szCs w:val="24"/>
          <w:lang w:val="en-US"/>
        </w:rPr>
        <w:t xml:space="preserve"> of the </w:t>
      </w:r>
      <w:proofErr w:type="spellStart"/>
      <w:r w:rsidR="00E61A43" w:rsidRPr="00E61A43">
        <w:rPr>
          <w:sz w:val="24"/>
          <w:szCs w:val="24"/>
          <w:lang w:val="en-US"/>
        </w:rPr>
        <w:t>CCA</w:t>
      </w:r>
      <w:proofErr w:type="spellEnd"/>
      <w:r w:rsidRPr="00E61A43">
        <w:rPr>
          <w:sz w:val="24"/>
          <w:szCs w:val="24"/>
          <w:lang w:val="en-US"/>
        </w:rPr>
        <w:t xml:space="preserve">, the code set out in Schedule </w:t>
      </w:r>
      <w:r w:rsidR="00FB4CCD">
        <w:rPr>
          <w:sz w:val="24"/>
          <w:szCs w:val="24"/>
          <w:lang w:val="en-US"/>
        </w:rPr>
        <w:t xml:space="preserve">1 to the Regulation </w:t>
      </w:r>
      <w:r w:rsidRPr="00E61A43">
        <w:rPr>
          <w:sz w:val="24"/>
          <w:szCs w:val="24"/>
          <w:lang w:val="en-US"/>
        </w:rPr>
        <w:t>is prescribed and is a mandatory industry code of conduct.</w:t>
      </w:r>
    </w:p>
    <w:p w14:paraId="6D9C3CFB" w14:textId="77777777" w:rsidR="005E4DBF" w:rsidRPr="00E61A43" w:rsidRDefault="005E4DBF" w:rsidP="00137E64">
      <w:pPr>
        <w:autoSpaceDE w:val="0"/>
        <w:autoSpaceDN w:val="0"/>
        <w:ind w:right="91"/>
        <w:rPr>
          <w:sz w:val="24"/>
          <w:szCs w:val="24"/>
          <w:u w:val="single"/>
        </w:rPr>
      </w:pPr>
      <w:r w:rsidRPr="00E61A43">
        <w:rPr>
          <w:sz w:val="24"/>
          <w:szCs w:val="24"/>
          <w:u w:val="single"/>
          <w:lang w:val="en-US"/>
        </w:rPr>
        <w:t>Section 5</w:t>
      </w:r>
      <w:r w:rsidRPr="00E61A43">
        <w:rPr>
          <w:sz w:val="24"/>
          <w:szCs w:val="24"/>
          <w:u w:val="single"/>
        </w:rPr>
        <w:t xml:space="preserve"> – Transitional arrangements</w:t>
      </w:r>
    </w:p>
    <w:p w14:paraId="1DDC566E" w14:textId="77777777" w:rsidR="005E4DBF" w:rsidRPr="00792352" w:rsidRDefault="005E4DBF" w:rsidP="00137E64">
      <w:pPr>
        <w:autoSpaceDE w:val="0"/>
        <w:autoSpaceDN w:val="0"/>
        <w:ind w:right="91"/>
        <w:rPr>
          <w:sz w:val="24"/>
          <w:szCs w:val="24"/>
          <w:lang w:val="en-US"/>
        </w:rPr>
      </w:pPr>
      <w:r w:rsidRPr="00E61A43">
        <w:rPr>
          <w:sz w:val="24"/>
          <w:szCs w:val="24"/>
        </w:rPr>
        <w:t>This section provide</w:t>
      </w:r>
      <w:r w:rsidR="00E61A43" w:rsidRPr="00E61A43">
        <w:rPr>
          <w:sz w:val="24"/>
          <w:szCs w:val="24"/>
        </w:rPr>
        <w:t>s</w:t>
      </w:r>
      <w:r w:rsidRPr="00E61A43">
        <w:rPr>
          <w:sz w:val="24"/>
          <w:szCs w:val="24"/>
        </w:rPr>
        <w:t xml:space="preserve"> transitional arrangements for when a franchisor has an existing disclosure document as at 1 January 2015 and is required to maintain it </w:t>
      </w:r>
      <w:r w:rsidRPr="00E61A43">
        <w:rPr>
          <w:iCs/>
          <w:sz w:val="24"/>
          <w:szCs w:val="24"/>
          <w:lang w:val="en-US"/>
        </w:rPr>
        <w:t>under the new Franchising Code of Conduct set out in Schedule 1 to the Regulation</w:t>
      </w:r>
      <w:r w:rsidRPr="00E61A43">
        <w:rPr>
          <w:sz w:val="24"/>
          <w:szCs w:val="24"/>
        </w:rPr>
        <w:t>.</w:t>
      </w:r>
      <w:r w:rsidR="00792352">
        <w:rPr>
          <w:sz w:val="24"/>
          <w:szCs w:val="24"/>
        </w:rPr>
        <w:t xml:space="preserve">  Further </w:t>
      </w:r>
      <w:r w:rsidR="00FB4CCD">
        <w:rPr>
          <w:sz w:val="24"/>
          <w:szCs w:val="24"/>
        </w:rPr>
        <w:t xml:space="preserve">explanation of transitional provisions </w:t>
      </w:r>
      <w:r w:rsidR="00792352">
        <w:rPr>
          <w:sz w:val="24"/>
          <w:szCs w:val="24"/>
        </w:rPr>
        <w:t xml:space="preserve">is provided at </w:t>
      </w:r>
      <w:r w:rsidR="00792352">
        <w:rPr>
          <w:sz w:val="24"/>
          <w:szCs w:val="24"/>
          <w:u w:val="single"/>
        </w:rPr>
        <w:t>Attachment C</w:t>
      </w:r>
      <w:r w:rsidR="00792352">
        <w:rPr>
          <w:sz w:val="24"/>
          <w:szCs w:val="24"/>
        </w:rPr>
        <w:t>.</w:t>
      </w:r>
    </w:p>
    <w:p w14:paraId="28EC8D5C" w14:textId="77777777" w:rsidR="005E4DBF" w:rsidRPr="00E61A43" w:rsidRDefault="005E4DBF" w:rsidP="00137E64">
      <w:pPr>
        <w:autoSpaceDE w:val="0"/>
        <w:autoSpaceDN w:val="0"/>
        <w:ind w:right="91"/>
        <w:rPr>
          <w:sz w:val="24"/>
          <w:szCs w:val="24"/>
          <w:u w:val="single"/>
          <w:lang w:val="en-US"/>
        </w:rPr>
      </w:pPr>
      <w:r w:rsidRPr="00E61A43">
        <w:rPr>
          <w:sz w:val="24"/>
          <w:szCs w:val="24"/>
          <w:u w:val="single"/>
          <w:lang w:val="en-US"/>
        </w:rPr>
        <w:t>Section 6 – Continued appointment of mediation adviser</w:t>
      </w:r>
    </w:p>
    <w:p w14:paraId="15F7BC45" w14:textId="77777777" w:rsidR="005E4DBF" w:rsidRPr="00E61A43" w:rsidRDefault="005E4DBF" w:rsidP="00137E64">
      <w:pPr>
        <w:autoSpaceDE w:val="0"/>
        <w:autoSpaceDN w:val="0"/>
        <w:ind w:right="91"/>
        <w:rPr>
          <w:sz w:val="24"/>
          <w:szCs w:val="24"/>
        </w:rPr>
      </w:pPr>
      <w:r w:rsidRPr="00E61A43">
        <w:rPr>
          <w:sz w:val="24"/>
          <w:szCs w:val="24"/>
        </w:rPr>
        <w:t>This section provide</w:t>
      </w:r>
      <w:r w:rsidR="00E61A43" w:rsidRPr="00E61A43">
        <w:rPr>
          <w:sz w:val="24"/>
          <w:szCs w:val="24"/>
        </w:rPr>
        <w:t>s</w:t>
      </w:r>
      <w:r w:rsidRPr="00E61A43">
        <w:rPr>
          <w:sz w:val="24"/>
          <w:szCs w:val="24"/>
        </w:rPr>
        <w:t xml:space="preserve"> </w:t>
      </w:r>
      <w:r w:rsidR="00FB4CCD">
        <w:rPr>
          <w:sz w:val="24"/>
          <w:szCs w:val="24"/>
        </w:rPr>
        <w:t xml:space="preserve">that </w:t>
      </w:r>
      <w:r w:rsidRPr="00E61A43">
        <w:rPr>
          <w:sz w:val="24"/>
          <w:szCs w:val="24"/>
        </w:rPr>
        <w:t xml:space="preserve">the appointment of </w:t>
      </w:r>
      <w:r w:rsidR="00FB4CCD">
        <w:rPr>
          <w:sz w:val="24"/>
          <w:szCs w:val="24"/>
        </w:rPr>
        <w:t xml:space="preserve">the </w:t>
      </w:r>
      <w:r w:rsidRPr="00E61A43">
        <w:rPr>
          <w:sz w:val="24"/>
          <w:szCs w:val="24"/>
        </w:rPr>
        <w:t xml:space="preserve">mediation adviser under the </w:t>
      </w:r>
      <w:r w:rsidRPr="00E61A43">
        <w:rPr>
          <w:i/>
          <w:sz w:val="24"/>
          <w:szCs w:val="24"/>
        </w:rPr>
        <w:t>Trade Practices (Industry Codes</w:t>
      </w:r>
      <w:r w:rsidR="004A4893">
        <w:rPr>
          <w:i/>
          <w:sz w:val="24"/>
          <w:szCs w:val="24"/>
        </w:rPr>
        <w:t>—</w:t>
      </w:r>
      <w:r w:rsidRPr="00E61A43">
        <w:rPr>
          <w:i/>
          <w:sz w:val="24"/>
          <w:szCs w:val="24"/>
        </w:rPr>
        <w:t>Franchising) Regulations 1998</w:t>
      </w:r>
      <w:r w:rsidRPr="00E61A43">
        <w:rPr>
          <w:iCs/>
          <w:sz w:val="24"/>
          <w:szCs w:val="24"/>
          <w:lang w:val="en-US"/>
        </w:rPr>
        <w:t xml:space="preserve"> </w:t>
      </w:r>
      <w:r w:rsidR="00FB4CCD">
        <w:rPr>
          <w:iCs/>
          <w:sz w:val="24"/>
          <w:szCs w:val="24"/>
          <w:lang w:val="en-US"/>
        </w:rPr>
        <w:t xml:space="preserve">will </w:t>
      </w:r>
      <w:r w:rsidRPr="00E61A43">
        <w:rPr>
          <w:iCs/>
          <w:sz w:val="24"/>
          <w:szCs w:val="24"/>
          <w:lang w:val="en-US"/>
        </w:rPr>
        <w:t xml:space="preserve">continue under the </w:t>
      </w:r>
      <w:r w:rsidR="00FB4CCD">
        <w:rPr>
          <w:iCs/>
          <w:sz w:val="24"/>
          <w:szCs w:val="24"/>
          <w:lang w:val="en-US"/>
        </w:rPr>
        <w:t xml:space="preserve">Franchising </w:t>
      </w:r>
      <w:r w:rsidRPr="00E61A43">
        <w:rPr>
          <w:iCs/>
          <w:sz w:val="24"/>
          <w:szCs w:val="24"/>
          <w:lang w:val="en-US"/>
        </w:rPr>
        <w:t>Code</w:t>
      </w:r>
      <w:r w:rsidR="00FB4CCD">
        <w:rPr>
          <w:iCs/>
          <w:sz w:val="24"/>
          <w:szCs w:val="24"/>
          <w:lang w:val="en-US"/>
        </w:rPr>
        <w:t xml:space="preserve">.  </w:t>
      </w:r>
    </w:p>
    <w:p w14:paraId="5BFE5F3C" w14:textId="77777777" w:rsidR="005E4DBF" w:rsidRPr="00E61A43" w:rsidRDefault="005E4DBF" w:rsidP="00137E64">
      <w:pPr>
        <w:autoSpaceDE w:val="0"/>
        <w:autoSpaceDN w:val="0"/>
        <w:ind w:right="91"/>
        <w:rPr>
          <w:sz w:val="24"/>
          <w:szCs w:val="24"/>
          <w:u w:val="single"/>
        </w:rPr>
      </w:pPr>
      <w:r w:rsidRPr="00E61A43">
        <w:rPr>
          <w:sz w:val="24"/>
          <w:szCs w:val="24"/>
          <w:u w:val="single"/>
        </w:rPr>
        <w:t>Schedule 1 – Franchising Code of Conduct</w:t>
      </w:r>
    </w:p>
    <w:p w14:paraId="4898552A" w14:textId="77777777" w:rsidR="0098305A" w:rsidRPr="00BC276E" w:rsidRDefault="0098305A"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val="en-US" w:eastAsia="en-AU"/>
        </w:rPr>
        <w:t>The</w:t>
      </w:r>
      <w:r w:rsidR="009F28D8" w:rsidRPr="00BC276E">
        <w:rPr>
          <w:rFonts w:eastAsia="Times New Roman" w:cs="Times New Roman"/>
          <w:sz w:val="24"/>
          <w:szCs w:val="24"/>
          <w:lang w:val="en-US" w:eastAsia="en-AU"/>
        </w:rPr>
        <w:t xml:space="preserve">re are </w:t>
      </w:r>
      <w:r w:rsidR="007F43F9" w:rsidRPr="00BC276E">
        <w:rPr>
          <w:rFonts w:eastAsia="Times New Roman" w:cs="Times New Roman"/>
          <w:sz w:val="24"/>
          <w:szCs w:val="24"/>
          <w:lang w:val="en-US" w:eastAsia="en-AU"/>
        </w:rPr>
        <w:t xml:space="preserve">broadly </w:t>
      </w:r>
      <w:r w:rsidR="006B78BF" w:rsidRPr="00BC276E">
        <w:rPr>
          <w:rFonts w:eastAsia="Times New Roman" w:cs="Times New Roman"/>
          <w:sz w:val="24"/>
          <w:szCs w:val="24"/>
          <w:lang w:val="en-US" w:eastAsia="en-AU"/>
        </w:rPr>
        <w:t>six</w:t>
      </w:r>
      <w:r w:rsidR="008B46BE" w:rsidRPr="00BC276E">
        <w:rPr>
          <w:rFonts w:eastAsia="Times New Roman" w:cs="Times New Roman"/>
          <w:sz w:val="24"/>
          <w:szCs w:val="24"/>
          <w:lang w:val="en-US" w:eastAsia="en-AU"/>
        </w:rPr>
        <w:t xml:space="preserve"> parts to the Franchising Code</w:t>
      </w:r>
      <w:r w:rsidR="00A84BD4" w:rsidRPr="00BC276E">
        <w:rPr>
          <w:rFonts w:eastAsia="Times New Roman" w:cs="Times New Roman"/>
          <w:sz w:val="24"/>
          <w:szCs w:val="24"/>
          <w:lang w:val="en-US" w:eastAsia="en-AU"/>
        </w:rPr>
        <w:t>:</w:t>
      </w:r>
    </w:p>
    <w:p w14:paraId="17081A55" w14:textId="77777777" w:rsidR="00A84BD4" w:rsidRPr="00BC276E" w:rsidRDefault="00725CB5" w:rsidP="004863F3">
      <w:pPr>
        <w:pStyle w:val="Bullet"/>
        <w:spacing w:line="276" w:lineRule="auto"/>
        <w:rPr>
          <w:rFonts w:asciiTheme="minorHAnsi" w:hAnsiTheme="minorHAnsi"/>
        </w:rPr>
      </w:pPr>
      <w:r w:rsidRPr="00BC276E">
        <w:rPr>
          <w:rFonts w:asciiTheme="minorHAnsi" w:hAnsiTheme="minorHAnsi"/>
        </w:rPr>
        <w:t xml:space="preserve">Part 1:  Introduction; </w:t>
      </w:r>
    </w:p>
    <w:p w14:paraId="2CE6DBD6" w14:textId="77777777" w:rsidR="00725CB5" w:rsidRPr="00BC276E" w:rsidRDefault="00725CB5" w:rsidP="004863F3">
      <w:pPr>
        <w:pStyle w:val="Bullet"/>
        <w:spacing w:line="276" w:lineRule="auto"/>
        <w:rPr>
          <w:rFonts w:asciiTheme="minorHAnsi" w:hAnsiTheme="minorHAnsi"/>
        </w:rPr>
      </w:pPr>
      <w:r w:rsidRPr="00BC276E">
        <w:rPr>
          <w:rFonts w:asciiTheme="minorHAnsi" w:hAnsiTheme="minorHAnsi"/>
        </w:rPr>
        <w:t xml:space="preserve">Part 2:  Disclosure requirements before entry into a franchise </w:t>
      </w:r>
      <w:r w:rsidR="00A84BD4" w:rsidRPr="00BC276E">
        <w:rPr>
          <w:rFonts w:asciiTheme="minorHAnsi" w:hAnsiTheme="minorHAnsi"/>
        </w:rPr>
        <w:t xml:space="preserve">agreement; </w:t>
      </w:r>
    </w:p>
    <w:p w14:paraId="2F8C79FC" w14:textId="77777777" w:rsidR="00A84BD4" w:rsidRPr="00BC276E" w:rsidRDefault="00725CB5" w:rsidP="004863F3">
      <w:pPr>
        <w:pStyle w:val="Bullet"/>
        <w:spacing w:line="276" w:lineRule="auto"/>
        <w:rPr>
          <w:rFonts w:asciiTheme="minorHAnsi" w:hAnsiTheme="minorHAnsi"/>
        </w:rPr>
      </w:pPr>
      <w:r w:rsidRPr="00BC276E">
        <w:rPr>
          <w:rFonts w:asciiTheme="minorHAnsi" w:hAnsiTheme="minorHAnsi"/>
        </w:rPr>
        <w:t xml:space="preserve">Part 3:  Franchise agreements; </w:t>
      </w:r>
    </w:p>
    <w:p w14:paraId="3B3078D6" w14:textId="77777777" w:rsidR="00A84BD4" w:rsidRPr="00BC276E" w:rsidRDefault="006B78BF" w:rsidP="004863F3">
      <w:pPr>
        <w:pStyle w:val="Bullet"/>
        <w:spacing w:line="276" w:lineRule="auto"/>
        <w:rPr>
          <w:rFonts w:asciiTheme="minorHAnsi" w:hAnsiTheme="minorHAnsi"/>
        </w:rPr>
      </w:pPr>
      <w:r w:rsidRPr="00BC276E">
        <w:rPr>
          <w:rFonts w:asciiTheme="minorHAnsi" w:hAnsiTheme="minorHAnsi"/>
        </w:rPr>
        <w:t xml:space="preserve">Part 4:  </w:t>
      </w:r>
      <w:r w:rsidR="00725CB5" w:rsidRPr="00BC276E">
        <w:rPr>
          <w:rFonts w:asciiTheme="minorHAnsi" w:hAnsiTheme="minorHAnsi"/>
        </w:rPr>
        <w:t xml:space="preserve">Resolving </w:t>
      </w:r>
      <w:r w:rsidR="00A84BD4" w:rsidRPr="00BC276E">
        <w:rPr>
          <w:rFonts w:asciiTheme="minorHAnsi" w:hAnsiTheme="minorHAnsi"/>
        </w:rPr>
        <w:t>dispute</w:t>
      </w:r>
      <w:r w:rsidR="00725CB5" w:rsidRPr="00BC276E">
        <w:rPr>
          <w:rFonts w:asciiTheme="minorHAnsi" w:hAnsiTheme="minorHAnsi"/>
        </w:rPr>
        <w:t>s</w:t>
      </w:r>
      <w:r w:rsidRPr="00BC276E">
        <w:rPr>
          <w:rFonts w:asciiTheme="minorHAnsi" w:hAnsiTheme="minorHAnsi"/>
        </w:rPr>
        <w:t xml:space="preserve">; </w:t>
      </w:r>
    </w:p>
    <w:p w14:paraId="4D987DBC" w14:textId="77777777" w:rsidR="006B78BF" w:rsidRPr="00BC276E" w:rsidRDefault="006B78BF" w:rsidP="004863F3">
      <w:pPr>
        <w:pStyle w:val="Bullet"/>
        <w:spacing w:line="276" w:lineRule="auto"/>
        <w:rPr>
          <w:rFonts w:asciiTheme="minorHAnsi" w:hAnsiTheme="minorHAnsi"/>
        </w:rPr>
      </w:pPr>
      <w:r w:rsidRPr="00BC276E">
        <w:rPr>
          <w:rFonts w:asciiTheme="minorHAnsi" w:hAnsiTheme="minorHAnsi"/>
        </w:rPr>
        <w:lastRenderedPageBreak/>
        <w:t xml:space="preserve">Annexure 1:  Disclosure document for franchisee or prospective franchisee; and </w:t>
      </w:r>
    </w:p>
    <w:p w14:paraId="6E1C86E3" w14:textId="77777777" w:rsidR="006B78BF" w:rsidRPr="00BC276E" w:rsidRDefault="006B78BF" w:rsidP="004863F3">
      <w:pPr>
        <w:pStyle w:val="Bullet"/>
        <w:spacing w:line="276" w:lineRule="auto"/>
        <w:rPr>
          <w:rFonts w:asciiTheme="minorHAnsi" w:hAnsiTheme="minorHAnsi"/>
        </w:rPr>
      </w:pPr>
      <w:r w:rsidRPr="00BC276E">
        <w:rPr>
          <w:rFonts w:asciiTheme="minorHAnsi" w:hAnsiTheme="minorHAnsi"/>
        </w:rPr>
        <w:t>Annexure 2:  Information statement for prospective franchisee.</w:t>
      </w:r>
    </w:p>
    <w:p w14:paraId="576F9A64" w14:textId="77777777" w:rsidR="00DE60D6" w:rsidRPr="00BC276E" w:rsidRDefault="00DE60D6" w:rsidP="004863F3">
      <w:pPr>
        <w:autoSpaceDE w:val="0"/>
        <w:autoSpaceDN w:val="0"/>
        <w:spacing w:after="240"/>
        <w:rPr>
          <w:rFonts w:eastAsia="Times New Roman" w:cs="Times New Roman"/>
          <w:sz w:val="24"/>
          <w:szCs w:val="24"/>
          <w:lang w:eastAsia="en-AU"/>
        </w:rPr>
      </w:pPr>
      <w:r w:rsidRPr="00BC276E">
        <w:rPr>
          <w:rFonts w:eastAsia="Times New Roman" w:cs="Times New Roman"/>
          <w:b/>
          <w:bCs/>
          <w:sz w:val="24"/>
          <w:szCs w:val="24"/>
          <w:u w:val="single"/>
          <w:lang w:eastAsia="en-AU"/>
        </w:rPr>
        <w:t xml:space="preserve">Part 1: Introduction </w:t>
      </w:r>
    </w:p>
    <w:p w14:paraId="6F82C5C4" w14:textId="77777777" w:rsidR="00DE60D6" w:rsidRPr="00BC276E" w:rsidRDefault="00DE60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This part contains provisions set</w:t>
      </w:r>
      <w:r w:rsidR="008D2046" w:rsidRPr="00BC276E">
        <w:rPr>
          <w:rFonts w:eastAsia="Times New Roman" w:cs="Times New Roman"/>
          <w:sz w:val="24"/>
          <w:szCs w:val="24"/>
          <w:lang w:eastAsia="en-AU"/>
        </w:rPr>
        <w:t xml:space="preserve">ting out the purpose of the </w:t>
      </w:r>
      <w:r w:rsidR="00E9658E" w:rsidRPr="00BC276E">
        <w:rPr>
          <w:rFonts w:eastAsia="Times New Roman" w:cs="Times New Roman"/>
          <w:sz w:val="24"/>
          <w:szCs w:val="24"/>
          <w:lang w:eastAsia="en-AU"/>
        </w:rPr>
        <w:t>Franchising C</w:t>
      </w:r>
      <w:r w:rsidR="008D2046" w:rsidRPr="00BC276E">
        <w:rPr>
          <w:rFonts w:eastAsia="Times New Roman" w:cs="Times New Roman"/>
          <w:sz w:val="24"/>
          <w:szCs w:val="24"/>
          <w:lang w:eastAsia="en-AU"/>
        </w:rPr>
        <w:t>ode</w:t>
      </w:r>
      <w:r w:rsidR="00C5002B">
        <w:rPr>
          <w:rFonts w:eastAsia="Times New Roman" w:cs="Times New Roman"/>
          <w:sz w:val="24"/>
          <w:szCs w:val="24"/>
          <w:lang w:eastAsia="en-AU"/>
        </w:rPr>
        <w:t>,</w:t>
      </w:r>
      <w:r w:rsidR="008D2046" w:rsidRPr="00BC276E">
        <w:rPr>
          <w:rFonts w:eastAsia="Times New Roman" w:cs="Times New Roman"/>
          <w:sz w:val="24"/>
          <w:szCs w:val="24"/>
          <w:lang w:eastAsia="en-AU"/>
        </w:rPr>
        <w:t xml:space="preserve"> </w:t>
      </w:r>
      <w:r w:rsidRPr="00BC276E">
        <w:rPr>
          <w:rFonts w:eastAsia="Times New Roman" w:cs="Times New Roman"/>
          <w:sz w:val="24"/>
          <w:szCs w:val="24"/>
          <w:lang w:eastAsia="en-AU"/>
        </w:rPr>
        <w:t>its application</w:t>
      </w:r>
      <w:r w:rsidR="00C5002B">
        <w:rPr>
          <w:rFonts w:eastAsia="Times New Roman" w:cs="Times New Roman"/>
          <w:sz w:val="24"/>
          <w:szCs w:val="24"/>
          <w:lang w:eastAsia="en-AU"/>
        </w:rPr>
        <w:t>,</w:t>
      </w:r>
      <w:r w:rsidR="008D2046" w:rsidRPr="00BC276E">
        <w:rPr>
          <w:rFonts w:eastAsia="Times New Roman" w:cs="Times New Roman"/>
          <w:sz w:val="24"/>
          <w:szCs w:val="24"/>
          <w:lang w:eastAsia="en-AU"/>
        </w:rPr>
        <w:t xml:space="preserve"> </w:t>
      </w:r>
      <w:r w:rsidRPr="00BC276E">
        <w:rPr>
          <w:rFonts w:eastAsia="Times New Roman" w:cs="Times New Roman"/>
          <w:sz w:val="24"/>
          <w:szCs w:val="24"/>
          <w:lang w:eastAsia="en-AU"/>
        </w:rPr>
        <w:t>definitions of terms used in</w:t>
      </w:r>
      <w:r w:rsidR="004675F2" w:rsidRPr="00BC276E">
        <w:rPr>
          <w:rFonts w:eastAsia="Times New Roman" w:cs="Times New Roman"/>
          <w:sz w:val="24"/>
          <w:szCs w:val="24"/>
          <w:lang w:eastAsia="en-AU"/>
        </w:rPr>
        <w:t xml:space="preserve"> the Code</w:t>
      </w:r>
      <w:r w:rsidR="001B0761">
        <w:rPr>
          <w:rFonts w:eastAsia="Times New Roman" w:cs="Times New Roman"/>
          <w:sz w:val="24"/>
          <w:szCs w:val="24"/>
          <w:lang w:eastAsia="en-AU"/>
        </w:rPr>
        <w:t xml:space="preserve"> </w:t>
      </w:r>
      <w:r w:rsidRPr="00BC276E">
        <w:rPr>
          <w:rFonts w:eastAsia="Times New Roman" w:cs="Times New Roman"/>
          <w:sz w:val="24"/>
          <w:szCs w:val="24"/>
          <w:lang w:eastAsia="en-AU"/>
        </w:rPr>
        <w:t xml:space="preserve">and the </w:t>
      </w:r>
      <w:r w:rsidR="00E9658E" w:rsidRPr="00BC276E">
        <w:rPr>
          <w:rFonts w:eastAsia="Times New Roman" w:cs="Times New Roman"/>
          <w:sz w:val="24"/>
          <w:szCs w:val="24"/>
          <w:lang w:eastAsia="en-AU"/>
        </w:rPr>
        <w:t xml:space="preserve">obligation </w:t>
      </w:r>
      <w:r w:rsidRPr="00BC276E">
        <w:rPr>
          <w:rFonts w:eastAsia="Times New Roman" w:cs="Times New Roman"/>
          <w:sz w:val="24"/>
          <w:szCs w:val="24"/>
          <w:lang w:eastAsia="en-AU"/>
        </w:rPr>
        <w:t>for parties to the franchise agreement to act in good faith.</w:t>
      </w:r>
      <w:r w:rsidR="007A1554">
        <w:rPr>
          <w:rFonts w:eastAsia="Times New Roman" w:cs="Times New Roman"/>
          <w:sz w:val="24"/>
          <w:szCs w:val="24"/>
          <w:lang w:eastAsia="en-AU"/>
        </w:rPr>
        <w:t xml:space="preserve"> </w:t>
      </w:r>
      <w:r w:rsidR="006653F8">
        <w:rPr>
          <w:rFonts w:eastAsia="Times New Roman" w:cs="Times New Roman"/>
          <w:sz w:val="24"/>
          <w:szCs w:val="24"/>
          <w:lang w:eastAsia="en-AU"/>
        </w:rPr>
        <w:t xml:space="preserve"> </w:t>
      </w:r>
      <w:r w:rsidR="007A1554" w:rsidRPr="009E47BB">
        <w:rPr>
          <w:rFonts w:eastAsia="Times New Roman" w:cs="Times New Roman"/>
          <w:sz w:val="24"/>
          <w:szCs w:val="24"/>
          <w:lang w:eastAsia="en-AU"/>
        </w:rPr>
        <w:t>In particular, a person would be participating in a franchise agreement if the business arrangement satisfies the definition of franchise agreement.</w:t>
      </w:r>
    </w:p>
    <w:p w14:paraId="06E9EF6F" w14:textId="77777777" w:rsidR="009B5581" w:rsidRPr="00BC276E" w:rsidRDefault="00DE60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The most significant change from the 1998 Code is the introduction of an obligation</w:t>
      </w:r>
      <w:r w:rsidR="008D2046" w:rsidRPr="00BC276E">
        <w:rPr>
          <w:rFonts w:eastAsia="Times New Roman" w:cs="Times New Roman"/>
          <w:sz w:val="24"/>
          <w:szCs w:val="24"/>
          <w:lang w:eastAsia="en-AU"/>
        </w:rPr>
        <w:t xml:space="preserve"> on the parties to a franchise agreement</w:t>
      </w:r>
      <w:r w:rsidRPr="00BC276E">
        <w:rPr>
          <w:rFonts w:eastAsia="Times New Roman" w:cs="Times New Roman"/>
          <w:sz w:val="24"/>
          <w:szCs w:val="24"/>
          <w:lang w:eastAsia="en-AU"/>
        </w:rPr>
        <w:t xml:space="preserve"> to act in good faith</w:t>
      </w:r>
      <w:r w:rsidR="0097577C" w:rsidRPr="00BC276E">
        <w:rPr>
          <w:rFonts w:eastAsia="Times New Roman" w:cs="Times New Roman"/>
          <w:sz w:val="24"/>
          <w:szCs w:val="24"/>
          <w:lang w:eastAsia="en-AU"/>
        </w:rPr>
        <w:t xml:space="preserve"> (clause </w:t>
      </w:r>
      <w:r w:rsidR="001B0761">
        <w:rPr>
          <w:rFonts w:eastAsia="Times New Roman" w:cs="Times New Roman"/>
          <w:sz w:val="24"/>
          <w:szCs w:val="24"/>
          <w:lang w:eastAsia="en-AU"/>
        </w:rPr>
        <w:t>6</w:t>
      </w:r>
      <w:r w:rsidR="0097577C" w:rsidRPr="00BC276E">
        <w:rPr>
          <w:rFonts w:eastAsia="Times New Roman" w:cs="Times New Roman"/>
          <w:sz w:val="24"/>
          <w:szCs w:val="24"/>
          <w:lang w:eastAsia="en-AU"/>
        </w:rPr>
        <w:t>)</w:t>
      </w:r>
      <w:r w:rsidR="009B5581" w:rsidRPr="00BC276E">
        <w:rPr>
          <w:rFonts w:eastAsia="Times New Roman" w:cs="Times New Roman"/>
          <w:sz w:val="24"/>
          <w:szCs w:val="24"/>
          <w:lang w:eastAsia="en-AU"/>
        </w:rPr>
        <w:t xml:space="preserve">. </w:t>
      </w:r>
      <w:r w:rsidR="006967FE" w:rsidRPr="00BC276E">
        <w:rPr>
          <w:rFonts w:eastAsia="Times New Roman" w:cs="Times New Roman"/>
          <w:sz w:val="24"/>
          <w:szCs w:val="24"/>
          <w:lang w:eastAsia="en-AU"/>
        </w:rPr>
        <w:t xml:space="preserve"> </w:t>
      </w:r>
      <w:r w:rsidR="009B5581" w:rsidRPr="00BC276E">
        <w:rPr>
          <w:rFonts w:eastAsia="Times New Roman" w:cs="Times New Roman"/>
          <w:sz w:val="24"/>
          <w:szCs w:val="24"/>
          <w:lang w:eastAsia="en-AU"/>
        </w:rPr>
        <w:t xml:space="preserve">This obligation applies </w:t>
      </w:r>
      <w:r w:rsidR="00303AB9" w:rsidRPr="00BC276E">
        <w:rPr>
          <w:rFonts w:eastAsia="Times New Roman" w:cs="Times New Roman"/>
          <w:sz w:val="24"/>
          <w:szCs w:val="24"/>
          <w:lang w:eastAsia="en-AU"/>
        </w:rPr>
        <w:t xml:space="preserve">both to franchisors and franchisees </w:t>
      </w:r>
      <w:r w:rsidR="009B5581" w:rsidRPr="00BC276E">
        <w:rPr>
          <w:rFonts w:eastAsia="Times New Roman" w:cs="Times New Roman"/>
          <w:sz w:val="24"/>
          <w:szCs w:val="24"/>
          <w:lang w:eastAsia="en-AU"/>
        </w:rPr>
        <w:t>in respect of any matter arising under or in relation to the franchise ag</w:t>
      </w:r>
      <w:r w:rsidR="00303AB9" w:rsidRPr="00BC276E">
        <w:rPr>
          <w:rFonts w:eastAsia="Times New Roman" w:cs="Times New Roman"/>
          <w:sz w:val="24"/>
          <w:szCs w:val="24"/>
          <w:lang w:eastAsia="en-AU"/>
        </w:rPr>
        <w:t>reement or the Fr</w:t>
      </w:r>
      <w:r w:rsidR="007F43F9" w:rsidRPr="00BC276E">
        <w:rPr>
          <w:rFonts w:eastAsia="Times New Roman" w:cs="Times New Roman"/>
          <w:sz w:val="24"/>
          <w:szCs w:val="24"/>
          <w:lang w:eastAsia="en-AU"/>
        </w:rPr>
        <w:t>anchising Code.</w:t>
      </w:r>
    </w:p>
    <w:p w14:paraId="57933922" w14:textId="77777777" w:rsidR="00EF1D88" w:rsidRPr="00BC276E" w:rsidRDefault="0097577C"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w:t>
      </w:r>
      <w:r w:rsidR="00EF1D88" w:rsidRPr="00BC276E">
        <w:rPr>
          <w:rFonts w:eastAsia="Times New Roman" w:cs="Times New Roman"/>
          <w:sz w:val="24"/>
          <w:szCs w:val="24"/>
          <w:lang w:eastAsia="en-AU"/>
        </w:rPr>
        <w:t xml:space="preserve">meaning of good faith under the Franchising Code </w:t>
      </w:r>
      <w:r w:rsidR="007A1554">
        <w:rPr>
          <w:rFonts w:eastAsia="Times New Roman" w:cs="Times New Roman"/>
          <w:sz w:val="24"/>
          <w:szCs w:val="24"/>
          <w:lang w:eastAsia="en-AU"/>
        </w:rPr>
        <w:t xml:space="preserve">is </w:t>
      </w:r>
      <w:r w:rsidR="006967FE" w:rsidRPr="00BC276E">
        <w:rPr>
          <w:rFonts w:eastAsia="Times New Roman" w:cs="Times New Roman"/>
          <w:sz w:val="24"/>
          <w:szCs w:val="24"/>
          <w:lang w:eastAsia="en-AU"/>
        </w:rPr>
        <w:t xml:space="preserve">the </w:t>
      </w:r>
      <w:r w:rsidR="00EF1D88" w:rsidRPr="00BC276E">
        <w:rPr>
          <w:rFonts w:eastAsia="Times New Roman" w:cs="Times New Roman"/>
          <w:sz w:val="24"/>
          <w:szCs w:val="24"/>
          <w:lang w:eastAsia="en-AU"/>
        </w:rPr>
        <w:t>same as at common law</w:t>
      </w:r>
      <w:r w:rsidRPr="00BC276E">
        <w:rPr>
          <w:rFonts w:eastAsia="Times New Roman" w:cs="Times New Roman"/>
          <w:sz w:val="24"/>
          <w:szCs w:val="24"/>
          <w:lang w:eastAsia="en-AU"/>
        </w:rPr>
        <w:t>.</w:t>
      </w:r>
      <w:r w:rsidR="00C2046D" w:rsidRPr="00BC276E">
        <w:rPr>
          <w:rFonts w:eastAsia="Times New Roman" w:cs="Times New Roman"/>
          <w:sz w:val="24"/>
          <w:szCs w:val="24"/>
          <w:lang w:eastAsia="en-AU"/>
        </w:rPr>
        <w:t xml:space="preserve"> </w:t>
      </w:r>
      <w:r w:rsidR="004675F2" w:rsidRPr="00BC276E">
        <w:rPr>
          <w:rFonts w:eastAsia="Times New Roman" w:cs="Times New Roman"/>
          <w:sz w:val="24"/>
          <w:szCs w:val="24"/>
          <w:lang w:eastAsia="en-AU"/>
        </w:rPr>
        <w:t xml:space="preserve"> </w:t>
      </w:r>
      <w:r w:rsidR="007A1554">
        <w:rPr>
          <w:rFonts w:eastAsia="Times New Roman" w:cs="Times New Roman"/>
          <w:sz w:val="24"/>
          <w:szCs w:val="24"/>
          <w:lang w:eastAsia="en-AU"/>
        </w:rPr>
        <w:t xml:space="preserve">While the </w:t>
      </w:r>
      <w:r w:rsidR="007F43F9" w:rsidRPr="00BC276E">
        <w:rPr>
          <w:rFonts w:eastAsia="Times New Roman" w:cs="Times New Roman"/>
          <w:sz w:val="24"/>
          <w:szCs w:val="24"/>
          <w:lang w:eastAsia="en-AU"/>
        </w:rPr>
        <w:t>obligation is not defined</w:t>
      </w:r>
      <w:r w:rsidR="007A1554">
        <w:rPr>
          <w:rFonts w:eastAsia="Times New Roman" w:cs="Times New Roman"/>
          <w:sz w:val="24"/>
          <w:szCs w:val="24"/>
          <w:lang w:eastAsia="en-AU"/>
        </w:rPr>
        <w:t xml:space="preserve"> </w:t>
      </w:r>
      <w:r w:rsidR="004675F2" w:rsidRPr="00BC276E">
        <w:rPr>
          <w:rFonts w:eastAsia="Times New Roman" w:cs="Times New Roman"/>
          <w:sz w:val="24"/>
          <w:szCs w:val="24"/>
          <w:lang w:eastAsia="en-AU"/>
        </w:rPr>
        <w:t xml:space="preserve">the </w:t>
      </w:r>
      <w:r w:rsidR="00303AB9" w:rsidRPr="00BC276E">
        <w:rPr>
          <w:rFonts w:eastAsia="Times New Roman" w:cs="Times New Roman"/>
          <w:sz w:val="24"/>
          <w:szCs w:val="24"/>
          <w:lang w:eastAsia="en-AU"/>
        </w:rPr>
        <w:t xml:space="preserve">Franchising Code contains </w:t>
      </w:r>
      <w:r w:rsidR="00E67CD2">
        <w:rPr>
          <w:rFonts w:eastAsia="Times New Roman" w:cs="Times New Roman"/>
          <w:sz w:val="24"/>
          <w:szCs w:val="24"/>
          <w:lang w:eastAsia="en-AU"/>
        </w:rPr>
        <w:t xml:space="preserve">a </w:t>
      </w:r>
      <w:r w:rsidR="00303AB9" w:rsidRPr="00BC276E">
        <w:rPr>
          <w:rFonts w:eastAsia="Times New Roman" w:cs="Times New Roman"/>
          <w:sz w:val="24"/>
          <w:szCs w:val="24"/>
          <w:lang w:eastAsia="en-AU"/>
        </w:rPr>
        <w:t>non-</w:t>
      </w:r>
      <w:r w:rsidR="00AA5014">
        <w:rPr>
          <w:rFonts w:eastAsia="Times New Roman" w:cs="Times New Roman"/>
          <w:sz w:val="24"/>
          <w:szCs w:val="24"/>
          <w:lang w:eastAsia="en-AU"/>
        </w:rPr>
        <w:t xml:space="preserve">exhaustive list of </w:t>
      </w:r>
      <w:r w:rsidR="00E42226" w:rsidRPr="00BC276E">
        <w:rPr>
          <w:rFonts w:eastAsia="Times New Roman" w:cs="Times New Roman"/>
          <w:sz w:val="24"/>
          <w:szCs w:val="24"/>
          <w:lang w:eastAsia="en-AU"/>
        </w:rPr>
        <w:t>matters</w:t>
      </w:r>
      <w:r w:rsidR="00303AB9" w:rsidRPr="00BC276E">
        <w:rPr>
          <w:rFonts w:eastAsia="Times New Roman" w:cs="Times New Roman"/>
          <w:sz w:val="24"/>
          <w:szCs w:val="24"/>
          <w:lang w:eastAsia="en-AU"/>
        </w:rPr>
        <w:t xml:space="preserve"> that the courts may have regard to when determining whether a breach </w:t>
      </w:r>
      <w:r w:rsidR="00AA5014">
        <w:rPr>
          <w:rFonts w:eastAsia="Times New Roman" w:cs="Times New Roman"/>
          <w:sz w:val="24"/>
          <w:szCs w:val="24"/>
          <w:lang w:eastAsia="en-AU"/>
        </w:rPr>
        <w:t xml:space="preserve">of </w:t>
      </w:r>
      <w:r w:rsidR="00D8036A">
        <w:rPr>
          <w:rFonts w:eastAsia="Times New Roman" w:cs="Times New Roman"/>
          <w:sz w:val="24"/>
          <w:szCs w:val="24"/>
          <w:lang w:eastAsia="en-AU"/>
        </w:rPr>
        <w:t xml:space="preserve">the </w:t>
      </w:r>
      <w:r w:rsidR="00AA5014">
        <w:rPr>
          <w:rFonts w:eastAsia="Times New Roman" w:cs="Times New Roman"/>
          <w:sz w:val="24"/>
          <w:szCs w:val="24"/>
          <w:lang w:eastAsia="en-AU"/>
        </w:rPr>
        <w:t xml:space="preserve">obligation </w:t>
      </w:r>
      <w:r w:rsidR="00303AB9" w:rsidRPr="00BC276E">
        <w:rPr>
          <w:rFonts w:eastAsia="Times New Roman" w:cs="Times New Roman"/>
          <w:sz w:val="24"/>
          <w:szCs w:val="24"/>
          <w:lang w:eastAsia="en-AU"/>
        </w:rPr>
        <w:t>has occurred.</w:t>
      </w:r>
      <w:r w:rsidR="00C2046D" w:rsidRPr="00BC276E">
        <w:rPr>
          <w:rFonts w:eastAsia="Times New Roman" w:cs="Times New Roman"/>
          <w:sz w:val="24"/>
          <w:szCs w:val="24"/>
          <w:lang w:eastAsia="en-AU"/>
        </w:rPr>
        <w:t xml:space="preserve"> </w:t>
      </w:r>
      <w:r w:rsidR="006653F8">
        <w:rPr>
          <w:rFonts w:eastAsia="Times New Roman" w:cs="Times New Roman"/>
          <w:sz w:val="24"/>
          <w:szCs w:val="24"/>
          <w:lang w:eastAsia="en-AU"/>
        </w:rPr>
        <w:t xml:space="preserve"> </w:t>
      </w:r>
      <w:r w:rsidR="00C2046D" w:rsidRPr="00BC276E">
        <w:rPr>
          <w:rFonts w:eastAsia="Times New Roman" w:cs="Times New Roman"/>
          <w:sz w:val="24"/>
          <w:szCs w:val="24"/>
          <w:lang w:eastAsia="en-AU"/>
        </w:rPr>
        <w:t xml:space="preserve">The purpose of this </w:t>
      </w:r>
      <w:r w:rsidR="00D83666">
        <w:rPr>
          <w:rFonts w:eastAsia="Times New Roman" w:cs="Times New Roman"/>
          <w:sz w:val="24"/>
          <w:szCs w:val="24"/>
          <w:lang w:eastAsia="en-AU"/>
        </w:rPr>
        <w:t xml:space="preserve">list </w:t>
      </w:r>
      <w:r w:rsidR="00C2046D" w:rsidRPr="00BC276E">
        <w:rPr>
          <w:rFonts w:eastAsia="Times New Roman" w:cs="Times New Roman"/>
          <w:sz w:val="24"/>
          <w:szCs w:val="24"/>
          <w:lang w:eastAsia="en-AU"/>
        </w:rPr>
        <w:t>is also to provide some</w:t>
      </w:r>
      <w:r w:rsidR="007F43F9" w:rsidRPr="00BC276E">
        <w:rPr>
          <w:rFonts w:eastAsia="Times New Roman" w:cs="Times New Roman"/>
          <w:sz w:val="24"/>
          <w:szCs w:val="24"/>
          <w:lang w:eastAsia="en-AU"/>
        </w:rPr>
        <w:t xml:space="preserve"> </w:t>
      </w:r>
      <w:r w:rsidR="00C2046D" w:rsidRPr="00BC276E">
        <w:rPr>
          <w:rFonts w:eastAsia="Times New Roman" w:cs="Times New Roman"/>
          <w:sz w:val="24"/>
          <w:szCs w:val="24"/>
          <w:lang w:eastAsia="en-AU"/>
        </w:rPr>
        <w:t>guidance to assist franchis</w:t>
      </w:r>
      <w:r w:rsidR="007A1554">
        <w:rPr>
          <w:rFonts w:eastAsia="Times New Roman" w:cs="Times New Roman"/>
          <w:sz w:val="24"/>
          <w:szCs w:val="24"/>
          <w:lang w:eastAsia="en-AU"/>
        </w:rPr>
        <w:t xml:space="preserve">e </w:t>
      </w:r>
      <w:r w:rsidR="00C2046D" w:rsidRPr="00BC276E">
        <w:rPr>
          <w:rFonts w:eastAsia="Times New Roman" w:cs="Times New Roman"/>
          <w:sz w:val="24"/>
          <w:szCs w:val="24"/>
          <w:lang w:eastAsia="en-AU"/>
        </w:rPr>
        <w:t xml:space="preserve">participants </w:t>
      </w:r>
      <w:r w:rsidR="006967FE" w:rsidRPr="00BC276E">
        <w:rPr>
          <w:rFonts w:eastAsia="Times New Roman" w:cs="Times New Roman"/>
          <w:sz w:val="24"/>
          <w:szCs w:val="24"/>
          <w:lang w:eastAsia="en-AU"/>
        </w:rPr>
        <w:t xml:space="preserve">to understand </w:t>
      </w:r>
      <w:r w:rsidR="00C2046D" w:rsidRPr="00BC276E">
        <w:rPr>
          <w:rFonts w:eastAsia="Times New Roman" w:cs="Times New Roman"/>
          <w:sz w:val="24"/>
          <w:szCs w:val="24"/>
          <w:lang w:eastAsia="en-AU"/>
        </w:rPr>
        <w:t xml:space="preserve">the nature of </w:t>
      </w:r>
      <w:r w:rsidR="007A1554">
        <w:rPr>
          <w:rFonts w:eastAsia="Times New Roman" w:cs="Times New Roman"/>
          <w:sz w:val="24"/>
          <w:szCs w:val="24"/>
          <w:lang w:eastAsia="en-AU"/>
        </w:rPr>
        <w:t xml:space="preserve">their </w:t>
      </w:r>
      <w:r w:rsidR="00C2046D" w:rsidRPr="00BC276E">
        <w:rPr>
          <w:rFonts w:eastAsia="Times New Roman" w:cs="Times New Roman"/>
          <w:sz w:val="24"/>
          <w:szCs w:val="24"/>
          <w:lang w:eastAsia="en-AU"/>
        </w:rPr>
        <w:t>obligation</w:t>
      </w:r>
      <w:r w:rsidR="007A1554">
        <w:rPr>
          <w:rFonts w:eastAsia="Times New Roman" w:cs="Times New Roman"/>
          <w:sz w:val="24"/>
          <w:szCs w:val="24"/>
          <w:lang w:eastAsia="en-AU"/>
        </w:rPr>
        <w:t xml:space="preserve"> to act in good faith</w:t>
      </w:r>
      <w:r w:rsidR="00C2046D" w:rsidRPr="00BC276E">
        <w:rPr>
          <w:rFonts w:eastAsia="Times New Roman" w:cs="Times New Roman"/>
          <w:sz w:val="24"/>
          <w:szCs w:val="24"/>
          <w:lang w:eastAsia="en-AU"/>
        </w:rPr>
        <w:t>.</w:t>
      </w:r>
    </w:p>
    <w:p w14:paraId="4603B5F4" w14:textId="77777777" w:rsidR="003E7536" w:rsidRPr="00BC276E" w:rsidRDefault="0097577C"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1B0761">
        <w:rPr>
          <w:rFonts w:eastAsia="Times New Roman" w:cs="Times New Roman"/>
          <w:sz w:val="24"/>
          <w:szCs w:val="24"/>
          <w:lang w:eastAsia="en-AU"/>
        </w:rPr>
        <w:t>6</w:t>
      </w:r>
      <w:r w:rsidRPr="00BC276E">
        <w:rPr>
          <w:rFonts w:eastAsia="Times New Roman" w:cs="Times New Roman"/>
          <w:sz w:val="24"/>
          <w:szCs w:val="24"/>
          <w:lang w:eastAsia="en-AU"/>
        </w:rPr>
        <w:t xml:space="preserve"> </w:t>
      </w:r>
      <w:r w:rsidR="00D41123" w:rsidRPr="00BC276E">
        <w:rPr>
          <w:rFonts w:eastAsia="Times New Roman" w:cs="Times New Roman"/>
          <w:sz w:val="24"/>
          <w:szCs w:val="24"/>
          <w:lang w:eastAsia="en-AU"/>
        </w:rPr>
        <w:t xml:space="preserve">implements </w:t>
      </w:r>
      <w:r w:rsidR="00DE60D6" w:rsidRPr="00BC276E">
        <w:rPr>
          <w:rFonts w:eastAsia="Times New Roman" w:cs="Times New Roman"/>
          <w:sz w:val="24"/>
          <w:szCs w:val="24"/>
          <w:lang w:eastAsia="en-AU"/>
        </w:rPr>
        <w:t>a recommendation</w:t>
      </w:r>
      <w:r w:rsidR="006967FE" w:rsidRPr="00BC276E">
        <w:rPr>
          <w:rFonts w:eastAsia="Times New Roman" w:cs="Times New Roman"/>
          <w:sz w:val="24"/>
          <w:szCs w:val="24"/>
          <w:lang w:eastAsia="en-AU"/>
        </w:rPr>
        <w:t xml:space="preserve"> by Mr </w:t>
      </w:r>
      <w:proofErr w:type="spellStart"/>
      <w:r w:rsidR="006967FE" w:rsidRPr="00BC276E">
        <w:rPr>
          <w:rFonts w:eastAsia="Times New Roman" w:cs="Times New Roman"/>
          <w:sz w:val="24"/>
          <w:szCs w:val="24"/>
          <w:lang w:eastAsia="en-AU"/>
        </w:rPr>
        <w:t>Wein</w:t>
      </w:r>
      <w:proofErr w:type="spellEnd"/>
      <w:r w:rsidR="007F43F9" w:rsidRPr="00BC276E">
        <w:rPr>
          <w:rFonts w:eastAsia="Times New Roman" w:cs="Times New Roman"/>
          <w:sz w:val="24"/>
          <w:szCs w:val="24"/>
          <w:lang w:eastAsia="en-AU"/>
        </w:rPr>
        <w:t xml:space="preserve">. </w:t>
      </w:r>
      <w:r w:rsidR="00DE60D6" w:rsidRPr="00BC276E">
        <w:rPr>
          <w:rFonts w:eastAsia="Times New Roman" w:cs="Times New Roman"/>
          <w:sz w:val="24"/>
          <w:szCs w:val="24"/>
          <w:lang w:eastAsia="en-AU"/>
        </w:rPr>
        <w:t xml:space="preserve">Similar recommendations were made by a number of </w:t>
      </w:r>
      <w:r w:rsidR="004675F2" w:rsidRPr="00BC276E">
        <w:rPr>
          <w:rFonts w:eastAsia="Times New Roman" w:cs="Times New Roman"/>
          <w:sz w:val="24"/>
          <w:szCs w:val="24"/>
          <w:lang w:eastAsia="en-AU"/>
        </w:rPr>
        <w:t xml:space="preserve">earlier </w:t>
      </w:r>
      <w:r w:rsidR="00DE60D6" w:rsidRPr="00BC276E">
        <w:rPr>
          <w:rFonts w:eastAsia="Times New Roman" w:cs="Times New Roman"/>
          <w:sz w:val="24"/>
          <w:szCs w:val="24"/>
          <w:lang w:eastAsia="en-AU"/>
        </w:rPr>
        <w:t>reviews of the franchising sector, including the Parliamentary Joint Committee on Corporations and Financial Services</w:t>
      </w:r>
      <w:r w:rsidR="004675F2" w:rsidRPr="00BC276E">
        <w:rPr>
          <w:rFonts w:eastAsia="Times New Roman" w:cs="Times New Roman"/>
          <w:sz w:val="24"/>
          <w:szCs w:val="24"/>
          <w:lang w:eastAsia="en-AU"/>
        </w:rPr>
        <w:t>’</w:t>
      </w:r>
      <w:r w:rsidR="00DE60D6" w:rsidRPr="00BC276E">
        <w:rPr>
          <w:rFonts w:eastAsia="Times New Roman" w:cs="Times New Roman"/>
          <w:sz w:val="24"/>
          <w:szCs w:val="24"/>
          <w:lang w:eastAsia="en-AU"/>
        </w:rPr>
        <w:t xml:space="preserve"> 2008 report </w:t>
      </w:r>
      <w:r w:rsidR="00DE60D6" w:rsidRPr="00BC276E">
        <w:rPr>
          <w:rFonts w:eastAsia="Times New Roman" w:cs="Times New Roman"/>
          <w:i/>
          <w:sz w:val="24"/>
          <w:szCs w:val="24"/>
          <w:lang w:eastAsia="en-AU"/>
        </w:rPr>
        <w:t>Opportunity not opportunism: improving conduct in Australian franchising</w:t>
      </w:r>
      <w:r w:rsidR="00DE60D6" w:rsidRPr="00BC276E">
        <w:rPr>
          <w:rFonts w:eastAsia="Times New Roman" w:cs="Times New Roman"/>
          <w:sz w:val="24"/>
          <w:szCs w:val="24"/>
          <w:lang w:eastAsia="en-AU"/>
        </w:rPr>
        <w:t xml:space="preserve">. </w:t>
      </w:r>
    </w:p>
    <w:p w14:paraId="17681B00" w14:textId="77777777" w:rsidR="00DE60D6" w:rsidRPr="00BC276E" w:rsidRDefault="00DE60D6" w:rsidP="004863F3">
      <w:pPr>
        <w:autoSpaceDE w:val="0"/>
        <w:autoSpaceDN w:val="0"/>
        <w:spacing w:after="240"/>
        <w:rPr>
          <w:rFonts w:eastAsia="Times New Roman" w:cs="Times New Roman"/>
          <w:sz w:val="24"/>
          <w:szCs w:val="24"/>
          <w:lang w:eastAsia="en-AU"/>
        </w:rPr>
      </w:pPr>
      <w:r w:rsidRPr="00BC276E">
        <w:rPr>
          <w:rFonts w:eastAsia="Times New Roman" w:cs="Times New Roman"/>
          <w:b/>
          <w:bCs/>
          <w:sz w:val="24"/>
          <w:szCs w:val="24"/>
          <w:u w:val="single"/>
          <w:lang w:eastAsia="en-AU"/>
        </w:rPr>
        <w:t xml:space="preserve">Part 2: Disclosure requirements before entry into a franchise agreement </w:t>
      </w:r>
    </w:p>
    <w:p w14:paraId="0FE07BCF" w14:textId="77777777" w:rsidR="00DE60D6" w:rsidRPr="00BC276E" w:rsidRDefault="00DE60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Part 2 of the Franchising Code </w:t>
      </w:r>
      <w:r w:rsidR="003A52B3" w:rsidRPr="00BC276E">
        <w:rPr>
          <w:rFonts w:eastAsia="Times New Roman" w:cs="Times New Roman"/>
          <w:sz w:val="24"/>
          <w:szCs w:val="24"/>
          <w:lang w:eastAsia="en-AU"/>
        </w:rPr>
        <w:t xml:space="preserve">requires a franchisor to maintain a disclosure document </w:t>
      </w:r>
      <w:r w:rsidR="007A1554">
        <w:rPr>
          <w:rFonts w:eastAsia="Times New Roman" w:cs="Times New Roman"/>
          <w:sz w:val="24"/>
          <w:szCs w:val="24"/>
          <w:lang w:eastAsia="en-AU"/>
        </w:rPr>
        <w:t xml:space="preserve">that </w:t>
      </w:r>
      <w:r w:rsidR="003A52B3" w:rsidRPr="00BC276E">
        <w:rPr>
          <w:rFonts w:eastAsia="Times New Roman" w:cs="Times New Roman"/>
          <w:sz w:val="24"/>
          <w:szCs w:val="24"/>
          <w:lang w:eastAsia="en-AU"/>
        </w:rPr>
        <w:t>give</w:t>
      </w:r>
      <w:r w:rsidR="007A1554">
        <w:rPr>
          <w:rFonts w:eastAsia="Times New Roman" w:cs="Times New Roman"/>
          <w:sz w:val="24"/>
          <w:szCs w:val="24"/>
          <w:lang w:eastAsia="en-AU"/>
        </w:rPr>
        <w:t>s</w:t>
      </w:r>
      <w:r w:rsidR="003A52B3" w:rsidRPr="00BC276E">
        <w:rPr>
          <w:rFonts w:eastAsia="Times New Roman" w:cs="Times New Roman"/>
          <w:sz w:val="24"/>
          <w:szCs w:val="24"/>
          <w:lang w:eastAsia="en-AU"/>
        </w:rPr>
        <w:t xml:space="preserve"> prospective franchisees information about the franchise, so that they can make an informed decision on whether to</w:t>
      </w:r>
      <w:r w:rsidR="007F43F9" w:rsidRPr="00BC276E">
        <w:rPr>
          <w:rFonts w:eastAsia="Times New Roman" w:cs="Times New Roman"/>
          <w:sz w:val="24"/>
          <w:szCs w:val="24"/>
          <w:lang w:eastAsia="en-AU"/>
        </w:rPr>
        <w:t xml:space="preserve"> enter </w:t>
      </w:r>
      <w:r w:rsidR="00D411CA">
        <w:rPr>
          <w:rFonts w:eastAsia="Times New Roman" w:cs="Times New Roman"/>
          <w:sz w:val="24"/>
          <w:szCs w:val="24"/>
          <w:lang w:eastAsia="en-AU"/>
        </w:rPr>
        <w:t xml:space="preserve">into </w:t>
      </w:r>
      <w:r w:rsidR="007F43F9" w:rsidRPr="00BC276E">
        <w:rPr>
          <w:rFonts w:eastAsia="Times New Roman" w:cs="Times New Roman"/>
          <w:sz w:val="24"/>
          <w:szCs w:val="24"/>
          <w:lang w:eastAsia="en-AU"/>
        </w:rPr>
        <w:t>the franchise agreement.</w:t>
      </w:r>
      <w:r w:rsidR="003A52B3" w:rsidRPr="00BC276E">
        <w:rPr>
          <w:rFonts w:eastAsia="Times New Roman" w:cs="Times New Roman"/>
          <w:sz w:val="24"/>
          <w:szCs w:val="24"/>
          <w:lang w:eastAsia="en-AU"/>
        </w:rPr>
        <w:t xml:space="preserve"> </w:t>
      </w:r>
      <w:r w:rsidR="006653F8">
        <w:rPr>
          <w:rFonts w:eastAsia="Times New Roman" w:cs="Times New Roman"/>
          <w:sz w:val="24"/>
          <w:szCs w:val="24"/>
          <w:lang w:eastAsia="en-AU"/>
        </w:rPr>
        <w:t xml:space="preserve"> </w:t>
      </w:r>
      <w:r w:rsidR="007A1554">
        <w:rPr>
          <w:rFonts w:eastAsia="Times New Roman" w:cs="Times New Roman"/>
          <w:sz w:val="24"/>
          <w:szCs w:val="24"/>
          <w:lang w:eastAsia="en-AU"/>
        </w:rPr>
        <w:t xml:space="preserve">The disclosure document </w:t>
      </w:r>
      <w:r w:rsidR="003A52B3" w:rsidRPr="00BC276E">
        <w:rPr>
          <w:rFonts w:eastAsia="Times New Roman" w:cs="Times New Roman"/>
          <w:sz w:val="24"/>
          <w:szCs w:val="24"/>
          <w:lang w:eastAsia="en-AU"/>
        </w:rPr>
        <w:t>also provides existing franchisees with information material to the operation of their business and updated informati</w:t>
      </w:r>
      <w:r w:rsidR="007F43F9" w:rsidRPr="00BC276E">
        <w:rPr>
          <w:rFonts w:eastAsia="Times New Roman" w:cs="Times New Roman"/>
          <w:sz w:val="24"/>
          <w:szCs w:val="24"/>
          <w:lang w:eastAsia="en-AU"/>
        </w:rPr>
        <w:t>on about the franchise system.</w:t>
      </w:r>
      <w:r w:rsidR="006653F8">
        <w:rPr>
          <w:rFonts w:eastAsia="Times New Roman" w:cs="Times New Roman"/>
          <w:sz w:val="24"/>
          <w:szCs w:val="24"/>
          <w:lang w:eastAsia="en-AU"/>
        </w:rPr>
        <w:t xml:space="preserve"> </w:t>
      </w:r>
      <w:r w:rsidR="007F43F9" w:rsidRPr="00BC276E">
        <w:rPr>
          <w:rFonts w:eastAsia="Times New Roman" w:cs="Times New Roman"/>
          <w:sz w:val="24"/>
          <w:szCs w:val="24"/>
          <w:lang w:eastAsia="en-AU"/>
        </w:rPr>
        <w:t xml:space="preserve"> </w:t>
      </w:r>
      <w:r w:rsidR="003A52B3" w:rsidRPr="00BC276E">
        <w:rPr>
          <w:rFonts w:eastAsia="Times New Roman" w:cs="Times New Roman"/>
          <w:sz w:val="24"/>
          <w:szCs w:val="24"/>
          <w:lang w:eastAsia="en-AU"/>
        </w:rPr>
        <w:t xml:space="preserve">Part </w:t>
      </w:r>
      <w:r w:rsidR="007A1554">
        <w:rPr>
          <w:rFonts w:eastAsia="Times New Roman" w:cs="Times New Roman"/>
          <w:sz w:val="24"/>
          <w:szCs w:val="24"/>
          <w:lang w:eastAsia="en-AU"/>
        </w:rPr>
        <w:t xml:space="preserve">2 </w:t>
      </w:r>
      <w:r w:rsidRPr="00BC276E">
        <w:rPr>
          <w:rFonts w:eastAsia="Times New Roman" w:cs="Times New Roman"/>
          <w:sz w:val="24"/>
          <w:szCs w:val="24"/>
          <w:lang w:eastAsia="en-AU"/>
        </w:rPr>
        <w:t>contains requirements relating to the disclosure document and procedures to be followed before a prospective franchisee enters into a franchise agreement</w:t>
      </w:r>
      <w:r w:rsidR="007A1554">
        <w:rPr>
          <w:rFonts w:eastAsia="Times New Roman" w:cs="Times New Roman"/>
          <w:sz w:val="24"/>
          <w:szCs w:val="24"/>
          <w:lang w:eastAsia="en-AU"/>
        </w:rPr>
        <w:t>,</w:t>
      </w:r>
      <w:r w:rsidRPr="00BC276E">
        <w:rPr>
          <w:rFonts w:eastAsia="Times New Roman" w:cs="Times New Roman"/>
          <w:sz w:val="24"/>
          <w:szCs w:val="24"/>
          <w:lang w:eastAsia="en-AU"/>
        </w:rPr>
        <w:t xml:space="preserve"> or before an existing franchise</w:t>
      </w:r>
      <w:r w:rsidR="00FD365A" w:rsidRPr="00BC276E">
        <w:rPr>
          <w:rFonts w:eastAsia="Times New Roman" w:cs="Times New Roman"/>
          <w:sz w:val="24"/>
          <w:szCs w:val="24"/>
          <w:lang w:eastAsia="en-AU"/>
        </w:rPr>
        <w:t>e</w:t>
      </w:r>
      <w:r w:rsidRPr="00BC276E">
        <w:rPr>
          <w:rFonts w:eastAsia="Times New Roman" w:cs="Times New Roman"/>
          <w:sz w:val="24"/>
          <w:szCs w:val="24"/>
          <w:lang w:eastAsia="en-AU"/>
        </w:rPr>
        <w:t xml:space="preserve"> renews or extends </w:t>
      </w:r>
      <w:r w:rsidR="003D328C" w:rsidRPr="00BC276E">
        <w:rPr>
          <w:rFonts w:eastAsia="Times New Roman" w:cs="Times New Roman"/>
          <w:sz w:val="24"/>
          <w:szCs w:val="24"/>
          <w:lang w:eastAsia="en-AU"/>
        </w:rPr>
        <w:t xml:space="preserve">a franchise </w:t>
      </w:r>
      <w:r w:rsidRPr="00BC276E">
        <w:rPr>
          <w:rFonts w:eastAsia="Times New Roman" w:cs="Times New Roman"/>
          <w:sz w:val="24"/>
          <w:szCs w:val="24"/>
          <w:lang w:eastAsia="en-AU"/>
        </w:rPr>
        <w:t xml:space="preserve">agreement or enters into a new </w:t>
      </w:r>
      <w:r w:rsidR="003D328C" w:rsidRPr="00BC276E">
        <w:rPr>
          <w:rFonts w:eastAsia="Times New Roman" w:cs="Times New Roman"/>
          <w:sz w:val="24"/>
          <w:szCs w:val="24"/>
          <w:lang w:eastAsia="en-AU"/>
        </w:rPr>
        <w:t>agreement</w:t>
      </w:r>
      <w:r w:rsidRPr="00BC276E">
        <w:rPr>
          <w:rFonts w:eastAsia="Times New Roman" w:cs="Times New Roman"/>
          <w:sz w:val="24"/>
          <w:szCs w:val="24"/>
          <w:lang w:eastAsia="en-AU"/>
        </w:rPr>
        <w:t>.</w:t>
      </w:r>
    </w:p>
    <w:p w14:paraId="31FA7F81" w14:textId="77777777" w:rsidR="00DE60D6" w:rsidRPr="00BC276E" w:rsidRDefault="00F75F4B"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Building </w:t>
      </w:r>
      <w:r w:rsidR="003A52B3" w:rsidRPr="00BC276E">
        <w:rPr>
          <w:rFonts w:eastAsia="Times New Roman" w:cs="Times New Roman"/>
          <w:sz w:val="24"/>
          <w:szCs w:val="24"/>
          <w:lang w:eastAsia="en-AU"/>
        </w:rPr>
        <w:t xml:space="preserve">on Mr </w:t>
      </w:r>
      <w:proofErr w:type="spellStart"/>
      <w:r w:rsidRPr="00BC276E">
        <w:rPr>
          <w:rFonts w:eastAsia="Times New Roman" w:cs="Times New Roman"/>
          <w:sz w:val="24"/>
          <w:szCs w:val="24"/>
          <w:lang w:eastAsia="en-AU"/>
        </w:rPr>
        <w:t>Wein</w:t>
      </w:r>
      <w:r w:rsidR="003A52B3" w:rsidRPr="00BC276E">
        <w:rPr>
          <w:rFonts w:eastAsia="Times New Roman" w:cs="Times New Roman"/>
          <w:sz w:val="24"/>
          <w:szCs w:val="24"/>
          <w:lang w:eastAsia="en-AU"/>
        </w:rPr>
        <w:t>’s</w:t>
      </w:r>
      <w:proofErr w:type="spellEnd"/>
      <w:r w:rsidRPr="00BC276E">
        <w:rPr>
          <w:rFonts w:eastAsia="Times New Roman" w:cs="Times New Roman"/>
          <w:sz w:val="24"/>
          <w:szCs w:val="24"/>
          <w:lang w:eastAsia="en-AU"/>
        </w:rPr>
        <w:t xml:space="preserve"> recommendations, the Government announced changes to the Franchising Code that would </w:t>
      </w:r>
      <w:r w:rsidR="00DE60D6" w:rsidRPr="00BC276E">
        <w:rPr>
          <w:rFonts w:eastAsia="Times New Roman" w:cs="Times New Roman"/>
          <w:sz w:val="24"/>
          <w:szCs w:val="24"/>
          <w:lang w:eastAsia="en-AU"/>
        </w:rPr>
        <w:t>reduce disclosure requirements where evidence showed that it was unnecessary or burdensome</w:t>
      </w:r>
      <w:r w:rsidR="00FD365A" w:rsidRPr="00BC276E">
        <w:rPr>
          <w:rFonts w:eastAsia="Times New Roman" w:cs="Times New Roman"/>
          <w:sz w:val="24"/>
          <w:szCs w:val="24"/>
          <w:lang w:eastAsia="en-AU"/>
        </w:rPr>
        <w:t>,</w:t>
      </w:r>
      <w:r w:rsidR="00ED4235" w:rsidRPr="00BC276E">
        <w:rPr>
          <w:rFonts w:eastAsia="Times New Roman" w:cs="Times New Roman"/>
          <w:sz w:val="24"/>
          <w:szCs w:val="24"/>
          <w:lang w:eastAsia="en-AU"/>
        </w:rPr>
        <w:t xml:space="preserve"> but </w:t>
      </w:r>
      <w:r w:rsidR="00FD365A" w:rsidRPr="00BC276E">
        <w:rPr>
          <w:rFonts w:eastAsia="Times New Roman" w:cs="Times New Roman"/>
          <w:sz w:val="24"/>
          <w:szCs w:val="24"/>
          <w:lang w:eastAsia="en-AU"/>
        </w:rPr>
        <w:t xml:space="preserve">also </w:t>
      </w:r>
      <w:r w:rsidR="00ED4235" w:rsidRPr="00BC276E">
        <w:rPr>
          <w:rFonts w:eastAsia="Times New Roman" w:cs="Times New Roman"/>
          <w:sz w:val="24"/>
          <w:szCs w:val="24"/>
          <w:lang w:eastAsia="en-AU"/>
        </w:rPr>
        <w:t xml:space="preserve">to </w:t>
      </w:r>
      <w:r w:rsidR="00445198" w:rsidRPr="00BC276E">
        <w:rPr>
          <w:rFonts w:eastAsia="Times New Roman" w:cs="Times New Roman"/>
          <w:sz w:val="24"/>
          <w:szCs w:val="24"/>
          <w:lang w:eastAsia="en-AU"/>
        </w:rPr>
        <w:t xml:space="preserve">strengthen </w:t>
      </w:r>
      <w:r w:rsidR="00ED4235" w:rsidRPr="00BC276E">
        <w:rPr>
          <w:rFonts w:eastAsia="Times New Roman" w:cs="Times New Roman"/>
          <w:sz w:val="24"/>
          <w:szCs w:val="24"/>
          <w:lang w:eastAsia="en-AU"/>
        </w:rPr>
        <w:t xml:space="preserve">disclosure </w:t>
      </w:r>
      <w:r w:rsidR="00DA2E7B">
        <w:rPr>
          <w:rFonts w:eastAsia="Times New Roman" w:cs="Times New Roman"/>
          <w:sz w:val="24"/>
          <w:szCs w:val="24"/>
          <w:lang w:eastAsia="en-AU"/>
        </w:rPr>
        <w:t xml:space="preserve">requirements </w:t>
      </w:r>
      <w:r w:rsidR="00ED4235" w:rsidRPr="00BC276E">
        <w:rPr>
          <w:rFonts w:eastAsia="Times New Roman" w:cs="Times New Roman"/>
          <w:sz w:val="24"/>
          <w:szCs w:val="24"/>
          <w:lang w:eastAsia="en-AU"/>
        </w:rPr>
        <w:t xml:space="preserve">where evidence </w:t>
      </w:r>
      <w:r w:rsidR="007F43F9" w:rsidRPr="00BC276E">
        <w:rPr>
          <w:rFonts w:eastAsia="Times New Roman" w:cs="Times New Roman"/>
          <w:sz w:val="24"/>
          <w:szCs w:val="24"/>
          <w:lang w:eastAsia="en-AU"/>
        </w:rPr>
        <w:t>demonstrated that</w:t>
      </w:r>
      <w:r w:rsidR="00ED4235" w:rsidRPr="00BC276E">
        <w:rPr>
          <w:rFonts w:eastAsia="Times New Roman" w:cs="Times New Roman"/>
          <w:sz w:val="24"/>
          <w:szCs w:val="24"/>
          <w:lang w:eastAsia="en-AU"/>
        </w:rPr>
        <w:t xml:space="preserve"> t</w:t>
      </w:r>
      <w:r w:rsidR="00DA2E7B">
        <w:rPr>
          <w:rFonts w:eastAsia="Times New Roman" w:cs="Times New Roman"/>
          <w:sz w:val="24"/>
          <w:szCs w:val="24"/>
          <w:lang w:eastAsia="en-AU"/>
        </w:rPr>
        <w:t>his</w:t>
      </w:r>
      <w:r w:rsidR="00ED4235" w:rsidRPr="00BC276E">
        <w:rPr>
          <w:rFonts w:eastAsia="Times New Roman" w:cs="Times New Roman"/>
          <w:sz w:val="24"/>
          <w:szCs w:val="24"/>
          <w:lang w:eastAsia="en-AU"/>
        </w:rPr>
        <w:t xml:space="preserve"> was required</w:t>
      </w:r>
      <w:r w:rsidR="007F43F9" w:rsidRPr="00BC276E">
        <w:rPr>
          <w:rFonts w:eastAsia="Times New Roman" w:cs="Times New Roman"/>
          <w:sz w:val="24"/>
          <w:szCs w:val="24"/>
          <w:lang w:eastAsia="en-AU"/>
        </w:rPr>
        <w:t xml:space="preserve">. </w:t>
      </w:r>
      <w:r w:rsidR="006653F8">
        <w:rPr>
          <w:rFonts w:eastAsia="Times New Roman" w:cs="Times New Roman"/>
          <w:sz w:val="24"/>
          <w:szCs w:val="24"/>
          <w:lang w:eastAsia="en-AU"/>
        </w:rPr>
        <w:t xml:space="preserve"> </w:t>
      </w:r>
      <w:r w:rsidR="007E7FC0" w:rsidRPr="00BC276E">
        <w:rPr>
          <w:rFonts w:eastAsia="Times New Roman" w:cs="Times New Roman"/>
          <w:sz w:val="24"/>
          <w:szCs w:val="24"/>
          <w:lang w:eastAsia="en-AU"/>
        </w:rPr>
        <w:t xml:space="preserve">Some of the changes </w:t>
      </w:r>
      <w:r w:rsidR="00DE60D6" w:rsidRPr="00BC276E">
        <w:rPr>
          <w:rFonts w:eastAsia="Times New Roman" w:cs="Times New Roman"/>
          <w:sz w:val="24"/>
          <w:szCs w:val="24"/>
          <w:lang w:eastAsia="en-AU"/>
        </w:rPr>
        <w:t xml:space="preserve">made </w:t>
      </w:r>
      <w:r w:rsidR="00DA2E7B">
        <w:rPr>
          <w:rFonts w:eastAsia="Times New Roman" w:cs="Times New Roman"/>
          <w:sz w:val="24"/>
          <w:szCs w:val="24"/>
          <w:lang w:eastAsia="en-AU"/>
        </w:rPr>
        <w:t xml:space="preserve">to the disclosure requirements </w:t>
      </w:r>
      <w:r w:rsidR="00D61FE7">
        <w:rPr>
          <w:rFonts w:eastAsia="Times New Roman" w:cs="Times New Roman"/>
          <w:sz w:val="24"/>
          <w:szCs w:val="24"/>
          <w:lang w:eastAsia="en-AU"/>
        </w:rPr>
        <w:t xml:space="preserve">from </w:t>
      </w:r>
      <w:r w:rsidR="00DE60D6" w:rsidRPr="00BC276E">
        <w:rPr>
          <w:rFonts w:eastAsia="Times New Roman" w:cs="Times New Roman"/>
          <w:sz w:val="24"/>
          <w:szCs w:val="24"/>
          <w:lang w:eastAsia="en-AU"/>
        </w:rPr>
        <w:t>the 1998 Code</w:t>
      </w:r>
      <w:r w:rsidR="00B0353E" w:rsidRPr="00BC276E">
        <w:rPr>
          <w:rFonts w:eastAsia="Times New Roman" w:cs="Times New Roman"/>
          <w:sz w:val="24"/>
          <w:szCs w:val="24"/>
          <w:lang w:eastAsia="en-AU"/>
        </w:rPr>
        <w:t xml:space="preserve"> </w:t>
      </w:r>
      <w:r w:rsidR="007E7FC0" w:rsidRPr="00BC276E">
        <w:rPr>
          <w:rFonts w:eastAsia="Times New Roman" w:cs="Times New Roman"/>
          <w:sz w:val="24"/>
          <w:szCs w:val="24"/>
          <w:lang w:eastAsia="en-AU"/>
        </w:rPr>
        <w:t>include</w:t>
      </w:r>
      <w:r w:rsidR="00DE60D6" w:rsidRPr="00BC276E">
        <w:rPr>
          <w:rFonts w:eastAsia="Times New Roman" w:cs="Times New Roman"/>
          <w:sz w:val="24"/>
          <w:szCs w:val="24"/>
          <w:lang w:eastAsia="en-AU"/>
        </w:rPr>
        <w:t>:</w:t>
      </w:r>
    </w:p>
    <w:p w14:paraId="71FA4064" w14:textId="77777777" w:rsidR="00CF2CE5" w:rsidRDefault="007E7FC0" w:rsidP="004863F3">
      <w:pPr>
        <w:pStyle w:val="Bullet"/>
        <w:spacing w:line="276" w:lineRule="auto"/>
        <w:rPr>
          <w:rFonts w:asciiTheme="minorHAnsi" w:hAnsiTheme="minorHAnsi"/>
        </w:rPr>
      </w:pPr>
      <w:r w:rsidRPr="00BC276E">
        <w:rPr>
          <w:rFonts w:asciiTheme="minorHAnsi" w:hAnsiTheme="minorHAnsi"/>
        </w:rPr>
        <w:lastRenderedPageBreak/>
        <w:t>r</w:t>
      </w:r>
      <w:r w:rsidR="00B321CB" w:rsidRPr="00BC276E">
        <w:rPr>
          <w:rFonts w:asciiTheme="minorHAnsi" w:hAnsiTheme="minorHAnsi"/>
        </w:rPr>
        <w:t>emov</w:t>
      </w:r>
      <w:r w:rsidR="00BB134E">
        <w:rPr>
          <w:rFonts w:asciiTheme="minorHAnsi" w:hAnsiTheme="minorHAnsi"/>
        </w:rPr>
        <w:t>ing</w:t>
      </w:r>
      <w:r w:rsidR="00B321CB" w:rsidRPr="00BC276E">
        <w:rPr>
          <w:rFonts w:asciiTheme="minorHAnsi" w:hAnsiTheme="minorHAnsi"/>
        </w:rPr>
        <w:t xml:space="preserve"> the requirement for </w:t>
      </w:r>
      <w:r w:rsidR="00DE60D6" w:rsidRPr="00BC276E">
        <w:rPr>
          <w:rFonts w:asciiTheme="minorHAnsi" w:hAnsiTheme="minorHAnsi"/>
        </w:rPr>
        <w:t>master franchisors</w:t>
      </w:r>
      <w:r w:rsidR="00B321CB" w:rsidRPr="00BC276E">
        <w:rPr>
          <w:rFonts w:asciiTheme="minorHAnsi" w:hAnsiTheme="minorHAnsi"/>
        </w:rPr>
        <w:t xml:space="preserve"> to provide disclosure to </w:t>
      </w:r>
      <w:proofErr w:type="spellStart"/>
      <w:r w:rsidR="00B321CB" w:rsidRPr="00BC276E">
        <w:rPr>
          <w:rFonts w:asciiTheme="minorHAnsi" w:hAnsiTheme="minorHAnsi"/>
        </w:rPr>
        <w:t>subfranchisees</w:t>
      </w:r>
      <w:proofErr w:type="spellEnd"/>
      <w:r w:rsidR="00CF2CE5" w:rsidRPr="00BC276E">
        <w:rPr>
          <w:rFonts w:asciiTheme="minorHAnsi" w:hAnsiTheme="minorHAnsi"/>
        </w:rPr>
        <w:t xml:space="preserve"> where there is no direct relationship</w:t>
      </w:r>
      <w:r w:rsidR="000D4568" w:rsidRPr="00BC276E">
        <w:rPr>
          <w:rFonts w:asciiTheme="minorHAnsi" w:hAnsiTheme="minorHAnsi"/>
        </w:rPr>
        <w:t xml:space="preserve"> between them</w:t>
      </w:r>
      <w:r w:rsidR="00DE60D6" w:rsidRPr="00BC276E">
        <w:rPr>
          <w:rFonts w:asciiTheme="minorHAnsi" w:hAnsiTheme="minorHAnsi"/>
        </w:rPr>
        <w:t>;</w:t>
      </w:r>
    </w:p>
    <w:p w14:paraId="288535F0" w14:textId="77777777" w:rsidR="00DE60D6" w:rsidRPr="00BC276E" w:rsidRDefault="00CF2CE5" w:rsidP="004863F3">
      <w:pPr>
        <w:pStyle w:val="Bullet"/>
        <w:spacing w:line="276" w:lineRule="auto"/>
        <w:rPr>
          <w:rFonts w:asciiTheme="minorHAnsi" w:hAnsiTheme="minorHAnsi"/>
        </w:rPr>
      </w:pPr>
      <w:r w:rsidRPr="00BC276E">
        <w:rPr>
          <w:rFonts w:asciiTheme="minorHAnsi" w:hAnsiTheme="minorHAnsi"/>
        </w:rPr>
        <w:t>streamlining the disclosure document by removing unnecessary</w:t>
      </w:r>
      <w:r w:rsidR="007A1554">
        <w:rPr>
          <w:rFonts w:asciiTheme="minorHAnsi" w:hAnsiTheme="minorHAnsi"/>
        </w:rPr>
        <w:t>,</w:t>
      </w:r>
      <w:r w:rsidRPr="00BC276E">
        <w:rPr>
          <w:rFonts w:asciiTheme="minorHAnsi" w:hAnsiTheme="minorHAnsi"/>
        </w:rPr>
        <w:t xml:space="preserve"> duplicative provisions that required </w:t>
      </w:r>
      <w:r w:rsidR="007F43F9" w:rsidRPr="00BC276E">
        <w:rPr>
          <w:rFonts w:asciiTheme="minorHAnsi" w:hAnsiTheme="minorHAnsi"/>
        </w:rPr>
        <w:t xml:space="preserve">a </w:t>
      </w:r>
      <w:r w:rsidRPr="00BC276E">
        <w:rPr>
          <w:rFonts w:asciiTheme="minorHAnsi" w:hAnsiTheme="minorHAnsi"/>
        </w:rPr>
        <w:t>summary of the franchise agreement</w:t>
      </w:r>
      <w:r w:rsidR="007F43F9" w:rsidRPr="00BC276E">
        <w:rPr>
          <w:rFonts w:asciiTheme="minorHAnsi" w:hAnsiTheme="minorHAnsi"/>
        </w:rPr>
        <w:t xml:space="preserve"> to be produced</w:t>
      </w:r>
      <w:r w:rsidR="00D83666">
        <w:rPr>
          <w:rFonts w:asciiTheme="minorHAnsi" w:hAnsiTheme="minorHAnsi"/>
        </w:rPr>
        <w:t xml:space="preserve">; </w:t>
      </w:r>
    </w:p>
    <w:p w14:paraId="19730A89" w14:textId="77777777" w:rsidR="00BB134E" w:rsidRDefault="00BB134E" w:rsidP="004863F3">
      <w:pPr>
        <w:pStyle w:val="Bullet"/>
        <w:spacing w:line="276" w:lineRule="auto"/>
        <w:rPr>
          <w:rFonts w:asciiTheme="minorHAnsi" w:hAnsiTheme="minorHAnsi"/>
        </w:rPr>
      </w:pPr>
      <w:r>
        <w:rPr>
          <w:rFonts w:asciiTheme="minorHAnsi" w:hAnsiTheme="minorHAnsi"/>
        </w:rPr>
        <w:t>allowing franchisors to depart from the strict format of the disclosure document to improve readability, by moving all non-applicable items to an attachment;</w:t>
      </w:r>
    </w:p>
    <w:p w14:paraId="6D67F525" w14:textId="77777777" w:rsidR="00DE60D6" w:rsidRPr="00BC276E" w:rsidRDefault="006F0A0F" w:rsidP="004863F3">
      <w:pPr>
        <w:pStyle w:val="Bullet"/>
        <w:spacing w:line="276" w:lineRule="auto"/>
        <w:rPr>
          <w:rFonts w:asciiTheme="minorHAnsi" w:hAnsiTheme="minorHAnsi"/>
        </w:rPr>
      </w:pPr>
      <w:r w:rsidRPr="00BC276E">
        <w:rPr>
          <w:rFonts w:asciiTheme="minorHAnsi" w:hAnsiTheme="minorHAnsi"/>
        </w:rPr>
        <w:t>delet</w:t>
      </w:r>
      <w:r w:rsidR="007E7FC0" w:rsidRPr="00BC276E">
        <w:rPr>
          <w:rFonts w:asciiTheme="minorHAnsi" w:hAnsiTheme="minorHAnsi"/>
        </w:rPr>
        <w:t>i</w:t>
      </w:r>
      <w:r w:rsidR="00BB134E">
        <w:rPr>
          <w:rFonts w:asciiTheme="minorHAnsi" w:hAnsiTheme="minorHAnsi"/>
        </w:rPr>
        <w:t>ng</w:t>
      </w:r>
      <w:r w:rsidRPr="00BC276E">
        <w:rPr>
          <w:rFonts w:asciiTheme="minorHAnsi" w:hAnsiTheme="minorHAnsi"/>
        </w:rPr>
        <w:t xml:space="preserve"> </w:t>
      </w:r>
      <w:r w:rsidR="00DE60D6" w:rsidRPr="00BC276E">
        <w:rPr>
          <w:rFonts w:asciiTheme="minorHAnsi" w:hAnsiTheme="minorHAnsi"/>
        </w:rPr>
        <w:t xml:space="preserve">the </w:t>
      </w:r>
      <w:r w:rsidR="00ED4235" w:rsidRPr="00BC276E">
        <w:rPr>
          <w:rFonts w:asciiTheme="minorHAnsi" w:hAnsiTheme="minorHAnsi"/>
        </w:rPr>
        <w:t>‘</w:t>
      </w:r>
      <w:r w:rsidR="00DE60D6" w:rsidRPr="00BC276E">
        <w:rPr>
          <w:rFonts w:asciiTheme="minorHAnsi" w:hAnsiTheme="minorHAnsi"/>
        </w:rPr>
        <w:t>short form</w:t>
      </w:r>
      <w:r w:rsidR="00ED4235" w:rsidRPr="00BC276E">
        <w:rPr>
          <w:rFonts w:asciiTheme="minorHAnsi" w:hAnsiTheme="minorHAnsi"/>
        </w:rPr>
        <w:t xml:space="preserve">’ </w:t>
      </w:r>
      <w:r w:rsidR="00DE60D6" w:rsidRPr="00BC276E">
        <w:rPr>
          <w:rFonts w:asciiTheme="minorHAnsi" w:hAnsiTheme="minorHAnsi"/>
        </w:rPr>
        <w:t xml:space="preserve">disclosure document (Annexure 2 to the 1998 Code); </w:t>
      </w:r>
      <w:r w:rsidR="00B321CB" w:rsidRPr="00BC276E">
        <w:rPr>
          <w:rFonts w:asciiTheme="minorHAnsi" w:hAnsiTheme="minorHAnsi"/>
        </w:rPr>
        <w:t xml:space="preserve">and </w:t>
      </w:r>
    </w:p>
    <w:p w14:paraId="4834824E" w14:textId="77777777" w:rsidR="00DE60D6" w:rsidRPr="00BC276E" w:rsidRDefault="006F0A0F" w:rsidP="004863F3">
      <w:pPr>
        <w:pStyle w:val="Bullet"/>
        <w:spacing w:line="276" w:lineRule="auto"/>
        <w:rPr>
          <w:rFonts w:asciiTheme="minorHAnsi" w:hAnsiTheme="minorHAnsi"/>
        </w:rPr>
      </w:pPr>
      <w:r w:rsidRPr="00BC276E">
        <w:rPr>
          <w:rFonts w:asciiTheme="minorHAnsi" w:hAnsiTheme="minorHAnsi"/>
        </w:rPr>
        <w:t>requir</w:t>
      </w:r>
      <w:r w:rsidR="007E7FC0" w:rsidRPr="00BC276E">
        <w:rPr>
          <w:rFonts w:asciiTheme="minorHAnsi" w:hAnsiTheme="minorHAnsi"/>
        </w:rPr>
        <w:t>ing</w:t>
      </w:r>
      <w:r w:rsidRPr="00BC276E">
        <w:rPr>
          <w:rFonts w:asciiTheme="minorHAnsi" w:hAnsiTheme="minorHAnsi"/>
        </w:rPr>
        <w:t xml:space="preserve"> franchisors to provide </w:t>
      </w:r>
      <w:r w:rsidR="00DE60D6" w:rsidRPr="00BC276E">
        <w:rPr>
          <w:rFonts w:asciiTheme="minorHAnsi" w:hAnsiTheme="minorHAnsi"/>
        </w:rPr>
        <w:t>prospective franchisee</w:t>
      </w:r>
      <w:r w:rsidR="00B0353E" w:rsidRPr="00BC276E">
        <w:rPr>
          <w:rFonts w:asciiTheme="minorHAnsi" w:hAnsiTheme="minorHAnsi"/>
        </w:rPr>
        <w:t>s</w:t>
      </w:r>
      <w:r w:rsidR="00DE60D6" w:rsidRPr="00BC276E">
        <w:rPr>
          <w:rFonts w:asciiTheme="minorHAnsi" w:hAnsiTheme="minorHAnsi"/>
        </w:rPr>
        <w:t xml:space="preserve"> </w:t>
      </w:r>
      <w:r w:rsidRPr="00BC276E">
        <w:rPr>
          <w:rFonts w:asciiTheme="minorHAnsi" w:hAnsiTheme="minorHAnsi"/>
        </w:rPr>
        <w:t xml:space="preserve">with </w:t>
      </w:r>
      <w:r w:rsidR="00B0353E" w:rsidRPr="00BC276E">
        <w:rPr>
          <w:rFonts w:asciiTheme="minorHAnsi" w:hAnsiTheme="minorHAnsi"/>
        </w:rPr>
        <w:t>a</w:t>
      </w:r>
      <w:r w:rsidR="00B321CB" w:rsidRPr="00BC276E">
        <w:rPr>
          <w:rFonts w:asciiTheme="minorHAnsi" w:hAnsiTheme="minorHAnsi"/>
        </w:rPr>
        <w:t>n</w:t>
      </w:r>
      <w:r w:rsidR="00BB134E">
        <w:rPr>
          <w:rFonts w:asciiTheme="minorHAnsi" w:hAnsiTheme="minorHAnsi"/>
        </w:rPr>
        <w:t xml:space="preserve"> easy to understand</w:t>
      </w:r>
      <w:r w:rsidR="00B0353E" w:rsidRPr="00BC276E">
        <w:rPr>
          <w:rFonts w:asciiTheme="minorHAnsi" w:hAnsiTheme="minorHAnsi"/>
        </w:rPr>
        <w:t xml:space="preserve"> </w:t>
      </w:r>
      <w:r w:rsidR="00DE60D6" w:rsidRPr="00BC276E">
        <w:rPr>
          <w:rFonts w:asciiTheme="minorHAnsi" w:hAnsiTheme="minorHAnsi"/>
        </w:rPr>
        <w:t>information statement</w:t>
      </w:r>
      <w:r w:rsidR="00B0353E" w:rsidRPr="00BC276E">
        <w:rPr>
          <w:rFonts w:asciiTheme="minorHAnsi" w:hAnsiTheme="minorHAnsi"/>
        </w:rPr>
        <w:t xml:space="preserve"> about franchising</w:t>
      </w:r>
      <w:r w:rsidR="00B321CB" w:rsidRPr="00BC276E">
        <w:rPr>
          <w:rFonts w:asciiTheme="minorHAnsi" w:hAnsiTheme="minorHAnsi"/>
        </w:rPr>
        <w:t xml:space="preserve">, in the form set out in </w:t>
      </w:r>
      <w:r w:rsidR="00163FEE" w:rsidRPr="00BC276E">
        <w:rPr>
          <w:rFonts w:asciiTheme="minorHAnsi" w:hAnsiTheme="minorHAnsi"/>
        </w:rPr>
        <w:t xml:space="preserve">the new </w:t>
      </w:r>
      <w:r w:rsidR="00B321CB" w:rsidRPr="00BC276E">
        <w:rPr>
          <w:rFonts w:asciiTheme="minorHAnsi" w:hAnsiTheme="minorHAnsi"/>
        </w:rPr>
        <w:t xml:space="preserve">Annexure 2 to the Franchising Code. </w:t>
      </w:r>
    </w:p>
    <w:p w14:paraId="2177B98A" w14:textId="77777777" w:rsidR="003E7536" w:rsidRPr="00BC276E" w:rsidRDefault="004E4E94" w:rsidP="004863F3">
      <w:pPr>
        <w:pStyle w:val="Bullet"/>
        <w:numPr>
          <w:ilvl w:val="0"/>
          <w:numId w:val="0"/>
        </w:numPr>
        <w:spacing w:line="276" w:lineRule="auto"/>
        <w:rPr>
          <w:rFonts w:asciiTheme="minorHAnsi" w:hAnsiTheme="minorHAnsi"/>
        </w:rPr>
      </w:pPr>
      <w:r>
        <w:rPr>
          <w:rFonts w:asciiTheme="minorHAnsi" w:hAnsiTheme="minorHAnsi"/>
        </w:rPr>
        <w:t xml:space="preserve">Section 5 of the Regulation contains provisions </w:t>
      </w:r>
      <w:r w:rsidR="006812F2" w:rsidRPr="00947295">
        <w:rPr>
          <w:rFonts w:asciiTheme="minorHAnsi" w:hAnsiTheme="minorHAnsi"/>
        </w:rPr>
        <w:t>facilitat</w:t>
      </w:r>
      <w:r>
        <w:rPr>
          <w:rFonts w:asciiTheme="minorHAnsi" w:hAnsiTheme="minorHAnsi"/>
        </w:rPr>
        <w:t>ing</w:t>
      </w:r>
      <w:r w:rsidR="006812F2" w:rsidRPr="00947295">
        <w:rPr>
          <w:rFonts w:asciiTheme="minorHAnsi" w:hAnsiTheme="minorHAnsi"/>
        </w:rPr>
        <w:t xml:space="preserve"> transition to the</w:t>
      </w:r>
      <w:r w:rsidR="005B333E" w:rsidRPr="00947295">
        <w:rPr>
          <w:rFonts w:asciiTheme="minorHAnsi" w:hAnsiTheme="minorHAnsi"/>
        </w:rPr>
        <w:t xml:space="preserve"> Franchising Code</w:t>
      </w:r>
      <w:r>
        <w:rPr>
          <w:rFonts w:asciiTheme="minorHAnsi" w:hAnsiTheme="minorHAnsi"/>
        </w:rPr>
        <w:t xml:space="preserve">. </w:t>
      </w:r>
      <w:r w:rsidR="00313F96">
        <w:rPr>
          <w:rFonts w:asciiTheme="minorHAnsi" w:hAnsiTheme="minorHAnsi"/>
        </w:rPr>
        <w:t xml:space="preserve"> </w:t>
      </w:r>
      <w:r>
        <w:rPr>
          <w:rFonts w:asciiTheme="minorHAnsi" w:hAnsiTheme="minorHAnsi"/>
        </w:rPr>
        <w:t xml:space="preserve">Effectively, section 5 </w:t>
      </w:r>
      <w:r w:rsidR="00F56AC1" w:rsidRPr="00947295">
        <w:rPr>
          <w:rFonts w:asciiTheme="minorHAnsi" w:hAnsiTheme="minorHAnsi"/>
        </w:rPr>
        <w:t>allows for a grace period before existing disclosure documents are required to be updated in accordance with the Franchising Code, until 31 October 2015 (rather than</w:t>
      </w:r>
      <w:r w:rsidR="00FB4CCD">
        <w:rPr>
          <w:rFonts w:asciiTheme="minorHAnsi" w:hAnsiTheme="minorHAnsi"/>
        </w:rPr>
        <w:t xml:space="preserve"> being required to update at the commencement of the Franchising Code on</w:t>
      </w:r>
      <w:r w:rsidR="00F56AC1" w:rsidRPr="00947295">
        <w:rPr>
          <w:rFonts w:asciiTheme="minorHAnsi" w:hAnsiTheme="minorHAnsi"/>
        </w:rPr>
        <w:t xml:space="preserve"> </w:t>
      </w:r>
      <w:r w:rsidR="00FB4CCD">
        <w:rPr>
          <w:rFonts w:asciiTheme="minorHAnsi" w:hAnsiTheme="minorHAnsi"/>
        </w:rPr>
        <w:br/>
      </w:r>
      <w:r w:rsidR="00F56AC1" w:rsidRPr="00947295">
        <w:rPr>
          <w:rFonts w:asciiTheme="minorHAnsi" w:hAnsiTheme="minorHAnsi"/>
        </w:rPr>
        <w:t xml:space="preserve">1 January 2015). </w:t>
      </w:r>
      <w:r w:rsidR="00313F96">
        <w:rPr>
          <w:rFonts w:asciiTheme="minorHAnsi" w:hAnsiTheme="minorHAnsi"/>
        </w:rPr>
        <w:t xml:space="preserve"> </w:t>
      </w:r>
      <w:r w:rsidR="000F3FFD" w:rsidRPr="00947295">
        <w:rPr>
          <w:rFonts w:asciiTheme="minorHAnsi" w:hAnsiTheme="minorHAnsi"/>
        </w:rPr>
        <w:t xml:space="preserve">Further, </w:t>
      </w:r>
      <w:r>
        <w:rPr>
          <w:rFonts w:asciiTheme="minorHAnsi" w:hAnsiTheme="minorHAnsi"/>
          <w:lang w:val="en-AU"/>
        </w:rPr>
        <w:t xml:space="preserve">it allows </w:t>
      </w:r>
      <w:r w:rsidR="00D61FE7" w:rsidRPr="00947295">
        <w:rPr>
          <w:rFonts w:asciiTheme="minorHAnsi" w:hAnsiTheme="minorHAnsi"/>
        </w:rPr>
        <w:t xml:space="preserve">a franchisor </w:t>
      </w:r>
      <w:r w:rsidR="004B5A6C">
        <w:rPr>
          <w:rFonts w:asciiTheme="minorHAnsi" w:hAnsiTheme="minorHAnsi"/>
        </w:rPr>
        <w:t xml:space="preserve">to use </w:t>
      </w:r>
      <w:r w:rsidR="001B0761">
        <w:rPr>
          <w:rFonts w:asciiTheme="minorHAnsi" w:hAnsiTheme="minorHAnsi"/>
        </w:rPr>
        <w:t xml:space="preserve">and rely on </w:t>
      </w:r>
      <w:r w:rsidR="004B5A6C">
        <w:rPr>
          <w:rFonts w:asciiTheme="minorHAnsi" w:hAnsiTheme="minorHAnsi"/>
        </w:rPr>
        <w:t xml:space="preserve">an existing </w:t>
      </w:r>
      <w:r w:rsidR="00D61FE7" w:rsidRPr="00947295">
        <w:rPr>
          <w:rFonts w:asciiTheme="minorHAnsi" w:hAnsiTheme="minorHAnsi"/>
        </w:rPr>
        <w:t>disclosure document</w:t>
      </w:r>
      <w:r w:rsidR="004B5A6C">
        <w:rPr>
          <w:rFonts w:asciiTheme="minorHAnsi" w:hAnsiTheme="minorHAnsi"/>
        </w:rPr>
        <w:t xml:space="preserve">, being one within the meaning of </w:t>
      </w:r>
      <w:r w:rsidR="00D61FE7" w:rsidRPr="00947295">
        <w:rPr>
          <w:rFonts w:asciiTheme="minorHAnsi" w:hAnsiTheme="minorHAnsi"/>
        </w:rPr>
        <w:t xml:space="preserve">the 1998 Code, </w:t>
      </w:r>
      <w:r w:rsidR="004B5A6C">
        <w:rPr>
          <w:rFonts w:asciiTheme="minorHAnsi" w:hAnsiTheme="minorHAnsi"/>
          <w:lang w:val="en-AU"/>
        </w:rPr>
        <w:t xml:space="preserve">until </w:t>
      </w:r>
      <w:r w:rsidR="00D83666" w:rsidRPr="00947295">
        <w:rPr>
          <w:rFonts w:asciiTheme="minorHAnsi" w:hAnsiTheme="minorHAnsi"/>
          <w:lang w:val="en-AU"/>
        </w:rPr>
        <w:t>1</w:t>
      </w:r>
      <w:r w:rsidR="00A6535C">
        <w:rPr>
          <w:rFonts w:asciiTheme="minorHAnsi" w:hAnsiTheme="minorHAnsi"/>
          <w:lang w:val="en-AU"/>
        </w:rPr>
        <w:t> </w:t>
      </w:r>
      <w:r w:rsidR="00D83666" w:rsidRPr="00947295">
        <w:rPr>
          <w:rFonts w:asciiTheme="minorHAnsi" w:hAnsiTheme="minorHAnsi"/>
          <w:lang w:val="en-AU"/>
        </w:rPr>
        <w:t>November</w:t>
      </w:r>
      <w:r w:rsidR="00A6535C">
        <w:rPr>
          <w:rFonts w:asciiTheme="minorHAnsi" w:hAnsiTheme="minorHAnsi"/>
          <w:lang w:val="en-AU"/>
        </w:rPr>
        <w:t> </w:t>
      </w:r>
      <w:r w:rsidR="00D83666" w:rsidRPr="00947295">
        <w:rPr>
          <w:rFonts w:asciiTheme="minorHAnsi" w:hAnsiTheme="minorHAnsi"/>
          <w:lang w:val="en-AU"/>
        </w:rPr>
        <w:t xml:space="preserve">2015. </w:t>
      </w:r>
      <w:r w:rsidR="004B5A6C">
        <w:rPr>
          <w:rFonts w:asciiTheme="minorHAnsi" w:hAnsiTheme="minorHAnsi"/>
        </w:rPr>
        <w:t xml:space="preserve"> </w:t>
      </w:r>
    </w:p>
    <w:p w14:paraId="09159663" w14:textId="77777777" w:rsidR="00DE60D6" w:rsidRPr="00BC276E" w:rsidRDefault="00DE60D6"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bCs/>
          <w:sz w:val="24"/>
          <w:szCs w:val="24"/>
          <w:u w:val="single"/>
          <w:lang w:val="en-US" w:eastAsia="en-AU"/>
        </w:rPr>
        <w:t xml:space="preserve">Part 3: </w:t>
      </w:r>
      <w:r w:rsidRPr="00BC276E">
        <w:rPr>
          <w:rFonts w:eastAsia="Times New Roman" w:cs="Times New Roman"/>
          <w:b/>
          <w:bCs/>
          <w:sz w:val="24"/>
          <w:szCs w:val="24"/>
          <w:u w:val="single"/>
          <w:lang w:eastAsia="en-AU"/>
        </w:rPr>
        <w:t>Franchise agreements</w:t>
      </w:r>
    </w:p>
    <w:p w14:paraId="1C3710BC" w14:textId="77777777" w:rsidR="009E23BC" w:rsidRDefault="00DE60D6"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Part 3 sets out </w:t>
      </w:r>
      <w:r w:rsidR="002140F2" w:rsidRPr="00BC276E">
        <w:rPr>
          <w:rFonts w:eastAsia="Times New Roman" w:cs="Times New Roman"/>
          <w:sz w:val="24"/>
          <w:szCs w:val="24"/>
          <w:lang w:eastAsia="en-AU"/>
        </w:rPr>
        <w:t>the obligation</w:t>
      </w:r>
      <w:r w:rsidR="00D411CA">
        <w:rPr>
          <w:rFonts w:eastAsia="Times New Roman" w:cs="Times New Roman"/>
          <w:sz w:val="24"/>
          <w:szCs w:val="24"/>
          <w:lang w:eastAsia="en-AU"/>
        </w:rPr>
        <w:t>s</w:t>
      </w:r>
      <w:r w:rsidR="002140F2" w:rsidRPr="00BC276E">
        <w:rPr>
          <w:rFonts w:eastAsia="Times New Roman" w:cs="Times New Roman"/>
          <w:sz w:val="24"/>
          <w:szCs w:val="24"/>
          <w:lang w:eastAsia="en-AU"/>
        </w:rPr>
        <w:t xml:space="preserve"> </w:t>
      </w:r>
      <w:r w:rsidR="002A4C81">
        <w:rPr>
          <w:rFonts w:eastAsia="Times New Roman" w:cs="Times New Roman"/>
          <w:sz w:val="24"/>
          <w:szCs w:val="24"/>
          <w:lang w:eastAsia="en-AU"/>
        </w:rPr>
        <w:t xml:space="preserve">on </w:t>
      </w:r>
      <w:r w:rsidR="002140F2" w:rsidRPr="00BC276E">
        <w:rPr>
          <w:rFonts w:eastAsia="Times New Roman" w:cs="Times New Roman"/>
          <w:sz w:val="24"/>
          <w:szCs w:val="24"/>
          <w:lang w:eastAsia="en-AU"/>
        </w:rPr>
        <w:t xml:space="preserve">the franchisor in relation </w:t>
      </w:r>
      <w:r w:rsidRPr="00BC276E">
        <w:rPr>
          <w:rFonts w:eastAsia="Times New Roman" w:cs="Times New Roman"/>
          <w:sz w:val="24"/>
          <w:szCs w:val="24"/>
          <w:lang w:eastAsia="en-AU"/>
        </w:rPr>
        <w:t xml:space="preserve">to </w:t>
      </w:r>
      <w:r w:rsidR="000D4568" w:rsidRPr="00BC276E">
        <w:rPr>
          <w:rFonts w:eastAsia="Times New Roman" w:cs="Times New Roman"/>
          <w:sz w:val="24"/>
          <w:szCs w:val="24"/>
          <w:lang w:eastAsia="en-AU"/>
        </w:rPr>
        <w:t xml:space="preserve">the information that must be disclosed to prospective franchisees and franchisees, end of term arrangements, </w:t>
      </w:r>
      <w:r w:rsidR="002140F2" w:rsidRPr="00BC276E">
        <w:rPr>
          <w:rFonts w:eastAsia="Times New Roman" w:cs="Times New Roman"/>
          <w:sz w:val="24"/>
          <w:szCs w:val="24"/>
          <w:lang w:eastAsia="en-AU"/>
        </w:rPr>
        <w:t>and record keeping</w:t>
      </w:r>
      <w:r w:rsidR="000D4568" w:rsidRPr="00BC276E">
        <w:rPr>
          <w:rFonts w:eastAsia="Times New Roman" w:cs="Times New Roman"/>
          <w:sz w:val="24"/>
          <w:szCs w:val="24"/>
          <w:lang w:eastAsia="en-AU"/>
        </w:rPr>
        <w:t>.</w:t>
      </w:r>
    </w:p>
    <w:p w14:paraId="0789BBB1" w14:textId="77777777" w:rsidR="00761C3D" w:rsidRPr="00BC276E" w:rsidRDefault="008F3084"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In particular, </w:t>
      </w:r>
      <w:r w:rsidR="000D4568" w:rsidRPr="00BC276E">
        <w:rPr>
          <w:rFonts w:eastAsia="Times New Roman" w:cs="Times New Roman"/>
          <w:sz w:val="24"/>
          <w:szCs w:val="24"/>
          <w:lang w:eastAsia="en-AU"/>
        </w:rPr>
        <w:t xml:space="preserve">Part 3 </w:t>
      </w:r>
      <w:r w:rsidR="002140F2" w:rsidRPr="00BC276E">
        <w:rPr>
          <w:rFonts w:eastAsia="Times New Roman" w:cs="Times New Roman"/>
          <w:sz w:val="24"/>
          <w:szCs w:val="24"/>
          <w:lang w:eastAsia="en-AU"/>
        </w:rPr>
        <w:t xml:space="preserve">specifies </w:t>
      </w:r>
      <w:r w:rsidR="000D4568" w:rsidRPr="00BC276E">
        <w:rPr>
          <w:rFonts w:eastAsia="Times New Roman" w:cs="Times New Roman"/>
          <w:sz w:val="24"/>
          <w:szCs w:val="24"/>
          <w:lang w:eastAsia="en-AU"/>
        </w:rPr>
        <w:t xml:space="preserve">that </w:t>
      </w:r>
      <w:r w:rsidR="002140F2" w:rsidRPr="00BC276E">
        <w:rPr>
          <w:rFonts w:eastAsia="Times New Roman" w:cs="Times New Roman"/>
          <w:sz w:val="24"/>
          <w:szCs w:val="24"/>
          <w:lang w:eastAsia="en-AU"/>
        </w:rPr>
        <w:t xml:space="preserve">certain </w:t>
      </w:r>
      <w:r w:rsidR="000D4568" w:rsidRPr="00BC276E">
        <w:rPr>
          <w:rFonts w:eastAsia="Times New Roman" w:cs="Times New Roman"/>
          <w:sz w:val="24"/>
          <w:szCs w:val="24"/>
          <w:lang w:eastAsia="en-AU"/>
        </w:rPr>
        <w:t xml:space="preserve">types of clauses </w:t>
      </w:r>
      <w:r w:rsidR="00DE60D6" w:rsidRPr="008F3084">
        <w:rPr>
          <w:rFonts w:eastAsia="Times New Roman" w:cs="Times New Roman"/>
          <w:sz w:val="24"/>
          <w:szCs w:val="24"/>
          <w:lang w:eastAsia="en-AU"/>
        </w:rPr>
        <w:t>cannot</w:t>
      </w:r>
      <w:r w:rsidR="00DE60D6" w:rsidRPr="00BC276E">
        <w:rPr>
          <w:rFonts w:eastAsia="Times New Roman" w:cs="Times New Roman"/>
          <w:sz w:val="24"/>
          <w:szCs w:val="24"/>
          <w:lang w:eastAsia="en-AU"/>
        </w:rPr>
        <w:t xml:space="preserve"> be incl</w:t>
      </w:r>
      <w:r w:rsidR="007F43F9" w:rsidRPr="00BC276E">
        <w:rPr>
          <w:rFonts w:eastAsia="Times New Roman" w:cs="Times New Roman"/>
          <w:sz w:val="24"/>
          <w:szCs w:val="24"/>
          <w:lang w:eastAsia="en-AU"/>
        </w:rPr>
        <w:t>uded in a franchise agreement</w:t>
      </w:r>
      <w:r w:rsidR="00D8036A">
        <w:rPr>
          <w:rFonts w:eastAsia="Times New Roman" w:cs="Times New Roman"/>
          <w:sz w:val="24"/>
          <w:szCs w:val="24"/>
          <w:lang w:eastAsia="en-AU"/>
        </w:rPr>
        <w:t>, such as those</w:t>
      </w:r>
      <w:r w:rsidR="000D4568" w:rsidRPr="00BC276E">
        <w:rPr>
          <w:rFonts w:eastAsia="Times New Roman" w:cs="Times New Roman"/>
          <w:sz w:val="24"/>
          <w:szCs w:val="24"/>
          <w:lang w:eastAsia="en-AU"/>
        </w:rPr>
        <w:t>:</w:t>
      </w:r>
    </w:p>
    <w:p w14:paraId="49F21C0A" w14:textId="77777777" w:rsidR="000D4568" w:rsidRPr="00BC276E" w:rsidRDefault="000D4568" w:rsidP="004863F3">
      <w:pPr>
        <w:pStyle w:val="Bullet"/>
        <w:spacing w:line="276" w:lineRule="auto"/>
        <w:rPr>
          <w:rFonts w:asciiTheme="minorHAnsi" w:hAnsiTheme="minorHAnsi"/>
        </w:rPr>
      </w:pPr>
      <w:r w:rsidRPr="00BC276E">
        <w:rPr>
          <w:rFonts w:asciiTheme="minorHAnsi" w:hAnsiTheme="minorHAnsi"/>
        </w:rPr>
        <w:t xml:space="preserve">releasing the franchisor </w:t>
      </w:r>
      <w:r w:rsidR="00734639" w:rsidRPr="00BC276E">
        <w:rPr>
          <w:rFonts w:asciiTheme="minorHAnsi" w:hAnsiTheme="minorHAnsi"/>
        </w:rPr>
        <w:t xml:space="preserve">from liability </w:t>
      </w:r>
      <w:r w:rsidRPr="00BC276E">
        <w:rPr>
          <w:rFonts w:asciiTheme="minorHAnsi" w:hAnsiTheme="minorHAnsi"/>
        </w:rPr>
        <w:t xml:space="preserve">towards the franchisee; </w:t>
      </w:r>
    </w:p>
    <w:p w14:paraId="682A81F3" w14:textId="77777777" w:rsidR="000D4568" w:rsidRPr="00BC276E" w:rsidRDefault="000D4568" w:rsidP="004863F3">
      <w:pPr>
        <w:pStyle w:val="Bullet"/>
        <w:spacing w:line="276" w:lineRule="auto"/>
        <w:rPr>
          <w:rFonts w:asciiTheme="minorHAnsi" w:hAnsiTheme="minorHAnsi"/>
        </w:rPr>
      </w:pPr>
      <w:r w:rsidRPr="00BC276E">
        <w:rPr>
          <w:rFonts w:asciiTheme="minorHAnsi" w:hAnsiTheme="minorHAnsi"/>
        </w:rPr>
        <w:t>specifying that ‘an action or proceedings</w:t>
      </w:r>
      <w:r w:rsidR="009E23BC">
        <w:rPr>
          <w:rFonts w:asciiTheme="minorHAnsi" w:hAnsiTheme="minorHAnsi"/>
        </w:rPr>
        <w:t>’ or mediation</w:t>
      </w:r>
      <w:r w:rsidRPr="00BC276E">
        <w:rPr>
          <w:rFonts w:asciiTheme="minorHAnsi" w:hAnsiTheme="minorHAnsi"/>
        </w:rPr>
        <w:t xml:space="preserve"> in relation to a dispute be brought in the State or Territory</w:t>
      </w:r>
      <w:r w:rsidR="009E23BC">
        <w:rPr>
          <w:rFonts w:asciiTheme="minorHAnsi" w:hAnsiTheme="minorHAnsi"/>
        </w:rPr>
        <w:t xml:space="preserve"> outside that in which the franchised business is based or </w:t>
      </w:r>
      <w:r w:rsidRPr="00BC276E">
        <w:rPr>
          <w:rFonts w:asciiTheme="minorHAnsi" w:hAnsiTheme="minorHAnsi"/>
        </w:rPr>
        <w:t xml:space="preserve">outside </w:t>
      </w:r>
      <w:r w:rsidR="009E23BC">
        <w:rPr>
          <w:rFonts w:asciiTheme="minorHAnsi" w:hAnsiTheme="minorHAnsi"/>
        </w:rPr>
        <w:t xml:space="preserve">of </w:t>
      </w:r>
      <w:r w:rsidRPr="00BC276E">
        <w:rPr>
          <w:rFonts w:asciiTheme="minorHAnsi" w:hAnsiTheme="minorHAnsi"/>
        </w:rPr>
        <w:t xml:space="preserve">Australia; and </w:t>
      </w:r>
    </w:p>
    <w:p w14:paraId="41C82AB5" w14:textId="77777777" w:rsidR="009E23BC" w:rsidRDefault="000D4568" w:rsidP="004863F3">
      <w:pPr>
        <w:pStyle w:val="Bullet"/>
        <w:spacing w:line="276" w:lineRule="auto"/>
        <w:rPr>
          <w:rFonts w:asciiTheme="minorHAnsi" w:hAnsiTheme="minorHAnsi"/>
        </w:rPr>
      </w:pPr>
      <w:r w:rsidRPr="00BC276E">
        <w:rPr>
          <w:rFonts w:asciiTheme="minorHAnsi" w:hAnsiTheme="minorHAnsi"/>
        </w:rPr>
        <w:t xml:space="preserve">requiring the franchisee to pay the franchisor’s </w:t>
      </w:r>
      <w:r w:rsidR="00761C3D" w:rsidRPr="00BC276E">
        <w:rPr>
          <w:rFonts w:asciiTheme="minorHAnsi" w:hAnsiTheme="minorHAnsi"/>
        </w:rPr>
        <w:t xml:space="preserve">costs of </w:t>
      </w:r>
      <w:r w:rsidR="0074543E" w:rsidRPr="00BC276E">
        <w:rPr>
          <w:rFonts w:asciiTheme="minorHAnsi" w:hAnsiTheme="minorHAnsi"/>
        </w:rPr>
        <w:t>settling</w:t>
      </w:r>
      <w:r w:rsidR="00734639" w:rsidRPr="00BC276E">
        <w:rPr>
          <w:rFonts w:asciiTheme="minorHAnsi" w:hAnsiTheme="minorHAnsi"/>
        </w:rPr>
        <w:t xml:space="preserve"> </w:t>
      </w:r>
      <w:r w:rsidRPr="00BC276E">
        <w:rPr>
          <w:rFonts w:asciiTheme="minorHAnsi" w:hAnsiTheme="minorHAnsi"/>
        </w:rPr>
        <w:t xml:space="preserve">a </w:t>
      </w:r>
      <w:r w:rsidR="00622D2B" w:rsidRPr="00BC276E">
        <w:rPr>
          <w:rFonts w:asciiTheme="minorHAnsi" w:hAnsiTheme="minorHAnsi"/>
        </w:rPr>
        <w:t>dispute</w:t>
      </w:r>
      <w:r w:rsidRPr="00BC276E">
        <w:rPr>
          <w:rFonts w:asciiTheme="minorHAnsi" w:hAnsiTheme="minorHAnsi"/>
        </w:rPr>
        <w:t>.</w:t>
      </w:r>
    </w:p>
    <w:p w14:paraId="371B3D04" w14:textId="77777777" w:rsidR="00DE60D6" w:rsidRPr="00BC276E" w:rsidRDefault="009E23BC" w:rsidP="004863F3">
      <w:pPr>
        <w:pStyle w:val="Bullet"/>
        <w:numPr>
          <w:ilvl w:val="0"/>
          <w:numId w:val="0"/>
        </w:numPr>
        <w:spacing w:line="276" w:lineRule="auto"/>
        <w:rPr>
          <w:rFonts w:asciiTheme="minorHAnsi" w:hAnsiTheme="minorHAnsi"/>
        </w:rPr>
      </w:pPr>
      <w:r>
        <w:rPr>
          <w:rFonts w:asciiTheme="minorHAnsi" w:hAnsiTheme="minorHAnsi"/>
        </w:rPr>
        <w:t xml:space="preserve">If a franchise agreement contains such clauses, they will have no legal effect.  </w:t>
      </w:r>
      <w:r w:rsidR="000D4568" w:rsidRPr="00BC276E">
        <w:rPr>
          <w:rFonts w:asciiTheme="minorHAnsi" w:hAnsiTheme="minorHAnsi"/>
        </w:rPr>
        <w:t xml:space="preserve">  </w:t>
      </w:r>
    </w:p>
    <w:p w14:paraId="2B00A56F" w14:textId="77777777" w:rsidR="000D4568" w:rsidRPr="00BC276E" w:rsidRDefault="000F3FFD" w:rsidP="004863F3">
      <w:pPr>
        <w:pStyle w:val="Bullet"/>
        <w:numPr>
          <w:ilvl w:val="0"/>
          <w:numId w:val="0"/>
        </w:numPr>
        <w:spacing w:line="276" w:lineRule="auto"/>
        <w:rPr>
          <w:rFonts w:asciiTheme="minorHAnsi" w:hAnsiTheme="minorHAnsi"/>
        </w:rPr>
      </w:pPr>
      <w:r>
        <w:rPr>
          <w:rFonts w:asciiTheme="minorHAnsi" w:hAnsiTheme="minorHAnsi"/>
        </w:rPr>
        <w:t xml:space="preserve">Part 3 </w:t>
      </w:r>
      <w:r w:rsidR="008F3084">
        <w:rPr>
          <w:rFonts w:asciiTheme="minorHAnsi" w:hAnsiTheme="minorHAnsi"/>
        </w:rPr>
        <w:t xml:space="preserve">also </w:t>
      </w:r>
      <w:r w:rsidR="00B90C6F">
        <w:rPr>
          <w:rFonts w:asciiTheme="minorHAnsi" w:hAnsiTheme="minorHAnsi"/>
        </w:rPr>
        <w:t>deals with</w:t>
      </w:r>
      <w:r w:rsidR="00163FEE" w:rsidRPr="00BC276E">
        <w:rPr>
          <w:rFonts w:asciiTheme="minorHAnsi" w:hAnsiTheme="minorHAnsi"/>
        </w:rPr>
        <w:t xml:space="preserve">: </w:t>
      </w:r>
      <w:r w:rsidR="000D4568" w:rsidRPr="00BC276E">
        <w:rPr>
          <w:rFonts w:asciiTheme="minorHAnsi" w:hAnsiTheme="minorHAnsi"/>
        </w:rPr>
        <w:t xml:space="preserve"> </w:t>
      </w:r>
    </w:p>
    <w:p w14:paraId="52D76B24" w14:textId="77777777" w:rsidR="008F3084" w:rsidRDefault="008F3084" w:rsidP="004863F3">
      <w:pPr>
        <w:pStyle w:val="Bullet"/>
        <w:spacing w:line="276" w:lineRule="auto"/>
        <w:rPr>
          <w:rFonts w:asciiTheme="minorHAnsi" w:hAnsiTheme="minorHAnsi"/>
        </w:rPr>
      </w:pPr>
      <w:r>
        <w:rPr>
          <w:rFonts w:asciiTheme="minorHAnsi" w:hAnsiTheme="minorHAnsi"/>
        </w:rPr>
        <w:t>restraint of trade clauses providing that they have no effect after a franchise agreement expires if certain circumstances occur;</w:t>
      </w:r>
    </w:p>
    <w:p w14:paraId="2D36196C" w14:textId="77777777" w:rsidR="00734639" w:rsidRPr="00BC276E" w:rsidRDefault="00B90C6F" w:rsidP="004863F3">
      <w:pPr>
        <w:pStyle w:val="Bullet"/>
        <w:spacing w:line="276" w:lineRule="auto"/>
        <w:rPr>
          <w:rFonts w:asciiTheme="minorHAnsi" w:hAnsiTheme="minorHAnsi"/>
        </w:rPr>
      </w:pPr>
      <w:r>
        <w:rPr>
          <w:rFonts w:asciiTheme="minorHAnsi" w:hAnsiTheme="minorHAnsi"/>
        </w:rPr>
        <w:lastRenderedPageBreak/>
        <w:t xml:space="preserve">limitations on the franchisor to require a </w:t>
      </w:r>
      <w:r w:rsidR="000F3FFD">
        <w:rPr>
          <w:rFonts w:asciiTheme="minorHAnsi" w:hAnsiTheme="minorHAnsi"/>
        </w:rPr>
        <w:t xml:space="preserve">franchisee to undertake </w:t>
      </w:r>
      <w:r w:rsidR="00DE60D6" w:rsidRPr="00BC276E">
        <w:rPr>
          <w:rFonts w:asciiTheme="minorHAnsi" w:hAnsiTheme="minorHAnsi"/>
        </w:rPr>
        <w:t>significant capital expenditure</w:t>
      </w:r>
      <w:r w:rsidR="00734639" w:rsidRPr="00BC276E">
        <w:rPr>
          <w:rFonts w:asciiTheme="minorHAnsi" w:hAnsiTheme="minorHAnsi"/>
        </w:rPr>
        <w:t xml:space="preserve">; </w:t>
      </w:r>
    </w:p>
    <w:p w14:paraId="0F7A19CE" w14:textId="77777777" w:rsidR="00761C3D" w:rsidRPr="00BC276E" w:rsidRDefault="00BD794D" w:rsidP="004863F3">
      <w:pPr>
        <w:pStyle w:val="Bullet"/>
        <w:spacing w:line="276" w:lineRule="auto"/>
        <w:rPr>
          <w:rFonts w:asciiTheme="minorHAnsi" w:hAnsiTheme="minorHAnsi"/>
        </w:rPr>
      </w:pPr>
      <w:r w:rsidRPr="00BC276E">
        <w:rPr>
          <w:rFonts w:asciiTheme="minorHAnsi" w:hAnsiTheme="minorHAnsi"/>
        </w:rPr>
        <w:t>m</w:t>
      </w:r>
      <w:r w:rsidR="00761C3D" w:rsidRPr="00BC276E">
        <w:rPr>
          <w:rFonts w:asciiTheme="minorHAnsi" w:hAnsiTheme="minorHAnsi"/>
        </w:rPr>
        <w:t>arketing and advertising fees</w:t>
      </w:r>
      <w:r w:rsidRPr="00BC276E">
        <w:rPr>
          <w:rFonts w:asciiTheme="minorHAnsi" w:hAnsiTheme="minorHAnsi"/>
        </w:rPr>
        <w:t xml:space="preserve">;  </w:t>
      </w:r>
    </w:p>
    <w:p w14:paraId="5A3CB7F2" w14:textId="77777777" w:rsidR="00734639" w:rsidRPr="00BC276E" w:rsidRDefault="00734639" w:rsidP="004863F3">
      <w:pPr>
        <w:pStyle w:val="Bullet"/>
        <w:spacing w:line="276" w:lineRule="auto"/>
        <w:rPr>
          <w:rFonts w:asciiTheme="minorHAnsi" w:hAnsiTheme="minorHAnsi"/>
        </w:rPr>
      </w:pPr>
      <w:r w:rsidRPr="00BC276E">
        <w:rPr>
          <w:rFonts w:asciiTheme="minorHAnsi" w:hAnsiTheme="minorHAnsi"/>
        </w:rPr>
        <w:t xml:space="preserve">disclosure of details of former franchisees; and </w:t>
      </w:r>
    </w:p>
    <w:p w14:paraId="66699D06" w14:textId="77777777" w:rsidR="00DE60D6" w:rsidRPr="00BC276E" w:rsidRDefault="00734639" w:rsidP="004863F3">
      <w:pPr>
        <w:pStyle w:val="Bullet"/>
        <w:spacing w:line="276" w:lineRule="auto"/>
        <w:rPr>
          <w:rFonts w:asciiTheme="minorHAnsi" w:hAnsiTheme="minorHAnsi"/>
        </w:rPr>
      </w:pPr>
      <w:r w:rsidRPr="00BC276E">
        <w:rPr>
          <w:rFonts w:asciiTheme="minorHAnsi" w:hAnsiTheme="minorHAnsi"/>
        </w:rPr>
        <w:t>the right of franchisees to associate</w:t>
      </w:r>
      <w:r w:rsidR="00DE60D6" w:rsidRPr="00BC276E">
        <w:rPr>
          <w:rFonts w:asciiTheme="minorHAnsi" w:hAnsiTheme="minorHAnsi"/>
        </w:rPr>
        <w:t xml:space="preserve">. </w:t>
      </w:r>
    </w:p>
    <w:p w14:paraId="7CB9CE69" w14:textId="77777777" w:rsidR="00DE60D6" w:rsidRPr="00BC276E" w:rsidRDefault="00DE60D6"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bCs/>
          <w:sz w:val="24"/>
          <w:szCs w:val="24"/>
          <w:u w:val="single"/>
          <w:lang w:val="en-US" w:eastAsia="en-AU"/>
        </w:rPr>
        <w:t>Part 4: Resolving disputes</w:t>
      </w:r>
    </w:p>
    <w:p w14:paraId="7F308D2C" w14:textId="77777777" w:rsidR="00006FB5" w:rsidRPr="00BC276E" w:rsidRDefault="00DE60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Part 4 of the Franchising Code deals with mediation and the procedure for resolving disputes between the pa</w:t>
      </w:r>
      <w:r w:rsidR="008C38BC" w:rsidRPr="00BC276E">
        <w:rPr>
          <w:rFonts w:eastAsia="Times New Roman" w:cs="Times New Roman"/>
          <w:sz w:val="24"/>
          <w:szCs w:val="24"/>
          <w:lang w:eastAsia="en-AU"/>
        </w:rPr>
        <w:t>rties to a franchise agreement.</w:t>
      </w:r>
      <w:r w:rsidRPr="00BC276E">
        <w:rPr>
          <w:rFonts w:eastAsia="Times New Roman" w:cs="Times New Roman"/>
          <w:sz w:val="24"/>
          <w:szCs w:val="24"/>
          <w:lang w:eastAsia="en-AU"/>
        </w:rPr>
        <w:t xml:space="preserve"> </w:t>
      </w:r>
      <w:r w:rsidR="00313F96">
        <w:rPr>
          <w:rFonts w:eastAsia="Times New Roman" w:cs="Times New Roman"/>
          <w:sz w:val="24"/>
          <w:szCs w:val="24"/>
          <w:lang w:eastAsia="en-AU"/>
        </w:rPr>
        <w:t xml:space="preserve"> </w:t>
      </w:r>
      <w:r w:rsidR="00006FB5" w:rsidRPr="00BC276E">
        <w:rPr>
          <w:rFonts w:eastAsia="Times New Roman" w:cs="Times New Roman"/>
          <w:sz w:val="24"/>
          <w:szCs w:val="24"/>
          <w:lang w:eastAsia="en-AU"/>
        </w:rPr>
        <w:t>It makes it clear that the parties can</w:t>
      </w:r>
      <w:r w:rsidR="00FF5444" w:rsidRPr="00BC276E">
        <w:rPr>
          <w:rFonts w:eastAsia="Times New Roman" w:cs="Times New Roman"/>
          <w:sz w:val="24"/>
          <w:szCs w:val="24"/>
          <w:lang w:eastAsia="en-AU"/>
        </w:rPr>
        <w:t xml:space="preserve"> choose to either</w:t>
      </w:r>
      <w:r w:rsidR="00006FB5" w:rsidRPr="00BC276E">
        <w:rPr>
          <w:rFonts w:eastAsia="Times New Roman" w:cs="Times New Roman"/>
          <w:sz w:val="24"/>
          <w:szCs w:val="24"/>
          <w:lang w:eastAsia="en-AU"/>
        </w:rPr>
        <w:t xml:space="preserve"> </w:t>
      </w:r>
      <w:r w:rsidR="00D007A5" w:rsidRPr="00BC276E">
        <w:rPr>
          <w:rFonts w:eastAsia="Times New Roman" w:cs="Times New Roman"/>
          <w:sz w:val="24"/>
          <w:szCs w:val="24"/>
          <w:lang w:eastAsia="en-AU"/>
        </w:rPr>
        <w:t xml:space="preserve">pursue a complaint under the franchisor’s internal complaint handling procedure or </w:t>
      </w:r>
      <w:r w:rsidR="00163FEE" w:rsidRPr="00BC276E">
        <w:rPr>
          <w:rFonts w:eastAsia="Times New Roman" w:cs="Times New Roman"/>
          <w:sz w:val="24"/>
          <w:szCs w:val="24"/>
          <w:lang w:eastAsia="en-AU"/>
        </w:rPr>
        <w:t xml:space="preserve">under </w:t>
      </w:r>
      <w:r w:rsidR="00D007A5" w:rsidRPr="00BC276E">
        <w:rPr>
          <w:rFonts w:eastAsia="Times New Roman" w:cs="Times New Roman"/>
          <w:sz w:val="24"/>
          <w:szCs w:val="24"/>
          <w:lang w:eastAsia="en-AU"/>
        </w:rPr>
        <w:t>the Franchising Code’s specifie</w:t>
      </w:r>
      <w:r w:rsidR="00F75F4B" w:rsidRPr="00BC276E">
        <w:rPr>
          <w:rFonts w:eastAsia="Times New Roman" w:cs="Times New Roman"/>
          <w:sz w:val="24"/>
          <w:szCs w:val="24"/>
          <w:lang w:eastAsia="en-AU"/>
        </w:rPr>
        <w:t>d complaint handling procedure.</w:t>
      </w:r>
      <w:r w:rsidR="00BD794D" w:rsidRPr="00BC276E">
        <w:rPr>
          <w:rFonts w:eastAsia="Times New Roman" w:cs="Times New Roman"/>
          <w:sz w:val="24"/>
          <w:szCs w:val="24"/>
          <w:lang w:eastAsia="en-AU"/>
        </w:rPr>
        <w:t xml:space="preserve"> </w:t>
      </w:r>
      <w:r w:rsidR="00962DAC">
        <w:rPr>
          <w:rFonts w:eastAsia="Times New Roman" w:cs="Times New Roman"/>
          <w:sz w:val="24"/>
          <w:szCs w:val="24"/>
          <w:lang w:eastAsia="en-AU"/>
        </w:rPr>
        <w:t xml:space="preserve"> </w:t>
      </w:r>
      <w:r w:rsidR="00BD794D" w:rsidRPr="00BC276E">
        <w:rPr>
          <w:rFonts w:eastAsia="Times New Roman" w:cs="Times New Roman"/>
          <w:sz w:val="24"/>
          <w:szCs w:val="24"/>
          <w:lang w:eastAsia="en-AU"/>
        </w:rPr>
        <w:t xml:space="preserve">It provides details around </w:t>
      </w:r>
      <w:r w:rsidR="00006FB5" w:rsidRPr="00BC276E">
        <w:rPr>
          <w:rFonts w:eastAsia="Times New Roman" w:cs="Times New Roman"/>
          <w:sz w:val="24"/>
          <w:szCs w:val="24"/>
          <w:lang w:eastAsia="en-AU"/>
        </w:rPr>
        <w:t xml:space="preserve">what those procedures entail.  </w:t>
      </w:r>
    </w:p>
    <w:p w14:paraId="04A4DAEE" w14:textId="77777777" w:rsidR="00006FB5" w:rsidRPr="00BC276E" w:rsidRDefault="008F3084"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In particular, </w:t>
      </w:r>
      <w:r w:rsidR="00006FB5" w:rsidRPr="00BC276E">
        <w:rPr>
          <w:rFonts w:eastAsia="Times New Roman" w:cs="Times New Roman"/>
          <w:sz w:val="24"/>
          <w:szCs w:val="24"/>
          <w:lang w:eastAsia="en-AU"/>
        </w:rPr>
        <w:t xml:space="preserve">Part 4: </w:t>
      </w:r>
    </w:p>
    <w:p w14:paraId="436F9F5F" w14:textId="77777777" w:rsidR="00006FB5" w:rsidRPr="00BC276E" w:rsidRDefault="00BD794D" w:rsidP="004863F3">
      <w:pPr>
        <w:pStyle w:val="Bullet"/>
        <w:spacing w:line="276" w:lineRule="auto"/>
        <w:rPr>
          <w:rFonts w:asciiTheme="minorHAnsi" w:hAnsiTheme="minorHAnsi"/>
        </w:rPr>
      </w:pPr>
      <w:r w:rsidRPr="00BC276E">
        <w:rPr>
          <w:rFonts w:asciiTheme="minorHAnsi" w:hAnsiTheme="minorHAnsi"/>
        </w:rPr>
        <w:t xml:space="preserve">requires a party to </w:t>
      </w:r>
      <w:r w:rsidR="00D61FE7">
        <w:rPr>
          <w:rFonts w:asciiTheme="minorHAnsi" w:hAnsiTheme="minorHAnsi"/>
        </w:rPr>
        <w:t xml:space="preserve">attend </w:t>
      </w:r>
      <w:r w:rsidRPr="00BC276E">
        <w:rPr>
          <w:rFonts w:asciiTheme="minorHAnsi" w:hAnsiTheme="minorHAnsi"/>
        </w:rPr>
        <w:t xml:space="preserve">mediation </w:t>
      </w:r>
      <w:r w:rsidR="00D61FE7">
        <w:rPr>
          <w:rFonts w:asciiTheme="minorHAnsi" w:hAnsiTheme="minorHAnsi"/>
        </w:rPr>
        <w:t xml:space="preserve">and to approach it </w:t>
      </w:r>
      <w:r w:rsidRPr="00BC276E">
        <w:rPr>
          <w:rFonts w:asciiTheme="minorHAnsi" w:hAnsiTheme="minorHAnsi"/>
        </w:rPr>
        <w:t xml:space="preserve">in a reconciliatory manner, and identifies </w:t>
      </w:r>
      <w:r w:rsidR="00163FEE" w:rsidRPr="00BC276E">
        <w:rPr>
          <w:rFonts w:asciiTheme="minorHAnsi" w:hAnsiTheme="minorHAnsi"/>
        </w:rPr>
        <w:t xml:space="preserve">some of </w:t>
      </w:r>
      <w:r w:rsidR="00006FB5" w:rsidRPr="00BC276E">
        <w:rPr>
          <w:rFonts w:asciiTheme="minorHAnsi" w:hAnsiTheme="minorHAnsi"/>
        </w:rPr>
        <w:t xml:space="preserve">the </w:t>
      </w:r>
      <w:proofErr w:type="spellStart"/>
      <w:r w:rsidR="00006FB5" w:rsidRPr="00BC276E">
        <w:rPr>
          <w:rFonts w:asciiTheme="minorHAnsi" w:hAnsiTheme="minorHAnsi"/>
        </w:rPr>
        <w:t>behaviours</w:t>
      </w:r>
      <w:proofErr w:type="spellEnd"/>
      <w:r w:rsidR="00006FB5" w:rsidRPr="00BC276E">
        <w:rPr>
          <w:rFonts w:asciiTheme="minorHAnsi" w:hAnsiTheme="minorHAnsi"/>
        </w:rPr>
        <w:t xml:space="preserve"> </w:t>
      </w:r>
      <w:r w:rsidRPr="00BC276E">
        <w:rPr>
          <w:rFonts w:asciiTheme="minorHAnsi" w:hAnsiTheme="minorHAnsi"/>
        </w:rPr>
        <w:t xml:space="preserve">which show </w:t>
      </w:r>
      <w:r w:rsidR="00006FB5" w:rsidRPr="00BC276E">
        <w:rPr>
          <w:rFonts w:asciiTheme="minorHAnsi" w:hAnsiTheme="minorHAnsi"/>
        </w:rPr>
        <w:t xml:space="preserve">that </w:t>
      </w:r>
      <w:r w:rsidRPr="00BC276E">
        <w:rPr>
          <w:rFonts w:asciiTheme="minorHAnsi" w:hAnsiTheme="minorHAnsi"/>
        </w:rPr>
        <w:t>this is happening</w:t>
      </w:r>
      <w:r w:rsidR="00006FB5" w:rsidRPr="00BC276E">
        <w:rPr>
          <w:rFonts w:asciiTheme="minorHAnsi" w:hAnsiTheme="minorHAnsi"/>
        </w:rPr>
        <w:t xml:space="preserve">; </w:t>
      </w:r>
    </w:p>
    <w:p w14:paraId="2C41E138" w14:textId="77777777" w:rsidR="00006FB5" w:rsidRPr="00BC276E" w:rsidRDefault="008F3084" w:rsidP="004863F3">
      <w:pPr>
        <w:pStyle w:val="Bullet"/>
        <w:spacing w:line="276" w:lineRule="auto"/>
        <w:rPr>
          <w:rFonts w:asciiTheme="minorHAnsi" w:hAnsiTheme="minorHAnsi"/>
        </w:rPr>
      </w:pPr>
      <w:r>
        <w:rPr>
          <w:rFonts w:asciiTheme="minorHAnsi" w:hAnsiTheme="minorHAnsi"/>
        </w:rPr>
        <w:t xml:space="preserve">provides </w:t>
      </w:r>
      <w:r w:rsidR="00006FB5" w:rsidRPr="00BC276E">
        <w:rPr>
          <w:rFonts w:asciiTheme="minorHAnsi" w:hAnsiTheme="minorHAnsi"/>
        </w:rPr>
        <w:t xml:space="preserve">that parties are equally liable for the costs of mediation under the </w:t>
      </w:r>
      <w:r w:rsidR="000F3FFD">
        <w:rPr>
          <w:rFonts w:asciiTheme="minorHAnsi" w:hAnsiTheme="minorHAnsi"/>
        </w:rPr>
        <w:t xml:space="preserve">Franchising </w:t>
      </w:r>
      <w:r w:rsidR="00006FB5" w:rsidRPr="00BC276E">
        <w:rPr>
          <w:rFonts w:asciiTheme="minorHAnsi" w:hAnsiTheme="minorHAnsi"/>
        </w:rPr>
        <w:t>Code, unless they agree otherwise</w:t>
      </w:r>
      <w:r w:rsidR="00163FEE" w:rsidRPr="00BC276E">
        <w:rPr>
          <w:rFonts w:asciiTheme="minorHAnsi" w:hAnsiTheme="minorHAnsi"/>
        </w:rPr>
        <w:t xml:space="preserve"> at the time of the mediation</w:t>
      </w:r>
      <w:r w:rsidR="00006FB5" w:rsidRPr="00BC276E">
        <w:rPr>
          <w:rFonts w:asciiTheme="minorHAnsi" w:hAnsiTheme="minorHAnsi"/>
        </w:rPr>
        <w:t xml:space="preserve">; and </w:t>
      </w:r>
    </w:p>
    <w:p w14:paraId="7669F5C9" w14:textId="77777777" w:rsidR="009E23BC" w:rsidRDefault="005176E6" w:rsidP="004863F3">
      <w:pPr>
        <w:pStyle w:val="Bullet"/>
        <w:spacing w:line="276" w:lineRule="auto"/>
        <w:rPr>
          <w:rFonts w:asciiTheme="minorHAnsi" w:hAnsiTheme="minorHAnsi"/>
        </w:rPr>
      </w:pPr>
      <w:r w:rsidRPr="00BC276E">
        <w:rPr>
          <w:rFonts w:asciiTheme="minorHAnsi" w:hAnsiTheme="minorHAnsi"/>
        </w:rPr>
        <w:t xml:space="preserve">provides for </w:t>
      </w:r>
      <w:r w:rsidR="00006FB5" w:rsidRPr="00BC276E">
        <w:rPr>
          <w:rFonts w:asciiTheme="minorHAnsi" w:hAnsiTheme="minorHAnsi"/>
        </w:rPr>
        <w:t>the appointment of a mediation adviser by the Minister.</w:t>
      </w:r>
    </w:p>
    <w:p w14:paraId="5A07150E" w14:textId="77777777" w:rsidR="00DE60D6" w:rsidRPr="00BC276E" w:rsidRDefault="00DE60D6" w:rsidP="004863F3">
      <w:pPr>
        <w:pStyle w:val="Bullet"/>
        <w:numPr>
          <w:ilvl w:val="0"/>
          <w:numId w:val="0"/>
        </w:numPr>
        <w:spacing w:line="276" w:lineRule="auto"/>
        <w:rPr>
          <w:rFonts w:asciiTheme="minorHAnsi" w:hAnsiTheme="minorHAnsi"/>
          <w:b/>
        </w:rPr>
      </w:pPr>
      <w:r w:rsidRPr="00BC276E">
        <w:rPr>
          <w:rFonts w:asciiTheme="minorHAnsi" w:hAnsiTheme="minorHAnsi"/>
          <w:b/>
        </w:rPr>
        <w:t xml:space="preserve">Annexure 1:  Disclosure document for franchisee or prospective franchisee </w:t>
      </w:r>
    </w:p>
    <w:p w14:paraId="5CBFAFA6" w14:textId="77777777" w:rsidR="00DE60D6" w:rsidRPr="00BC276E" w:rsidRDefault="00DE60D6" w:rsidP="004863F3">
      <w:pPr>
        <w:pStyle w:val="Bullet"/>
        <w:numPr>
          <w:ilvl w:val="0"/>
          <w:numId w:val="0"/>
        </w:numPr>
        <w:spacing w:line="276" w:lineRule="auto"/>
        <w:rPr>
          <w:rFonts w:asciiTheme="minorHAnsi" w:hAnsiTheme="minorHAnsi"/>
        </w:rPr>
      </w:pPr>
      <w:r w:rsidRPr="00BC276E">
        <w:rPr>
          <w:rFonts w:asciiTheme="minorHAnsi" w:hAnsiTheme="minorHAnsi"/>
        </w:rPr>
        <w:t xml:space="preserve">Annexure 1 to the Franchising Code sets out the form and content of the disclosure document a franchisor is required to create under clause </w:t>
      </w:r>
      <w:r w:rsidR="004B5A6C">
        <w:rPr>
          <w:rFonts w:asciiTheme="minorHAnsi" w:hAnsiTheme="minorHAnsi"/>
        </w:rPr>
        <w:t>8</w:t>
      </w:r>
      <w:r w:rsidRPr="00BC276E">
        <w:rPr>
          <w:rFonts w:asciiTheme="minorHAnsi" w:hAnsiTheme="minorHAnsi"/>
        </w:rPr>
        <w:t xml:space="preserve">. </w:t>
      </w:r>
    </w:p>
    <w:p w14:paraId="40C24CEB" w14:textId="77777777" w:rsidR="00DE60D6" w:rsidRPr="00BC276E" w:rsidRDefault="005176E6" w:rsidP="004863F3">
      <w:pPr>
        <w:pStyle w:val="Bullet"/>
        <w:numPr>
          <w:ilvl w:val="0"/>
          <w:numId w:val="0"/>
        </w:numPr>
        <w:spacing w:line="276" w:lineRule="auto"/>
        <w:rPr>
          <w:rFonts w:asciiTheme="minorHAnsi" w:hAnsiTheme="minorHAnsi"/>
        </w:rPr>
      </w:pPr>
      <w:r w:rsidRPr="00BC276E">
        <w:rPr>
          <w:rFonts w:asciiTheme="minorHAnsi" w:hAnsiTheme="minorHAnsi"/>
        </w:rPr>
        <w:t>T</w:t>
      </w:r>
      <w:r w:rsidR="00DE60D6" w:rsidRPr="00BC276E">
        <w:rPr>
          <w:rFonts w:asciiTheme="minorHAnsi" w:hAnsiTheme="minorHAnsi"/>
        </w:rPr>
        <w:t>he disclosure document has been streamlined where possible, in keeping with the Government’s policy of reducing red tape for franchisors and franchisees</w:t>
      </w:r>
      <w:r w:rsidR="00D411CA">
        <w:rPr>
          <w:rFonts w:asciiTheme="minorHAnsi" w:hAnsiTheme="minorHAnsi"/>
        </w:rPr>
        <w:t>,</w:t>
      </w:r>
      <w:r w:rsidR="00622D2B" w:rsidRPr="00BC276E">
        <w:rPr>
          <w:rFonts w:asciiTheme="minorHAnsi" w:hAnsiTheme="minorHAnsi"/>
        </w:rPr>
        <w:t xml:space="preserve"> </w:t>
      </w:r>
      <w:r w:rsidR="00DE60D6" w:rsidRPr="00BC276E">
        <w:rPr>
          <w:rFonts w:asciiTheme="minorHAnsi" w:hAnsiTheme="minorHAnsi"/>
        </w:rPr>
        <w:t>and</w:t>
      </w:r>
      <w:r w:rsidRPr="00BC276E">
        <w:rPr>
          <w:rFonts w:asciiTheme="minorHAnsi" w:hAnsiTheme="minorHAnsi"/>
        </w:rPr>
        <w:t xml:space="preserve"> includes</w:t>
      </w:r>
      <w:r w:rsidR="00DE60D6" w:rsidRPr="00BC276E">
        <w:rPr>
          <w:rFonts w:asciiTheme="minorHAnsi" w:hAnsiTheme="minorHAnsi"/>
        </w:rPr>
        <w:t xml:space="preserve"> change</w:t>
      </w:r>
      <w:r w:rsidRPr="00BC276E">
        <w:rPr>
          <w:rFonts w:asciiTheme="minorHAnsi" w:hAnsiTheme="minorHAnsi"/>
        </w:rPr>
        <w:t>s</w:t>
      </w:r>
      <w:r w:rsidR="00DE60D6" w:rsidRPr="00BC276E">
        <w:rPr>
          <w:rFonts w:asciiTheme="minorHAnsi" w:hAnsiTheme="minorHAnsi"/>
        </w:rPr>
        <w:t xml:space="preserve"> to </w:t>
      </w:r>
      <w:r w:rsidR="008578BC" w:rsidRPr="00BC276E">
        <w:rPr>
          <w:rFonts w:asciiTheme="minorHAnsi" w:hAnsiTheme="minorHAnsi"/>
        </w:rPr>
        <w:t xml:space="preserve">make the information provided to </w:t>
      </w:r>
      <w:r w:rsidR="00B81B9B">
        <w:rPr>
          <w:rFonts w:asciiTheme="minorHAnsi" w:hAnsiTheme="minorHAnsi"/>
        </w:rPr>
        <w:t xml:space="preserve">franchisees and </w:t>
      </w:r>
      <w:r w:rsidR="008578BC" w:rsidRPr="00BC276E">
        <w:rPr>
          <w:rFonts w:asciiTheme="minorHAnsi" w:hAnsiTheme="minorHAnsi"/>
        </w:rPr>
        <w:t xml:space="preserve">prospective franchisees </w:t>
      </w:r>
      <w:r w:rsidR="008C38BC" w:rsidRPr="00BC276E">
        <w:rPr>
          <w:rFonts w:asciiTheme="minorHAnsi" w:hAnsiTheme="minorHAnsi"/>
        </w:rPr>
        <w:t>more relevant and useful.</w:t>
      </w:r>
    </w:p>
    <w:p w14:paraId="790DB680" w14:textId="77777777" w:rsidR="00846554" w:rsidRPr="00BC276E" w:rsidRDefault="00D61FE7" w:rsidP="004863F3">
      <w:pPr>
        <w:pStyle w:val="Bullet"/>
        <w:numPr>
          <w:ilvl w:val="0"/>
          <w:numId w:val="0"/>
        </w:numPr>
        <w:spacing w:line="276" w:lineRule="auto"/>
        <w:rPr>
          <w:rFonts w:asciiTheme="minorHAnsi" w:hAnsiTheme="minorHAnsi"/>
        </w:rPr>
      </w:pPr>
      <w:r>
        <w:rPr>
          <w:rFonts w:asciiTheme="minorHAnsi" w:hAnsiTheme="minorHAnsi"/>
        </w:rPr>
        <w:t xml:space="preserve">Annexure 1 </w:t>
      </w:r>
      <w:r w:rsidR="00846554" w:rsidRPr="00BC276E">
        <w:rPr>
          <w:rFonts w:asciiTheme="minorHAnsi" w:hAnsiTheme="minorHAnsi"/>
        </w:rPr>
        <w:t>in</w:t>
      </w:r>
      <w:r w:rsidR="005176E6" w:rsidRPr="00BC276E">
        <w:rPr>
          <w:rFonts w:asciiTheme="minorHAnsi" w:hAnsiTheme="minorHAnsi"/>
        </w:rPr>
        <w:t>cludes</w:t>
      </w:r>
      <w:r w:rsidR="00846554" w:rsidRPr="00BC276E">
        <w:rPr>
          <w:rFonts w:asciiTheme="minorHAnsi" w:hAnsiTheme="minorHAnsi"/>
        </w:rPr>
        <w:t xml:space="preserve"> new </w:t>
      </w:r>
      <w:r w:rsidR="001B0761">
        <w:rPr>
          <w:rFonts w:asciiTheme="minorHAnsi" w:hAnsiTheme="minorHAnsi"/>
        </w:rPr>
        <w:t xml:space="preserve">or altered </w:t>
      </w:r>
      <w:r w:rsidR="00846554" w:rsidRPr="00BC276E">
        <w:rPr>
          <w:rFonts w:asciiTheme="minorHAnsi" w:hAnsiTheme="minorHAnsi"/>
        </w:rPr>
        <w:t>disclosure requirements</w:t>
      </w:r>
      <w:r w:rsidR="008F3084">
        <w:rPr>
          <w:rFonts w:asciiTheme="minorHAnsi" w:hAnsiTheme="minorHAnsi"/>
        </w:rPr>
        <w:t>, including those</w:t>
      </w:r>
      <w:r w:rsidR="00846554" w:rsidRPr="00BC276E">
        <w:rPr>
          <w:rFonts w:asciiTheme="minorHAnsi" w:hAnsiTheme="minorHAnsi"/>
        </w:rPr>
        <w:t xml:space="preserve"> </w:t>
      </w:r>
      <w:r w:rsidR="004967AD" w:rsidRPr="00BC276E">
        <w:rPr>
          <w:rFonts w:asciiTheme="minorHAnsi" w:hAnsiTheme="minorHAnsi"/>
        </w:rPr>
        <w:t xml:space="preserve">that relate </w:t>
      </w:r>
      <w:r w:rsidR="00846554" w:rsidRPr="00BC276E">
        <w:rPr>
          <w:rFonts w:asciiTheme="minorHAnsi" w:hAnsiTheme="minorHAnsi"/>
        </w:rPr>
        <w:t>to:</w:t>
      </w:r>
    </w:p>
    <w:p w14:paraId="1E1F3241" w14:textId="77777777" w:rsidR="009E23BC" w:rsidRPr="00BC276E" w:rsidRDefault="009E23BC" w:rsidP="004863F3">
      <w:pPr>
        <w:pStyle w:val="Bullet"/>
        <w:spacing w:line="276" w:lineRule="auto"/>
        <w:rPr>
          <w:rFonts w:asciiTheme="minorHAnsi" w:hAnsiTheme="minorHAnsi"/>
        </w:rPr>
      </w:pPr>
      <w:r w:rsidRPr="00BC276E">
        <w:rPr>
          <w:rFonts w:asciiTheme="minorHAnsi" w:hAnsiTheme="minorHAnsi"/>
          <w:lang w:val="en-AU"/>
        </w:rPr>
        <w:t>litigation involving directors of associates of the franchisor</w:t>
      </w:r>
      <w:r>
        <w:rPr>
          <w:rFonts w:asciiTheme="minorHAnsi" w:hAnsiTheme="minorHAnsi"/>
          <w:lang w:val="en-AU"/>
        </w:rPr>
        <w:t xml:space="preserve"> (item 4)</w:t>
      </w:r>
      <w:r w:rsidRPr="00BC276E">
        <w:rPr>
          <w:rFonts w:asciiTheme="minorHAnsi" w:hAnsiTheme="minorHAnsi"/>
          <w:lang w:val="en-AU"/>
        </w:rPr>
        <w:t>;</w:t>
      </w:r>
    </w:p>
    <w:p w14:paraId="2DD7B4B7" w14:textId="77777777" w:rsidR="00846554" w:rsidRPr="00BC276E" w:rsidRDefault="00846554" w:rsidP="004863F3">
      <w:pPr>
        <w:pStyle w:val="Bullet"/>
        <w:spacing w:line="276" w:lineRule="auto"/>
        <w:rPr>
          <w:rFonts w:asciiTheme="minorHAnsi" w:hAnsiTheme="minorHAnsi"/>
        </w:rPr>
      </w:pPr>
      <w:r w:rsidRPr="00BC276E">
        <w:rPr>
          <w:rFonts w:asciiTheme="minorHAnsi" w:hAnsiTheme="minorHAnsi"/>
        </w:rPr>
        <w:t>master franchisors</w:t>
      </w:r>
      <w:r w:rsidR="009E23BC">
        <w:rPr>
          <w:rFonts w:asciiTheme="minorHAnsi" w:hAnsiTheme="minorHAnsi"/>
        </w:rPr>
        <w:t xml:space="preserve"> (item 7)</w:t>
      </w:r>
      <w:r w:rsidRPr="00BC276E">
        <w:rPr>
          <w:rFonts w:asciiTheme="minorHAnsi" w:hAnsiTheme="minorHAnsi"/>
        </w:rPr>
        <w:t xml:space="preserve">; </w:t>
      </w:r>
    </w:p>
    <w:p w14:paraId="473CA6CC" w14:textId="77777777" w:rsidR="00846554" w:rsidRPr="00BC276E" w:rsidRDefault="00846554" w:rsidP="004863F3">
      <w:pPr>
        <w:pStyle w:val="Bullet"/>
        <w:spacing w:line="276" w:lineRule="auto"/>
        <w:rPr>
          <w:rFonts w:asciiTheme="minorHAnsi" w:hAnsiTheme="minorHAnsi"/>
        </w:rPr>
      </w:pPr>
      <w:r w:rsidRPr="00BC276E">
        <w:rPr>
          <w:rFonts w:asciiTheme="minorHAnsi" w:hAnsiTheme="minorHAnsi"/>
        </w:rPr>
        <w:t>sale of goods or services</w:t>
      </w:r>
      <w:r w:rsidR="000F3FFD">
        <w:rPr>
          <w:rFonts w:asciiTheme="minorHAnsi" w:hAnsiTheme="minorHAnsi"/>
        </w:rPr>
        <w:t xml:space="preserve"> </w:t>
      </w:r>
      <w:r w:rsidR="000F3FFD" w:rsidRPr="00BC276E">
        <w:rPr>
          <w:rFonts w:asciiTheme="minorHAnsi" w:hAnsiTheme="minorHAnsi"/>
        </w:rPr>
        <w:t>online</w:t>
      </w:r>
      <w:r w:rsidR="009E23BC">
        <w:rPr>
          <w:rFonts w:asciiTheme="minorHAnsi" w:hAnsiTheme="minorHAnsi"/>
        </w:rPr>
        <w:t xml:space="preserve"> (item 12)</w:t>
      </w:r>
      <w:r w:rsidRPr="00BC276E">
        <w:rPr>
          <w:rFonts w:asciiTheme="minorHAnsi" w:hAnsiTheme="minorHAnsi"/>
        </w:rPr>
        <w:t xml:space="preserve">; </w:t>
      </w:r>
    </w:p>
    <w:p w14:paraId="7CD7C389" w14:textId="77777777" w:rsidR="00846554" w:rsidRPr="00BC276E" w:rsidRDefault="008B577C" w:rsidP="004863F3">
      <w:pPr>
        <w:pStyle w:val="Bullet"/>
        <w:spacing w:line="276" w:lineRule="auto"/>
        <w:rPr>
          <w:rFonts w:asciiTheme="minorHAnsi" w:hAnsiTheme="minorHAnsi"/>
        </w:rPr>
      </w:pPr>
      <w:r w:rsidRPr="00BC276E">
        <w:rPr>
          <w:rFonts w:asciiTheme="minorHAnsi" w:hAnsiTheme="minorHAnsi"/>
          <w:lang w:val="en-AU"/>
        </w:rPr>
        <w:lastRenderedPageBreak/>
        <w:t xml:space="preserve">details of whether a prospective franchisee will have an option to renew a franchise agreement, and if not, whether </w:t>
      </w:r>
      <w:r w:rsidR="004967AD" w:rsidRPr="00BC276E">
        <w:rPr>
          <w:rFonts w:asciiTheme="minorHAnsi" w:hAnsiTheme="minorHAnsi"/>
          <w:lang w:val="en-AU"/>
        </w:rPr>
        <w:t xml:space="preserve">it </w:t>
      </w:r>
      <w:r w:rsidRPr="00BC276E">
        <w:rPr>
          <w:rFonts w:asciiTheme="minorHAnsi" w:hAnsiTheme="minorHAnsi"/>
          <w:lang w:val="en-AU"/>
        </w:rPr>
        <w:t>will be entitled to compensation</w:t>
      </w:r>
      <w:r w:rsidR="000A692F" w:rsidRPr="00BC276E">
        <w:rPr>
          <w:rFonts w:asciiTheme="minorHAnsi" w:hAnsiTheme="minorHAnsi"/>
          <w:lang w:val="en-AU"/>
        </w:rPr>
        <w:t xml:space="preserve"> (</w:t>
      </w:r>
      <w:r w:rsidR="00163FEE" w:rsidRPr="00BC276E">
        <w:rPr>
          <w:rFonts w:asciiTheme="minorHAnsi" w:hAnsiTheme="minorHAnsi"/>
          <w:lang w:val="en-AU"/>
        </w:rPr>
        <w:t>i</w:t>
      </w:r>
      <w:r w:rsidR="000A692F" w:rsidRPr="00BC276E">
        <w:rPr>
          <w:rFonts w:asciiTheme="minorHAnsi" w:hAnsiTheme="minorHAnsi"/>
          <w:lang w:val="en-AU"/>
        </w:rPr>
        <w:t>tem 18.1(c))</w:t>
      </w:r>
      <w:r w:rsidR="00846554" w:rsidRPr="00BC276E">
        <w:rPr>
          <w:rFonts w:asciiTheme="minorHAnsi" w:hAnsiTheme="minorHAnsi"/>
          <w:lang w:val="en-AU"/>
        </w:rPr>
        <w:t>;</w:t>
      </w:r>
    </w:p>
    <w:p w14:paraId="7C756064" w14:textId="77777777" w:rsidR="000A692F" w:rsidRPr="00BC276E" w:rsidRDefault="000A692F" w:rsidP="004863F3">
      <w:pPr>
        <w:pStyle w:val="Bullet"/>
        <w:spacing w:line="276" w:lineRule="auto"/>
        <w:rPr>
          <w:rFonts w:asciiTheme="minorHAnsi" w:hAnsiTheme="minorHAnsi"/>
        </w:rPr>
      </w:pPr>
      <w:r w:rsidRPr="00BC276E">
        <w:rPr>
          <w:rFonts w:asciiTheme="minorHAnsi" w:hAnsiTheme="minorHAnsi"/>
          <w:lang w:val="en-AU"/>
        </w:rPr>
        <w:t>a statement of the franchisee</w:t>
      </w:r>
      <w:r w:rsidR="00BC52AE">
        <w:rPr>
          <w:rFonts w:asciiTheme="minorHAnsi" w:hAnsiTheme="minorHAnsi"/>
          <w:lang w:val="en-AU"/>
        </w:rPr>
        <w:t>’</w:t>
      </w:r>
      <w:r w:rsidRPr="00BC276E">
        <w:rPr>
          <w:rFonts w:asciiTheme="minorHAnsi" w:hAnsiTheme="minorHAnsi"/>
          <w:lang w:val="en-AU"/>
        </w:rPr>
        <w:t xml:space="preserve">s rights at the end of the term </w:t>
      </w:r>
      <w:r w:rsidR="00BC52AE">
        <w:rPr>
          <w:rFonts w:asciiTheme="minorHAnsi" w:hAnsiTheme="minorHAnsi"/>
          <w:lang w:val="en-AU"/>
        </w:rPr>
        <w:t xml:space="preserve">of the franchise agreement </w:t>
      </w:r>
      <w:r w:rsidRPr="00BC276E">
        <w:rPr>
          <w:rFonts w:asciiTheme="minorHAnsi" w:hAnsiTheme="minorHAnsi"/>
          <w:lang w:val="en-AU"/>
        </w:rPr>
        <w:t>(</w:t>
      </w:r>
      <w:r w:rsidR="00163FEE" w:rsidRPr="00BC276E">
        <w:rPr>
          <w:rFonts w:asciiTheme="minorHAnsi" w:hAnsiTheme="minorHAnsi"/>
          <w:lang w:val="en-AU"/>
        </w:rPr>
        <w:t>i</w:t>
      </w:r>
      <w:r w:rsidRPr="00BC276E">
        <w:rPr>
          <w:rFonts w:asciiTheme="minorHAnsi" w:hAnsiTheme="minorHAnsi"/>
          <w:lang w:val="en-AU"/>
        </w:rPr>
        <w:t>tem 18.3-18.5)</w:t>
      </w:r>
      <w:r w:rsidR="00157A58">
        <w:rPr>
          <w:rFonts w:asciiTheme="minorHAnsi" w:hAnsiTheme="minorHAnsi"/>
          <w:lang w:val="en-AU"/>
        </w:rPr>
        <w:t>;</w:t>
      </w:r>
    </w:p>
    <w:p w14:paraId="3DFFE5AC" w14:textId="77777777" w:rsidR="00846554" w:rsidRPr="00BC276E" w:rsidRDefault="00846554" w:rsidP="004863F3">
      <w:pPr>
        <w:pStyle w:val="Bullet"/>
        <w:spacing w:line="276" w:lineRule="auto"/>
        <w:rPr>
          <w:rFonts w:asciiTheme="minorHAnsi" w:hAnsiTheme="minorHAnsi"/>
        </w:rPr>
      </w:pPr>
      <w:r w:rsidRPr="00BC276E">
        <w:rPr>
          <w:rFonts w:asciiTheme="minorHAnsi" w:hAnsiTheme="minorHAnsi"/>
          <w:lang w:val="en-AU"/>
        </w:rPr>
        <w:t xml:space="preserve">the meaning of </w:t>
      </w:r>
      <w:r w:rsidR="00275018" w:rsidRPr="00BC276E">
        <w:rPr>
          <w:rFonts w:asciiTheme="minorHAnsi" w:hAnsiTheme="minorHAnsi"/>
          <w:lang w:val="en-AU"/>
        </w:rPr>
        <w:t>‘</w:t>
      </w:r>
      <w:r w:rsidRPr="00BC276E">
        <w:rPr>
          <w:rFonts w:asciiTheme="minorHAnsi" w:hAnsiTheme="minorHAnsi"/>
          <w:lang w:val="en-AU"/>
        </w:rPr>
        <w:t>earnings information</w:t>
      </w:r>
      <w:r w:rsidR="00275018" w:rsidRPr="00BC276E">
        <w:rPr>
          <w:rFonts w:asciiTheme="minorHAnsi" w:hAnsiTheme="minorHAnsi"/>
          <w:lang w:val="en-AU"/>
        </w:rPr>
        <w:t>’</w:t>
      </w:r>
      <w:r w:rsidRPr="00BC276E">
        <w:rPr>
          <w:rFonts w:asciiTheme="minorHAnsi" w:hAnsiTheme="minorHAnsi"/>
          <w:lang w:val="en-AU"/>
        </w:rPr>
        <w:t>, if earnings information is disclosed</w:t>
      </w:r>
      <w:r w:rsidR="000A692F" w:rsidRPr="00BC276E">
        <w:rPr>
          <w:rFonts w:asciiTheme="minorHAnsi" w:hAnsiTheme="minorHAnsi"/>
          <w:lang w:val="en-AU"/>
        </w:rPr>
        <w:t xml:space="preserve"> (</w:t>
      </w:r>
      <w:r w:rsidR="00163FEE" w:rsidRPr="00BC276E">
        <w:rPr>
          <w:rFonts w:asciiTheme="minorHAnsi" w:hAnsiTheme="minorHAnsi"/>
          <w:lang w:val="en-AU"/>
        </w:rPr>
        <w:t>i</w:t>
      </w:r>
      <w:r w:rsidR="000A692F" w:rsidRPr="00BC276E">
        <w:rPr>
          <w:rFonts w:asciiTheme="minorHAnsi" w:hAnsiTheme="minorHAnsi"/>
          <w:lang w:val="en-AU"/>
        </w:rPr>
        <w:t>tem</w:t>
      </w:r>
      <w:r w:rsidR="006A3449">
        <w:rPr>
          <w:rFonts w:asciiTheme="minorHAnsi" w:hAnsiTheme="minorHAnsi"/>
          <w:lang w:val="en-AU"/>
        </w:rPr>
        <w:t> </w:t>
      </w:r>
      <w:r w:rsidR="000A692F" w:rsidRPr="00BC276E">
        <w:rPr>
          <w:rFonts w:asciiTheme="minorHAnsi" w:hAnsiTheme="minorHAnsi"/>
          <w:lang w:val="en-AU"/>
        </w:rPr>
        <w:t>20.2)</w:t>
      </w:r>
      <w:r w:rsidRPr="00BC276E">
        <w:rPr>
          <w:rFonts w:asciiTheme="minorHAnsi" w:hAnsiTheme="minorHAnsi"/>
          <w:lang w:val="en-AU"/>
        </w:rPr>
        <w:t xml:space="preserve">; and </w:t>
      </w:r>
    </w:p>
    <w:p w14:paraId="1D1ACF61" w14:textId="77777777" w:rsidR="00F75F4B" w:rsidRPr="00BC276E" w:rsidRDefault="00112E12" w:rsidP="004863F3">
      <w:pPr>
        <w:pStyle w:val="Bullet"/>
        <w:spacing w:line="276" w:lineRule="auto"/>
        <w:rPr>
          <w:rFonts w:asciiTheme="minorHAnsi" w:hAnsiTheme="minorHAnsi"/>
        </w:rPr>
      </w:pPr>
      <w:r w:rsidRPr="00BC276E">
        <w:rPr>
          <w:rFonts w:asciiTheme="minorHAnsi" w:hAnsiTheme="minorHAnsi"/>
          <w:lang w:val="en-AU"/>
        </w:rPr>
        <w:t>financial details, including the</w:t>
      </w:r>
      <w:r w:rsidR="00846554" w:rsidRPr="00BC276E">
        <w:rPr>
          <w:rFonts w:asciiTheme="minorHAnsi" w:hAnsiTheme="minorHAnsi"/>
          <w:lang w:val="en-AU"/>
        </w:rPr>
        <w:t xml:space="preserve"> solvency of the franchisor</w:t>
      </w:r>
      <w:r w:rsidR="000A692F" w:rsidRPr="00BC276E">
        <w:rPr>
          <w:rFonts w:asciiTheme="minorHAnsi" w:hAnsiTheme="minorHAnsi"/>
          <w:lang w:val="en-AU"/>
        </w:rPr>
        <w:t xml:space="preserve"> (</w:t>
      </w:r>
      <w:r w:rsidR="00163FEE" w:rsidRPr="00BC276E">
        <w:rPr>
          <w:rFonts w:asciiTheme="minorHAnsi" w:hAnsiTheme="minorHAnsi"/>
          <w:lang w:val="en-AU"/>
        </w:rPr>
        <w:t>i</w:t>
      </w:r>
      <w:r w:rsidR="000A692F" w:rsidRPr="00BC276E">
        <w:rPr>
          <w:rFonts w:asciiTheme="minorHAnsi" w:hAnsiTheme="minorHAnsi"/>
          <w:lang w:val="en-AU"/>
        </w:rPr>
        <w:t>tem 21)</w:t>
      </w:r>
      <w:r w:rsidR="00846554" w:rsidRPr="00BC276E">
        <w:rPr>
          <w:rFonts w:asciiTheme="minorHAnsi" w:hAnsiTheme="minorHAnsi"/>
          <w:lang w:val="en-AU"/>
        </w:rPr>
        <w:t xml:space="preserve">.  </w:t>
      </w:r>
    </w:p>
    <w:p w14:paraId="28927230" w14:textId="77777777" w:rsidR="004967AD" w:rsidRPr="00BC276E" w:rsidRDefault="004967AD" w:rsidP="004863F3">
      <w:pPr>
        <w:pStyle w:val="Bullet"/>
        <w:numPr>
          <w:ilvl w:val="0"/>
          <w:numId w:val="0"/>
        </w:numPr>
        <w:spacing w:line="276" w:lineRule="auto"/>
        <w:rPr>
          <w:rFonts w:asciiTheme="minorHAnsi" w:hAnsiTheme="minorHAnsi"/>
        </w:rPr>
      </w:pPr>
      <w:r w:rsidRPr="00BC276E">
        <w:rPr>
          <w:rFonts w:asciiTheme="minorHAnsi" w:hAnsiTheme="minorHAnsi"/>
        </w:rPr>
        <w:t xml:space="preserve">More information about each of these items can be found in </w:t>
      </w:r>
      <w:r w:rsidRPr="0078405C">
        <w:rPr>
          <w:rFonts w:asciiTheme="minorHAnsi" w:hAnsiTheme="minorHAnsi"/>
          <w:u w:val="single"/>
        </w:rPr>
        <w:t>Attachment B</w:t>
      </w:r>
      <w:r w:rsidRPr="00BC276E">
        <w:rPr>
          <w:rFonts w:asciiTheme="minorHAnsi" w:hAnsiTheme="minorHAnsi"/>
        </w:rPr>
        <w:t>.</w:t>
      </w:r>
    </w:p>
    <w:p w14:paraId="15336CE3" w14:textId="77777777" w:rsidR="00DE60D6" w:rsidRPr="00BC276E" w:rsidRDefault="00DE60D6" w:rsidP="004863F3">
      <w:pPr>
        <w:pStyle w:val="Bullet"/>
        <w:numPr>
          <w:ilvl w:val="0"/>
          <w:numId w:val="0"/>
        </w:numPr>
        <w:spacing w:line="276" w:lineRule="auto"/>
        <w:rPr>
          <w:rFonts w:asciiTheme="minorHAnsi" w:hAnsiTheme="minorHAnsi"/>
        </w:rPr>
      </w:pPr>
      <w:r w:rsidRPr="00BC276E">
        <w:rPr>
          <w:rFonts w:asciiTheme="minorHAnsi" w:hAnsiTheme="minorHAnsi"/>
          <w:b/>
        </w:rPr>
        <w:t>Annexure 2:  Information statement for prospective franchisee</w:t>
      </w:r>
    </w:p>
    <w:p w14:paraId="70E504F2" w14:textId="77777777" w:rsidR="00413912" w:rsidRPr="00BC276E" w:rsidRDefault="008C38BC"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Annexure 2</w:t>
      </w:r>
      <w:r w:rsidR="00DE60D6" w:rsidRPr="00BC276E">
        <w:rPr>
          <w:rFonts w:eastAsia="Times New Roman" w:cs="Times New Roman"/>
          <w:sz w:val="24"/>
          <w:szCs w:val="24"/>
          <w:lang w:eastAsia="en-AU"/>
        </w:rPr>
        <w:t xml:space="preserve"> sets out the </w:t>
      </w:r>
      <w:r w:rsidR="00C60EE1" w:rsidRPr="00BC276E">
        <w:rPr>
          <w:rFonts w:eastAsia="Times New Roman" w:cs="Times New Roman"/>
          <w:sz w:val="24"/>
          <w:szCs w:val="24"/>
          <w:lang w:eastAsia="en-AU"/>
        </w:rPr>
        <w:t>standard</w:t>
      </w:r>
      <w:r w:rsidR="00784375" w:rsidRPr="00BC276E">
        <w:rPr>
          <w:rFonts w:eastAsia="Times New Roman" w:cs="Times New Roman"/>
          <w:sz w:val="24"/>
          <w:szCs w:val="24"/>
          <w:lang w:eastAsia="en-AU"/>
        </w:rPr>
        <w:t xml:space="preserve"> </w:t>
      </w:r>
      <w:r w:rsidR="00DE60D6" w:rsidRPr="00BC276E">
        <w:rPr>
          <w:rFonts w:eastAsia="Times New Roman" w:cs="Times New Roman"/>
          <w:sz w:val="24"/>
          <w:szCs w:val="24"/>
          <w:lang w:eastAsia="en-AU"/>
        </w:rPr>
        <w:t xml:space="preserve">information statement required by clause </w:t>
      </w:r>
      <w:r w:rsidR="001B0761">
        <w:rPr>
          <w:rFonts w:eastAsia="Times New Roman" w:cs="Times New Roman"/>
          <w:sz w:val="24"/>
          <w:szCs w:val="24"/>
          <w:lang w:eastAsia="en-AU"/>
        </w:rPr>
        <w:t>11</w:t>
      </w:r>
      <w:r w:rsidR="00DE60D6" w:rsidRPr="00BC276E">
        <w:rPr>
          <w:rFonts w:eastAsia="Times New Roman" w:cs="Times New Roman"/>
          <w:sz w:val="24"/>
          <w:szCs w:val="24"/>
          <w:lang w:eastAsia="en-AU"/>
        </w:rPr>
        <w:t xml:space="preserve"> of the Franchising Code</w:t>
      </w:r>
      <w:r w:rsidRPr="00BC276E">
        <w:rPr>
          <w:rFonts w:eastAsia="Times New Roman" w:cs="Times New Roman"/>
          <w:sz w:val="24"/>
          <w:szCs w:val="24"/>
          <w:lang w:eastAsia="en-AU"/>
        </w:rPr>
        <w:t>.</w:t>
      </w:r>
      <w:r w:rsidR="004967AD" w:rsidRPr="00BC276E">
        <w:rPr>
          <w:rFonts w:eastAsia="Times New Roman" w:cs="Times New Roman"/>
          <w:sz w:val="24"/>
          <w:szCs w:val="24"/>
          <w:lang w:eastAsia="en-AU"/>
        </w:rPr>
        <w:t xml:space="preserve"> </w:t>
      </w:r>
      <w:r w:rsidR="00313F96">
        <w:rPr>
          <w:rFonts w:eastAsia="Times New Roman" w:cs="Times New Roman"/>
          <w:sz w:val="24"/>
          <w:szCs w:val="24"/>
          <w:lang w:eastAsia="en-AU"/>
        </w:rPr>
        <w:t xml:space="preserve"> </w:t>
      </w:r>
      <w:r w:rsidR="004967AD" w:rsidRPr="00BC276E">
        <w:rPr>
          <w:rFonts w:eastAsia="Times New Roman" w:cs="Times New Roman"/>
          <w:sz w:val="24"/>
          <w:szCs w:val="24"/>
          <w:lang w:eastAsia="en-AU"/>
        </w:rPr>
        <w:t xml:space="preserve">This is </w:t>
      </w:r>
      <w:r w:rsidR="00CF2CE5" w:rsidRPr="00BC276E">
        <w:rPr>
          <w:rFonts w:eastAsia="Times New Roman" w:cs="Times New Roman"/>
          <w:sz w:val="24"/>
          <w:szCs w:val="24"/>
          <w:lang w:eastAsia="en-AU"/>
        </w:rPr>
        <w:t>a</w:t>
      </w:r>
      <w:r w:rsidR="00DE60D6" w:rsidRPr="00BC276E">
        <w:rPr>
          <w:rFonts w:eastAsia="Times New Roman" w:cs="Times New Roman"/>
          <w:sz w:val="24"/>
          <w:szCs w:val="24"/>
          <w:lang w:eastAsia="en-AU"/>
        </w:rPr>
        <w:t xml:space="preserve"> </w:t>
      </w:r>
      <w:r w:rsidR="00CF2CE5" w:rsidRPr="00BC276E">
        <w:rPr>
          <w:rFonts w:eastAsia="Times New Roman" w:cs="Times New Roman"/>
          <w:sz w:val="24"/>
          <w:szCs w:val="24"/>
          <w:lang w:val="en-US" w:eastAsia="en-AU"/>
        </w:rPr>
        <w:t xml:space="preserve">generic statement </w:t>
      </w:r>
      <w:r w:rsidR="00D61FE7">
        <w:rPr>
          <w:rFonts w:eastAsia="Times New Roman" w:cs="Times New Roman"/>
          <w:sz w:val="24"/>
          <w:szCs w:val="24"/>
          <w:lang w:val="en-US" w:eastAsia="en-AU"/>
        </w:rPr>
        <w:t xml:space="preserve">designed </w:t>
      </w:r>
      <w:r w:rsidR="00CF2CE5" w:rsidRPr="00BC276E">
        <w:rPr>
          <w:rFonts w:eastAsia="Times New Roman" w:cs="Times New Roman"/>
          <w:sz w:val="24"/>
          <w:szCs w:val="24"/>
          <w:lang w:val="en-US" w:eastAsia="en-AU"/>
        </w:rPr>
        <w:t xml:space="preserve">to </w:t>
      </w:r>
      <w:r w:rsidR="00B3542B" w:rsidRPr="00BC276E">
        <w:rPr>
          <w:rFonts w:eastAsia="Times New Roman" w:cs="Times New Roman"/>
          <w:sz w:val="24"/>
          <w:szCs w:val="24"/>
          <w:lang w:val="en-US" w:eastAsia="en-AU"/>
        </w:rPr>
        <w:t>inform prospective franchisees of the risks and rewards in franchising before they make the psychological</w:t>
      </w:r>
      <w:r w:rsidR="004967AD" w:rsidRPr="00BC276E">
        <w:rPr>
          <w:rFonts w:eastAsia="Times New Roman" w:cs="Times New Roman"/>
          <w:sz w:val="24"/>
          <w:szCs w:val="24"/>
          <w:lang w:val="en-US" w:eastAsia="en-AU"/>
        </w:rPr>
        <w:t xml:space="preserve"> </w:t>
      </w:r>
      <w:r w:rsidR="00B3542B" w:rsidRPr="00BC276E">
        <w:rPr>
          <w:rFonts w:eastAsia="Times New Roman" w:cs="Times New Roman"/>
          <w:sz w:val="24"/>
          <w:szCs w:val="24"/>
          <w:lang w:val="en-US" w:eastAsia="en-AU"/>
        </w:rPr>
        <w:t>commitment</w:t>
      </w:r>
      <w:r w:rsidRPr="00BC276E">
        <w:rPr>
          <w:rFonts w:eastAsia="Times New Roman" w:cs="Times New Roman"/>
          <w:sz w:val="24"/>
          <w:szCs w:val="24"/>
          <w:lang w:val="en-US" w:eastAsia="en-AU"/>
        </w:rPr>
        <w:t xml:space="preserve"> to enter into a franchise</w:t>
      </w:r>
      <w:r w:rsidR="004967AD" w:rsidRPr="00BC276E">
        <w:rPr>
          <w:rFonts w:eastAsia="Times New Roman" w:cs="Times New Roman"/>
          <w:sz w:val="24"/>
          <w:szCs w:val="24"/>
          <w:lang w:val="en-US" w:eastAsia="en-AU"/>
        </w:rPr>
        <w:t xml:space="preserve"> agreement</w:t>
      </w:r>
      <w:r w:rsidR="00B3542B" w:rsidRPr="00BC276E">
        <w:rPr>
          <w:rFonts w:eastAsia="Times New Roman" w:cs="Times New Roman"/>
          <w:sz w:val="24"/>
          <w:szCs w:val="24"/>
          <w:lang w:val="en-US" w:eastAsia="en-AU"/>
        </w:rPr>
        <w:t xml:space="preserve">.  </w:t>
      </w:r>
    </w:p>
    <w:p w14:paraId="1CFBB8DE" w14:textId="77777777" w:rsidR="005835FC" w:rsidRDefault="00DE4672" w:rsidP="004863F3">
      <w:pPr>
        <w:rPr>
          <w:rFonts w:eastAsia="Times New Roman" w:cs="Times New Roman"/>
          <w:sz w:val="24"/>
          <w:szCs w:val="24"/>
          <w:lang w:val="en-US" w:eastAsia="en-AU"/>
        </w:rPr>
      </w:pPr>
      <w:r w:rsidRPr="00BC276E">
        <w:rPr>
          <w:rFonts w:eastAsia="Times New Roman" w:cs="Times New Roman"/>
          <w:sz w:val="24"/>
          <w:szCs w:val="24"/>
          <w:lang w:val="en-US" w:eastAsia="en-AU"/>
        </w:rPr>
        <w:t xml:space="preserve">Details of the Regulation are in </w:t>
      </w:r>
      <w:r w:rsidRPr="00BC276E">
        <w:rPr>
          <w:rFonts w:eastAsia="Times New Roman" w:cs="Times New Roman"/>
          <w:sz w:val="24"/>
          <w:szCs w:val="24"/>
          <w:u w:val="single"/>
          <w:lang w:val="en-US" w:eastAsia="en-AU"/>
        </w:rPr>
        <w:t>Attachment B</w:t>
      </w:r>
      <w:r w:rsidRPr="00BC276E">
        <w:rPr>
          <w:rFonts w:eastAsia="Times New Roman" w:cs="Times New Roman"/>
          <w:sz w:val="24"/>
          <w:szCs w:val="24"/>
          <w:lang w:val="en-US" w:eastAsia="en-AU"/>
        </w:rPr>
        <w:t>.</w:t>
      </w:r>
    </w:p>
    <w:p w14:paraId="7FEFE759" w14:textId="77777777" w:rsidR="00973C31" w:rsidRDefault="005835FC" w:rsidP="004863F3">
      <w:pPr>
        <w:rPr>
          <w:rFonts w:eastAsia="Times New Roman" w:cs="Times New Roman"/>
          <w:sz w:val="24"/>
          <w:szCs w:val="24"/>
          <w:lang w:val="en-US" w:eastAsia="en-AU"/>
        </w:rPr>
      </w:pPr>
      <w:r w:rsidRPr="005835FC">
        <w:rPr>
          <w:rFonts w:eastAsia="Times New Roman" w:cs="Times New Roman"/>
          <w:sz w:val="24"/>
          <w:szCs w:val="24"/>
          <w:u w:val="single"/>
          <w:lang w:val="en-US" w:eastAsia="en-AU"/>
        </w:rPr>
        <w:t>Attachment C</w:t>
      </w:r>
      <w:r>
        <w:rPr>
          <w:rFonts w:eastAsia="Times New Roman" w:cs="Times New Roman"/>
          <w:sz w:val="24"/>
          <w:szCs w:val="24"/>
          <w:lang w:val="en-US" w:eastAsia="en-AU"/>
        </w:rPr>
        <w:t xml:space="preserve"> </w:t>
      </w:r>
      <w:r w:rsidR="00EF64B7">
        <w:rPr>
          <w:rFonts w:eastAsia="Times New Roman" w:cs="Times New Roman"/>
          <w:sz w:val="24"/>
          <w:szCs w:val="24"/>
          <w:lang w:val="en-US" w:eastAsia="en-AU"/>
        </w:rPr>
        <w:t xml:space="preserve">outlines </w:t>
      </w:r>
      <w:r>
        <w:rPr>
          <w:rFonts w:eastAsia="Times New Roman" w:cs="Times New Roman"/>
          <w:sz w:val="24"/>
          <w:szCs w:val="24"/>
          <w:lang w:val="en-US" w:eastAsia="en-AU"/>
        </w:rPr>
        <w:t xml:space="preserve">provisions relating to transition from the 1998 Code to the Franchising Code. </w:t>
      </w:r>
    </w:p>
    <w:p w14:paraId="318B4535" w14:textId="77777777" w:rsidR="00DA2657" w:rsidRPr="00BC276E" w:rsidRDefault="00973C31" w:rsidP="004863F3">
      <w:pPr>
        <w:rPr>
          <w:rFonts w:eastAsia="Times New Roman" w:cs="Times New Roman"/>
          <w:b/>
          <w:bCs/>
          <w:sz w:val="24"/>
          <w:szCs w:val="24"/>
          <w:u w:val="single"/>
          <w:lang w:eastAsia="en-AU"/>
        </w:rPr>
      </w:pPr>
      <w:r w:rsidRPr="00A973A6">
        <w:rPr>
          <w:rFonts w:eastAsia="Times New Roman" w:cs="Times New Roman"/>
          <w:bCs/>
          <w:sz w:val="24"/>
          <w:szCs w:val="24"/>
          <w:u w:val="single"/>
          <w:lang w:val="en-US" w:eastAsia="en-AU"/>
        </w:rPr>
        <w:t>Attachment D</w:t>
      </w:r>
      <w:r>
        <w:rPr>
          <w:rFonts w:eastAsia="Times New Roman" w:cs="Times New Roman"/>
          <w:bCs/>
          <w:sz w:val="24"/>
          <w:szCs w:val="24"/>
          <w:lang w:val="en-US" w:eastAsia="en-AU"/>
        </w:rPr>
        <w:t xml:space="preserve"> is a</w:t>
      </w:r>
      <w:r w:rsidRPr="008F4F4F">
        <w:rPr>
          <w:rFonts w:eastAsia="Times New Roman" w:cs="Times New Roman"/>
          <w:bCs/>
          <w:sz w:val="24"/>
          <w:szCs w:val="24"/>
          <w:lang w:val="en-US" w:eastAsia="en-AU"/>
        </w:rPr>
        <w:t xml:space="preserve"> copy of the Regulation Impact Statement in relation to the</w:t>
      </w:r>
      <w:r w:rsidR="004A4893">
        <w:rPr>
          <w:rFonts w:eastAsia="Times New Roman" w:cs="Times New Roman"/>
          <w:bCs/>
          <w:sz w:val="24"/>
          <w:szCs w:val="24"/>
          <w:lang w:val="en-US" w:eastAsia="en-AU"/>
        </w:rPr>
        <w:t xml:space="preserve"> Regulation</w:t>
      </w:r>
      <w:r>
        <w:rPr>
          <w:rFonts w:eastAsia="Times New Roman" w:cs="Times New Roman"/>
          <w:bCs/>
          <w:sz w:val="24"/>
          <w:szCs w:val="24"/>
          <w:lang w:val="en-US" w:eastAsia="en-AU"/>
        </w:rPr>
        <w:t>.</w:t>
      </w:r>
      <w:r w:rsidR="00DA2657" w:rsidRPr="00BC276E">
        <w:rPr>
          <w:rFonts w:eastAsia="Times New Roman" w:cs="Times New Roman"/>
          <w:b/>
          <w:bCs/>
          <w:sz w:val="24"/>
          <w:szCs w:val="24"/>
          <w:u w:val="single"/>
          <w:lang w:eastAsia="en-AU"/>
        </w:rPr>
        <w:br w:type="page"/>
      </w:r>
    </w:p>
    <w:p w14:paraId="46EAD01B" w14:textId="77777777" w:rsidR="00DA2657" w:rsidRPr="00BC276E" w:rsidRDefault="00DA2657" w:rsidP="004863F3">
      <w:pPr>
        <w:autoSpaceDE w:val="0"/>
        <w:autoSpaceDN w:val="0"/>
        <w:spacing w:after="240"/>
        <w:jc w:val="right"/>
        <w:rPr>
          <w:rFonts w:eastAsia="Times New Roman" w:cs="Times New Roman"/>
          <w:b/>
          <w:bCs/>
          <w:sz w:val="24"/>
          <w:szCs w:val="24"/>
          <w:u w:val="single"/>
          <w:lang w:eastAsia="en-AU"/>
        </w:rPr>
      </w:pPr>
      <w:r w:rsidRPr="00BC276E">
        <w:rPr>
          <w:rFonts w:eastAsia="Times New Roman" w:cs="Times New Roman"/>
          <w:b/>
          <w:bCs/>
          <w:sz w:val="24"/>
          <w:szCs w:val="24"/>
          <w:lang w:eastAsia="en-AU"/>
        </w:rPr>
        <w:lastRenderedPageBreak/>
        <w:t>Attachment B</w:t>
      </w:r>
    </w:p>
    <w:p w14:paraId="393E6B15" w14:textId="77777777" w:rsidR="006A67C7" w:rsidRPr="00BC276E" w:rsidRDefault="006A67C7" w:rsidP="006A67C7">
      <w:pPr>
        <w:autoSpaceDE w:val="0"/>
        <w:autoSpaceDN w:val="0"/>
        <w:ind w:right="91"/>
        <w:rPr>
          <w:rFonts w:eastAsia="Times New Roman" w:cs="Times New Roman"/>
          <w:sz w:val="24"/>
          <w:szCs w:val="24"/>
          <w:lang w:eastAsia="en-AU"/>
        </w:rPr>
      </w:pPr>
      <w:r>
        <w:rPr>
          <w:rFonts w:eastAsia="Times New Roman" w:cs="Times New Roman"/>
          <w:b/>
          <w:bCs/>
          <w:sz w:val="24"/>
          <w:szCs w:val="24"/>
          <w:u w:val="single"/>
          <w:lang w:val="en-US" w:eastAsia="en-AU"/>
        </w:rPr>
        <w:t>D</w:t>
      </w:r>
      <w:r w:rsidRPr="006A67C7">
        <w:rPr>
          <w:rFonts w:eastAsia="Times New Roman" w:cs="Times New Roman"/>
          <w:b/>
          <w:bCs/>
          <w:sz w:val="24"/>
          <w:szCs w:val="24"/>
          <w:u w:val="single"/>
          <w:lang w:val="en-US" w:eastAsia="en-AU"/>
        </w:rPr>
        <w:t xml:space="preserve">etails of the </w:t>
      </w:r>
      <w:r w:rsidR="00962DAC" w:rsidRPr="00D42CE6">
        <w:rPr>
          <w:b/>
          <w:i/>
          <w:sz w:val="24"/>
          <w:szCs w:val="24"/>
          <w:u w:val="single"/>
        </w:rPr>
        <w:t>Competition and Consumer (Industr</w:t>
      </w:r>
      <w:r w:rsidR="00962DAC" w:rsidRPr="00962DAC">
        <w:rPr>
          <w:b/>
          <w:i/>
          <w:sz w:val="24"/>
          <w:szCs w:val="24"/>
          <w:u w:val="single"/>
        </w:rPr>
        <w:t>y Codes—Franchising) Regulation</w:t>
      </w:r>
      <w:r w:rsidR="00962DAC">
        <w:rPr>
          <w:b/>
          <w:i/>
          <w:sz w:val="24"/>
          <w:szCs w:val="24"/>
          <w:u w:val="single"/>
        </w:rPr>
        <w:t> </w:t>
      </w:r>
      <w:r w:rsidR="00962DAC" w:rsidRPr="00D42CE6">
        <w:rPr>
          <w:b/>
          <w:i/>
          <w:sz w:val="24"/>
          <w:szCs w:val="24"/>
          <w:u w:val="single"/>
        </w:rPr>
        <w:t>2014</w:t>
      </w:r>
    </w:p>
    <w:p w14:paraId="2A9EE537" w14:textId="77777777" w:rsidR="0098305A" w:rsidRPr="00BC276E" w:rsidRDefault="0098305A" w:rsidP="004863F3">
      <w:pPr>
        <w:autoSpaceDE w:val="0"/>
        <w:autoSpaceDN w:val="0"/>
        <w:spacing w:after="240"/>
        <w:rPr>
          <w:rFonts w:eastAsia="Times New Roman" w:cs="Times New Roman"/>
          <w:sz w:val="24"/>
          <w:szCs w:val="24"/>
          <w:lang w:eastAsia="en-AU"/>
        </w:rPr>
      </w:pPr>
      <w:r w:rsidRPr="00BC276E">
        <w:rPr>
          <w:rFonts w:eastAsia="Times New Roman" w:cs="Times New Roman"/>
          <w:b/>
          <w:bCs/>
          <w:sz w:val="24"/>
          <w:szCs w:val="24"/>
          <w:u w:val="single"/>
          <w:lang w:eastAsia="en-AU"/>
        </w:rPr>
        <w:t xml:space="preserve">Part </w:t>
      </w:r>
      <w:r w:rsidR="00725CB5" w:rsidRPr="00BC276E">
        <w:rPr>
          <w:rFonts w:eastAsia="Times New Roman" w:cs="Times New Roman"/>
          <w:b/>
          <w:bCs/>
          <w:sz w:val="24"/>
          <w:szCs w:val="24"/>
          <w:u w:val="single"/>
          <w:lang w:eastAsia="en-AU"/>
        </w:rPr>
        <w:t>1</w:t>
      </w:r>
      <w:r w:rsidRPr="00BC276E">
        <w:rPr>
          <w:rFonts w:eastAsia="Times New Roman" w:cs="Times New Roman"/>
          <w:b/>
          <w:bCs/>
          <w:sz w:val="24"/>
          <w:szCs w:val="24"/>
          <w:u w:val="single"/>
          <w:lang w:eastAsia="en-AU"/>
        </w:rPr>
        <w:t xml:space="preserve">: </w:t>
      </w:r>
      <w:r w:rsidR="00725CB5" w:rsidRPr="00BC276E">
        <w:rPr>
          <w:rFonts w:eastAsia="Times New Roman" w:cs="Times New Roman"/>
          <w:b/>
          <w:bCs/>
          <w:sz w:val="24"/>
          <w:szCs w:val="24"/>
          <w:u w:val="single"/>
          <w:lang w:eastAsia="en-AU"/>
        </w:rPr>
        <w:t>Introduction</w:t>
      </w:r>
    </w:p>
    <w:p w14:paraId="2CCC27A1" w14:textId="77777777" w:rsidR="00852A52" w:rsidRPr="00BC276E" w:rsidRDefault="00852A52"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Clause 1</w:t>
      </w:r>
      <w:r w:rsidR="00204A99">
        <w:rPr>
          <w:rFonts w:eastAsia="Times New Roman" w:cs="Times New Roman"/>
          <w:b/>
          <w:sz w:val="24"/>
          <w:szCs w:val="24"/>
          <w:lang w:eastAsia="en-AU"/>
        </w:rPr>
        <w:t>:</w:t>
      </w:r>
      <w:r w:rsidRPr="00BC276E">
        <w:rPr>
          <w:rFonts w:eastAsia="Times New Roman" w:cs="Times New Roman"/>
          <w:b/>
          <w:sz w:val="24"/>
          <w:szCs w:val="24"/>
          <w:lang w:eastAsia="en-AU"/>
        </w:rPr>
        <w:t xml:space="preserve"> Name of code </w:t>
      </w:r>
    </w:p>
    <w:p w14:paraId="2F190B41" w14:textId="77777777" w:rsidR="00E55A7F" w:rsidRPr="001B0761" w:rsidRDefault="00852A52" w:rsidP="004863F3">
      <w:pPr>
        <w:autoSpaceDE w:val="0"/>
        <w:autoSpaceDN w:val="0"/>
        <w:spacing w:after="240"/>
        <w:rPr>
          <w:rFonts w:eastAsia="Times New Roman" w:cs="Times New Roman"/>
          <w:sz w:val="24"/>
          <w:szCs w:val="24"/>
          <w:lang w:eastAsia="en-AU"/>
        </w:rPr>
      </w:pPr>
      <w:r w:rsidRPr="001B0761">
        <w:rPr>
          <w:rFonts w:eastAsia="Times New Roman" w:cs="Times New Roman"/>
          <w:sz w:val="24"/>
          <w:szCs w:val="24"/>
          <w:lang w:eastAsia="en-AU"/>
        </w:rPr>
        <w:t xml:space="preserve">This clause </w:t>
      </w:r>
      <w:r w:rsidR="00E55A7F" w:rsidRPr="001B0761">
        <w:rPr>
          <w:rFonts w:eastAsia="Times New Roman" w:cs="Times New Roman"/>
          <w:sz w:val="24"/>
          <w:szCs w:val="24"/>
          <w:lang w:eastAsia="en-AU"/>
        </w:rPr>
        <w:t xml:space="preserve">provides that the name of the code is the </w:t>
      </w:r>
      <w:r w:rsidR="00E55A7F" w:rsidRPr="001B0761">
        <w:rPr>
          <w:rFonts w:eastAsia="Times New Roman" w:cs="Times New Roman"/>
          <w:i/>
          <w:iCs/>
          <w:sz w:val="24"/>
          <w:szCs w:val="24"/>
          <w:lang w:eastAsia="en-AU"/>
        </w:rPr>
        <w:t>Franchising Code of Conduct</w:t>
      </w:r>
      <w:r w:rsidR="00B90C6F" w:rsidRPr="001B0761">
        <w:rPr>
          <w:sz w:val="24"/>
          <w:szCs w:val="24"/>
        </w:rPr>
        <w:t xml:space="preserve"> (Franchising Code)</w:t>
      </w:r>
      <w:r w:rsidR="00E55A7F" w:rsidRPr="001B0761">
        <w:rPr>
          <w:rFonts w:eastAsia="Times New Roman" w:cs="Times New Roman"/>
          <w:i/>
          <w:iCs/>
          <w:sz w:val="24"/>
          <w:szCs w:val="24"/>
          <w:lang w:eastAsia="en-AU"/>
        </w:rPr>
        <w:t>.</w:t>
      </w:r>
      <w:r w:rsidR="00E55A7F" w:rsidRPr="001B0761">
        <w:rPr>
          <w:rFonts w:eastAsia="Times New Roman" w:cs="Times New Roman"/>
          <w:sz w:val="24"/>
          <w:szCs w:val="24"/>
          <w:lang w:eastAsia="en-AU"/>
        </w:rPr>
        <w:t xml:space="preserve"> </w:t>
      </w:r>
    </w:p>
    <w:p w14:paraId="6ED18631" w14:textId="77777777" w:rsidR="00852A52" w:rsidRPr="00BC276E" w:rsidRDefault="00852A52"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Clause 2</w:t>
      </w:r>
      <w:r w:rsidR="00204A99">
        <w:rPr>
          <w:rFonts w:eastAsia="Times New Roman" w:cs="Times New Roman"/>
          <w:b/>
          <w:sz w:val="24"/>
          <w:szCs w:val="24"/>
          <w:lang w:eastAsia="en-AU"/>
        </w:rPr>
        <w:t>:</w:t>
      </w:r>
      <w:r w:rsidRPr="00BC276E">
        <w:rPr>
          <w:rFonts w:eastAsia="Times New Roman" w:cs="Times New Roman"/>
          <w:b/>
          <w:sz w:val="24"/>
          <w:szCs w:val="24"/>
          <w:lang w:eastAsia="en-AU"/>
        </w:rPr>
        <w:t xml:space="preserve"> Purpose of code </w:t>
      </w:r>
    </w:p>
    <w:p w14:paraId="7715EDE0" w14:textId="77777777" w:rsidR="00E55A7F" w:rsidRPr="00BC276E" w:rsidRDefault="00852A5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clause provides </w:t>
      </w:r>
      <w:r w:rsidR="00E55A7F" w:rsidRPr="00BC276E">
        <w:rPr>
          <w:rFonts w:eastAsia="Times New Roman" w:cs="Times New Roman"/>
          <w:sz w:val="24"/>
          <w:szCs w:val="24"/>
          <w:lang w:eastAsia="en-AU"/>
        </w:rPr>
        <w:t xml:space="preserve">that the purpose of the </w:t>
      </w:r>
      <w:r w:rsidR="00B90C6F">
        <w:rPr>
          <w:rFonts w:eastAsia="Times New Roman" w:cs="Times New Roman"/>
          <w:sz w:val="24"/>
          <w:szCs w:val="24"/>
          <w:lang w:eastAsia="en-AU"/>
        </w:rPr>
        <w:t>Franchising C</w:t>
      </w:r>
      <w:r w:rsidR="00E55A7F" w:rsidRPr="00BC276E">
        <w:rPr>
          <w:rFonts w:eastAsia="Times New Roman" w:cs="Times New Roman"/>
          <w:sz w:val="24"/>
          <w:szCs w:val="24"/>
          <w:lang w:eastAsia="en-AU"/>
        </w:rPr>
        <w:t xml:space="preserve">ode is ‘to regulate the conduct of participants in franchising towards other participants in franchising’. </w:t>
      </w:r>
    </w:p>
    <w:p w14:paraId="1F538FC1" w14:textId="77777777" w:rsidR="00224370" w:rsidRPr="00D32B11" w:rsidRDefault="00D32B11" w:rsidP="004863F3">
      <w:pPr>
        <w:autoSpaceDE w:val="0"/>
        <w:autoSpaceDN w:val="0"/>
        <w:spacing w:after="240"/>
        <w:rPr>
          <w:rFonts w:eastAsia="Times New Roman" w:cs="Times New Roman"/>
          <w:b/>
          <w:sz w:val="24"/>
          <w:szCs w:val="24"/>
          <w:lang w:val="en-US" w:eastAsia="en-AU"/>
        </w:rPr>
      </w:pPr>
      <w:r>
        <w:rPr>
          <w:rFonts w:eastAsia="Times New Roman" w:cs="Times New Roman"/>
          <w:b/>
          <w:sz w:val="24"/>
          <w:szCs w:val="24"/>
          <w:lang w:val="en-US" w:eastAsia="en-AU"/>
        </w:rPr>
        <w:t>Clause 3</w:t>
      </w:r>
      <w:r w:rsidR="004427E8">
        <w:rPr>
          <w:rFonts w:eastAsia="Times New Roman" w:cs="Times New Roman"/>
          <w:b/>
          <w:sz w:val="24"/>
          <w:szCs w:val="24"/>
          <w:lang w:val="en-US" w:eastAsia="en-AU"/>
        </w:rPr>
        <w:t>:</w:t>
      </w:r>
      <w:r>
        <w:rPr>
          <w:rFonts w:eastAsia="Times New Roman" w:cs="Times New Roman"/>
          <w:b/>
          <w:sz w:val="24"/>
          <w:szCs w:val="24"/>
          <w:lang w:val="en-US" w:eastAsia="en-AU"/>
        </w:rPr>
        <w:t xml:space="preserve"> Application </w:t>
      </w:r>
    </w:p>
    <w:p w14:paraId="63BEAFCF" w14:textId="77777777" w:rsidR="00751D99" w:rsidRDefault="00D61FE7" w:rsidP="004863F3">
      <w:pPr>
        <w:autoSpaceDE w:val="0"/>
        <w:autoSpaceDN w:val="0"/>
        <w:spacing w:after="240"/>
        <w:rPr>
          <w:rFonts w:eastAsia="Times New Roman" w:cs="Times New Roman"/>
          <w:color w:val="000000" w:themeColor="text1"/>
          <w:sz w:val="24"/>
          <w:szCs w:val="24"/>
          <w:lang w:eastAsia="en-AU"/>
        </w:rPr>
      </w:pPr>
      <w:r w:rsidRPr="00D61FE7">
        <w:rPr>
          <w:rFonts w:cs="Times New Roman"/>
          <w:sz w:val="24"/>
          <w:szCs w:val="24"/>
          <w:lang w:val="en-US"/>
        </w:rPr>
        <w:t xml:space="preserve">The Franchising Code has been drafted to provide the </w:t>
      </w:r>
      <w:r w:rsidR="004E275C">
        <w:rPr>
          <w:rFonts w:cs="Times New Roman"/>
          <w:sz w:val="24"/>
          <w:szCs w:val="24"/>
          <w:lang w:val="en-US"/>
        </w:rPr>
        <w:t>broadest</w:t>
      </w:r>
      <w:r w:rsidR="000F3FFD">
        <w:rPr>
          <w:rFonts w:cs="Times New Roman"/>
          <w:sz w:val="24"/>
          <w:szCs w:val="24"/>
          <w:lang w:val="en-US"/>
        </w:rPr>
        <w:t xml:space="preserve"> </w:t>
      </w:r>
      <w:r w:rsidRPr="00D61FE7">
        <w:rPr>
          <w:rFonts w:cs="Times New Roman"/>
          <w:sz w:val="24"/>
          <w:szCs w:val="24"/>
          <w:lang w:val="en-US"/>
        </w:rPr>
        <w:t xml:space="preserve">possible coverage of existing and future franchise agreements. </w:t>
      </w:r>
      <w:r w:rsidRPr="00947295">
        <w:rPr>
          <w:rFonts w:cs="Times New Roman"/>
          <w:sz w:val="24"/>
          <w:szCs w:val="24"/>
          <w:lang w:val="en-US"/>
        </w:rPr>
        <w:t>Except as provided below, the Franchising Code</w:t>
      </w:r>
      <w:r w:rsidR="00751D99">
        <w:rPr>
          <w:rFonts w:cs="Times New Roman"/>
          <w:sz w:val="24"/>
          <w:szCs w:val="24"/>
          <w:lang w:val="en-US"/>
        </w:rPr>
        <w:t xml:space="preserve"> applies </w:t>
      </w:r>
      <w:r w:rsidR="00751D99" w:rsidRPr="001C55DD">
        <w:rPr>
          <w:rFonts w:eastAsia="Times New Roman" w:cs="Times New Roman"/>
          <w:color w:val="000000" w:themeColor="text1"/>
          <w:sz w:val="24"/>
          <w:szCs w:val="24"/>
          <w:lang w:eastAsia="en-AU"/>
        </w:rPr>
        <w:t>to conduct occurring on or after 1 January 2015 (other than to discharge an outstanding obligation</w:t>
      </w:r>
      <w:r w:rsidR="001B0761">
        <w:rPr>
          <w:rFonts w:eastAsia="Times New Roman" w:cs="Times New Roman"/>
          <w:color w:val="000000" w:themeColor="text1"/>
          <w:sz w:val="24"/>
          <w:szCs w:val="24"/>
          <w:lang w:eastAsia="en-AU"/>
        </w:rPr>
        <w:t xml:space="preserve"> under the 1998 Code</w:t>
      </w:r>
      <w:r w:rsidR="00751D99" w:rsidRPr="001C55DD">
        <w:rPr>
          <w:rFonts w:eastAsia="Times New Roman" w:cs="Times New Roman"/>
          <w:color w:val="000000" w:themeColor="text1"/>
          <w:sz w:val="24"/>
          <w:szCs w:val="24"/>
          <w:lang w:eastAsia="en-AU"/>
        </w:rPr>
        <w:t>) in relation to a franchise agreement entered into on or after 1 October 1</w:t>
      </w:r>
      <w:r w:rsidR="00751D99">
        <w:rPr>
          <w:rFonts w:eastAsia="Times New Roman" w:cs="Times New Roman"/>
          <w:color w:val="000000" w:themeColor="text1"/>
          <w:sz w:val="24"/>
          <w:szCs w:val="24"/>
          <w:lang w:eastAsia="en-AU"/>
        </w:rPr>
        <w:t xml:space="preserve">998. </w:t>
      </w:r>
    </w:p>
    <w:p w14:paraId="256B8A18" w14:textId="77777777" w:rsidR="00535353" w:rsidRPr="00535353" w:rsidRDefault="00535353" w:rsidP="004863F3">
      <w:pPr>
        <w:autoSpaceDE w:val="0"/>
        <w:autoSpaceDN w:val="0"/>
        <w:spacing w:after="240"/>
        <w:rPr>
          <w:rFonts w:cs="Times New Roman"/>
          <w:iCs/>
          <w:sz w:val="24"/>
          <w:szCs w:val="24"/>
          <w:lang w:val="en-US"/>
        </w:rPr>
      </w:pPr>
      <w:r>
        <w:rPr>
          <w:rFonts w:cs="Times New Roman"/>
          <w:sz w:val="24"/>
          <w:szCs w:val="24"/>
          <w:lang w:val="en-US"/>
        </w:rPr>
        <w:t xml:space="preserve">Clause 3 should also be read in conjunction with the </w:t>
      </w:r>
      <w:r w:rsidRPr="00FB4CCD">
        <w:rPr>
          <w:rFonts w:cs="Times New Roman"/>
          <w:bCs/>
          <w:i/>
          <w:sz w:val="24"/>
          <w:szCs w:val="24"/>
        </w:rPr>
        <w:t>Competition and Consumer (Industry Codes—Franchising) Repeal Regulation 2014</w:t>
      </w:r>
      <w:r>
        <w:rPr>
          <w:rFonts w:cs="Times New Roman"/>
          <w:bCs/>
          <w:sz w:val="24"/>
          <w:szCs w:val="24"/>
        </w:rPr>
        <w:t xml:space="preserve">. Item 2 of </w:t>
      </w:r>
      <w:r w:rsidR="00996674">
        <w:rPr>
          <w:rFonts w:cs="Times New Roman"/>
          <w:bCs/>
          <w:sz w:val="24"/>
          <w:szCs w:val="24"/>
        </w:rPr>
        <w:t xml:space="preserve">Schedule 1 of </w:t>
      </w:r>
      <w:r>
        <w:rPr>
          <w:rFonts w:cs="Times New Roman"/>
          <w:bCs/>
          <w:sz w:val="24"/>
          <w:szCs w:val="24"/>
        </w:rPr>
        <w:t xml:space="preserve">that Regulation provides that an </w:t>
      </w:r>
      <w:r w:rsidRPr="00615794">
        <w:rPr>
          <w:rFonts w:cs="Times New Roman"/>
          <w:sz w:val="24"/>
          <w:szCs w:val="24"/>
        </w:rPr>
        <w:t xml:space="preserve">obligation </w:t>
      </w:r>
      <w:r>
        <w:rPr>
          <w:rFonts w:cs="Times New Roman"/>
          <w:sz w:val="24"/>
          <w:szCs w:val="24"/>
        </w:rPr>
        <w:t xml:space="preserve">that </w:t>
      </w:r>
      <w:r w:rsidRPr="00615794">
        <w:rPr>
          <w:rFonts w:cs="Times New Roman"/>
          <w:sz w:val="24"/>
          <w:szCs w:val="24"/>
        </w:rPr>
        <w:t xml:space="preserve">arose under the </w:t>
      </w:r>
      <w:r>
        <w:rPr>
          <w:rFonts w:cs="Times New Roman"/>
          <w:sz w:val="24"/>
          <w:szCs w:val="24"/>
        </w:rPr>
        <w:t xml:space="preserve">1998 </w:t>
      </w:r>
      <w:r w:rsidRPr="00615794">
        <w:rPr>
          <w:rFonts w:cs="Times New Roman"/>
          <w:sz w:val="24"/>
          <w:szCs w:val="24"/>
        </w:rPr>
        <w:t xml:space="preserve">Code </w:t>
      </w:r>
      <w:r>
        <w:rPr>
          <w:rFonts w:cs="Times New Roman"/>
          <w:sz w:val="24"/>
          <w:szCs w:val="24"/>
        </w:rPr>
        <w:t>that is still outstanding on 1</w:t>
      </w:r>
      <w:r w:rsidR="00996674">
        <w:rPr>
          <w:rFonts w:cs="Times New Roman"/>
          <w:sz w:val="24"/>
          <w:szCs w:val="24"/>
        </w:rPr>
        <w:t> </w:t>
      </w:r>
      <w:r w:rsidRPr="00615794">
        <w:rPr>
          <w:rFonts w:cs="Times New Roman"/>
          <w:sz w:val="24"/>
          <w:szCs w:val="24"/>
        </w:rPr>
        <w:t>January</w:t>
      </w:r>
      <w:r w:rsidR="00996674">
        <w:rPr>
          <w:rFonts w:cs="Times New Roman"/>
          <w:sz w:val="24"/>
          <w:szCs w:val="24"/>
        </w:rPr>
        <w:t> </w:t>
      </w:r>
      <w:r w:rsidRPr="00615794">
        <w:rPr>
          <w:rFonts w:cs="Times New Roman"/>
          <w:sz w:val="24"/>
          <w:szCs w:val="24"/>
        </w:rPr>
        <w:t>2015</w:t>
      </w:r>
      <w:r>
        <w:rPr>
          <w:rFonts w:cs="Times New Roman"/>
          <w:sz w:val="24"/>
          <w:szCs w:val="24"/>
        </w:rPr>
        <w:t xml:space="preserve"> </w:t>
      </w:r>
      <w:r w:rsidRPr="00615794">
        <w:rPr>
          <w:rFonts w:cs="Times New Roman"/>
          <w:sz w:val="24"/>
          <w:szCs w:val="24"/>
        </w:rPr>
        <w:t xml:space="preserve">continues despite the repeal of </w:t>
      </w:r>
      <w:r>
        <w:rPr>
          <w:rFonts w:cs="Times New Roman"/>
          <w:sz w:val="24"/>
          <w:szCs w:val="24"/>
        </w:rPr>
        <w:t xml:space="preserve">the 1998 Code. Item </w:t>
      </w:r>
      <w:r w:rsidR="00996674">
        <w:rPr>
          <w:rFonts w:cs="Times New Roman"/>
          <w:sz w:val="24"/>
          <w:szCs w:val="24"/>
        </w:rPr>
        <w:t>3</w:t>
      </w:r>
      <w:r w:rsidR="008F3084">
        <w:rPr>
          <w:rFonts w:cs="Times New Roman"/>
          <w:sz w:val="24"/>
          <w:szCs w:val="24"/>
        </w:rPr>
        <w:t xml:space="preserve"> of </w:t>
      </w:r>
      <w:r w:rsidR="00996674">
        <w:rPr>
          <w:rFonts w:cs="Times New Roman"/>
          <w:bCs/>
          <w:sz w:val="24"/>
          <w:szCs w:val="24"/>
        </w:rPr>
        <w:t xml:space="preserve">Schedule 1 of </w:t>
      </w:r>
      <w:r w:rsidR="008F3084">
        <w:rPr>
          <w:rFonts w:cs="Times New Roman"/>
          <w:sz w:val="24"/>
          <w:szCs w:val="24"/>
        </w:rPr>
        <w:t xml:space="preserve">that Regulation </w:t>
      </w:r>
      <w:r w:rsidRPr="00DA7476">
        <w:rPr>
          <w:rFonts w:cs="Times New Roman"/>
          <w:iCs/>
          <w:sz w:val="24"/>
          <w:szCs w:val="24"/>
          <w:lang w:val="en-US"/>
        </w:rPr>
        <w:t xml:space="preserve">provides that the repeal of the 1998 Code ‘does not affect any right, privilege or liability acquired, accrued or incurred under [the 1998 Code]’. </w:t>
      </w:r>
    </w:p>
    <w:p w14:paraId="299D71CB" w14:textId="77777777" w:rsidR="00AC7E7B" w:rsidRPr="00BC276E" w:rsidRDefault="00AC7E7B" w:rsidP="00AC7E7B">
      <w:pPr>
        <w:autoSpaceDE w:val="0"/>
        <w:autoSpaceDN w:val="0"/>
        <w:spacing w:after="240"/>
        <w:rPr>
          <w:sz w:val="24"/>
          <w:szCs w:val="24"/>
        </w:rPr>
      </w:pPr>
      <w:r w:rsidRPr="00947295">
        <w:rPr>
          <w:rFonts w:cs="Times New Roman"/>
          <w:sz w:val="24"/>
          <w:szCs w:val="24"/>
        </w:rPr>
        <w:t>The Franchising Code does not attempt to retrospectively penalise any act (or omission) before the commencement date.</w:t>
      </w:r>
      <w:r>
        <w:rPr>
          <w:rFonts w:cs="Times New Roman"/>
          <w:sz w:val="24"/>
          <w:szCs w:val="24"/>
        </w:rPr>
        <w:t xml:space="preserve"> </w:t>
      </w:r>
      <w:r w:rsidRPr="00947295">
        <w:rPr>
          <w:rFonts w:cs="Times New Roman"/>
          <w:sz w:val="24"/>
          <w:szCs w:val="24"/>
        </w:rPr>
        <w:t xml:space="preserve"> </w:t>
      </w:r>
      <w:r w:rsidRPr="00947295">
        <w:rPr>
          <w:rFonts w:eastAsia="Times New Roman" w:cs="Times New Roman"/>
          <w:sz w:val="24"/>
          <w:szCs w:val="24"/>
          <w:lang w:eastAsia="en-AU"/>
        </w:rPr>
        <w:t>It should be noted that any conduct occurring before 1</w:t>
      </w:r>
      <w:r w:rsidR="00157A58">
        <w:rPr>
          <w:rFonts w:eastAsia="Times New Roman" w:cs="Times New Roman"/>
          <w:sz w:val="24"/>
          <w:szCs w:val="24"/>
          <w:lang w:eastAsia="en-AU"/>
        </w:rPr>
        <w:t> </w:t>
      </w:r>
      <w:r w:rsidRPr="00947295">
        <w:rPr>
          <w:rFonts w:eastAsia="Times New Roman" w:cs="Times New Roman"/>
          <w:sz w:val="24"/>
          <w:szCs w:val="24"/>
          <w:lang w:eastAsia="en-AU"/>
        </w:rPr>
        <w:t>January</w:t>
      </w:r>
      <w:r w:rsidR="00157A58">
        <w:rPr>
          <w:rFonts w:eastAsia="Times New Roman" w:cs="Times New Roman"/>
          <w:sz w:val="24"/>
          <w:szCs w:val="24"/>
          <w:lang w:eastAsia="en-AU"/>
        </w:rPr>
        <w:t> </w:t>
      </w:r>
      <w:r w:rsidRPr="00947295">
        <w:rPr>
          <w:rFonts w:eastAsia="Times New Roman" w:cs="Times New Roman"/>
          <w:sz w:val="24"/>
          <w:szCs w:val="24"/>
          <w:lang w:eastAsia="en-AU"/>
        </w:rPr>
        <w:t>2015 that breaches the 1998 Code or the Australian Consumer Law remains subject to investigation and enforcement by the Australian Competition and Consumer Commission (</w:t>
      </w:r>
      <w:proofErr w:type="spellStart"/>
      <w:r w:rsidRPr="00947295">
        <w:rPr>
          <w:rFonts w:eastAsia="Times New Roman" w:cs="Times New Roman"/>
          <w:sz w:val="24"/>
          <w:szCs w:val="24"/>
          <w:lang w:eastAsia="en-AU"/>
        </w:rPr>
        <w:t>ACCC</w:t>
      </w:r>
      <w:proofErr w:type="spellEnd"/>
      <w:r w:rsidRPr="00947295">
        <w:rPr>
          <w:rFonts w:eastAsia="Times New Roman" w:cs="Times New Roman"/>
          <w:sz w:val="24"/>
          <w:szCs w:val="24"/>
          <w:lang w:eastAsia="en-AU"/>
        </w:rPr>
        <w:t>).</w:t>
      </w:r>
    </w:p>
    <w:p w14:paraId="18233FA2" w14:textId="77777777" w:rsidR="00592769" w:rsidRDefault="009F61EC" w:rsidP="004863F3">
      <w:pPr>
        <w:autoSpaceDE w:val="0"/>
        <w:autoSpaceDN w:val="0"/>
        <w:spacing w:after="240"/>
        <w:rPr>
          <w:rFonts w:eastAsia="Times New Roman" w:cs="Times New Roman"/>
          <w:color w:val="000000" w:themeColor="text1"/>
          <w:sz w:val="24"/>
          <w:szCs w:val="24"/>
          <w:lang w:eastAsia="en-AU"/>
        </w:rPr>
      </w:pPr>
      <w:r>
        <w:rPr>
          <w:rFonts w:eastAsia="Times New Roman" w:cs="Times New Roman"/>
          <w:color w:val="000000" w:themeColor="text1"/>
          <w:sz w:val="24"/>
          <w:szCs w:val="24"/>
          <w:lang w:eastAsia="en-AU"/>
        </w:rPr>
        <w:t>This means that,</w:t>
      </w:r>
      <w:r w:rsidR="00687273">
        <w:rPr>
          <w:rFonts w:eastAsia="Times New Roman" w:cs="Times New Roman"/>
          <w:color w:val="000000" w:themeColor="text1"/>
          <w:sz w:val="24"/>
          <w:szCs w:val="24"/>
          <w:lang w:eastAsia="en-AU"/>
        </w:rPr>
        <w:t xml:space="preserve"> </w:t>
      </w:r>
      <w:r w:rsidR="00592769">
        <w:rPr>
          <w:rFonts w:eastAsia="Times New Roman" w:cs="Times New Roman"/>
          <w:color w:val="000000" w:themeColor="text1"/>
          <w:sz w:val="24"/>
          <w:szCs w:val="24"/>
          <w:lang w:eastAsia="en-AU"/>
        </w:rPr>
        <w:t xml:space="preserve">for franchisors that have obligations under the 1998 Code that run through to 1 January 2015 (and beyond), they </w:t>
      </w:r>
      <w:r w:rsidR="007902D2">
        <w:rPr>
          <w:rFonts w:eastAsia="Times New Roman" w:cs="Times New Roman"/>
          <w:color w:val="000000" w:themeColor="text1"/>
          <w:sz w:val="24"/>
          <w:szCs w:val="24"/>
          <w:lang w:eastAsia="en-AU"/>
        </w:rPr>
        <w:t>are entitled</w:t>
      </w:r>
      <w:r w:rsidR="00592769">
        <w:rPr>
          <w:rFonts w:eastAsia="Times New Roman" w:cs="Times New Roman"/>
          <w:color w:val="000000" w:themeColor="text1"/>
          <w:sz w:val="24"/>
          <w:szCs w:val="24"/>
          <w:lang w:eastAsia="en-AU"/>
        </w:rPr>
        <w:t xml:space="preserve"> to fulfil that obligation in accordance with the 1998 Code. </w:t>
      </w:r>
      <w:r w:rsidR="00313F96">
        <w:rPr>
          <w:rFonts w:eastAsia="Times New Roman" w:cs="Times New Roman"/>
          <w:color w:val="000000" w:themeColor="text1"/>
          <w:sz w:val="24"/>
          <w:szCs w:val="24"/>
          <w:lang w:eastAsia="en-AU"/>
        </w:rPr>
        <w:t xml:space="preserve"> </w:t>
      </w:r>
      <w:r w:rsidR="00592769">
        <w:rPr>
          <w:rFonts w:eastAsia="Times New Roman" w:cs="Times New Roman"/>
          <w:color w:val="000000" w:themeColor="text1"/>
          <w:sz w:val="24"/>
          <w:szCs w:val="24"/>
          <w:lang w:eastAsia="en-AU"/>
        </w:rPr>
        <w:t>The Franchising Code does not alter that existing obligation or apply civil penalties under these circumstances, despite its fulfilment taking place after 1 January 2015.</w:t>
      </w:r>
    </w:p>
    <w:p w14:paraId="1B4CD6E3" w14:textId="77777777" w:rsidR="00592769" w:rsidRDefault="007902D2" w:rsidP="004863F3">
      <w:pPr>
        <w:autoSpaceDE w:val="0"/>
        <w:autoSpaceDN w:val="0"/>
        <w:spacing w:after="240"/>
        <w:rPr>
          <w:rFonts w:eastAsia="Times New Roman" w:cs="Times New Roman"/>
          <w:color w:val="000000" w:themeColor="text1"/>
          <w:sz w:val="24"/>
          <w:szCs w:val="24"/>
          <w:lang w:eastAsia="en-AU"/>
        </w:rPr>
      </w:pPr>
      <w:r>
        <w:rPr>
          <w:rFonts w:eastAsia="Times New Roman" w:cs="Times New Roman"/>
          <w:color w:val="000000" w:themeColor="text1"/>
          <w:sz w:val="24"/>
          <w:szCs w:val="24"/>
          <w:lang w:eastAsia="en-AU"/>
        </w:rPr>
        <w:t xml:space="preserve">For example, if a franchisee leases premises from a franchisor on 15 December 2014, the franchisor is required to provide the franchisee with a copy of the lease within </w:t>
      </w:r>
      <w:r w:rsidR="00107C4C">
        <w:rPr>
          <w:rFonts w:eastAsia="Times New Roman" w:cs="Times New Roman"/>
          <w:color w:val="000000" w:themeColor="text1"/>
          <w:sz w:val="24"/>
          <w:szCs w:val="24"/>
          <w:lang w:eastAsia="en-AU"/>
        </w:rPr>
        <w:t xml:space="preserve">one </w:t>
      </w:r>
      <w:r>
        <w:rPr>
          <w:rFonts w:eastAsia="Times New Roman" w:cs="Times New Roman"/>
          <w:color w:val="000000" w:themeColor="text1"/>
          <w:sz w:val="24"/>
          <w:szCs w:val="24"/>
          <w:lang w:eastAsia="en-AU"/>
        </w:rPr>
        <w:t xml:space="preserve">month in accordance with clause 14 of the 1998 Code. On 15 January 2015, the franchisor is entitled </w:t>
      </w:r>
      <w:r>
        <w:rPr>
          <w:rFonts w:eastAsia="Times New Roman" w:cs="Times New Roman"/>
          <w:color w:val="000000" w:themeColor="text1"/>
          <w:sz w:val="24"/>
          <w:szCs w:val="24"/>
          <w:lang w:eastAsia="en-AU"/>
        </w:rPr>
        <w:lastRenderedPageBreak/>
        <w:t xml:space="preserve">to discharge that obligation under the 1998 Code.  </w:t>
      </w:r>
      <w:r w:rsidR="00FB4CCD">
        <w:rPr>
          <w:rFonts w:eastAsia="Times New Roman" w:cs="Times New Roman"/>
          <w:color w:val="000000" w:themeColor="text1"/>
          <w:sz w:val="24"/>
          <w:szCs w:val="24"/>
          <w:lang w:eastAsia="en-AU"/>
        </w:rPr>
        <w:t>C</w:t>
      </w:r>
      <w:r>
        <w:rPr>
          <w:rFonts w:eastAsia="Times New Roman" w:cs="Times New Roman"/>
          <w:color w:val="000000" w:themeColor="text1"/>
          <w:sz w:val="24"/>
          <w:szCs w:val="24"/>
          <w:lang w:eastAsia="en-AU"/>
        </w:rPr>
        <w:t>lause 1</w:t>
      </w:r>
      <w:r w:rsidR="004513C1">
        <w:rPr>
          <w:rFonts w:eastAsia="Times New Roman" w:cs="Times New Roman"/>
          <w:color w:val="000000" w:themeColor="text1"/>
          <w:sz w:val="24"/>
          <w:szCs w:val="24"/>
          <w:lang w:eastAsia="en-AU"/>
        </w:rPr>
        <w:t>3</w:t>
      </w:r>
      <w:r>
        <w:rPr>
          <w:rFonts w:eastAsia="Times New Roman" w:cs="Times New Roman"/>
          <w:color w:val="000000" w:themeColor="text1"/>
          <w:sz w:val="24"/>
          <w:szCs w:val="24"/>
          <w:lang w:eastAsia="en-AU"/>
        </w:rPr>
        <w:t xml:space="preserve"> </w:t>
      </w:r>
      <w:r w:rsidR="00FB4CCD">
        <w:rPr>
          <w:rFonts w:eastAsia="Times New Roman" w:cs="Times New Roman"/>
          <w:color w:val="000000" w:themeColor="text1"/>
          <w:sz w:val="24"/>
          <w:szCs w:val="24"/>
          <w:lang w:eastAsia="en-AU"/>
        </w:rPr>
        <w:t xml:space="preserve">of </w:t>
      </w:r>
      <w:r>
        <w:rPr>
          <w:rFonts w:eastAsia="Times New Roman" w:cs="Times New Roman"/>
          <w:color w:val="000000" w:themeColor="text1"/>
          <w:sz w:val="24"/>
          <w:szCs w:val="24"/>
          <w:lang w:eastAsia="en-AU"/>
        </w:rPr>
        <w:t>the Franchising Code</w:t>
      </w:r>
      <w:r w:rsidR="00107C4C">
        <w:rPr>
          <w:rFonts w:eastAsia="Times New Roman" w:cs="Times New Roman"/>
          <w:color w:val="000000" w:themeColor="text1"/>
          <w:sz w:val="24"/>
          <w:szCs w:val="24"/>
          <w:lang w:eastAsia="en-AU"/>
        </w:rPr>
        <w:t xml:space="preserve"> also requires the franchisor to provide the franchisee with a copy of the lease within one month. Additionally</w:t>
      </w:r>
      <w:r w:rsidR="004A4893">
        <w:rPr>
          <w:rFonts w:eastAsia="Times New Roman" w:cs="Times New Roman"/>
          <w:color w:val="000000" w:themeColor="text1"/>
          <w:sz w:val="24"/>
          <w:szCs w:val="24"/>
          <w:lang w:eastAsia="en-AU"/>
        </w:rPr>
        <w:t>,</w:t>
      </w:r>
      <w:r w:rsidR="00107C4C">
        <w:rPr>
          <w:rFonts w:eastAsia="Times New Roman" w:cs="Times New Roman"/>
          <w:color w:val="000000" w:themeColor="text1"/>
          <w:sz w:val="24"/>
          <w:szCs w:val="24"/>
          <w:lang w:eastAsia="en-AU"/>
        </w:rPr>
        <w:t xml:space="preserve"> it </w:t>
      </w:r>
      <w:r>
        <w:rPr>
          <w:rFonts w:eastAsia="Times New Roman" w:cs="Times New Roman"/>
          <w:color w:val="000000" w:themeColor="text1"/>
          <w:sz w:val="24"/>
          <w:szCs w:val="24"/>
          <w:lang w:eastAsia="en-AU"/>
        </w:rPr>
        <w:t xml:space="preserve">requires </w:t>
      </w:r>
      <w:r w:rsidR="00107C4C">
        <w:rPr>
          <w:rFonts w:eastAsia="Times New Roman" w:cs="Times New Roman"/>
          <w:color w:val="000000" w:themeColor="text1"/>
          <w:sz w:val="24"/>
          <w:szCs w:val="24"/>
          <w:lang w:eastAsia="en-AU"/>
        </w:rPr>
        <w:t xml:space="preserve">the franchisor to provide </w:t>
      </w:r>
      <w:r>
        <w:rPr>
          <w:rFonts w:eastAsia="Times New Roman" w:cs="Times New Roman"/>
          <w:color w:val="000000" w:themeColor="text1"/>
          <w:sz w:val="24"/>
          <w:szCs w:val="24"/>
          <w:lang w:eastAsia="en-AU"/>
        </w:rPr>
        <w:t xml:space="preserve">details of any incentives or financial benefits that the franchisor is entitled to receive as a result of the lease and </w:t>
      </w:r>
      <w:r w:rsidR="00107C4C">
        <w:rPr>
          <w:rFonts w:eastAsia="Times New Roman" w:cs="Times New Roman"/>
          <w:color w:val="000000" w:themeColor="text1"/>
          <w:sz w:val="24"/>
          <w:szCs w:val="24"/>
          <w:lang w:eastAsia="en-AU"/>
        </w:rPr>
        <w:t xml:space="preserve">is a </w:t>
      </w:r>
      <w:r>
        <w:rPr>
          <w:rFonts w:eastAsia="Times New Roman" w:cs="Times New Roman"/>
          <w:color w:val="000000" w:themeColor="text1"/>
          <w:sz w:val="24"/>
          <w:szCs w:val="24"/>
          <w:lang w:eastAsia="en-AU"/>
        </w:rPr>
        <w:t xml:space="preserve">civil </w:t>
      </w:r>
      <w:r w:rsidR="00107C4C">
        <w:rPr>
          <w:rFonts w:eastAsia="Times New Roman" w:cs="Times New Roman"/>
          <w:color w:val="000000" w:themeColor="text1"/>
          <w:sz w:val="24"/>
          <w:szCs w:val="24"/>
          <w:lang w:eastAsia="en-AU"/>
        </w:rPr>
        <w:t>penalty provision. Clause 1</w:t>
      </w:r>
      <w:r w:rsidR="00157A58">
        <w:rPr>
          <w:rFonts w:eastAsia="Times New Roman" w:cs="Times New Roman"/>
          <w:color w:val="000000" w:themeColor="text1"/>
          <w:sz w:val="24"/>
          <w:szCs w:val="24"/>
          <w:lang w:eastAsia="en-AU"/>
        </w:rPr>
        <w:t>3</w:t>
      </w:r>
      <w:r w:rsidR="00EA2290">
        <w:rPr>
          <w:rFonts w:eastAsia="Times New Roman" w:cs="Times New Roman"/>
          <w:color w:val="000000" w:themeColor="text1"/>
          <w:sz w:val="24"/>
          <w:szCs w:val="24"/>
          <w:lang w:eastAsia="en-AU"/>
        </w:rPr>
        <w:t xml:space="preserve"> of the Franchising Code </w:t>
      </w:r>
      <w:r>
        <w:rPr>
          <w:rFonts w:eastAsia="Times New Roman" w:cs="Times New Roman"/>
          <w:color w:val="000000" w:themeColor="text1"/>
          <w:sz w:val="24"/>
          <w:szCs w:val="24"/>
          <w:lang w:eastAsia="en-AU"/>
        </w:rPr>
        <w:t xml:space="preserve">does not apply under these circumstances. </w:t>
      </w:r>
      <w:r w:rsidR="00313F96">
        <w:rPr>
          <w:rFonts w:eastAsia="Times New Roman" w:cs="Times New Roman"/>
          <w:color w:val="000000" w:themeColor="text1"/>
          <w:sz w:val="24"/>
          <w:szCs w:val="24"/>
          <w:lang w:eastAsia="en-AU"/>
        </w:rPr>
        <w:t xml:space="preserve"> </w:t>
      </w:r>
      <w:r>
        <w:rPr>
          <w:rFonts w:eastAsia="Times New Roman" w:cs="Times New Roman"/>
          <w:color w:val="000000" w:themeColor="text1"/>
          <w:sz w:val="24"/>
          <w:szCs w:val="24"/>
          <w:lang w:eastAsia="en-AU"/>
        </w:rPr>
        <w:t xml:space="preserve">This approach allows for </w:t>
      </w:r>
      <w:r w:rsidR="004513C1">
        <w:rPr>
          <w:rFonts w:eastAsia="Times New Roman" w:cs="Times New Roman"/>
          <w:color w:val="000000" w:themeColor="text1"/>
          <w:sz w:val="24"/>
          <w:szCs w:val="24"/>
          <w:lang w:eastAsia="en-AU"/>
        </w:rPr>
        <w:t xml:space="preserve">a </w:t>
      </w:r>
      <w:r>
        <w:rPr>
          <w:rFonts w:eastAsia="Times New Roman" w:cs="Times New Roman"/>
          <w:color w:val="000000" w:themeColor="text1"/>
          <w:sz w:val="24"/>
          <w:szCs w:val="24"/>
          <w:lang w:eastAsia="en-AU"/>
        </w:rPr>
        <w:t xml:space="preserve">seamless transition </w:t>
      </w:r>
      <w:r w:rsidR="00616EBC">
        <w:rPr>
          <w:rFonts w:eastAsia="Times New Roman" w:cs="Times New Roman"/>
          <w:color w:val="000000" w:themeColor="text1"/>
          <w:sz w:val="24"/>
          <w:szCs w:val="24"/>
          <w:lang w:eastAsia="en-AU"/>
        </w:rPr>
        <w:t>from the 1998 Code to the Franchising Code.</w:t>
      </w:r>
    </w:p>
    <w:p w14:paraId="6DDC7C4F" w14:textId="77777777" w:rsidR="00852A52" w:rsidRPr="00BC276E" w:rsidRDefault="00ED5D15" w:rsidP="004863F3">
      <w:pPr>
        <w:autoSpaceDE w:val="0"/>
        <w:autoSpaceDN w:val="0"/>
        <w:spacing w:after="240"/>
        <w:ind w:right="91"/>
        <w:rPr>
          <w:rFonts w:cs="Times New Roman"/>
          <w:sz w:val="24"/>
          <w:szCs w:val="24"/>
        </w:rPr>
      </w:pPr>
      <w:r w:rsidRPr="00BC276E">
        <w:rPr>
          <w:rFonts w:cs="Times New Roman"/>
          <w:sz w:val="24"/>
          <w:szCs w:val="24"/>
        </w:rPr>
        <w:t xml:space="preserve">The </w:t>
      </w:r>
      <w:r w:rsidR="00852A52" w:rsidRPr="00BC276E">
        <w:rPr>
          <w:rFonts w:cs="Times New Roman"/>
          <w:sz w:val="24"/>
          <w:szCs w:val="24"/>
        </w:rPr>
        <w:t xml:space="preserve">Franchising Code </w:t>
      </w:r>
      <w:r w:rsidR="00046A3A">
        <w:rPr>
          <w:rFonts w:cs="Times New Roman"/>
          <w:sz w:val="24"/>
          <w:szCs w:val="24"/>
        </w:rPr>
        <w:t xml:space="preserve">also </w:t>
      </w:r>
      <w:r w:rsidR="00852A52" w:rsidRPr="00BC276E">
        <w:rPr>
          <w:rFonts w:cs="Times New Roman"/>
          <w:sz w:val="24"/>
          <w:szCs w:val="24"/>
        </w:rPr>
        <w:t xml:space="preserve">does not apply: </w:t>
      </w:r>
    </w:p>
    <w:p w14:paraId="3E99C53B" w14:textId="77777777" w:rsidR="00ED5D15" w:rsidRPr="00BC276E" w:rsidRDefault="00ED5D15" w:rsidP="004863F3">
      <w:pPr>
        <w:pStyle w:val="Bullet"/>
        <w:spacing w:line="276" w:lineRule="auto"/>
        <w:rPr>
          <w:rFonts w:asciiTheme="minorHAnsi" w:hAnsiTheme="minorHAnsi"/>
        </w:rPr>
      </w:pPr>
      <w:r w:rsidRPr="00BC276E">
        <w:rPr>
          <w:rFonts w:asciiTheme="minorHAnsi" w:hAnsiTheme="minorHAnsi"/>
        </w:rPr>
        <w:t xml:space="preserve">to a franchise agreement entered into before 1 October 1998; </w:t>
      </w:r>
    </w:p>
    <w:p w14:paraId="2C303CE1" w14:textId="77777777" w:rsidR="00852A52" w:rsidRPr="00BC276E" w:rsidRDefault="00852A52" w:rsidP="004863F3">
      <w:pPr>
        <w:pStyle w:val="Bullet"/>
        <w:spacing w:line="276" w:lineRule="auto"/>
        <w:rPr>
          <w:rFonts w:asciiTheme="minorHAnsi" w:hAnsiTheme="minorHAnsi"/>
        </w:rPr>
      </w:pPr>
      <w:r w:rsidRPr="00BC276E">
        <w:rPr>
          <w:rFonts w:asciiTheme="minorHAnsi" w:hAnsiTheme="minorHAnsi"/>
        </w:rPr>
        <w:t>where another mandatory industry code</w:t>
      </w:r>
      <w:r w:rsidR="00702D99" w:rsidRPr="00BC276E">
        <w:rPr>
          <w:rStyle w:val="FootnoteReference"/>
          <w:rFonts w:asciiTheme="minorHAnsi" w:hAnsiTheme="minorHAnsi"/>
        </w:rPr>
        <w:footnoteReference w:id="8"/>
      </w:r>
      <w:r w:rsidRPr="00BC276E">
        <w:rPr>
          <w:rFonts w:asciiTheme="minorHAnsi" w:hAnsiTheme="minorHAnsi"/>
        </w:rPr>
        <w:t xml:space="preserve"> applies to the franchise agreement; or </w:t>
      </w:r>
    </w:p>
    <w:p w14:paraId="519C526A" w14:textId="77777777" w:rsidR="008402A9" w:rsidRPr="00BC276E" w:rsidRDefault="00852A52" w:rsidP="004863F3">
      <w:pPr>
        <w:pStyle w:val="Bullet"/>
        <w:spacing w:line="276" w:lineRule="auto"/>
        <w:rPr>
          <w:rFonts w:asciiTheme="minorHAnsi" w:hAnsiTheme="minorHAnsi"/>
        </w:rPr>
      </w:pPr>
      <w:r w:rsidRPr="00BC276E">
        <w:rPr>
          <w:rFonts w:asciiTheme="minorHAnsi" w:hAnsiTheme="minorHAnsi"/>
        </w:rPr>
        <w:t xml:space="preserve">where the goods or services supplied under the agreement are </w:t>
      </w:r>
      <w:r w:rsidR="008402A9" w:rsidRPr="00BC276E">
        <w:rPr>
          <w:rFonts w:asciiTheme="minorHAnsi" w:hAnsiTheme="minorHAnsi"/>
        </w:rPr>
        <w:t>substantially the</w:t>
      </w:r>
      <w:r w:rsidRPr="00BC276E">
        <w:rPr>
          <w:rFonts w:asciiTheme="minorHAnsi" w:hAnsiTheme="minorHAnsi"/>
        </w:rPr>
        <w:t xml:space="preserve"> same as those supplied by the franchisee for at least two years immediately prior to entering </w:t>
      </w:r>
      <w:r w:rsidR="005E503D">
        <w:rPr>
          <w:rFonts w:asciiTheme="minorHAnsi" w:hAnsiTheme="minorHAnsi"/>
        </w:rPr>
        <w:t xml:space="preserve">into </w:t>
      </w:r>
      <w:r w:rsidRPr="00BC276E">
        <w:rPr>
          <w:rFonts w:asciiTheme="minorHAnsi" w:hAnsiTheme="minorHAnsi"/>
        </w:rPr>
        <w:t xml:space="preserve">the agreement, and </w:t>
      </w:r>
      <w:r w:rsidR="008402A9" w:rsidRPr="00BC276E">
        <w:rPr>
          <w:rFonts w:asciiTheme="minorHAnsi" w:hAnsiTheme="minorHAnsi"/>
        </w:rPr>
        <w:t>sales of which are unlikely to account for more than 20 per</w:t>
      </w:r>
      <w:r w:rsidR="00DA7E54">
        <w:rPr>
          <w:rFonts w:asciiTheme="minorHAnsi" w:hAnsiTheme="minorHAnsi"/>
        </w:rPr>
        <w:t xml:space="preserve"> </w:t>
      </w:r>
      <w:r w:rsidR="008402A9" w:rsidRPr="00BC276E">
        <w:rPr>
          <w:rFonts w:asciiTheme="minorHAnsi" w:hAnsiTheme="minorHAnsi"/>
        </w:rPr>
        <w:t>cent of the franchisee’s gross turnover for goods and services of that kind for the first year.</w:t>
      </w:r>
    </w:p>
    <w:p w14:paraId="75127BB4" w14:textId="77777777" w:rsidR="006428D1" w:rsidRPr="00BC276E" w:rsidRDefault="00ED5D15" w:rsidP="004863F3">
      <w:pPr>
        <w:autoSpaceDE w:val="0"/>
        <w:autoSpaceDN w:val="0"/>
        <w:spacing w:after="240"/>
        <w:rPr>
          <w:rFonts w:cs="Times New Roman"/>
          <w:sz w:val="24"/>
          <w:szCs w:val="24"/>
        </w:rPr>
      </w:pPr>
      <w:r w:rsidRPr="00BC276E">
        <w:rPr>
          <w:rFonts w:cs="Times New Roman"/>
          <w:sz w:val="24"/>
          <w:szCs w:val="24"/>
        </w:rPr>
        <w:t xml:space="preserve">These provisions are </w:t>
      </w:r>
      <w:r w:rsidR="008402A9" w:rsidRPr="00BC276E">
        <w:rPr>
          <w:rFonts w:cs="Times New Roman"/>
          <w:sz w:val="24"/>
          <w:szCs w:val="24"/>
        </w:rPr>
        <w:t>intended to avoid regulatory overlap with other mandatory industry codes</w:t>
      </w:r>
      <w:r w:rsidR="006428D1" w:rsidRPr="00BC276E">
        <w:rPr>
          <w:rFonts w:cs="Times New Roman"/>
          <w:sz w:val="24"/>
          <w:szCs w:val="24"/>
        </w:rPr>
        <w:t xml:space="preserve">. </w:t>
      </w:r>
      <w:r w:rsidRPr="00BC276E">
        <w:rPr>
          <w:rFonts w:cs="Times New Roman"/>
          <w:sz w:val="24"/>
          <w:szCs w:val="24"/>
        </w:rPr>
        <w:t xml:space="preserve">They </w:t>
      </w:r>
      <w:r w:rsidR="006428D1" w:rsidRPr="00BC276E">
        <w:rPr>
          <w:rFonts w:cs="Times New Roman"/>
          <w:sz w:val="24"/>
          <w:szCs w:val="24"/>
        </w:rPr>
        <w:t xml:space="preserve">also avoid capturing certain pre-existing business relationships within the </w:t>
      </w:r>
      <w:r w:rsidR="005E503D">
        <w:rPr>
          <w:rFonts w:cs="Times New Roman"/>
          <w:sz w:val="24"/>
          <w:szCs w:val="24"/>
        </w:rPr>
        <w:t xml:space="preserve">Franchising </w:t>
      </w:r>
      <w:r w:rsidR="006428D1" w:rsidRPr="00BC276E">
        <w:rPr>
          <w:rFonts w:cs="Times New Roman"/>
          <w:sz w:val="24"/>
          <w:szCs w:val="24"/>
        </w:rPr>
        <w:t>Code in circum</w:t>
      </w:r>
      <w:r w:rsidR="00D04583" w:rsidRPr="00BC276E">
        <w:rPr>
          <w:rFonts w:cs="Times New Roman"/>
          <w:sz w:val="24"/>
          <w:szCs w:val="24"/>
        </w:rPr>
        <w:t>stances deem</w:t>
      </w:r>
      <w:r w:rsidR="005E503D">
        <w:rPr>
          <w:rFonts w:cs="Times New Roman"/>
          <w:sz w:val="24"/>
          <w:szCs w:val="24"/>
        </w:rPr>
        <w:t>ed</w:t>
      </w:r>
      <w:r w:rsidR="00D04583" w:rsidRPr="00BC276E">
        <w:rPr>
          <w:rFonts w:cs="Times New Roman"/>
          <w:sz w:val="24"/>
          <w:szCs w:val="24"/>
        </w:rPr>
        <w:t xml:space="preserve"> unnecessary.</w:t>
      </w:r>
    </w:p>
    <w:p w14:paraId="6120A85E" w14:textId="77777777" w:rsidR="00852A52" w:rsidRPr="00BC276E" w:rsidRDefault="00046A3A" w:rsidP="004863F3">
      <w:pPr>
        <w:pStyle w:val="Bullet"/>
        <w:numPr>
          <w:ilvl w:val="0"/>
          <w:numId w:val="0"/>
        </w:numPr>
        <w:spacing w:line="276" w:lineRule="auto"/>
        <w:rPr>
          <w:rFonts w:asciiTheme="minorHAnsi" w:hAnsiTheme="minorHAnsi"/>
        </w:rPr>
      </w:pPr>
      <w:r>
        <w:rPr>
          <w:rFonts w:asciiTheme="minorHAnsi" w:hAnsiTheme="minorHAnsi"/>
        </w:rPr>
        <w:t>Further</w:t>
      </w:r>
      <w:r w:rsidR="00535353">
        <w:rPr>
          <w:rFonts w:asciiTheme="minorHAnsi" w:hAnsiTheme="minorHAnsi"/>
        </w:rPr>
        <w:t xml:space="preserve">, </w:t>
      </w:r>
      <w:proofErr w:type="spellStart"/>
      <w:r w:rsidR="00535353">
        <w:rPr>
          <w:rFonts w:asciiTheme="minorHAnsi" w:hAnsiTheme="minorHAnsi"/>
        </w:rPr>
        <w:t>subclause</w:t>
      </w:r>
      <w:proofErr w:type="spellEnd"/>
      <w:r w:rsidR="00535353">
        <w:rPr>
          <w:rFonts w:asciiTheme="minorHAnsi" w:hAnsiTheme="minorHAnsi"/>
        </w:rPr>
        <w:t xml:space="preserve"> 3(4) provides that</w:t>
      </w:r>
      <w:r w:rsidR="00852A52" w:rsidRPr="00BC276E">
        <w:rPr>
          <w:rFonts w:asciiTheme="minorHAnsi" w:hAnsiTheme="minorHAnsi"/>
        </w:rPr>
        <w:t>:</w:t>
      </w:r>
    </w:p>
    <w:p w14:paraId="3CE80147" w14:textId="77777777" w:rsidR="00852A52" w:rsidRPr="00BC276E" w:rsidRDefault="00852A52" w:rsidP="004863F3">
      <w:pPr>
        <w:pStyle w:val="Bullet"/>
        <w:spacing w:line="276" w:lineRule="auto"/>
        <w:rPr>
          <w:rFonts w:asciiTheme="minorHAnsi" w:hAnsiTheme="minorHAnsi"/>
        </w:rPr>
      </w:pPr>
      <w:r w:rsidRPr="00BC276E">
        <w:rPr>
          <w:rFonts w:asciiTheme="minorHAnsi" w:hAnsiTheme="minorHAnsi"/>
          <w:lang w:val="en-AU"/>
        </w:rPr>
        <w:t xml:space="preserve">subclause </w:t>
      </w:r>
      <w:r w:rsidR="00751D99">
        <w:rPr>
          <w:rFonts w:asciiTheme="minorHAnsi" w:hAnsiTheme="minorHAnsi"/>
          <w:lang w:val="en-AU"/>
        </w:rPr>
        <w:t>21</w:t>
      </w:r>
      <w:r w:rsidRPr="00BC276E">
        <w:rPr>
          <w:rFonts w:asciiTheme="minorHAnsi" w:hAnsiTheme="minorHAnsi"/>
          <w:lang w:val="en-AU"/>
        </w:rPr>
        <w:t>(2)</w:t>
      </w:r>
      <w:r w:rsidR="00702D99" w:rsidRPr="00BC276E">
        <w:rPr>
          <w:rFonts w:asciiTheme="minorHAnsi" w:hAnsiTheme="minorHAnsi"/>
          <w:lang w:val="en-AU"/>
        </w:rPr>
        <w:t>,</w:t>
      </w:r>
      <w:r w:rsidRPr="00BC276E">
        <w:rPr>
          <w:rFonts w:asciiTheme="minorHAnsi" w:hAnsiTheme="minorHAnsi"/>
          <w:lang w:val="en-AU"/>
        </w:rPr>
        <w:t xml:space="preserve"> </w:t>
      </w:r>
      <w:r w:rsidR="00702D99" w:rsidRPr="00BC276E">
        <w:rPr>
          <w:rFonts w:asciiTheme="minorHAnsi" w:hAnsiTheme="minorHAnsi"/>
          <w:lang w:val="en-AU"/>
        </w:rPr>
        <w:t xml:space="preserve">relating to jurisdiction to settle disputes, </w:t>
      </w:r>
      <w:r w:rsidRPr="00BC276E">
        <w:rPr>
          <w:rFonts w:asciiTheme="minorHAnsi" w:hAnsiTheme="minorHAnsi"/>
          <w:lang w:val="en-AU"/>
        </w:rPr>
        <w:t xml:space="preserve">and clauses </w:t>
      </w:r>
      <w:r w:rsidR="00751D99">
        <w:rPr>
          <w:rFonts w:asciiTheme="minorHAnsi" w:hAnsiTheme="minorHAnsi"/>
          <w:lang w:val="en-AU"/>
        </w:rPr>
        <w:t>22 and 2</w:t>
      </w:r>
      <w:r w:rsidRPr="00BC276E">
        <w:rPr>
          <w:rFonts w:asciiTheme="minorHAnsi" w:hAnsiTheme="minorHAnsi"/>
          <w:lang w:val="en-AU"/>
        </w:rPr>
        <w:t>3</w:t>
      </w:r>
      <w:r w:rsidR="00702D99" w:rsidRPr="00BC276E">
        <w:rPr>
          <w:rFonts w:asciiTheme="minorHAnsi" w:hAnsiTheme="minorHAnsi"/>
          <w:lang w:val="en-AU"/>
        </w:rPr>
        <w:t>, relating to costs of settling disputes and restraint of trade clauses respectively,</w:t>
      </w:r>
      <w:r w:rsidRPr="00BC276E">
        <w:rPr>
          <w:rFonts w:asciiTheme="minorHAnsi" w:hAnsiTheme="minorHAnsi"/>
          <w:lang w:val="en-AU"/>
        </w:rPr>
        <w:t xml:space="preserve"> do not apply </w:t>
      </w:r>
      <w:r w:rsidRPr="00BC276E">
        <w:rPr>
          <w:rFonts w:asciiTheme="minorHAnsi" w:hAnsiTheme="minorHAnsi"/>
        </w:rPr>
        <w:t xml:space="preserve">in relation to agreements entered into </w:t>
      </w:r>
      <w:r w:rsidRPr="00BC276E">
        <w:rPr>
          <w:rFonts w:asciiTheme="minorHAnsi" w:hAnsiTheme="minorHAnsi"/>
          <w:lang w:val="en-AU"/>
        </w:rPr>
        <w:t>on or after 1 March 2008 but before 1</w:t>
      </w:r>
      <w:r w:rsidR="00115B6F">
        <w:rPr>
          <w:rFonts w:asciiTheme="minorHAnsi" w:hAnsiTheme="minorHAnsi"/>
          <w:lang w:val="en-AU"/>
        </w:rPr>
        <w:t> </w:t>
      </w:r>
      <w:r w:rsidRPr="00BC276E">
        <w:rPr>
          <w:rFonts w:asciiTheme="minorHAnsi" w:hAnsiTheme="minorHAnsi"/>
          <w:lang w:val="en-AU"/>
        </w:rPr>
        <w:t>January</w:t>
      </w:r>
      <w:r w:rsidR="00115B6F">
        <w:rPr>
          <w:rFonts w:asciiTheme="minorHAnsi" w:hAnsiTheme="minorHAnsi"/>
          <w:lang w:val="en-AU"/>
        </w:rPr>
        <w:t> </w:t>
      </w:r>
      <w:r w:rsidRPr="00BC276E">
        <w:rPr>
          <w:rFonts w:asciiTheme="minorHAnsi" w:hAnsiTheme="minorHAnsi"/>
          <w:lang w:val="en-AU"/>
        </w:rPr>
        <w:t xml:space="preserve">2015; </w:t>
      </w:r>
      <w:r w:rsidR="000F3FFD">
        <w:rPr>
          <w:rFonts w:asciiTheme="minorHAnsi" w:hAnsiTheme="minorHAnsi"/>
          <w:lang w:val="en-AU"/>
        </w:rPr>
        <w:t xml:space="preserve">and </w:t>
      </w:r>
    </w:p>
    <w:p w14:paraId="2B85E68C" w14:textId="77777777" w:rsidR="00852A52" w:rsidRPr="00BC276E" w:rsidRDefault="00852A52" w:rsidP="004863F3">
      <w:pPr>
        <w:pStyle w:val="Bullet"/>
        <w:spacing w:line="276" w:lineRule="auto"/>
        <w:rPr>
          <w:rFonts w:asciiTheme="minorHAnsi" w:hAnsiTheme="minorHAnsi"/>
        </w:rPr>
      </w:pPr>
      <w:r w:rsidRPr="00BC276E">
        <w:rPr>
          <w:rFonts w:asciiTheme="minorHAnsi" w:hAnsiTheme="minorHAnsi"/>
          <w:lang w:val="en-AU"/>
        </w:rPr>
        <w:t>paragraph 2</w:t>
      </w:r>
      <w:r w:rsidR="00751D99">
        <w:rPr>
          <w:rFonts w:asciiTheme="minorHAnsi" w:hAnsiTheme="minorHAnsi"/>
          <w:lang w:val="en-AU"/>
        </w:rPr>
        <w:t>0</w:t>
      </w:r>
      <w:r w:rsidRPr="00BC276E">
        <w:rPr>
          <w:rFonts w:asciiTheme="minorHAnsi" w:hAnsiTheme="minorHAnsi"/>
          <w:lang w:val="en-AU"/>
        </w:rPr>
        <w:t>(1)(b)</w:t>
      </w:r>
      <w:r w:rsidR="00702D99" w:rsidRPr="00BC276E">
        <w:rPr>
          <w:rFonts w:asciiTheme="minorHAnsi" w:hAnsiTheme="minorHAnsi"/>
          <w:lang w:val="en-AU"/>
        </w:rPr>
        <w:t xml:space="preserve">, </w:t>
      </w:r>
      <w:r w:rsidR="00902DA7">
        <w:rPr>
          <w:rFonts w:asciiTheme="minorHAnsi" w:hAnsiTheme="minorHAnsi"/>
          <w:lang w:val="en-AU"/>
        </w:rPr>
        <w:t>prohibiting a waiver of any verbal or written representation made by the franchisor</w:t>
      </w:r>
      <w:r w:rsidR="00702D99" w:rsidRPr="00BC276E">
        <w:rPr>
          <w:rFonts w:asciiTheme="minorHAnsi" w:hAnsiTheme="minorHAnsi"/>
          <w:lang w:val="en-AU"/>
        </w:rPr>
        <w:t>,</w:t>
      </w:r>
      <w:r w:rsidRPr="00BC276E">
        <w:rPr>
          <w:rFonts w:asciiTheme="minorHAnsi" w:hAnsiTheme="minorHAnsi"/>
          <w:lang w:val="en-AU"/>
        </w:rPr>
        <w:t xml:space="preserve"> </w:t>
      </w:r>
      <w:r w:rsidR="003460C6">
        <w:rPr>
          <w:rFonts w:asciiTheme="minorHAnsi" w:hAnsiTheme="minorHAnsi"/>
          <w:lang w:val="en-AU"/>
        </w:rPr>
        <w:t xml:space="preserve">and </w:t>
      </w:r>
      <w:r w:rsidR="003460C6" w:rsidRPr="00BC276E">
        <w:rPr>
          <w:rFonts w:asciiTheme="minorHAnsi" w:hAnsiTheme="minorHAnsi"/>
          <w:lang w:val="en-AU"/>
        </w:rPr>
        <w:t xml:space="preserve">subclause </w:t>
      </w:r>
      <w:r w:rsidR="00751D99">
        <w:rPr>
          <w:rFonts w:asciiTheme="minorHAnsi" w:hAnsiTheme="minorHAnsi"/>
          <w:lang w:val="en-AU"/>
        </w:rPr>
        <w:t>21</w:t>
      </w:r>
      <w:r w:rsidR="003460C6" w:rsidRPr="00BC276E">
        <w:rPr>
          <w:rFonts w:asciiTheme="minorHAnsi" w:hAnsiTheme="minorHAnsi"/>
          <w:lang w:val="en-AU"/>
        </w:rPr>
        <w:t>(2)</w:t>
      </w:r>
      <w:r w:rsidR="00751D99">
        <w:rPr>
          <w:rFonts w:asciiTheme="minorHAnsi" w:hAnsiTheme="minorHAnsi"/>
          <w:lang w:val="en-AU"/>
        </w:rPr>
        <w:t xml:space="preserve"> and</w:t>
      </w:r>
      <w:r w:rsidR="003460C6" w:rsidRPr="00BC276E">
        <w:rPr>
          <w:rFonts w:asciiTheme="minorHAnsi" w:hAnsiTheme="minorHAnsi"/>
          <w:lang w:val="en-AU"/>
        </w:rPr>
        <w:t xml:space="preserve"> clauses </w:t>
      </w:r>
      <w:r w:rsidR="00751D99">
        <w:rPr>
          <w:rFonts w:asciiTheme="minorHAnsi" w:hAnsiTheme="minorHAnsi"/>
          <w:lang w:val="en-AU"/>
        </w:rPr>
        <w:t xml:space="preserve">22 and 23 </w:t>
      </w:r>
      <w:r w:rsidRPr="00BC276E">
        <w:rPr>
          <w:rFonts w:asciiTheme="minorHAnsi" w:hAnsiTheme="minorHAnsi"/>
          <w:lang w:val="en-AU"/>
        </w:rPr>
        <w:t xml:space="preserve">do not apply in relation to agreements entered into on or after 1 </w:t>
      </w:r>
      <w:r w:rsidR="004D555E">
        <w:rPr>
          <w:rFonts w:asciiTheme="minorHAnsi" w:hAnsiTheme="minorHAnsi"/>
          <w:lang w:val="en-AU"/>
        </w:rPr>
        <w:t xml:space="preserve">October </w:t>
      </w:r>
      <w:r w:rsidRPr="00BC276E">
        <w:rPr>
          <w:rFonts w:asciiTheme="minorHAnsi" w:hAnsiTheme="minorHAnsi"/>
          <w:lang w:val="en-AU"/>
        </w:rPr>
        <w:t>1998 but before 1</w:t>
      </w:r>
      <w:r w:rsidR="00115B6F">
        <w:rPr>
          <w:rFonts w:asciiTheme="minorHAnsi" w:hAnsiTheme="minorHAnsi"/>
          <w:lang w:val="en-AU"/>
        </w:rPr>
        <w:t> </w:t>
      </w:r>
      <w:r w:rsidRPr="00BC276E">
        <w:rPr>
          <w:rFonts w:asciiTheme="minorHAnsi" w:hAnsiTheme="minorHAnsi"/>
          <w:lang w:val="en-AU"/>
        </w:rPr>
        <w:t>March</w:t>
      </w:r>
      <w:r w:rsidR="00115B6F">
        <w:rPr>
          <w:rFonts w:asciiTheme="minorHAnsi" w:hAnsiTheme="minorHAnsi"/>
          <w:lang w:val="en-AU"/>
        </w:rPr>
        <w:t> </w:t>
      </w:r>
      <w:r w:rsidRPr="00BC276E">
        <w:rPr>
          <w:rFonts w:asciiTheme="minorHAnsi" w:hAnsiTheme="minorHAnsi"/>
          <w:lang w:val="en-AU"/>
        </w:rPr>
        <w:t>2008</w:t>
      </w:r>
      <w:r w:rsidR="000F3FFD">
        <w:rPr>
          <w:rFonts w:asciiTheme="minorHAnsi" w:hAnsiTheme="minorHAnsi"/>
          <w:lang w:val="en-AU"/>
        </w:rPr>
        <w:t xml:space="preserve">. </w:t>
      </w:r>
      <w:r w:rsidRPr="00BC276E">
        <w:rPr>
          <w:rFonts w:asciiTheme="minorHAnsi" w:hAnsiTheme="minorHAnsi"/>
          <w:lang w:val="en-AU"/>
        </w:rPr>
        <w:t xml:space="preserve"> </w:t>
      </w:r>
    </w:p>
    <w:p w14:paraId="4AEA55F6" w14:textId="77777777" w:rsidR="00424953" w:rsidRPr="008E5DCB" w:rsidRDefault="00B3542B" w:rsidP="004863F3">
      <w:pPr>
        <w:autoSpaceDE w:val="0"/>
        <w:autoSpaceDN w:val="0"/>
        <w:spacing w:after="240"/>
        <w:rPr>
          <w:rFonts w:cs="Times New Roman"/>
          <w:sz w:val="24"/>
          <w:szCs w:val="24"/>
        </w:rPr>
      </w:pPr>
      <w:r w:rsidRPr="008E5DCB">
        <w:rPr>
          <w:rFonts w:cs="Times New Roman"/>
          <w:sz w:val="24"/>
          <w:szCs w:val="24"/>
        </w:rPr>
        <w:t xml:space="preserve">These clauses have been </w:t>
      </w:r>
      <w:proofErr w:type="spellStart"/>
      <w:r w:rsidR="00702D99" w:rsidRPr="008E5DCB">
        <w:rPr>
          <w:rFonts w:cs="Times New Roman"/>
          <w:sz w:val="24"/>
          <w:szCs w:val="24"/>
        </w:rPr>
        <w:t>disapplied</w:t>
      </w:r>
      <w:proofErr w:type="spellEnd"/>
      <w:r w:rsidR="00702D99" w:rsidRPr="008E5DCB">
        <w:rPr>
          <w:rFonts w:cs="Times New Roman"/>
          <w:sz w:val="24"/>
          <w:szCs w:val="24"/>
        </w:rPr>
        <w:t xml:space="preserve"> </w:t>
      </w:r>
      <w:r w:rsidRPr="008E5DCB">
        <w:rPr>
          <w:rFonts w:cs="Times New Roman"/>
          <w:sz w:val="24"/>
          <w:szCs w:val="24"/>
        </w:rPr>
        <w:t>to avoid possible risks of contravenin</w:t>
      </w:r>
      <w:r w:rsidR="00424953" w:rsidRPr="008E5DCB">
        <w:rPr>
          <w:rFonts w:cs="Times New Roman"/>
          <w:sz w:val="24"/>
          <w:szCs w:val="24"/>
        </w:rPr>
        <w:t>g the Constitution</w:t>
      </w:r>
      <w:r w:rsidRPr="008E5DCB">
        <w:rPr>
          <w:rFonts w:cs="Times New Roman"/>
          <w:sz w:val="24"/>
          <w:szCs w:val="24"/>
        </w:rPr>
        <w:t xml:space="preserve">, specifically in relation to section 51(xxxi) </w:t>
      </w:r>
      <w:r w:rsidR="004D29B6">
        <w:rPr>
          <w:rFonts w:cs="Times New Roman"/>
          <w:sz w:val="24"/>
          <w:szCs w:val="24"/>
        </w:rPr>
        <w:t xml:space="preserve">which </w:t>
      </w:r>
      <w:r w:rsidRPr="008E5DCB">
        <w:rPr>
          <w:rFonts w:cs="Times New Roman"/>
          <w:sz w:val="24"/>
          <w:szCs w:val="24"/>
        </w:rPr>
        <w:t>concern</w:t>
      </w:r>
      <w:r w:rsidR="004D29B6">
        <w:rPr>
          <w:rFonts w:cs="Times New Roman"/>
          <w:sz w:val="24"/>
          <w:szCs w:val="24"/>
        </w:rPr>
        <w:t>s</w:t>
      </w:r>
      <w:r w:rsidRPr="008E5DCB">
        <w:rPr>
          <w:rFonts w:cs="Times New Roman"/>
          <w:sz w:val="24"/>
          <w:szCs w:val="24"/>
        </w:rPr>
        <w:t xml:space="preserve"> the compulsory acquisition of property on just terms.</w:t>
      </w:r>
      <w:r w:rsidR="00163FEE" w:rsidRPr="008E5DCB">
        <w:rPr>
          <w:rFonts w:cs="Times New Roman"/>
          <w:sz w:val="24"/>
          <w:szCs w:val="24"/>
        </w:rPr>
        <w:t xml:space="preserve"> The Government has taken this approach to provide the greatest regulatory certainty for franchise participants and reduce compliance costs.</w:t>
      </w:r>
    </w:p>
    <w:p w14:paraId="1AF094B0" w14:textId="77777777" w:rsidR="00535353" w:rsidRDefault="00535353" w:rsidP="004863F3">
      <w:pPr>
        <w:autoSpaceDE w:val="0"/>
        <w:autoSpaceDN w:val="0"/>
        <w:spacing w:after="240"/>
        <w:rPr>
          <w:rFonts w:cs="Times New Roman"/>
          <w:sz w:val="24"/>
          <w:szCs w:val="24"/>
        </w:rPr>
      </w:pPr>
      <w:r w:rsidRPr="00046A3A">
        <w:rPr>
          <w:rFonts w:cs="Times New Roman"/>
          <w:sz w:val="24"/>
          <w:szCs w:val="24"/>
        </w:rPr>
        <w:t xml:space="preserve">However, subclause </w:t>
      </w:r>
      <w:r>
        <w:rPr>
          <w:rFonts w:cs="Times New Roman"/>
          <w:sz w:val="24"/>
          <w:szCs w:val="24"/>
        </w:rPr>
        <w:t>3</w:t>
      </w:r>
      <w:r w:rsidRPr="00046A3A">
        <w:rPr>
          <w:rFonts w:cs="Times New Roman"/>
          <w:sz w:val="24"/>
          <w:szCs w:val="24"/>
        </w:rPr>
        <w:t>(4) does not apply if the franchise agreement has been varied or transferred on or after 1 January 2015.</w:t>
      </w:r>
      <w:r w:rsidR="008F3084">
        <w:rPr>
          <w:rFonts w:cs="Times New Roman"/>
          <w:sz w:val="24"/>
          <w:szCs w:val="24"/>
        </w:rPr>
        <w:t xml:space="preserve"> </w:t>
      </w:r>
      <w:r w:rsidR="00BC0269">
        <w:rPr>
          <w:rFonts w:cs="Times New Roman"/>
          <w:sz w:val="24"/>
          <w:szCs w:val="24"/>
        </w:rPr>
        <w:t xml:space="preserve">For example, an </w:t>
      </w:r>
      <w:r w:rsidR="00AC7E7B">
        <w:rPr>
          <w:rFonts w:cs="Times New Roman"/>
          <w:sz w:val="24"/>
          <w:szCs w:val="24"/>
        </w:rPr>
        <w:t xml:space="preserve">extension </w:t>
      </w:r>
      <w:r w:rsidR="00670825">
        <w:rPr>
          <w:rFonts w:cs="Times New Roman"/>
          <w:sz w:val="24"/>
          <w:szCs w:val="24"/>
        </w:rPr>
        <w:t>of</w:t>
      </w:r>
      <w:r w:rsidR="00BC0269">
        <w:rPr>
          <w:rFonts w:cs="Times New Roman"/>
          <w:sz w:val="24"/>
          <w:szCs w:val="24"/>
        </w:rPr>
        <w:t xml:space="preserve"> the term of </w:t>
      </w:r>
      <w:r w:rsidR="00AC7E7B" w:rsidRPr="007A1554">
        <w:rPr>
          <w:rFonts w:cs="Times New Roman"/>
          <w:sz w:val="24"/>
          <w:szCs w:val="24"/>
        </w:rPr>
        <w:t xml:space="preserve">a franchise </w:t>
      </w:r>
      <w:r w:rsidR="00AC7E7B" w:rsidRPr="007A1554">
        <w:rPr>
          <w:rFonts w:cs="Times New Roman"/>
          <w:sz w:val="24"/>
          <w:szCs w:val="24"/>
        </w:rPr>
        <w:lastRenderedPageBreak/>
        <w:t>agreement on or after 1 January 2015</w:t>
      </w:r>
      <w:r w:rsidR="00E1395D">
        <w:rPr>
          <w:rFonts w:cs="Times New Roman"/>
          <w:sz w:val="24"/>
          <w:szCs w:val="24"/>
        </w:rPr>
        <w:t xml:space="preserve">, </w:t>
      </w:r>
      <w:r w:rsidR="00BC0269">
        <w:rPr>
          <w:rFonts w:cs="Times New Roman"/>
          <w:sz w:val="24"/>
          <w:szCs w:val="24"/>
        </w:rPr>
        <w:t xml:space="preserve">made </w:t>
      </w:r>
      <w:r w:rsidR="00E1395D">
        <w:rPr>
          <w:rFonts w:cs="Times New Roman"/>
          <w:sz w:val="24"/>
          <w:szCs w:val="24"/>
        </w:rPr>
        <w:t>with the agreement of both the franchisor and the franchisee,</w:t>
      </w:r>
      <w:r w:rsidR="00AC7E7B">
        <w:rPr>
          <w:rFonts w:cs="Times New Roman"/>
          <w:sz w:val="24"/>
          <w:szCs w:val="24"/>
        </w:rPr>
        <w:t xml:space="preserve"> is a variation of the agreement. </w:t>
      </w:r>
    </w:p>
    <w:p w14:paraId="1A84E102" w14:textId="77777777" w:rsidR="00535353" w:rsidRDefault="00535353" w:rsidP="004863F3">
      <w:pPr>
        <w:autoSpaceDE w:val="0"/>
        <w:autoSpaceDN w:val="0"/>
        <w:spacing w:after="240"/>
        <w:rPr>
          <w:rFonts w:cs="Times New Roman"/>
          <w:sz w:val="24"/>
          <w:szCs w:val="24"/>
        </w:rPr>
      </w:pPr>
      <w:r>
        <w:rPr>
          <w:rFonts w:cs="Times New Roman"/>
          <w:sz w:val="24"/>
          <w:szCs w:val="24"/>
        </w:rPr>
        <w:t>I</w:t>
      </w:r>
      <w:r w:rsidRPr="00615794">
        <w:rPr>
          <w:rFonts w:cs="Times New Roman"/>
          <w:sz w:val="24"/>
          <w:szCs w:val="24"/>
        </w:rPr>
        <w:t xml:space="preserve">f a franchise agreement is varied or transferred on or after 1 January 2015, it will be </w:t>
      </w:r>
      <w:r>
        <w:rPr>
          <w:rFonts w:cs="Times New Roman"/>
          <w:sz w:val="24"/>
          <w:szCs w:val="24"/>
        </w:rPr>
        <w:t xml:space="preserve">brought under the </w:t>
      </w:r>
      <w:r w:rsidRPr="00615794">
        <w:rPr>
          <w:rFonts w:cs="Times New Roman"/>
          <w:sz w:val="24"/>
          <w:szCs w:val="24"/>
        </w:rPr>
        <w:t>Franchising Code in its entirety without carve outs. The principle underlying this provision is that parties that mutually agree to alter their agreement after the commencement of the Franchising Code, do so with the knowledge of the current regulatory environment and in effect consent to their agreement being subject to the Franchising Code in its entirety without carve outs.</w:t>
      </w:r>
    </w:p>
    <w:p w14:paraId="76B8BE9F" w14:textId="77777777" w:rsidR="00AC7E7B" w:rsidRDefault="00B32399" w:rsidP="004863F3">
      <w:pPr>
        <w:autoSpaceDE w:val="0"/>
        <w:autoSpaceDN w:val="0"/>
        <w:spacing w:after="240"/>
        <w:rPr>
          <w:rFonts w:cs="Times New Roman"/>
          <w:sz w:val="24"/>
          <w:szCs w:val="24"/>
        </w:rPr>
      </w:pPr>
      <w:r>
        <w:rPr>
          <w:rFonts w:cs="Times New Roman"/>
          <w:sz w:val="24"/>
          <w:szCs w:val="24"/>
        </w:rPr>
        <w:t xml:space="preserve">Any variation, </w:t>
      </w:r>
      <w:r w:rsidR="00616EBC">
        <w:rPr>
          <w:rFonts w:cs="Times New Roman"/>
          <w:sz w:val="24"/>
          <w:szCs w:val="24"/>
        </w:rPr>
        <w:t>whether material or immaterial</w:t>
      </w:r>
      <w:r>
        <w:rPr>
          <w:rFonts w:cs="Times New Roman"/>
          <w:sz w:val="24"/>
          <w:szCs w:val="24"/>
        </w:rPr>
        <w:t xml:space="preserve">, will </w:t>
      </w:r>
      <w:r w:rsidR="00AC7E7B">
        <w:rPr>
          <w:rFonts w:cs="Times New Roman"/>
          <w:sz w:val="24"/>
          <w:szCs w:val="24"/>
        </w:rPr>
        <w:t xml:space="preserve">be sufficient to </w:t>
      </w:r>
      <w:r>
        <w:rPr>
          <w:rFonts w:cs="Times New Roman"/>
          <w:sz w:val="24"/>
          <w:szCs w:val="24"/>
        </w:rPr>
        <w:t>bring an agreement under the Franchising Code</w:t>
      </w:r>
      <w:r w:rsidR="00616EBC">
        <w:rPr>
          <w:rFonts w:cs="Times New Roman"/>
          <w:sz w:val="24"/>
          <w:szCs w:val="24"/>
        </w:rPr>
        <w:t xml:space="preserve"> in its entirety</w:t>
      </w:r>
      <w:r>
        <w:rPr>
          <w:rFonts w:cs="Times New Roman"/>
          <w:sz w:val="24"/>
          <w:szCs w:val="24"/>
        </w:rPr>
        <w:t>.</w:t>
      </w:r>
    </w:p>
    <w:p w14:paraId="2875E31B" w14:textId="77777777" w:rsidR="00ED5D15" w:rsidRPr="00BC276E" w:rsidRDefault="00ED5D15" w:rsidP="004863F3">
      <w:pPr>
        <w:autoSpaceDE w:val="0"/>
        <w:autoSpaceDN w:val="0"/>
        <w:spacing w:after="240"/>
        <w:rPr>
          <w:rFonts w:cs="Times New Roman"/>
          <w:sz w:val="24"/>
          <w:szCs w:val="24"/>
        </w:rPr>
      </w:pPr>
      <w:r w:rsidRPr="00BC276E">
        <w:rPr>
          <w:rFonts w:cs="Times New Roman"/>
          <w:sz w:val="24"/>
          <w:szCs w:val="24"/>
        </w:rPr>
        <w:t xml:space="preserve">Parties should also note that section </w:t>
      </w:r>
      <w:proofErr w:type="spellStart"/>
      <w:r w:rsidRPr="00BC276E">
        <w:rPr>
          <w:rFonts w:cs="Times New Roman"/>
          <w:sz w:val="24"/>
          <w:szCs w:val="24"/>
        </w:rPr>
        <w:t>15A</w:t>
      </w:r>
      <w:proofErr w:type="spellEnd"/>
      <w:r w:rsidRPr="00BC276E">
        <w:rPr>
          <w:rFonts w:cs="Times New Roman"/>
          <w:sz w:val="24"/>
          <w:szCs w:val="24"/>
        </w:rPr>
        <w:t xml:space="preserve"> of the </w:t>
      </w:r>
      <w:r w:rsidRPr="00BC276E">
        <w:rPr>
          <w:rFonts w:cs="Times New Roman"/>
          <w:i/>
          <w:sz w:val="24"/>
          <w:szCs w:val="24"/>
        </w:rPr>
        <w:t>Acts Interpretation Act 1901</w:t>
      </w:r>
      <w:r w:rsidR="0030679B">
        <w:rPr>
          <w:rFonts w:cs="Times New Roman"/>
          <w:i/>
          <w:sz w:val="24"/>
          <w:szCs w:val="24"/>
        </w:rPr>
        <w:t xml:space="preserve"> </w:t>
      </w:r>
      <w:r w:rsidR="0030679B" w:rsidRPr="00BC276E">
        <w:rPr>
          <w:rFonts w:cs="Times New Roman"/>
          <w:sz w:val="24"/>
          <w:szCs w:val="24"/>
        </w:rPr>
        <w:t>(</w:t>
      </w:r>
      <w:proofErr w:type="spellStart"/>
      <w:r w:rsidR="0030679B" w:rsidRPr="00BC276E">
        <w:rPr>
          <w:rFonts w:cs="Times New Roman"/>
          <w:sz w:val="24"/>
          <w:szCs w:val="24"/>
        </w:rPr>
        <w:t>Cth</w:t>
      </w:r>
      <w:proofErr w:type="spellEnd"/>
      <w:r w:rsidR="0030679B" w:rsidRPr="00BC276E">
        <w:rPr>
          <w:rFonts w:cs="Times New Roman"/>
          <w:sz w:val="24"/>
          <w:szCs w:val="24"/>
        </w:rPr>
        <w:t>)</w:t>
      </w:r>
      <w:r w:rsidRPr="00BC276E">
        <w:rPr>
          <w:rFonts w:cs="Times New Roman"/>
          <w:sz w:val="24"/>
          <w:szCs w:val="24"/>
        </w:rPr>
        <w:t xml:space="preserve"> applies to the Franchising Code</w:t>
      </w:r>
      <w:r w:rsidR="003460C6">
        <w:rPr>
          <w:rFonts w:cs="Times New Roman"/>
          <w:sz w:val="24"/>
          <w:szCs w:val="24"/>
        </w:rPr>
        <w:t xml:space="preserve"> and </w:t>
      </w:r>
      <w:r w:rsidRPr="00BC276E">
        <w:rPr>
          <w:rFonts w:cs="Times New Roman"/>
          <w:sz w:val="24"/>
          <w:szCs w:val="24"/>
        </w:rPr>
        <w:t xml:space="preserve">states: </w:t>
      </w:r>
    </w:p>
    <w:p w14:paraId="4D965AB3" w14:textId="77777777" w:rsidR="00ED5D15" w:rsidRPr="00BC276E" w:rsidRDefault="00ED5D15" w:rsidP="004863F3">
      <w:pPr>
        <w:autoSpaceDE w:val="0"/>
        <w:autoSpaceDN w:val="0"/>
        <w:spacing w:after="240"/>
        <w:ind w:left="720"/>
        <w:rPr>
          <w:rFonts w:cs="Times New Roman"/>
          <w:sz w:val="24"/>
          <w:szCs w:val="24"/>
        </w:rPr>
      </w:pPr>
      <w:r w:rsidRPr="00BC276E">
        <w:rPr>
          <w:rFonts w:cs="Times New Roman"/>
          <w:sz w:val="24"/>
          <w:szCs w:val="24"/>
        </w:rPr>
        <w:t xml:space="preserve">Every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 </w:t>
      </w:r>
    </w:p>
    <w:tbl>
      <w:tblPr>
        <w:tblStyle w:val="TableGrid"/>
        <w:tblW w:w="0" w:type="auto"/>
        <w:tblLook w:val="04A0" w:firstRow="1" w:lastRow="0" w:firstColumn="1" w:lastColumn="0" w:noHBand="0" w:noVBand="1"/>
      </w:tblPr>
      <w:tblGrid>
        <w:gridCol w:w="9242"/>
      </w:tblGrid>
      <w:tr w:rsidR="00782162" w:rsidRPr="00BC276E" w14:paraId="54EB7071" w14:textId="77777777" w:rsidTr="008F1CC3">
        <w:trPr>
          <w:trHeight w:val="557"/>
        </w:trPr>
        <w:tc>
          <w:tcPr>
            <w:tcW w:w="9242" w:type="dxa"/>
            <w:shd w:val="clear" w:color="auto" w:fill="DBE5F1" w:themeFill="accent1" w:themeFillTint="33"/>
          </w:tcPr>
          <w:p w14:paraId="1C226157" w14:textId="77777777" w:rsidR="00D77530" w:rsidRDefault="007E24BA" w:rsidP="004863F3">
            <w:pPr>
              <w:autoSpaceDE w:val="0"/>
              <w:autoSpaceDN w:val="0"/>
              <w:spacing w:after="240" w:line="276" w:lineRule="auto"/>
              <w:rPr>
                <w:rFonts w:eastAsia="Times New Roman" w:cs="Times New Roman"/>
                <w:sz w:val="24"/>
                <w:szCs w:val="24"/>
                <w:lang w:eastAsia="en-AU"/>
              </w:rPr>
            </w:pPr>
            <w:r w:rsidRPr="00ED3078">
              <w:rPr>
                <w:rFonts w:eastAsia="Times New Roman" w:cs="Times New Roman"/>
                <w:sz w:val="24"/>
                <w:szCs w:val="24"/>
                <w:u w:val="single"/>
                <w:lang w:eastAsia="en-AU"/>
              </w:rPr>
              <w:t>Example 1</w:t>
            </w:r>
            <w:r w:rsidRPr="00BC276E">
              <w:rPr>
                <w:rFonts w:eastAsia="Times New Roman" w:cs="Times New Roman"/>
                <w:sz w:val="24"/>
                <w:szCs w:val="24"/>
                <w:lang w:eastAsia="en-AU"/>
              </w:rPr>
              <w:t xml:space="preserve">:  </w:t>
            </w:r>
            <w:r w:rsidR="00163FEE" w:rsidRPr="00BC276E">
              <w:rPr>
                <w:rFonts w:eastAsia="Times New Roman" w:cs="Times New Roman"/>
                <w:sz w:val="24"/>
                <w:szCs w:val="24"/>
                <w:lang w:eastAsia="en-AU"/>
              </w:rPr>
              <w:t xml:space="preserve">Jenny’s Home Help enters into a </w:t>
            </w:r>
            <w:r w:rsidR="00782162" w:rsidRPr="00BC276E">
              <w:rPr>
                <w:rFonts w:eastAsia="Times New Roman" w:cs="Times New Roman"/>
                <w:sz w:val="24"/>
                <w:szCs w:val="24"/>
                <w:lang w:eastAsia="en-AU"/>
              </w:rPr>
              <w:t>franchise agreement</w:t>
            </w:r>
            <w:r w:rsidR="00615794">
              <w:rPr>
                <w:rFonts w:eastAsia="Times New Roman" w:cs="Times New Roman"/>
                <w:sz w:val="24"/>
                <w:szCs w:val="24"/>
                <w:lang w:eastAsia="en-AU"/>
              </w:rPr>
              <w:t xml:space="preserve"> with Tina</w:t>
            </w:r>
            <w:r w:rsidR="00782162" w:rsidRPr="00BC276E">
              <w:rPr>
                <w:rFonts w:eastAsia="Times New Roman" w:cs="Times New Roman"/>
                <w:sz w:val="24"/>
                <w:szCs w:val="24"/>
                <w:lang w:eastAsia="en-AU"/>
              </w:rPr>
              <w:t xml:space="preserve"> on 1</w:t>
            </w:r>
            <w:r w:rsidR="00D61FE7">
              <w:rPr>
                <w:rFonts w:eastAsia="Times New Roman" w:cs="Times New Roman"/>
                <w:sz w:val="24"/>
                <w:szCs w:val="24"/>
                <w:lang w:eastAsia="en-AU"/>
              </w:rPr>
              <w:t>3</w:t>
            </w:r>
            <w:r w:rsidR="0062250E">
              <w:rPr>
                <w:rFonts w:eastAsia="Times New Roman" w:cs="Times New Roman"/>
                <w:sz w:val="24"/>
                <w:szCs w:val="24"/>
                <w:lang w:eastAsia="en-AU"/>
              </w:rPr>
              <w:t> </w:t>
            </w:r>
            <w:r w:rsidR="00782162" w:rsidRPr="00BC276E">
              <w:rPr>
                <w:rFonts w:eastAsia="Times New Roman" w:cs="Times New Roman"/>
                <w:sz w:val="24"/>
                <w:szCs w:val="24"/>
                <w:lang w:eastAsia="en-AU"/>
              </w:rPr>
              <w:t>January</w:t>
            </w:r>
            <w:r w:rsidR="0062250E">
              <w:rPr>
                <w:rFonts w:eastAsia="Times New Roman" w:cs="Times New Roman"/>
                <w:sz w:val="24"/>
                <w:szCs w:val="24"/>
                <w:lang w:eastAsia="en-AU"/>
              </w:rPr>
              <w:t> </w:t>
            </w:r>
            <w:r w:rsidR="00782162" w:rsidRPr="00BC276E">
              <w:rPr>
                <w:rFonts w:eastAsia="Times New Roman" w:cs="Times New Roman"/>
                <w:sz w:val="24"/>
                <w:szCs w:val="24"/>
                <w:lang w:eastAsia="en-AU"/>
              </w:rPr>
              <w:t>2009</w:t>
            </w:r>
            <w:r w:rsidR="00203CB5">
              <w:rPr>
                <w:rFonts w:eastAsia="Times New Roman" w:cs="Times New Roman"/>
                <w:sz w:val="24"/>
                <w:szCs w:val="24"/>
                <w:lang w:eastAsia="en-AU"/>
              </w:rPr>
              <w:t xml:space="preserve"> for a term of five years</w:t>
            </w:r>
            <w:r w:rsidR="00163FEE" w:rsidRPr="00BC276E">
              <w:rPr>
                <w:rFonts w:eastAsia="Times New Roman" w:cs="Times New Roman"/>
                <w:sz w:val="24"/>
                <w:szCs w:val="24"/>
                <w:lang w:eastAsia="en-AU"/>
              </w:rPr>
              <w:t xml:space="preserve">. </w:t>
            </w:r>
            <w:r w:rsidR="00C94270" w:rsidRPr="00BC276E">
              <w:rPr>
                <w:rFonts w:eastAsia="Times New Roman" w:cs="Times New Roman"/>
                <w:sz w:val="24"/>
                <w:szCs w:val="24"/>
                <w:lang w:eastAsia="en-AU"/>
              </w:rPr>
              <w:t>The</w:t>
            </w:r>
            <w:r w:rsidRPr="00BC276E">
              <w:rPr>
                <w:rFonts w:eastAsia="Times New Roman" w:cs="Times New Roman"/>
                <w:sz w:val="24"/>
                <w:szCs w:val="24"/>
                <w:lang w:eastAsia="en-AU"/>
              </w:rPr>
              <w:t xml:space="preserve"> franchise agreement includes a clause requiring </w:t>
            </w:r>
            <w:r w:rsidR="00615794">
              <w:rPr>
                <w:rFonts w:eastAsia="Times New Roman" w:cs="Times New Roman"/>
                <w:sz w:val="24"/>
                <w:szCs w:val="24"/>
                <w:lang w:eastAsia="en-AU"/>
              </w:rPr>
              <w:t xml:space="preserve">Tina </w:t>
            </w:r>
            <w:r w:rsidRPr="00BC276E">
              <w:rPr>
                <w:rFonts w:eastAsia="Times New Roman" w:cs="Times New Roman"/>
                <w:sz w:val="24"/>
                <w:szCs w:val="24"/>
                <w:lang w:eastAsia="en-AU"/>
              </w:rPr>
              <w:t xml:space="preserve">to pay </w:t>
            </w:r>
            <w:r w:rsidR="00615794">
              <w:rPr>
                <w:rFonts w:eastAsia="Times New Roman" w:cs="Times New Roman"/>
                <w:sz w:val="24"/>
                <w:szCs w:val="24"/>
                <w:lang w:eastAsia="en-AU"/>
              </w:rPr>
              <w:t xml:space="preserve">Jenny Home Help’s </w:t>
            </w:r>
            <w:r w:rsidRPr="00BC276E">
              <w:rPr>
                <w:rFonts w:eastAsia="Times New Roman" w:cs="Times New Roman"/>
                <w:sz w:val="24"/>
                <w:szCs w:val="24"/>
                <w:lang w:eastAsia="en-AU"/>
              </w:rPr>
              <w:t xml:space="preserve">costs of attending a mediation </w:t>
            </w:r>
            <w:r w:rsidR="00C94270" w:rsidRPr="00BC276E">
              <w:rPr>
                <w:rFonts w:eastAsia="Times New Roman" w:cs="Times New Roman"/>
                <w:sz w:val="24"/>
                <w:szCs w:val="24"/>
                <w:lang w:eastAsia="en-AU"/>
              </w:rPr>
              <w:t xml:space="preserve">of a dispute. </w:t>
            </w:r>
            <w:r w:rsidRPr="00BC276E">
              <w:rPr>
                <w:rFonts w:eastAsia="Times New Roman" w:cs="Times New Roman"/>
                <w:sz w:val="24"/>
                <w:szCs w:val="24"/>
                <w:lang w:eastAsia="en-AU"/>
              </w:rPr>
              <w:t xml:space="preserve">This clause </w:t>
            </w:r>
            <w:r w:rsidR="00AC7E7B">
              <w:rPr>
                <w:rFonts w:eastAsia="Times New Roman" w:cs="Times New Roman"/>
                <w:sz w:val="24"/>
                <w:szCs w:val="24"/>
                <w:lang w:eastAsia="en-AU"/>
              </w:rPr>
              <w:t xml:space="preserve">remains valid </w:t>
            </w:r>
            <w:r w:rsidR="00203CB5">
              <w:rPr>
                <w:rFonts w:eastAsia="Times New Roman" w:cs="Times New Roman"/>
                <w:sz w:val="24"/>
                <w:szCs w:val="24"/>
                <w:lang w:eastAsia="en-AU"/>
              </w:rPr>
              <w:t>after 1 January 2015</w:t>
            </w:r>
            <w:r w:rsidRPr="00BC276E">
              <w:rPr>
                <w:rFonts w:eastAsia="Times New Roman" w:cs="Times New Roman"/>
                <w:sz w:val="24"/>
                <w:szCs w:val="24"/>
                <w:lang w:eastAsia="en-AU"/>
              </w:rPr>
              <w:t xml:space="preserve">, as the operation of </w:t>
            </w:r>
            <w:r w:rsidR="00D77530" w:rsidRPr="00BC276E">
              <w:rPr>
                <w:rFonts w:eastAsia="Times New Roman" w:cs="Times New Roman"/>
                <w:sz w:val="24"/>
                <w:szCs w:val="24"/>
                <w:lang w:eastAsia="en-AU"/>
              </w:rPr>
              <w:t xml:space="preserve">clause </w:t>
            </w:r>
            <w:r w:rsidR="00B32399">
              <w:rPr>
                <w:rFonts w:eastAsia="Times New Roman" w:cs="Times New Roman"/>
                <w:sz w:val="24"/>
                <w:szCs w:val="24"/>
                <w:lang w:eastAsia="en-AU"/>
              </w:rPr>
              <w:t>22</w:t>
            </w:r>
            <w:r w:rsidR="00D77530" w:rsidRPr="00BC276E">
              <w:rPr>
                <w:rFonts w:eastAsia="Times New Roman" w:cs="Times New Roman"/>
                <w:sz w:val="24"/>
                <w:szCs w:val="24"/>
                <w:lang w:eastAsia="en-AU"/>
              </w:rPr>
              <w:t xml:space="preserve"> of the </w:t>
            </w:r>
            <w:r w:rsidR="004A5067" w:rsidRPr="00BC276E">
              <w:rPr>
                <w:rFonts w:eastAsia="Times New Roman" w:cs="Times New Roman"/>
                <w:sz w:val="24"/>
                <w:szCs w:val="24"/>
                <w:lang w:eastAsia="en-AU"/>
              </w:rPr>
              <w:t xml:space="preserve">Franchising </w:t>
            </w:r>
            <w:r w:rsidR="00D77530" w:rsidRPr="00BC276E">
              <w:rPr>
                <w:rFonts w:eastAsia="Times New Roman" w:cs="Times New Roman"/>
                <w:sz w:val="24"/>
                <w:szCs w:val="24"/>
                <w:lang w:eastAsia="en-AU"/>
              </w:rPr>
              <w:t>Code</w:t>
            </w:r>
            <w:r w:rsidRPr="00BC276E">
              <w:rPr>
                <w:rFonts w:eastAsia="Times New Roman" w:cs="Times New Roman"/>
                <w:sz w:val="24"/>
                <w:szCs w:val="24"/>
                <w:lang w:eastAsia="en-AU"/>
              </w:rPr>
              <w:t xml:space="preserve"> has </w:t>
            </w:r>
            <w:r w:rsidR="00D77530" w:rsidRPr="00BC276E">
              <w:rPr>
                <w:rFonts w:eastAsia="Times New Roman" w:cs="Times New Roman"/>
                <w:sz w:val="24"/>
                <w:szCs w:val="24"/>
                <w:lang w:eastAsia="en-AU"/>
              </w:rPr>
              <w:t xml:space="preserve">been </w:t>
            </w:r>
            <w:proofErr w:type="spellStart"/>
            <w:r w:rsidR="00EF6BD7" w:rsidRPr="00BC276E">
              <w:rPr>
                <w:rFonts w:eastAsia="Times New Roman" w:cs="Times New Roman"/>
                <w:sz w:val="24"/>
                <w:szCs w:val="24"/>
                <w:lang w:eastAsia="en-AU"/>
              </w:rPr>
              <w:t>disapplied</w:t>
            </w:r>
            <w:proofErr w:type="spellEnd"/>
            <w:r w:rsidR="00D77530" w:rsidRPr="00BC276E">
              <w:rPr>
                <w:rFonts w:eastAsia="Times New Roman" w:cs="Times New Roman"/>
                <w:sz w:val="24"/>
                <w:szCs w:val="24"/>
                <w:lang w:eastAsia="en-AU"/>
              </w:rPr>
              <w:t xml:space="preserve"> by virtue of subclause 3(</w:t>
            </w:r>
            <w:r w:rsidR="00203CB5">
              <w:rPr>
                <w:rFonts w:eastAsia="Times New Roman" w:cs="Times New Roman"/>
                <w:sz w:val="24"/>
                <w:szCs w:val="24"/>
                <w:lang w:eastAsia="en-AU"/>
              </w:rPr>
              <w:t>4</w:t>
            </w:r>
            <w:r w:rsidR="00D77530" w:rsidRPr="00BC276E">
              <w:rPr>
                <w:rFonts w:eastAsia="Times New Roman" w:cs="Times New Roman"/>
                <w:sz w:val="24"/>
                <w:szCs w:val="24"/>
                <w:lang w:eastAsia="en-AU"/>
              </w:rPr>
              <w:t>).</w:t>
            </w:r>
            <w:r w:rsidR="004A5067" w:rsidRPr="00BC276E">
              <w:rPr>
                <w:rFonts w:eastAsia="Times New Roman" w:cs="Times New Roman"/>
                <w:sz w:val="24"/>
                <w:szCs w:val="24"/>
                <w:lang w:eastAsia="en-AU"/>
              </w:rPr>
              <w:t xml:space="preserve"> </w:t>
            </w:r>
            <w:r w:rsidR="00822FA2" w:rsidRPr="00BC276E">
              <w:rPr>
                <w:rFonts w:eastAsia="Times New Roman" w:cs="Times New Roman"/>
                <w:sz w:val="24"/>
                <w:szCs w:val="24"/>
                <w:lang w:eastAsia="en-AU"/>
              </w:rPr>
              <w:t xml:space="preserve"> </w:t>
            </w:r>
          </w:p>
          <w:p w14:paraId="6DFD180D" w14:textId="77777777" w:rsidR="00615794" w:rsidRPr="00BC276E" w:rsidRDefault="00615794" w:rsidP="004863F3">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 xml:space="preserve">However, on 27 February 2015, Jenny’s Home Help </w:t>
            </w:r>
            <w:r w:rsidR="008F3084">
              <w:rPr>
                <w:rFonts w:eastAsia="Times New Roman" w:cs="Times New Roman"/>
                <w:sz w:val="24"/>
                <w:szCs w:val="24"/>
                <w:lang w:eastAsia="en-AU"/>
              </w:rPr>
              <w:t xml:space="preserve">varies the </w:t>
            </w:r>
            <w:r w:rsidR="00691E65">
              <w:rPr>
                <w:rFonts w:eastAsia="Times New Roman" w:cs="Times New Roman"/>
                <w:sz w:val="24"/>
                <w:szCs w:val="24"/>
                <w:lang w:eastAsia="en-AU"/>
              </w:rPr>
              <w:t xml:space="preserve">franchise </w:t>
            </w:r>
            <w:r w:rsidR="00E1395D">
              <w:rPr>
                <w:rFonts w:eastAsia="Times New Roman" w:cs="Times New Roman"/>
                <w:sz w:val="24"/>
                <w:szCs w:val="24"/>
                <w:lang w:eastAsia="en-AU"/>
              </w:rPr>
              <w:t>agreements</w:t>
            </w:r>
            <w:r w:rsidR="00691E65">
              <w:rPr>
                <w:rFonts w:eastAsia="Times New Roman" w:cs="Times New Roman"/>
                <w:sz w:val="24"/>
                <w:szCs w:val="24"/>
                <w:lang w:eastAsia="en-AU"/>
              </w:rPr>
              <w:t>,</w:t>
            </w:r>
            <w:r w:rsidR="00D321C9">
              <w:rPr>
                <w:rFonts w:eastAsia="Times New Roman" w:cs="Times New Roman"/>
                <w:sz w:val="24"/>
                <w:szCs w:val="24"/>
                <w:lang w:eastAsia="en-AU"/>
              </w:rPr>
              <w:t xml:space="preserve"> so that </w:t>
            </w:r>
            <w:r>
              <w:rPr>
                <w:rFonts w:eastAsia="Times New Roman" w:cs="Times New Roman"/>
                <w:sz w:val="24"/>
                <w:szCs w:val="24"/>
                <w:lang w:eastAsia="en-AU"/>
              </w:rPr>
              <w:t>franchisees</w:t>
            </w:r>
            <w:r w:rsidR="00D321C9">
              <w:rPr>
                <w:rFonts w:eastAsia="Times New Roman" w:cs="Times New Roman"/>
                <w:sz w:val="24"/>
                <w:szCs w:val="24"/>
                <w:lang w:eastAsia="en-AU"/>
              </w:rPr>
              <w:t xml:space="preserve"> </w:t>
            </w:r>
            <w:r>
              <w:rPr>
                <w:rFonts w:eastAsia="Times New Roman" w:cs="Times New Roman"/>
                <w:sz w:val="24"/>
                <w:szCs w:val="24"/>
                <w:lang w:eastAsia="en-AU"/>
              </w:rPr>
              <w:t xml:space="preserve">will be required to pay a </w:t>
            </w:r>
            <w:r w:rsidR="008F3084">
              <w:rPr>
                <w:rFonts w:eastAsia="Times New Roman" w:cs="Times New Roman"/>
                <w:sz w:val="24"/>
                <w:szCs w:val="24"/>
                <w:lang w:eastAsia="en-AU"/>
              </w:rPr>
              <w:t xml:space="preserve">new </w:t>
            </w:r>
            <w:r>
              <w:rPr>
                <w:rFonts w:eastAsia="Times New Roman" w:cs="Times New Roman"/>
                <w:sz w:val="24"/>
                <w:szCs w:val="24"/>
                <w:lang w:eastAsia="en-AU"/>
              </w:rPr>
              <w:t xml:space="preserve">amount into the advertising fund. This involves a change to the franchise agreement, bringing </w:t>
            </w:r>
            <w:r w:rsidR="00691E65">
              <w:rPr>
                <w:rFonts w:eastAsia="Times New Roman" w:cs="Times New Roman"/>
                <w:sz w:val="24"/>
                <w:szCs w:val="24"/>
                <w:lang w:eastAsia="en-AU"/>
              </w:rPr>
              <w:t xml:space="preserve">it </w:t>
            </w:r>
            <w:r>
              <w:rPr>
                <w:rFonts w:eastAsia="Times New Roman" w:cs="Times New Roman"/>
                <w:sz w:val="24"/>
                <w:szCs w:val="24"/>
                <w:lang w:eastAsia="en-AU"/>
              </w:rPr>
              <w:t>under the Franchising Code</w:t>
            </w:r>
            <w:r w:rsidR="00AC7E7B">
              <w:rPr>
                <w:rFonts w:eastAsia="Times New Roman" w:cs="Times New Roman"/>
                <w:sz w:val="24"/>
                <w:szCs w:val="24"/>
                <w:lang w:eastAsia="en-AU"/>
              </w:rPr>
              <w:t xml:space="preserve">, </w:t>
            </w:r>
            <w:r w:rsidR="00691E65">
              <w:rPr>
                <w:rFonts w:eastAsia="Times New Roman" w:cs="Times New Roman"/>
                <w:sz w:val="24"/>
                <w:szCs w:val="24"/>
                <w:lang w:eastAsia="en-AU"/>
              </w:rPr>
              <w:t xml:space="preserve">with the result </w:t>
            </w:r>
            <w:r w:rsidR="00AC7E7B">
              <w:rPr>
                <w:rFonts w:eastAsia="Times New Roman" w:cs="Times New Roman"/>
                <w:sz w:val="24"/>
                <w:szCs w:val="24"/>
                <w:lang w:eastAsia="en-AU"/>
              </w:rPr>
              <w:t>that</w:t>
            </w:r>
            <w:r>
              <w:rPr>
                <w:rFonts w:eastAsia="Times New Roman" w:cs="Times New Roman"/>
                <w:sz w:val="24"/>
                <w:szCs w:val="24"/>
                <w:lang w:eastAsia="en-AU"/>
              </w:rPr>
              <w:t xml:space="preserve"> the clause relating to Tina paying the costs of mediation is void. </w:t>
            </w:r>
            <w:r w:rsidR="00E1395D">
              <w:rPr>
                <w:rFonts w:eastAsia="Times New Roman" w:cs="Times New Roman"/>
                <w:sz w:val="24"/>
                <w:szCs w:val="24"/>
                <w:lang w:eastAsia="en-AU"/>
              </w:rPr>
              <w:t xml:space="preserve">Jenny’s Home Help should consider amending the clause relating to the costs of mediation at the same time. </w:t>
            </w:r>
          </w:p>
          <w:p w14:paraId="21909593" w14:textId="77777777" w:rsidR="00D77530" w:rsidRPr="00BC276E" w:rsidRDefault="007E24BA" w:rsidP="004863F3">
            <w:pPr>
              <w:autoSpaceDE w:val="0"/>
              <w:autoSpaceDN w:val="0"/>
              <w:spacing w:after="240" w:line="276" w:lineRule="auto"/>
              <w:rPr>
                <w:rFonts w:eastAsia="Times New Roman" w:cs="Times New Roman"/>
                <w:sz w:val="24"/>
                <w:szCs w:val="24"/>
                <w:lang w:eastAsia="en-AU"/>
              </w:rPr>
            </w:pPr>
            <w:r w:rsidRPr="00ED3078">
              <w:rPr>
                <w:rFonts w:eastAsia="Times New Roman" w:cs="Times New Roman"/>
                <w:sz w:val="24"/>
                <w:szCs w:val="24"/>
                <w:u w:val="single"/>
                <w:lang w:eastAsia="en-AU"/>
              </w:rPr>
              <w:t>Example 2</w:t>
            </w:r>
            <w:r w:rsidRPr="00BC276E">
              <w:rPr>
                <w:rFonts w:eastAsia="Times New Roman" w:cs="Times New Roman"/>
                <w:sz w:val="24"/>
                <w:szCs w:val="24"/>
                <w:lang w:eastAsia="en-AU"/>
              </w:rPr>
              <w:t xml:space="preserve">:  Stooges Clowning enters into a </w:t>
            </w:r>
            <w:r w:rsidR="00D77530" w:rsidRPr="00BC276E">
              <w:rPr>
                <w:rFonts w:eastAsia="Times New Roman" w:cs="Times New Roman"/>
                <w:sz w:val="24"/>
                <w:szCs w:val="24"/>
                <w:lang w:eastAsia="en-AU"/>
              </w:rPr>
              <w:t xml:space="preserve">franchise agreement </w:t>
            </w:r>
            <w:r w:rsidRPr="00BC276E">
              <w:rPr>
                <w:rFonts w:eastAsia="Times New Roman" w:cs="Times New Roman"/>
                <w:sz w:val="24"/>
                <w:szCs w:val="24"/>
                <w:lang w:eastAsia="en-AU"/>
              </w:rPr>
              <w:t xml:space="preserve">with </w:t>
            </w:r>
            <w:r w:rsidR="00B32399">
              <w:rPr>
                <w:rFonts w:eastAsia="Times New Roman" w:cs="Times New Roman"/>
                <w:sz w:val="24"/>
                <w:szCs w:val="24"/>
                <w:lang w:eastAsia="en-AU"/>
              </w:rPr>
              <w:t xml:space="preserve">Moe </w:t>
            </w:r>
            <w:r w:rsidR="00C440F9">
              <w:rPr>
                <w:rFonts w:eastAsia="Times New Roman" w:cs="Times New Roman"/>
                <w:sz w:val="24"/>
                <w:szCs w:val="24"/>
                <w:lang w:eastAsia="en-AU"/>
              </w:rPr>
              <w:t xml:space="preserve">Curley </w:t>
            </w:r>
            <w:r w:rsidR="00D77530" w:rsidRPr="00BC276E">
              <w:rPr>
                <w:rFonts w:eastAsia="Times New Roman" w:cs="Times New Roman"/>
                <w:sz w:val="24"/>
                <w:szCs w:val="24"/>
                <w:lang w:eastAsia="en-AU"/>
              </w:rPr>
              <w:t xml:space="preserve">on </w:t>
            </w:r>
            <w:r w:rsidR="00203CB5">
              <w:rPr>
                <w:rFonts w:eastAsia="Times New Roman" w:cs="Times New Roman"/>
                <w:sz w:val="24"/>
                <w:szCs w:val="24"/>
                <w:lang w:eastAsia="en-AU"/>
              </w:rPr>
              <w:t>2</w:t>
            </w:r>
            <w:r w:rsidR="00D77530" w:rsidRPr="00BC276E">
              <w:rPr>
                <w:rFonts w:eastAsia="Times New Roman" w:cs="Times New Roman"/>
                <w:sz w:val="24"/>
                <w:szCs w:val="24"/>
                <w:lang w:eastAsia="en-AU"/>
              </w:rPr>
              <w:t>1</w:t>
            </w:r>
            <w:r w:rsidR="0062250E">
              <w:rPr>
                <w:rFonts w:eastAsia="Times New Roman" w:cs="Times New Roman"/>
                <w:sz w:val="24"/>
                <w:szCs w:val="24"/>
                <w:lang w:eastAsia="en-AU"/>
              </w:rPr>
              <w:t> </w:t>
            </w:r>
            <w:r w:rsidR="00D77530" w:rsidRPr="00BC276E">
              <w:rPr>
                <w:rFonts w:eastAsia="Times New Roman" w:cs="Times New Roman"/>
                <w:sz w:val="24"/>
                <w:szCs w:val="24"/>
                <w:lang w:eastAsia="en-AU"/>
              </w:rPr>
              <w:t>January</w:t>
            </w:r>
            <w:r w:rsidR="0062250E">
              <w:rPr>
                <w:rFonts w:eastAsia="Times New Roman" w:cs="Times New Roman"/>
                <w:sz w:val="24"/>
                <w:szCs w:val="24"/>
                <w:lang w:eastAsia="en-AU"/>
              </w:rPr>
              <w:t> </w:t>
            </w:r>
            <w:r w:rsidR="00D77530" w:rsidRPr="00BC276E">
              <w:rPr>
                <w:rFonts w:eastAsia="Times New Roman" w:cs="Times New Roman"/>
                <w:sz w:val="24"/>
                <w:szCs w:val="24"/>
                <w:lang w:eastAsia="en-AU"/>
              </w:rPr>
              <w:t>2015</w:t>
            </w:r>
            <w:r w:rsidRPr="00BC276E">
              <w:rPr>
                <w:rFonts w:eastAsia="Times New Roman" w:cs="Times New Roman"/>
                <w:sz w:val="24"/>
                <w:szCs w:val="24"/>
                <w:lang w:eastAsia="en-AU"/>
              </w:rPr>
              <w:t>.  The agreement</w:t>
            </w:r>
            <w:r w:rsidR="00D77530" w:rsidRPr="00BC276E">
              <w:rPr>
                <w:rFonts w:eastAsia="Times New Roman" w:cs="Times New Roman"/>
                <w:sz w:val="24"/>
                <w:szCs w:val="24"/>
                <w:lang w:eastAsia="en-AU"/>
              </w:rPr>
              <w:t xml:space="preserve"> will be subject to the </w:t>
            </w:r>
            <w:r w:rsidR="004A5067" w:rsidRPr="00BC276E">
              <w:rPr>
                <w:rFonts w:eastAsia="Times New Roman" w:cs="Times New Roman"/>
                <w:sz w:val="24"/>
                <w:szCs w:val="24"/>
                <w:lang w:eastAsia="en-AU"/>
              </w:rPr>
              <w:t xml:space="preserve">Franchising </w:t>
            </w:r>
            <w:r w:rsidR="00D77530" w:rsidRPr="00BC276E">
              <w:rPr>
                <w:rFonts w:eastAsia="Times New Roman" w:cs="Times New Roman"/>
                <w:sz w:val="24"/>
                <w:szCs w:val="24"/>
                <w:lang w:eastAsia="en-AU"/>
              </w:rPr>
              <w:t>Code</w:t>
            </w:r>
            <w:r w:rsidR="00635A81" w:rsidRPr="00BC276E">
              <w:rPr>
                <w:rFonts w:eastAsia="Times New Roman" w:cs="Times New Roman"/>
                <w:sz w:val="24"/>
                <w:szCs w:val="24"/>
                <w:lang w:eastAsia="en-AU"/>
              </w:rPr>
              <w:t xml:space="preserve"> in its entirety</w:t>
            </w:r>
            <w:r w:rsidRPr="00BC276E">
              <w:rPr>
                <w:rFonts w:eastAsia="Times New Roman" w:cs="Times New Roman"/>
                <w:sz w:val="24"/>
                <w:szCs w:val="24"/>
                <w:lang w:eastAsia="en-AU"/>
              </w:rPr>
              <w:t xml:space="preserve">, as it was entered into after the commencement of the Franchising Code. </w:t>
            </w:r>
          </w:p>
          <w:p w14:paraId="42C6DCA1" w14:textId="77777777" w:rsidR="000706B3" w:rsidRPr="00BC276E" w:rsidRDefault="000706B3" w:rsidP="004863F3">
            <w:pPr>
              <w:autoSpaceDE w:val="0"/>
              <w:autoSpaceDN w:val="0"/>
              <w:spacing w:after="240" w:line="276" w:lineRule="auto"/>
              <w:rPr>
                <w:rFonts w:eastAsia="Times New Roman" w:cs="Times New Roman"/>
                <w:sz w:val="24"/>
                <w:szCs w:val="24"/>
                <w:lang w:eastAsia="en-AU"/>
              </w:rPr>
            </w:pPr>
            <w:r w:rsidRPr="00ED3078">
              <w:rPr>
                <w:rFonts w:eastAsia="Times New Roman" w:cs="Times New Roman"/>
                <w:sz w:val="24"/>
                <w:szCs w:val="24"/>
                <w:u w:val="single"/>
                <w:lang w:eastAsia="en-AU"/>
              </w:rPr>
              <w:t xml:space="preserve">Example </w:t>
            </w:r>
            <w:r w:rsidR="00ED3078">
              <w:rPr>
                <w:rFonts w:eastAsia="Times New Roman" w:cs="Times New Roman"/>
                <w:sz w:val="24"/>
                <w:szCs w:val="24"/>
                <w:u w:val="single"/>
                <w:lang w:eastAsia="en-AU"/>
              </w:rPr>
              <w:t>3</w:t>
            </w:r>
            <w:r w:rsidR="00635A81" w:rsidRPr="00BC276E">
              <w:rPr>
                <w:rFonts w:eastAsia="Times New Roman" w:cs="Times New Roman"/>
                <w:sz w:val="24"/>
                <w:szCs w:val="24"/>
                <w:lang w:eastAsia="en-AU"/>
              </w:rPr>
              <w:t xml:space="preserve">:  </w:t>
            </w:r>
            <w:proofErr w:type="spellStart"/>
            <w:r w:rsidR="004863F3">
              <w:rPr>
                <w:rFonts w:eastAsia="Times New Roman" w:cs="Times New Roman"/>
                <w:sz w:val="24"/>
                <w:szCs w:val="24"/>
                <w:lang w:eastAsia="en-AU"/>
              </w:rPr>
              <w:t>DMH</w:t>
            </w:r>
            <w:proofErr w:type="spellEnd"/>
            <w:r w:rsidR="004863F3">
              <w:rPr>
                <w:rFonts w:eastAsia="Times New Roman" w:cs="Times New Roman"/>
                <w:sz w:val="24"/>
                <w:szCs w:val="24"/>
                <w:lang w:eastAsia="en-AU"/>
              </w:rPr>
              <w:t xml:space="preserve"> Bookshops</w:t>
            </w:r>
            <w:r w:rsidR="00233AA2">
              <w:rPr>
                <w:rFonts w:eastAsia="Times New Roman" w:cs="Times New Roman"/>
                <w:sz w:val="24"/>
                <w:szCs w:val="24"/>
                <w:lang w:eastAsia="en-AU"/>
              </w:rPr>
              <w:t>, a franchisor,</w:t>
            </w:r>
            <w:r w:rsidRPr="00BC276E">
              <w:rPr>
                <w:rFonts w:eastAsia="Times New Roman" w:cs="Times New Roman"/>
                <w:sz w:val="24"/>
                <w:szCs w:val="24"/>
                <w:lang w:eastAsia="en-AU"/>
              </w:rPr>
              <w:t xml:space="preserve"> enters into a fran</w:t>
            </w:r>
            <w:r w:rsidR="00635A81" w:rsidRPr="00BC276E">
              <w:rPr>
                <w:rFonts w:eastAsia="Times New Roman" w:cs="Times New Roman"/>
                <w:sz w:val="24"/>
                <w:szCs w:val="24"/>
                <w:lang w:eastAsia="en-AU"/>
              </w:rPr>
              <w:t>chise agreement on 6 July 2013</w:t>
            </w:r>
            <w:r w:rsidR="00203CB5">
              <w:rPr>
                <w:rFonts w:eastAsia="Times New Roman" w:cs="Times New Roman"/>
                <w:sz w:val="24"/>
                <w:szCs w:val="24"/>
                <w:lang w:eastAsia="en-AU"/>
              </w:rPr>
              <w:t xml:space="preserve"> for a period of seven years</w:t>
            </w:r>
            <w:r w:rsidR="007B57D0">
              <w:rPr>
                <w:rFonts w:eastAsia="Times New Roman" w:cs="Times New Roman"/>
                <w:sz w:val="24"/>
                <w:szCs w:val="24"/>
                <w:lang w:eastAsia="en-AU"/>
              </w:rPr>
              <w:t xml:space="preserve">, with </w:t>
            </w:r>
            <w:r w:rsidR="004863F3">
              <w:rPr>
                <w:rFonts w:eastAsia="Times New Roman" w:cs="Times New Roman"/>
                <w:sz w:val="24"/>
                <w:szCs w:val="24"/>
                <w:lang w:eastAsia="en-AU"/>
              </w:rPr>
              <w:t>Liza</w:t>
            </w:r>
            <w:r w:rsidR="00B32399">
              <w:rPr>
                <w:rFonts w:eastAsia="Times New Roman" w:cs="Times New Roman"/>
                <w:sz w:val="24"/>
                <w:szCs w:val="24"/>
                <w:lang w:eastAsia="en-AU"/>
              </w:rPr>
              <w:t>.</w:t>
            </w:r>
            <w:r w:rsidRPr="00BC276E">
              <w:rPr>
                <w:rFonts w:eastAsia="Times New Roman" w:cs="Times New Roman"/>
                <w:sz w:val="24"/>
                <w:szCs w:val="24"/>
                <w:lang w:eastAsia="en-AU"/>
              </w:rPr>
              <w:t xml:space="preserve"> On </w:t>
            </w:r>
            <w:r w:rsidR="00203CB5">
              <w:rPr>
                <w:rFonts w:eastAsia="Times New Roman" w:cs="Times New Roman"/>
                <w:sz w:val="24"/>
                <w:szCs w:val="24"/>
                <w:lang w:eastAsia="en-AU"/>
              </w:rPr>
              <w:t xml:space="preserve">30 </w:t>
            </w:r>
            <w:r w:rsidRPr="00BC276E">
              <w:rPr>
                <w:rFonts w:eastAsia="Times New Roman" w:cs="Times New Roman"/>
                <w:sz w:val="24"/>
                <w:szCs w:val="24"/>
                <w:lang w:eastAsia="en-AU"/>
              </w:rPr>
              <w:t>November 2014</w:t>
            </w:r>
            <w:r w:rsidR="007B57D0">
              <w:rPr>
                <w:rFonts w:eastAsia="Times New Roman" w:cs="Times New Roman"/>
                <w:sz w:val="24"/>
                <w:szCs w:val="24"/>
                <w:lang w:eastAsia="en-AU"/>
              </w:rPr>
              <w:t xml:space="preserve">, </w:t>
            </w:r>
            <w:proofErr w:type="spellStart"/>
            <w:r w:rsidR="004863F3">
              <w:rPr>
                <w:rFonts w:eastAsia="Times New Roman" w:cs="Times New Roman"/>
                <w:sz w:val="24"/>
                <w:szCs w:val="24"/>
                <w:lang w:eastAsia="en-AU"/>
              </w:rPr>
              <w:t>DMH</w:t>
            </w:r>
            <w:proofErr w:type="spellEnd"/>
            <w:r w:rsidR="004863F3">
              <w:rPr>
                <w:rFonts w:eastAsia="Times New Roman" w:cs="Times New Roman"/>
                <w:sz w:val="24"/>
                <w:szCs w:val="24"/>
                <w:lang w:eastAsia="en-AU"/>
              </w:rPr>
              <w:t xml:space="preserve"> Bookshops </w:t>
            </w:r>
            <w:r w:rsidRPr="00BC276E">
              <w:rPr>
                <w:rFonts w:eastAsia="Times New Roman" w:cs="Times New Roman"/>
                <w:sz w:val="24"/>
                <w:szCs w:val="24"/>
                <w:lang w:eastAsia="en-AU"/>
              </w:rPr>
              <w:t xml:space="preserve">acts </w:t>
            </w:r>
            <w:r w:rsidR="00635A81" w:rsidRPr="00BC276E">
              <w:rPr>
                <w:rFonts w:eastAsia="Times New Roman" w:cs="Times New Roman"/>
                <w:sz w:val="24"/>
                <w:szCs w:val="24"/>
                <w:lang w:eastAsia="en-AU"/>
              </w:rPr>
              <w:t>dishonestly and not in good faith during dealings with</w:t>
            </w:r>
            <w:r w:rsidR="007B57D0">
              <w:rPr>
                <w:rFonts w:eastAsia="Times New Roman" w:cs="Times New Roman"/>
                <w:sz w:val="24"/>
                <w:szCs w:val="24"/>
                <w:lang w:eastAsia="en-AU"/>
              </w:rPr>
              <w:t xml:space="preserve"> </w:t>
            </w:r>
            <w:r w:rsidR="004863F3">
              <w:rPr>
                <w:rFonts w:eastAsia="Times New Roman" w:cs="Times New Roman"/>
                <w:sz w:val="24"/>
                <w:szCs w:val="24"/>
                <w:lang w:eastAsia="en-AU"/>
              </w:rPr>
              <w:t>Liza</w:t>
            </w:r>
            <w:r w:rsidR="00635A81" w:rsidRPr="00BC276E">
              <w:rPr>
                <w:rFonts w:eastAsia="Times New Roman" w:cs="Times New Roman"/>
                <w:sz w:val="24"/>
                <w:szCs w:val="24"/>
                <w:lang w:eastAsia="en-AU"/>
              </w:rPr>
              <w:t>.</w:t>
            </w:r>
            <w:r w:rsidRPr="00BC276E">
              <w:rPr>
                <w:rFonts w:eastAsia="Times New Roman" w:cs="Times New Roman"/>
                <w:sz w:val="24"/>
                <w:szCs w:val="24"/>
                <w:lang w:eastAsia="en-AU"/>
              </w:rPr>
              <w:t xml:space="preserve"> </w:t>
            </w:r>
            <w:proofErr w:type="spellStart"/>
            <w:r w:rsidR="004863F3">
              <w:rPr>
                <w:rFonts w:eastAsia="Times New Roman" w:cs="Times New Roman"/>
                <w:sz w:val="24"/>
                <w:szCs w:val="24"/>
                <w:lang w:eastAsia="en-AU"/>
              </w:rPr>
              <w:t>DMH</w:t>
            </w:r>
            <w:proofErr w:type="spellEnd"/>
            <w:r w:rsidR="004863F3">
              <w:rPr>
                <w:rFonts w:eastAsia="Times New Roman" w:cs="Times New Roman"/>
                <w:sz w:val="24"/>
                <w:szCs w:val="24"/>
                <w:lang w:eastAsia="en-AU"/>
              </w:rPr>
              <w:t xml:space="preserve"> </w:t>
            </w:r>
            <w:r w:rsidRPr="00BC276E">
              <w:rPr>
                <w:rFonts w:eastAsia="Times New Roman" w:cs="Times New Roman"/>
                <w:sz w:val="24"/>
                <w:szCs w:val="24"/>
                <w:lang w:eastAsia="en-AU"/>
              </w:rPr>
              <w:t>repeats the</w:t>
            </w:r>
            <w:r w:rsidR="00635A81" w:rsidRPr="00BC276E">
              <w:rPr>
                <w:rFonts w:eastAsia="Times New Roman" w:cs="Times New Roman"/>
                <w:sz w:val="24"/>
                <w:szCs w:val="24"/>
                <w:lang w:eastAsia="en-AU"/>
              </w:rPr>
              <w:t xml:space="preserve"> same conduct on </w:t>
            </w:r>
            <w:r w:rsidR="00203CB5">
              <w:rPr>
                <w:rFonts w:eastAsia="Times New Roman" w:cs="Times New Roman"/>
                <w:sz w:val="24"/>
                <w:szCs w:val="24"/>
                <w:lang w:eastAsia="en-AU"/>
              </w:rPr>
              <w:t xml:space="preserve">30 </w:t>
            </w:r>
            <w:r w:rsidR="00635A81" w:rsidRPr="00BC276E">
              <w:rPr>
                <w:rFonts w:eastAsia="Times New Roman" w:cs="Times New Roman"/>
                <w:sz w:val="24"/>
                <w:szCs w:val="24"/>
                <w:lang w:eastAsia="en-AU"/>
              </w:rPr>
              <w:t>April 2015.</w:t>
            </w:r>
            <w:r w:rsidRPr="00BC276E">
              <w:rPr>
                <w:rFonts w:eastAsia="Times New Roman" w:cs="Times New Roman"/>
                <w:sz w:val="24"/>
                <w:szCs w:val="24"/>
                <w:lang w:eastAsia="en-AU"/>
              </w:rPr>
              <w:t xml:space="preserve"> </w:t>
            </w:r>
          </w:p>
          <w:p w14:paraId="620AD71D" w14:textId="77777777" w:rsidR="006812F2" w:rsidRPr="00BC276E" w:rsidRDefault="000706B3"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lastRenderedPageBreak/>
              <w:t>The first instance of this conduct is</w:t>
            </w:r>
            <w:r w:rsidR="00635A81" w:rsidRPr="00BC276E">
              <w:rPr>
                <w:rFonts w:eastAsia="Times New Roman" w:cs="Times New Roman"/>
                <w:sz w:val="24"/>
                <w:szCs w:val="24"/>
                <w:lang w:eastAsia="en-AU"/>
              </w:rPr>
              <w:t xml:space="preserve"> not a breach of clause </w:t>
            </w:r>
            <w:r w:rsidR="00B32399">
              <w:rPr>
                <w:rFonts w:eastAsia="Times New Roman" w:cs="Times New Roman"/>
                <w:sz w:val="24"/>
                <w:szCs w:val="24"/>
                <w:lang w:eastAsia="en-AU"/>
              </w:rPr>
              <w:t>6</w:t>
            </w:r>
            <w:r w:rsidR="00635A81" w:rsidRPr="00BC276E">
              <w:rPr>
                <w:rFonts w:eastAsia="Times New Roman" w:cs="Times New Roman"/>
                <w:sz w:val="24"/>
                <w:szCs w:val="24"/>
                <w:lang w:eastAsia="en-AU"/>
              </w:rPr>
              <w:t>, as the conduct</w:t>
            </w:r>
            <w:r w:rsidRPr="00BC276E">
              <w:rPr>
                <w:rFonts w:eastAsia="Times New Roman" w:cs="Times New Roman"/>
                <w:sz w:val="24"/>
                <w:szCs w:val="24"/>
                <w:lang w:eastAsia="en-AU"/>
              </w:rPr>
              <w:t xml:space="preserve"> occurred before the Franchising Co</w:t>
            </w:r>
            <w:r w:rsidR="00635A81" w:rsidRPr="00BC276E">
              <w:rPr>
                <w:rFonts w:eastAsia="Times New Roman" w:cs="Times New Roman"/>
                <w:sz w:val="24"/>
                <w:szCs w:val="24"/>
                <w:lang w:eastAsia="en-AU"/>
              </w:rPr>
              <w:t>de commenced on 1 January 2015.</w:t>
            </w:r>
            <w:r w:rsidRPr="00BC276E">
              <w:rPr>
                <w:rFonts w:eastAsia="Times New Roman" w:cs="Times New Roman"/>
                <w:sz w:val="24"/>
                <w:szCs w:val="24"/>
                <w:lang w:eastAsia="en-AU"/>
              </w:rPr>
              <w:t xml:space="preserve"> However, the second instanc</w:t>
            </w:r>
            <w:r w:rsidR="00635A81" w:rsidRPr="00BC276E">
              <w:rPr>
                <w:rFonts w:eastAsia="Times New Roman" w:cs="Times New Roman"/>
                <w:sz w:val="24"/>
                <w:szCs w:val="24"/>
                <w:lang w:eastAsia="en-AU"/>
              </w:rPr>
              <w:t xml:space="preserve">e is a breach of clause </w:t>
            </w:r>
            <w:r w:rsidR="00B32399">
              <w:rPr>
                <w:rFonts w:eastAsia="Times New Roman" w:cs="Times New Roman"/>
                <w:sz w:val="24"/>
                <w:szCs w:val="24"/>
                <w:lang w:eastAsia="en-AU"/>
              </w:rPr>
              <w:t>6</w:t>
            </w:r>
            <w:r w:rsidR="00635A81" w:rsidRPr="00BC276E">
              <w:rPr>
                <w:rFonts w:eastAsia="Times New Roman" w:cs="Times New Roman"/>
                <w:sz w:val="24"/>
                <w:szCs w:val="24"/>
                <w:lang w:eastAsia="en-AU"/>
              </w:rPr>
              <w:t>, as the conduct</w:t>
            </w:r>
            <w:r w:rsidRPr="00BC276E">
              <w:rPr>
                <w:rFonts w:eastAsia="Times New Roman" w:cs="Times New Roman"/>
                <w:sz w:val="24"/>
                <w:szCs w:val="24"/>
                <w:lang w:eastAsia="en-AU"/>
              </w:rPr>
              <w:t xml:space="preserve"> </w:t>
            </w:r>
            <w:r w:rsidR="00635A81" w:rsidRPr="00BC276E">
              <w:rPr>
                <w:rFonts w:eastAsia="Times New Roman" w:cs="Times New Roman"/>
                <w:sz w:val="24"/>
                <w:szCs w:val="24"/>
                <w:lang w:eastAsia="en-AU"/>
              </w:rPr>
              <w:t xml:space="preserve">occurred after 1 January 2015. </w:t>
            </w:r>
          </w:p>
        </w:tc>
      </w:tr>
    </w:tbl>
    <w:p w14:paraId="67457105" w14:textId="77777777" w:rsidR="00F038AF" w:rsidRPr="00BC276E" w:rsidRDefault="00F038AF" w:rsidP="004863F3">
      <w:pPr>
        <w:autoSpaceDE w:val="0"/>
        <w:autoSpaceDN w:val="0"/>
        <w:spacing w:after="0"/>
        <w:rPr>
          <w:rFonts w:cs="Times New Roman"/>
          <w:b/>
          <w:sz w:val="24"/>
          <w:szCs w:val="24"/>
        </w:rPr>
      </w:pPr>
    </w:p>
    <w:p w14:paraId="6E0DC214" w14:textId="77777777" w:rsidR="00852A52" w:rsidRPr="00BC276E" w:rsidRDefault="004427E8" w:rsidP="004863F3">
      <w:pPr>
        <w:autoSpaceDE w:val="0"/>
        <w:autoSpaceDN w:val="0"/>
        <w:spacing w:after="240"/>
        <w:rPr>
          <w:rFonts w:cs="Times New Roman"/>
          <w:b/>
          <w:sz w:val="24"/>
          <w:szCs w:val="24"/>
        </w:rPr>
      </w:pPr>
      <w:r>
        <w:rPr>
          <w:rFonts w:cs="Times New Roman"/>
          <w:b/>
          <w:sz w:val="24"/>
          <w:szCs w:val="24"/>
        </w:rPr>
        <w:t>Clause 4:</w:t>
      </w:r>
      <w:r w:rsidR="00902025" w:rsidRPr="00BC276E">
        <w:rPr>
          <w:rFonts w:cs="Times New Roman"/>
          <w:b/>
          <w:sz w:val="24"/>
          <w:szCs w:val="24"/>
        </w:rPr>
        <w:t xml:space="preserve"> Definitions </w:t>
      </w:r>
    </w:p>
    <w:p w14:paraId="20DB5D5F" w14:textId="77777777" w:rsidR="00EF6BD7" w:rsidRPr="00BC276E" w:rsidRDefault="00E55A7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4 defines terms used in the </w:t>
      </w:r>
      <w:r w:rsidR="00EF6BD7" w:rsidRPr="00BC276E">
        <w:rPr>
          <w:rFonts w:eastAsia="Times New Roman" w:cs="Times New Roman"/>
          <w:sz w:val="24"/>
          <w:szCs w:val="24"/>
          <w:lang w:eastAsia="en-AU"/>
        </w:rPr>
        <w:t xml:space="preserve">Franchising </w:t>
      </w:r>
      <w:r w:rsidR="00390CA9" w:rsidRPr="00BC276E">
        <w:rPr>
          <w:rFonts w:eastAsia="Times New Roman" w:cs="Times New Roman"/>
          <w:sz w:val="24"/>
          <w:szCs w:val="24"/>
          <w:lang w:eastAsia="en-AU"/>
        </w:rPr>
        <w:t>C</w:t>
      </w:r>
      <w:r w:rsidRPr="00BC276E">
        <w:rPr>
          <w:rFonts w:eastAsia="Times New Roman" w:cs="Times New Roman"/>
          <w:sz w:val="24"/>
          <w:szCs w:val="24"/>
          <w:lang w:eastAsia="en-AU"/>
        </w:rPr>
        <w:t xml:space="preserve">ode. </w:t>
      </w:r>
      <w:r w:rsidR="003F1DF4" w:rsidRPr="00BC276E">
        <w:rPr>
          <w:rFonts w:eastAsia="Times New Roman" w:cs="Times New Roman"/>
          <w:sz w:val="24"/>
          <w:szCs w:val="24"/>
          <w:lang w:eastAsia="en-AU"/>
        </w:rPr>
        <w:t xml:space="preserve"> A number of key terms used in franchising have been defined </w:t>
      </w:r>
      <w:r w:rsidR="00203CB5">
        <w:rPr>
          <w:rFonts w:eastAsia="Times New Roman" w:cs="Times New Roman"/>
          <w:sz w:val="24"/>
          <w:szCs w:val="24"/>
          <w:lang w:eastAsia="en-AU"/>
        </w:rPr>
        <w:t xml:space="preserve">for the first time </w:t>
      </w:r>
      <w:r w:rsidR="003F1DF4" w:rsidRPr="00BC276E">
        <w:rPr>
          <w:rFonts w:eastAsia="Times New Roman" w:cs="Times New Roman"/>
          <w:sz w:val="24"/>
          <w:szCs w:val="24"/>
          <w:lang w:eastAsia="en-AU"/>
        </w:rPr>
        <w:t xml:space="preserve">or redefined in </w:t>
      </w:r>
      <w:r w:rsidR="00EF6BD7" w:rsidRPr="00BC276E">
        <w:rPr>
          <w:rFonts w:eastAsia="Times New Roman" w:cs="Times New Roman"/>
          <w:sz w:val="24"/>
          <w:szCs w:val="24"/>
          <w:lang w:eastAsia="en-AU"/>
        </w:rPr>
        <w:t>the Franchising Code</w:t>
      </w:r>
      <w:r w:rsidR="00635A81" w:rsidRPr="00BC276E">
        <w:rPr>
          <w:rFonts w:eastAsia="Times New Roman" w:cs="Times New Roman"/>
          <w:sz w:val="24"/>
          <w:szCs w:val="24"/>
          <w:lang w:eastAsia="en-AU"/>
        </w:rPr>
        <w:t>.</w:t>
      </w:r>
      <w:r w:rsidR="003F1DF4" w:rsidRPr="00BC276E">
        <w:rPr>
          <w:rFonts w:eastAsia="Times New Roman" w:cs="Times New Roman"/>
          <w:sz w:val="24"/>
          <w:szCs w:val="24"/>
          <w:lang w:eastAsia="en-AU"/>
        </w:rPr>
        <w:t xml:space="preserve"> These include</w:t>
      </w:r>
      <w:r w:rsidR="00ED3078">
        <w:rPr>
          <w:rFonts w:eastAsia="Times New Roman" w:cs="Times New Roman"/>
          <w:sz w:val="24"/>
          <w:szCs w:val="24"/>
          <w:lang w:eastAsia="en-AU"/>
        </w:rPr>
        <w:t xml:space="preserve"> the following definitions</w:t>
      </w:r>
      <w:r w:rsidR="00EF6BD7" w:rsidRPr="00BC276E">
        <w:rPr>
          <w:rFonts w:eastAsia="Times New Roman" w:cs="Times New Roman"/>
          <w:sz w:val="24"/>
          <w:szCs w:val="24"/>
          <w:lang w:eastAsia="en-AU"/>
        </w:rPr>
        <w:t>:</w:t>
      </w:r>
    </w:p>
    <w:p w14:paraId="1A99D2C4" w14:textId="77777777" w:rsidR="00D07830" w:rsidRPr="00BC276E" w:rsidRDefault="00263415" w:rsidP="004863F3">
      <w:pPr>
        <w:pStyle w:val="Bullet"/>
        <w:spacing w:line="276" w:lineRule="auto"/>
        <w:rPr>
          <w:rFonts w:asciiTheme="minorHAnsi" w:hAnsiTheme="minorHAnsi"/>
        </w:rPr>
      </w:pPr>
      <w:r>
        <w:rPr>
          <w:rFonts w:asciiTheme="minorHAnsi" w:hAnsiTheme="minorHAnsi"/>
        </w:rPr>
        <w:t xml:space="preserve">The definition of </w:t>
      </w:r>
      <w:r w:rsidR="003F1DF4" w:rsidRPr="00BC276E">
        <w:rPr>
          <w:rFonts w:asciiTheme="minorHAnsi" w:hAnsiTheme="minorHAnsi"/>
          <w:b/>
        </w:rPr>
        <w:t>associate</w:t>
      </w:r>
      <w:r w:rsidR="003F1DF4" w:rsidRPr="00BC276E">
        <w:rPr>
          <w:rFonts w:asciiTheme="minorHAnsi" w:hAnsiTheme="minorHAnsi"/>
        </w:rPr>
        <w:t xml:space="preserve"> of a franchisor has been expanded to include a person whose relationship with the franchisor is relevant to the franchise system because </w:t>
      </w:r>
      <w:r w:rsidR="0062250E">
        <w:rPr>
          <w:rFonts w:asciiTheme="minorHAnsi" w:hAnsiTheme="minorHAnsi"/>
        </w:rPr>
        <w:t>the person</w:t>
      </w:r>
      <w:r w:rsidR="00635A81" w:rsidRPr="00BC276E">
        <w:rPr>
          <w:rFonts w:asciiTheme="minorHAnsi" w:hAnsiTheme="minorHAnsi"/>
        </w:rPr>
        <w:t>:</w:t>
      </w:r>
      <w:r w:rsidR="003F1DF4" w:rsidRPr="00BC276E">
        <w:rPr>
          <w:rFonts w:asciiTheme="minorHAnsi" w:hAnsiTheme="minorHAnsi"/>
        </w:rPr>
        <w:t xml:space="preserve"> </w:t>
      </w:r>
    </w:p>
    <w:p w14:paraId="1A376719" w14:textId="77777777" w:rsidR="00D07830" w:rsidRPr="00BC276E" w:rsidRDefault="00635A81" w:rsidP="004863F3">
      <w:pPr>
        <w:pStyle w:val="Bullet"/>
        <w:numPr>
          <w:ilvl w:val="0"/>
          <w:numId w:val="0"/>
        </w:numPr>
        <w:spacing w:line="276" w:lineRule="auto"/>
        <w:ind w:left="1440"/>
        <w:rPr>
          <w:rFonts w:asciiTheme="minorHAnsi" w:hAnsiTheme="minorHAnsi"/>
        </w:rPr>
      </w:pPr>
      <w:r w:rsidRPr="00BC276E">
        <w:rPr>
          <w:rFonts w:asciiTheme="minorHAnsi" w:hAnsiTheme="minorHAnsi"/>
        </w:rPr>
        <w:t>‘</w:t>
      </w:r>
      <w:r w:rsidR="003F1DF4" w:rsidRPr="00BC276E">
        <w:rPr>
          <w:rFonts w:asciiTheme="minorHAnsi" w:hAnsiTheme="minorHAnsi"/>
        </w:rPr>
        <w:t>owns intellectual property used in the franchise system [or] is involved in market research, market testing, market development, sales promotion or management of the franchise system.</w:t>
      </w:r>
      <w:r w:rsidRPr="00BC276E">
        <w:rPr>
          <w:rFonts w:asciiTheme="minorHAnsi" w:hAnsiTheme="minorHAnsi"/>
        </w:rPr>
        <w:t>’</w:t>
      </w:r>
      <w:r w:rsidR="003F1DF4" w:rsidRPr="00BC276E">
        <w:rPr>
          <w:rFonts w:asciiTheme="minorHAnsi" w:hAnsiTheme="minorHAnsi"/>
        </w:rPr>
        <w:t xml:space="preserve">  </w:t>
      </w:r>
    </w:p>
    <w:p w14:paraId="5A7ADEE8" w14:textId="77777777" w:rsidR="00EF6BD7" w:rsidRPr="00BC276E" w:rsidRDefault="003F1DF4" w:rsidP="004863F3">
      <w:pPr>
        <w:pStyle w:val="Bullet"/>
        <w:numPr>
          <w:ilvl w:val="0"/>
          <w:numId w:val="0"/>
        </w:numPr>
        <w:spacing w:line="276" w:lineRule="auto"/>
        <w:ind w:left="567"/>
        <w:rPr>
          <w:rFonts w:asciiTheme="minorHAnsi" w:hAnsiTheme="minorHAnsi"/>
        </w:rPr>
      </w:pPr>
      <w:r w:rsidRPr="00BC276E">
        <w:rPr>
          <w:rFonts w:asciiTheme="minorHAnsi" w:hAnsiTheme="minorHAnsi"/>
        </w:rPr>
        <w:t>This extends the reach of the Franchising Code to persons integral to the operation of the franchise system who were not previously covered</w:t>
      </w:r>
      <w:r w:rsidR="00D93F9C" w:rsidRPr="00BC276E">
        <w:rPr>
          <w:rFonts w:asciiTheme="minorHAnsi" w:hAnsiTheme="minorHAnsi"/>
        </w:rPr>
        <w:t xml:space="preserve"> by </w:t>
      </w:r>
      <w:r w:rsidR="00AC7E7B">
        <w:rPr>
          <w:rFonts w:asciiTheme="minorHAnsi" w:hAnsiTheme="minorHAnsi"/>
        </w:rPr>
        <w:t xml:space="preserve">the </w:t>
      </w:r>
      <w:r w:rsidR="00D93F9C" w:rsidRPr="00BC276E">
        <w:rPr>
          <w:rFonts w:asciiTheme="minorHAnsi" w:hAnsiTheme="minorHAnsi"/>
        </w:rPr>
        <w:t>provisions</w:t>
      </w:r>
      <w:r w:rsidR="00AC7E7B">
        <w:rPr>
          <w:rFonts w:asciiTheme="minorHAnsi" w:hAnsiTheme="minorHAnsi"/>
        </w:rPr>
        <w:t xml:space="preserve"> of the 1998 Code</w:t>
      </w:r>
      <w:r w:rsidR="00203CB5">
        <w:rPr>
          <w:rFonts w:asciiTheme="minorHAnsi" w:hAnsiTheme="minorHAnsi"/>
        </w:rPr>
        <w:t xml:space="preserve">. </w:t>
      </w:r>
    </w:p>
    <w:p w14:paraId="36C6464B" w14:textId="77777777" w:rsidR="00D61FE7" w:rsidRPr="00D61FE7" w:rsidRDefault="00263415" w:rsidP="004863F3">
      <w:pPr>
        <w:pStyle w:val="Bullet"/>
        <w:numPr>
          <w:ilvl w:val="0"/>
          <w:numId w:val="0"/>
        </w:numPr>
        <w:spacing w:line="276" w:lineRule="auto"/>
        <w:rPr>
          <w:rFonts w:asciiTheme="minorHAnsi" w:hAnsiTheme="minorHAnsi"/>
        </w:rPr>
      </w:pPr>
      <w:r>
        <w:rPr>
          <w:rFonts w:asciiTheme="minorHAnsi" w:hAnsiTheme="minorHAnsi"/>
        </w:rPr>
        <w:t>The d</w:t>
      </w:r>
      <w:r w:rsidR="00D61FE7">
        <w:rPr>
          <w:rFonts w:asciiTheme="minorHAnsi" w:hAnsiTheme="minorHAnsi"/>
        </w:rPr>
        <w:t>efinitions of ‘extend’ and ‘renew’</w:t>
      </w:r>
      <w:r w:rsidR="00ED3078">
        <w:rPr>
          <w:rFonts w:asciiTheme="minorHAnsi" w:hAnsiTheme="minorHAnsi"/>
        </w:rPr>
        <w:t xml:space="preserve"> are </w:t>
      </w:r>
      <w:r w:rsidR="00D61FE7">
        <w:rPr>
          <w:rFonts w:asciiTheme="minorHAnsi" w:hAnsiTheme="minorHAnsi"/>
        </w:rPr>
        <w:t>based on consultation</w:t>
      </w:r>
      <w:r w:rsidR="00ED3078">
        <w:rPr>
          <w:rFonts w:asciiTheme="minorHAnsi" w:hAnsiTheme="minorHAnsi"/>
        </w:rPr>
        <w:t>s</w:t>
      </w:r>
      <w:r w:rsidR="00D61FE7">
        <w:rPr>
          <w:rFonts w:asciiTheme="minorHAnsi" w:hAnsiTheme="minorHAnsi"/>
        </w:rPr>
        <w:t xml:space="preserve"> with the industry</w:t>
      </w:r>
      <w:r w:rsidR="00ED3078">
        <w:rPr>
          <w:rFonts w:asciiTheme="minorHAnsi" w:hAnsiTheme="minorHAnsi"/>
        </w:rPr>
        <w:t xml:space="preserve"> and </w:t>
      </w:r>
      <w:r w:rsidR="00203CB5">
        <w:rPr>
          <w:rFonts w:asciiTheme="minorHAnsi" w:hAnsiTheme="minorHAnsi"/>
        </w:rPr>
        <w:t xml:space="preserve">apply to </w:t>
      </w:r>
      <w:r w:rsidR="00D61FE7">
        <w:rPr>
          <w:rFonts w:asciiTheme="minorHAnsi" w:hAnsiTheme="minorHAnsi"/>
        </w:rPr>
        <w:t xml:space="preserve">two distinct situations. </w:t>
      </w:r>
      <w:r>
        <w:rPr>
          <w:rFonts w:asciiTheme="minorHAnsi" w:hAnsiTheme="minorHAnsi"/>
        </w:rPr>
        <w:t>In particular:</w:t>
      </w:r>
    </w:p>
    <w:p w14:paraId="6F83872E" w14:textId="77777777" w:rsidR="00D93F9C" w:rsidRPr="00BC276E" w:rsidRDefault="00D93F9C" w:rsidP="004863F3">
      <w:pPr>
        <w:pStyle w:val="Bullet"/>
        <w:spacing w:line="276" w:lineRule="auto"/>
        <w:rPr>
          <w:rFonts w:asciiTheme="minorHAnsi" w:hAnsiTheme="minorHAnsi"/>
        </w:rPr>
      </w:pPr>
      <w:r w:rsidRPr="00BC276E">
        <w:rPr>
          <w:rFonts w:asciiTheme="minorHAnsi" w:hAnsiTheme="minorHAnsi"/>
          <w:b/>
        </w:rPr>
        <w:t>extend</w:t>
      </w:r>
      <w:r w:rsidRPr="00BC276E">
        <w:rPr>
          <w:rFonts w:asciiTheme="minorHAnsi" w:hAnsiTheme="minorHAnsi"/>
        </w:rPr>
        <w:t>, in relation to the scope of a franchise agreement</w:t>
      </w:r>
      <w:r w:rsidR="00D07830" w:rsidRPr="00BC276E">
        <w:rPr>
          <w:rFonts w:asciiTheme="minorHAnsi" w:hAnsiTheme="minorHAnsi"/>
        </w:rPr>
        <w:t>,</w:t>
      </w:r>
      <w:r w:rsidRPr="00BC276E">
        <w:rPr>
          <w:rFonts w:asciiTheme="minorHAnsi" w:hAnsiTheme="minorHAnsi"/>
        </w:rPr>
        <w:t xml:space="preserve"> has been defined to mean</w:t>
      </w:r>
      <w:r w:rsidR="00E65023" w:rsidRPr="00BC276E">
        <w:rPr>
          <w:rFonts w:asciiTheme="minorHAnsi" w:hAnsiTheme="minorHAnsi"/>
        </w:rPr>
        <w:t>:</w:t>
      </w:r>
      <w:r w:rsidRPr="00BC276E">
        <w:rPr>
          <w:rFonts w:asciiTheme="minorHAnsi" w:hAnsiTheme="minorHAnsi"/>
        </w:rPr>
        <w:t xml:space="preserve"> </w:t>
      </w:r>
    </w:p>
    <w:p w14:paraId="23E5EB0C" w14:textId="77777777" w:rsidR="003F1DF4" w:rsidRPr="00BC276E" w:rsidRDefault="00D93F9C" w:rsidP="004863F3">
      <w:pPr>
        <w:pStyle w:val="Bullet"/>
        <w:numPr>
          <w:ilvl w:val="0"/>
          <w:numId w:val="0"/>
        </w:numPr>
        <w:spacing w:line="276" w:lineRule="auto"/>
        <w:ind w:left="1418"/>
        <w:rPr>
          <w:rFonts w:asciiTheme="minorHAnsi" w:hAnsiTheme="minorHAnsi"/>
        </w:rPr>
      </w:pPr>
      <w:r w:rsidRPr="00BC276E">
        <w:rPr>
          <w:rFonts w:asciiTheme="minorHAnsi" w:hAnsiTheme="minorHAnsi"/>
        </w:rPr>
        <w:t xml:space="preserve">a material change to: </w:t>
      </w:r>
    </w:p>
    <w:p w14:paraId="4676DE16" w14:textId="77777777" w:rsidR="00D93F9C" w:rsidRPr="00BC276E" w:rsidRDefault="00D93F9C" w:rsidP="004863F3">
      <w:pPr>
        <w:tabs>
          <w:tab w:val="left" w:pos="1985"/>
        </w:tabs>
        <w:ind w:left="1418"/>
        <w:rPr>
          <w:rFonts w:cs="Times New Roman"/>
          <w:sz w:val="24"/>
          <w:szCs w:val="24"/>
        </w:rPr>
      </w:pPr>
      <w:r w:rsidRPr="00BC276E">
        <w:rPr>
          <w:rFonts w:cs="Times New Roman"/>
          <w:sz w:val="24"/>
          <w:szCs w:val="24"/>
        </w:rPr>
        <w:t>(i)</w:t>
      </w:r>
      <w:r w:rsidR="00853F37" w:rsidRPr="00BC276E">
        <w:rPr>
          <w:rFonts w:cs="Times New Roman"/>
          <w:sz w:val="24"/>
          <w:szCs w:val="24"/>
        </w:rPr>
        <w:tab/>
      </w:r>
      <w:r w:rsidRPr="00BC276E">
        <w:rPr>
          <w:rFonts w:cs="Times New Roman"/>
          <w:sz w:val="24"/>
          <w:szCs w:val="24"/>
        </w:rPr>
        <w:t xml:space="preserve">the terms and conditions of the agreement; or </w:t>
      </w:r>
    </w:p>
    <w:p w14:paraId="5932CAB5" w14:textId="77777777" w:rsidR="00D93F9C" w:rsidRPr="00BC276E" w:rsidRDefault="00D93F9C" w:rsidP="004863F3">
      <w:pPr>
        <w:tabs>
          <w:tab w:val="left" w:pos="1985"/>
        </w:tabs>
        <w:ind w:left="1418"/>
        <w:rPr>
          <w:rFonts w:cs="Times New Roman"/>
          <w:sz w:val="24"/>
          <w:szCs w:val="24"/>
        </w:rPr>
      </w:pPr>
      <w:r w:rsidRPr="00BC276E">
        <w:rPr>
          <w:rFonts w:cs="Times New Roman"/>
          <w:sz w:val="24"/>
          <w:szCs w:val="24"/>
        </w:rPr>
        <w:t xml:space="preserve">(ii) </w:t>
      </w:r>
      <w:r w:rsidR="00853F37" w:rsidRPr="00BC276E">
        <w:rPr>
          <w:rFonts w:cs="Times New Roman"/>
          <w:sz w:val="24"/>
          <w:szCs w:val="24"/>
        </w:rPr>
        <w:tab/>
      </w:r>
      <w:r w:rsidRPr="00BC276E">
        <w:rPr>
          <w:rFonts w:cs="Times New Roman"/>
          <w:sz w:val="24"/>
          <w:szCs w:val="24"/>
        </w:rPr>
        <w:t xml:space="preserve">the rights of a person under or in relation to the agreement; or </w:t>
      </w:r>
    </w:p>
    <w:p w14:paraId="0C975DFE" w14:textId="77777777" w:rsidR="00D93F9C" w:rsidRPr="00BC276E" w:rsidRDefault="00D93F9C" w:rsidP="004863F3">
      <w:pPr>
        <w:tabs>
          <w:tab w:val="left" w:pos="1985"/>
        </w:tabs>
        <w:ind w:left="1985" w:hanging="567"/>
        <w:rPr>
          <w:rFonts w:cs="Times New Roman"/>
          <w:sz w:val="24"/>
          <w:szCs w:val="24"/>
        </w:rPr>
      </w:pPr>
      <w:r w:rsidRPr="00BC276E">
        <w:rPr>
          <w:rFonts w:cs="Times New Roman"/>
          <w:sz w:val="24"/>
          <w:szCs w:val="24"/>
        </w:rPr>
        <w:t>(i</w:t>
      </w:r>
      <w:r w:rsidR="00D61FE7">
        <w:rPr>
          <w:rFonts w:cs="Times New Roman"/>
          <w:sz w:val="24"/>
          <w:szCs w:val="24"/>
        </w:rPr>
        <w:t>ii</w:t>
      </w:r>
      <w:r w:rsidRPr="00BC276E">
        <w:rPr>
          <w:rFonts w:cs="Times New Roman"/>
          <w:sz w:val="24"/>
          <w:szCs w:val="24"/>
        </w:rPr>
        <w:t xml:space="preserve">) </w:t>
      </w:r>
      <w:r w:rsidR="00853F37" w:rsidRPr="00BC276E">
        <w:rPr>
          <w:rFonts w:cs="Times New Roman"/>
          <w:sz w:val="24"/>
          <w:szCs w:val="24"/>
        </w:rPr>
        <w:tab/>
      </w:r>
      <w:r w:rsidRPr="00BC276E">
        <w:rPr>
          <w:rFonts w:cs="Times New Roman"/>
          <w:sz w:val="24"/>
          <w:szCs w:val="24"/>
        </w:rPr>
        <w:t>the liabilities that would be imposed on a person under or in relation to the agreement</w:t>
      </w:r>
      <w:r w:rsidR="00853F37" w:rsidRPr="00BC276E">
        <w:rPr>
          <w:rFonts w:cs="Times New Roman"/>
          <w:sz w:val="24"/>
          <w:szCs w:val="24"/>
        </w:rPr>
        <w:t xml:space="preserve">. </w:t>
      </w:r>
      <w:r w:rsidRPr="00BC276E">
        <w:rPr>
          <w:rFonts w:cs="Times New Roman"/>
          <w:sz w:val="24"/>
          <w:szCs w:val="24"/>
        </w:rPr>
        <w:t xml:space="preserve"> </w:t>
      </w:r>
    </w:p>
    <w:p w14:paraId="25FDA3C1" w14:textId="77777777" w:rsidR="00D07830" w:rsidRPr="00BC276E" w:rsidRDefault="00D07830" w:rsidP="004863F3">
      <w:pPr>
        <w:tabs>
          <w:tab w:val="left" w:pos="0"/>
        </w:tabs>
        <w:rPr>
          <w:rFonts w:cs="Times New Roman"/>
          <w:sz w:val="24"/>
          <w:szCs w:val="24"/>
        </w:rPr>
      </w:pPr>
      <w:r w:rsidRPr="00BC276E">
        <w:rPr>
          <w:rFonts w:cs="Times New Roman"/>
          <w:sz w:val="24"/>
          <w:szCs w:val="24"/>
        </w:rPr>
        <w:t xml:space="preserve">What is considered </w:t>
      </w:r>
      <w:r w:rsidR="00ED3078">
        <w:rPr>
          <w:rFonts w:cs="Times New Roman"/>
          <w:sz w:val="24"/>
          <w:szCs w:val="24"/>
        </w:rPr>
        <w:t xml:space="preserve">to be </w:t>
      </w:r>
      <w:r w:rsidRPr="00BC276E">
        <w:rPr>
          <w:rFonts w:cs="Times New Roman"/>
          <w:sz w:val="24"/>
          <w:szCs w:val="24"/>
        </w:rPr>
        <w:t xml:space="preserve">a material change to a franchise agreement should be determined </w:t>
      </w:r>
      <w:r w:rsidR="00752850">
        <w:rPr>
          <w:rFonts w:cs="Times New Roman"/>
          <w:sz w:val="24"/>
          <w:szCs w:val="24"/>
        </w:rPr>
        <w:t>hav</w:t>
      </w:r>
      <w:r w:rsidRPr="00BC276E">
        <w:rPr>
          <w:rFonts w:cs="Times New Roman"/>
          <w:sz w:val="24"/>
          <w:szCs w:val="24"/>
        </w:rPr>
        <w:t>in</w:t>
      </w:r>
      <w:r w:rsidR="00752850">
        <w:rPr>
          <w:rFonts w:cs="Times New Roman"/>
          <w:sz w:val="24"/>
          <w:szCs w:val="24"/>
        </w:rPr>
        <w:t>g</w:t>
      </w:r>
      <w:r w:rsidR="00583BAA" w:rsidRPr="00BC276E">
        <w:rPr>
          <w:rFonts w:cs="Times New Roman"/>
          <w:sz w:val="24"/>
          <w:szCs w:val="24"/>
        </w:rPr>
        <w:t xml:space="preserve"> regard to</w:t>
      </w:r>
      <w:r w:rsidRPr="00BC276E">
        <w:rPr>
          <w:rFonts w:cs="Times New Roman"/>
          <w:sz w:val="24"/>
          <w:szCs w:val="24"/>
        </w:rPr>
        <w:t xml:space="preserve"> all the circumstances of the case. </w:t>
      </w:r>
    </w:p>
    <w:p w14:paraId="0E7FEBB9" w14:textId="77777777" w:rsidR="00853F37" w:rsidRPr="0060149D" w:rsidRDefault="00ED3078" w:rsidP="004863F3">
      <w:pPr>
        <w:pStyle w:val="Bullet"/>
        <w:spacing w:line="276" w:lineRule="auto"/>
        <w:rPr>
          <w:rFonts w:asciiTheme="minorHAnsi" w:hAnsiTheme="minorHAnsi"/>
        </w:rPr>
      </w:pPr>
      <w:r>
        <w:rPr>
          <w:rFonts w:asciiTheme="minorHAnsi" w:hAnsiTheme="minorHAnsi"/>
          <w:lang w:val="en-AU"/>
        </w:rPr>
        <w:t>An</w:t>
      </w:r>
      <w:r w:rsidR="00DA7476">
        <w:rPr>
          <w:rFonts w:asciiTheme="minorHAnsi" w:hAnsiTheme="minorHAnsi"/>
          <w:lang w:val="en-AU"/>
        </w:rPr>
        <w:t xml:space="preserve"> extension of </w:t>
      </w:r>
      <w:r w:rsidR="00D93F9C" w:rsidRPr="0060149D">
        <w:rPr>
          <w:rFonts w:asciiTheme="minorHAnsi" w:hAnsiTheme="minorHAnsi"/>
          <w:lang w:val="en-AU"/>
        </w:rPr>
        <w:t xml:space="preserve">the term of a franchise agreement, ‘occurs when the period of the agreement is extended, other than because of an option exercisable by the franchisee during the term of the agreement’.  </w:t>
      </w:r>
    </w:p>
    <w:p w14:paraId="5C82CC0E" w14:textId="77777777" w:rsidR="00203CB5" w:rsidRDefault="00ED3078" w:rsidP="004863F3">
      <w:pPr>
        <w:pStyle w:val="Bullet"/>
        <w:spacing w:line="276" w:lineRule="auto"/>
        <w:rPr>
          <w:rFonts w:asciiTheme="minorHAnsi" w:hAnsiTheme="minorHAnsi"/>
        </w:rPr>
      </w:pPr>
      <w:r>
        <w:rPr>
          <w:rFonts w:asciiTheme="minorHAnsi" w:hAnsiTheme="minorHAnsi"/>
        </w:rPr>
        <w:lastRenderedPageBreak/>
        <w:t>A</w:t>
      </w:r>
      <w:r w:rsidR="005A5373" w:rsidRPr="00BC276E">
        <w:rPr>
          <w:rFonts w:asciiTheme="minorHAnsi" w:hAnsiTheme="minorHAnsi"/>
        </w:rPr>
        <w:t xml:space="preserve"> definition of </w:t>
      </w:r>
      <w:r w:rsidR="005A5373" w:rsidRPr="00BC276E">
        <w:rPr>
          <w:rFonts w:asciiTheme="minorHAnsi" w:hAnsiTheme="minorHAnsi"/>
          <w:b/>
        </w:rPr>
        <w:t>renew</w:t>
      </w:r>
      <w:r w:rsidR="005A5373" w:rsidRPr="00BC276E">
        <w:rPr>
          <w:rFonts w:asciiTheme="minorHAnsi" w:hAnsiTheme="minorHAnsi"/>
        </w:rPr>
        <w:t xml:space="preserve"> has been introduced, so that renewal of a franchise agreement </w:t>
      </w:r>
      <w:r w:rsidR="005A5373" w:rsidRPr="0060149D">
        <w:rPr>
          <w:rFonts w:asciiTheme="minorHAnsi" w:hAnsiTheme="minorHAnsi"/>
        </w:rPr>
        <w:t>‘occurs when the franchisee exercises an option during the term of the agreement to renew the agreement’.</w:t>
      </w:r>
      <w:r w:rsidR="005A5373" w:rsidRPr="00BC276E">
        <w:rPr>
          <w:rFonts w:asciiTheme="minorHAnsi" w:hAnsiTheme="minorHAnsi"/>
        </w:rPr>
        <w:t xml:space="preserve"> </w:t>
      </w:r>
    </w:p>
    <w:p w14:paraId="20DB299A" w14:textId="77777777" w:rsidR="00106E83" w:rsidRPr="00BC276E" w:rsidRDefault="00DA7476">
      <w:pPr>
        <w:pStyle w:val="Bullet"/>
        <w:numPr>
          <w:ilvl w:val="0"/>
          <w:numId w:val="0"/>
        </w:numPr>
        <w:spacing w:line="276" w:lineRule="auto"/>
        <w:rPr>
          <w:rFonts w:asciiTheme="minorHAnsi" w:hAnsiTheme="minorHAnsi"/>
        </w:rPr>
      </w:pPr>
      <w:r>
        <w:rPr>
          <w:rFonts w:asciiTheme="minorHAnsi" w:hAnsiTheme="minorHAnsi"/>
        </w:rPr>
        <w:t xml:space="preserve">Whether or not an extension or a renewal has taken place, depends on whether or not the franchisee has exercised an option. The definition of renewal </w:t>
      </w:r>
      <w:r w:rsidR="0078405C">
        <w:rPr>
          <w:rFonts w:asciiTheme="minorHAnsi" w:hAnsiTheme="minorHAnsi"/>
        </w:rPr>
        <w:t xml:space="preserve">does not exclude a conditional renewal or </w:t>
      </w:r>
      <w:r>
        <w:rPr>
          <w:rFonts w:asciiTheme="minorHAnsi" w:hAnsiTheme="minorHAnsi"/>
        </w:rPr>
        <w:t xml:space="preserve">some level of </w:t>
      </w:r>
      <w:r w:rsidR="0078405C">
        <w:rPr>
          <w:rFonts w:asciiTheme="minorHAnsi" w:hAnsiTheme="minorHAnsi"/>
        </w:rPr>
        <w:t xml:space="preserve">negotiation between the franchisor and franchisee. </w:t>
      </w:r>
      <w:r>
        <w:rPr>
          <w:rFonts w:asciiTheme="minorHAnsi" w:hAnsiTheme="minorHAnsi"/>
        </w:rPr>
        <w:t>Further, the agreement entered into by the parties does not have to be identical to the agreement that already exists.</w:t>
      </w:r>
      <w:r w:rsidR="00B32399">
        <w:rPr>
          <w:rFonts w:asciiTheme="minorHAnsi" w:hAnsiTheme="minorHAnsi"/>
        </w:rPr>
        <w:t xml:space="preserve"> </w:t>
      </w:r>
      <w:r w:rsidR="0078405C">
        <w:rPr>
          <w:rFonts w:asciiTheme="minorHAnsi" w:hAnsiTheme="minorHAnsi"/>
        </w:rPr>
        <w:t xml:space="preserve">The franchise agreement may contain provisions that place conditions, such as sales targets or licensing requirements, on the franchisee’s </w:t>
      </w:r>
      <w:r w:rsidR="00CC7D24">
        <w:rPr>
          <w:rFonts w:asciiTheme="minorHAnsi" w:hAnsiTheme="minorHAnsi"/>
        </w:rPr>
        <w:t xml:space="preserve">right </w:t>
      </w:r>
      <w:r w:rsidR="0078405C">
        <w:rPr>
          <w:rFonts w:asciiTheme="minorHAnsi" w:hAnsiTheme="minorHAnsi"/>
        </w:rPr>
        <w:t xml:space="preserve">to exercise its option to renew the agreement. </w:t>
      </w:r>
    </w:p>
    <w:tbl>
      <w:tblPr>
        <w:tblStyle w:val="TableGrid"/>
        <w:tblW w:w="0" w:type="auto"/>
        <w:tblInd w:w="567" w:type="dxa"/>
        <w:shd w:val="clear" w:color="auto" w:fill="DBE5F1" w:themeFill="accent1" w:themeFillTint="33"/>
        <w:tblLook w:val="04A0" w:firstRow="1" w:lastRow="0" w:firstColumn="1" w:lastColumn="0" w:noHBand="0" w:noVBand="1"/>
      </w:tblPr>
      <w:tblGrid>
        <w:gridCol w:w="8675"/>
      </w:tblGrid>
      <w:tr w:rsidR="0078405C" w:rsidRPr="0078405C" w14:paraId="23544461" w14:textId="77777777" w:rsidTr="00203CB5">
        <w:trPr>
          <w:trHeight w:val="416"/>
        </w:trPr>
        <w:tc>
          <w:tcPr>
            <w:tcW w:w="8675" w:type="dxa"/>
            <w:shd w:val="clear" w:color="auto" w:fill="DBE5F1" w:themeFill="accent1" w:themeFillTint="33"/>
          </w:tcPr>
          <w:p w14:paraId="12D7BDBC" w14:textId="77777777" w:rsidR="00442F0E" w:rsidRPr="00ED3078" w:rsidRDefault="00442F0E" w:rsidP="004863F3">
            <w:pPr>
              <w:pStyle w:val="Bullet"/>
              <w:numPr>
                <w:ilvl w:val="0"/>
                <w:numId w:val="0"/>
              </w:numPr>
              <w:spacing w:line="276" w:lineRule="auto"/>
              <w:ind w:right="0"/>
              <w:rPr>
                <w:rFonts w:asciiTheme="minorHAnsi" w:hAnsiTheme="minorHAnsi"/>
                <w:u w:val="single"/>
              </w:rPr>
            </w:pPr>
            <w:r w:rsidRPr="00ED3078">
              <w:rPr>
                <w:rFonts w:asciiTheme="minorHAnsi" w:hAnsiTheme="minorHAnsi"/>
                <w:u w:val="single"/>
              </w:rPr>
              <w:t>Example</w:t>
            </w:r>
          </w:p>
          <w:p w14:paraId="79967F07" w14:textId="77777777" w:rsidR="00442F0E" w:rsidRPr="00442F0E" w:rsidRDefault="00442F0E" w:rsidP="004863F3">
            <w:pPr>
              <w:pStyle w:val="Bullet"/>
              <w:numPr>
                <w:ilvl w:val="0"/>
                <w:numId w:val="0"/>
              </w:numPr>
              <w:spacing w:line="276" w:lineRule="auto"/>
              <w:rPr>
                <w:rFonts w:asciiTheme="minorHAnsi" w:hAnsiTheme="minorHAnsi"/>
              </w:rPr>
            </w:pPr>
            <w:r w:rsidRPr="00442F0E">
              <w:rPr>
                <w:rFonts w:asciiTheme="minorHAnsi" w:hAnsiTheme="minorHAnsi"/>
              </w:rPr>
              <w:t xml:space="preserve">A franchisor, </w:t>
            </w:r>
            <w:proofErr w:type="spellStart"/>
            <w:r w:rsidRPr="00442F0E">
              <w:rPr>
                <w:rFonts w:asciiTheme="minorHAnsi" w:hAnsiTheme="minorHAnsi"/>
              </w:rPr>
              <w:t>McCroskey</w:t>
            </w:r>
            <w:proofErr w:type="spellEnd"/>
            <w:r w:rsidRPr="00442F0E">
              <w:rPr>
                <w:rFonts w:asciiTheme="minorHAnsi" w:hAnsiTheme="minorHAnsi"/>
              </w:rPr>
              <w:t xml:space="preserve"> Air Services, enters into a franchise agreement with </w:t>
            </w:r>
            <w:proofErr w:type="spellStart"/>
            <w:r w:rsidRPr="00442F0E">
              <w:rPr>
                <w:rFonts w:asciiTheme="minorHAnsi" w:hAnsiTheme="minorHAnsi"/>
              </w:rPr>
              <w:t>Ms</w:t>
            </w:r>
            <w:proofErr w:type="spellEnd"/>
            <w:r w:rsidR="00D20A71">
              <w:rPr>
                <w:rFonts w:asciiTheme="minorHAnsi" w:hAnsiTheme="minorHAnsi"/>
              </w:rPr>
              <w:t> </w:t>
            </w:r>
            <w:proofErr w:type="spellStart"/>
            <w:r w:rsidRPr="00442F0E">
              <w:rPr>
                <w:rFonts w:asciiTheme="minorHAnsi" w:hAnsiTheme="minorHAnsi"/>
              </w:rPr>
              <w:t>Teddi</w:t>
            </w:r>
            <w:proofErr w:type="spellEnd"/>
            <w:r w:rsidR="00D20A71">
              <w:rPr>
                <w:rFonts w:asciiTheme="minorHAnsi" w:hAnsiTheme="minorHAnsi"/>
              </w:rPr>
              <w:t> </w:t>
            </w:r>
            <w:r w:rsidRPr="00442F0E">
              <w:rPr>
                <w:rFonts w:asciiTheme="minorHAnsi" w:hAnsiTheme="minorHAnsi"/>
              </w:rPr>
              <w:t xml:space="preserve">Striker </w:t>
            </w:r>
            <w:r w:rsidR="00B32399">
              <w:rPr>
                <w:rFonts w:asciiTheme="minorHAnsi" w:hAnsiTheme="minorHAnsi"/>
              </w:rPr>
              <w:t xml:space="preserve">that gives her </w:t>
            </w:r>
            <w:r w:rsidR="00717C6C">
              <w:rPr>
                <w:rFonts w:asciiTheme="minorHAnsi" w:hAnsiTheme="minorHAnsi"/>
              </w:rPr>
              <w:t>an initial period of</w:t>
            </w:r>
            <w:r w:rsidRPr="00442F0E">
              <w:rPr>
                <w:rFonts w:asciiTheme="minorHAnsi" w:hAnsiTheme="minorHAnsi"/>
              </w:rPr>
              <w:t xml:space="preserve"> </w:t>
            </w:r>
            <w:r w:rsidR="00717C6C">
              <w:rPr>
                <w:rFonts w:asciiTheme="minorHAnsi" w:hAnsiTheme="minorHAnsi"/>
              </w:rPr>
              <w:t>5</w:t>
            </w:r>
            <w:r>
              <w:rPr>
                <w:rFonts w:asciiTheme="minorHAnsi" w:hAnsiTheme="minorHAnsi"/>
              </w:rPr>
              <w:t xml:space="preserve"> </w:t>
            </w:r>
            <w:r w:rsidRPr="00442F0E">
              <w:rPr>
                <w:rFonts w:asciiTheme="minorHAnsi" w:hAnsiTheme="minorHAnsi"/>
              </w:rPr>
              <w:t>years</w:t>
            </w:r>
            <w:r w:rsidR="00B32399">
              <w:rPr>
                <w:rFonts w:asciiTheme="minorHAnsi" w:hAnsiTheme="minorHAnsi"/>
              </w:rPr>
              <w:t>, plus</w:t>
            </w:r>
            <w:r w:rsidRPr="00442F0E">
              <w:rPr>
                <w:rFonts w:asciiTheme="minorHAnsi" w:hAnsiTheme="minorHAnsi"/>
              </w:rPr>
              <w:t xml:space="preserve"> a</w:t>
            </w:r>
            <w:r w:rsidR="00717C6C">
              <w:rPr>
                <w:rFonts w:asciiTheme="minorHAnsi" w:hAnsiTheme="minorHAnsi"/>
              </w:rPr>
              <w:t>n</w:t>
            </w:r>
            <w:r w:rsidRPr="00442F0E">
              <w:rPr>
                <w:rFonts w:asciiTheme="minorHAnsi" w:hAnsiTheme="minorHAnsi"/>
              </w:rPr>
              <w:t xml:space="preserve"> option</w:t>
            </w:r>
            <w:r w:rsidR="00717C6C">
              <w:rPr>
                <w:rFonts w:asciiTheme="minorHAnsi" w:hAnsiTheme="minorHAnsi"/>
              </w:rPr>
              <w:t xml:space="preserve"> </w:t>
            </w:r>
            <w:r w:rsidR="00B32399">
              <w:rPr>
                <w:rFonts w:asciiTheme="minorHAnsi" w:hAnsiTheme="minorHAnsi"/>
              </w:rPr>
              <w:t xml:space="preserve">she can exercise </w:t>
            </w:r>
            <w:r w:rsidR="00717C6C">
              <w:rPr>
                <w:rFonts w:asciiTheme="minorHAnsi" w:hAnsiTheme="minorHAnsi"/>
              </w:rPr>
              <w:t xml:space="preserve">to continue for </w:t>
            </w:r>
            <w:r w:rsidR="00D321C9">
              <w:rPr>
                <w:rFonts w:asciiTheme="minorHAnsi" w:hAnsiTheme="minorHAnsi"/>
              </w:rPr>
              <w:t xml:space="preserve">a </w:t>
            </w:r>
            <w:r w:rsidR="00717C6C">
              <w:rPr>
                <w:rFonts w:asciiTheme="minorHAnsi" w:hAnsiTheme="minorHAnsi"/>
              </w:rPr>
              <w:t>further 5 years</w:t>
            </w:r>
            <w:r w:rsidRPr="00442F0E">
              <w:rPr>
                <w:rFonts w:asciiTheme="minorHAnsi" w:hAnsiTheme="minorHAnsi"/>
              </w:rPr>
              <w:t xml:space="preserve">. </w:t>
            </w:r>
            <w:r w:rsidR="00717C6C">
              <w:rPr>
                <w:rFonts w:asciiTheme="minorHAnsi" w:hAnsiTheme="minorHAnsi"/>
              </w:rPr>
              <w:t xml:space="preserve"> </w:t>
            </w:r>
            <w:r w:rsidR="00D61FE7">
              <w:rPr>
                <w:rFonts w:asciiTheme="minorHAnsi" w:hAnsiTheme="minorHAnsi"/>
              </w:rPr>
              <w:t xml:space="preserve">A condition of the agreement is that </w:t>
            </w:r>
            <w:proofErr w:type="spellStart"/>
            <w:r w:rsidRPr="00442F0E">
              <w:rPr>
                <w:rFonts w:asciiTheme="minorHAnsi" w:hAnsiTheme="minorHAnsi"/>
              </w:rPr>
              <w:t>Ms</w:t>
            </w:r>
            <w:proofErr w:type="spellEnd"/>
            <w:r w:rsidR="00D20A71">
              <w:rPr>
                <w:rFonts w:asciiTheme="minorHAnsi" w:hAnsiTheme="minorHAnsi"/>
              </w:rPr>
              <w:t> </w:t>
            </w:r>
            <w:r w:rsidRPr="00442F0E">
              <w:rPr>
                <w:rFonts w:asciiTheme="minorHAnsi" w:hAnsiTheme="minorHAnsi"/>
              </w:rPr>
              <w:t xml:space="preserve">Striker must have </w:t>
            </w:r>
            <w:r>
              <w:rPr>
                <w:rFonts w:asciiTheme="minorHAnsi" w:hAnsiTheme="minorHAnsi"/>
              </w:rPr>
              <w:t xml:space="preserve">a </w:t>
            </w:r>
            <w:r w:rsidRPr="00442F0E">
              <w:rPr>
                <w:rFonts w:asciiTheme="minorHAnsi" w:hAnsiTheme="minorHAnsi"/>
              </w:rPr>
              <w:t xml:space="preserve">professional pilot’s </w:t>
            </w:r>
            <w:proofErr w:type="spellStart"/>
            <w:r w:rsidRPr="00442F0E">
              <w:rPr>
                <w:rFonts w:asciiTheme="minorHAnsi" w:hAnsiTheme="minorHAnsi"/>
              </w:rPr>
              <w:t>licen</w:t>
            </w:r>
            <w:r w:rsidR="00ED3078">
              <w:rPr>
                <w:rFonts w:asciiTheme="minorHAnsi" w:hAnsiTheme="minorHAnsi"/>
              </w:rPr>
              <w:t>c</w:t>
            </w:r>
            <w:r w:rsidRPr="00442F0E">
              <w:rPr>
                <w:rFonts w:asciiTheme="minorHAnsi" w:hAnsiTheme="minorHAnsi"/>
              </w:rPr>
              <w:t>e</w:t>
            </w:r>
            <w:proofErr w:type="spellEnd"/>
            <w:r>
              <w:rPr>
                <w:rFonts w:asciiTheme="minorHAnsi" w:hAnsiTheme="minorHAnsi"/>
              </w:rPr>
              <w:t xml:space="preserve"> </w:t>
            </w:r>
            <w:r w:rsidR="00D61FE7">
              <w:rPr>
                <w:rFonts w:asciiTheme="minorHAnsi" w:hAnsiTheme="minorHAnsi"/>
              </w:rPr>
              <w:t>during the term of the agreement</w:t>
            </w:r>
            <w:r w:rsidRPr="00442F0E">
              <w:rPr>
                <w:rFonts w:asciiTheme="minorHAnsi" w:hAnsiTheme="minorHAnsi"/>
              </w:rPr>
              <w:t xml:space="preserve">. </w:t>
            </w:r>
          </w:p>
          <w:p w14:paraId="1D94366B" w14:textId="77777777" w:rsidR="00442F0E" w:rsidRPr="00442F0E" w:rsidRDefault="00442F0E" w:rsidP="004863F3">
            <w:pPr>
              <w:pStyle w:val="Bullet"/>
              <w:numPr>
                <w:ilvl w:val="0"/>
                <w:numId w:val="0"/>
              </w:numPr>
              <w:spacing w:line="276" w:lineRule="auto"/>
              <w:rPr>
                <w:rFonts w:asciiTheme="minorHAnsi" w:hAnsiTheme="minorHAnsi"/>
              </w:rPr>
            </w:pPr>
            <w:r w:rsidRPr="00442F0E">
              <w:rPr>
                <w:rFonts w:asciiTheme="minorHAnsi" w:hAnsiTheme="minorHAnsi"/>
                <w:u w:val="single"/>
              </w:rPr>
              <w:t>Situation 1</w:t>
            </w:r>
            <w:r w:rsidRPr="00442F0E">
              <w:rPr>
                <w:rFonts w:asciiTheme="minorHAnsi" w:hAnsiTheme="minorHAnsi"/>
              </w:rPr>
              <w:t xml:space="preserve">:  At the end of the first </w:t>
            </w:r>
            <w:r w:rsidR="00717C6C">
              <w:rPr>
                <w:rFonts w:asciiTheme="minorHAnsi" w:hAnsiTheme="minorHAnsi"/>
              </w:rPr>
              <w:t>5</w:t>
            </w:r>
            <w:r>
              <w:rPr>
                <w:rFonts w:asciiTheme="minorHAnsi" w:hAnsiTheme="minorHAnsi"/>
              </w:rPr>
              <w:t xml:space="preserve"> </w:t>
            </w:r>
            <w:r w:rsidRPr="00442F0E">
              <w:rPr>
                <w:rFonts w:asciiTheme="minorHAnsi" w:hAnsiTheme="minorHAnsi"/>
              </w:rPr>
              <w:t xml:space="preserve">years, </w:t>
            </w:r>
            <w:proofErr w:type="spellStart"/>
            <w:r w:rsidRPr="00442F0E">
              <w:rPr>
                <w:rFonts w:asciiTheme="minorHAnsi" w:hAnsiTheme="minorHAnsi"/>
              </w:rPr>
              <w:t>Ms</w:t>
            </w:r>
            <w:proofErr w:type="spellEnd"/>
            <w:r w:rsidRPr="00442F0E">
              <w:rPr>
                <w:rFonts w:asciiTheme="minorHAnsi" w:hAnsiTheme="minorHAnsi"/>
              </w:rPr>
              <w:t xml:space="preserve"> Striker has maintained her pilot’s </w:t>
            </w:r>
            <w:proofErr w:type="spellStart"/>
            <w:r w:rsidRPr="00442F0E">
              <w:rPr>
                <w:rFonts w:asciiTheme="minorHAnsi" w:hAnsiTheme="minorHAnsi"/>
              </w:rPr>
              <w:t>licen</w:t>
            </w:r>
            <w:r w:rsidR="00ED3078">
              <w:rPr>
                <w:rFonts w:asciiTheme="minorHAnsi" w:hAnsiTheme="minorHAnsi"/>
              </w:rPr>
              <w:t>c</w:t>
            </w:r>
            <w:r w:rsidRPr="00442F0E">
              <w:rPr>
                <w:rFonts w:asciiTheme="minorHAnsi" w:hAnsiTheme="minorHAnsi"/>
              </w:rPr>
              <w:t>e</w:t>
            </w:r>
            <w:proofErr w:type="spellEnd"/>
            <w:r w:rsidRPr="00442F0E">
              <w:rPr>
                <w:rFonts w:asciiTheme="minorHAnsi" w:hAnsiTheme="minorHAnsi"/>
              </w:rPr>
              <w:t xml:space="preserve"> and so is able to exercise her option to continue the agreement for a further 5</w:t>
            </w:r>
            <w:r w:rsidR="00D321C9">
              <w:rPr>
                <w:rFonts w:asciiTheme="minorHAnsi" w:hAnsiTheme="minorHAnsi"/>
              </w:rPr>
              <w:t> </w:t>
            </w:r>
            <w:r w:rsidRPr="00442F0E">
              <w:rPr>
                <w:rFonts w:asciiTheme="minorHAnsi" w:hAnsiTheme="minorHAnsi"/>
              </w:rPr>
              <w:t xml:space="preserve">years.  This is a renewal for the purposes of the Franchising Code. </w:t>
            </w:r>
          </w:p>
          <w:p w14:paraId="59F8588C" w14:textId="77777777" w:rsidR="00442F0E" w:rsidRPr="00442F0E" w:rsidRDefault="00442F0E" w:rsidP="004863F3">
            <w:pPr>
              <w:pStyle w:val="Bullet"/>
              <w:numPr>
                <w:ilvl w:val="0"/>
                <w:numId w:val="0"/>
              </w:numPr>
              <w:spacing w:line="276" w:lineRule="auto"/>
              <w:rPr>
                <w:rFonts w:asciiTheme="minorHAnsi" w:hAnsiTheme="minorHAnsi"/>
              </w:rPr>
            </w:pPr>
            <w:r w:rsidRPr="00442F0E">
              <w:rPr>
                <w:rFonts w:asciiTheme="minorHAnsi" w:hAnsiTheme="minorHAnsi"/>
                <w:u w:val="single"/>
              </w:rPr>
              <w:t>Situation 2</w:t>
            </w:r>
            <w:r w:rsidRPr="00442F0E">
              <w:rPr>
                <w:rFonts w:asciiTheme="minorHAnsi" w:hAnsiTheme="minorHAnsi"/>
              </w:rPr>
              <w:t xml:space="preserve">:  </w:t>
            </w:r>
            <w:proofErr w:type="spellStart"/>
            <w:r w:rsidRPr="00442F0E">
              <w:rPr>
                <w:rFonts w:asciiTheme="minorHAnsi" w:hAnsiTheme="minorHAnsi"/>
              </w:rPr>
              <w:t>Ms</w:t>
            </w:r>
            <w:proofErr w:type="spellEnd"/>
            <w:r w:rsidRPr="00442F0E">
              <w:rPr>
                <w:rFonts w:asciiTheme="minorHAnsi" w:hAnsiTheme="minorHAnsi"/>
              </w:rPr>
              <w:t xml:space="preserve"> Striker </w:t>
            </w:r>
            <w:r w:rsidR="00D61FE7">
              <w:rPr>
                <w:rFonts w:asciiTheme="minorHAnsi" w:hAnsiTheme="minorHAnsi"/>
              </w:rPr>
              <w:t xml:space="preserve">advises </w:t>
            </w:r>
            <w:proofErr w:type="spellStart"/>
            <w:r w:rsidR="00D61FE7">
              <w:rPr>
                <w:rFonts w:asciiTheme="minorHAnsi" w:hAnsiTheme="minorHAnsi"/>
              </w:rPr>
              <w:t>McCroskey</w:t>
            </w:r>
            <w:proofErr w:type="spellEnd"/>
            <w:r w:rsidR="00D61FE7">
              <w:rPr>
                <w:rFonts w:asciiTheme="minorHAnsi" w:hAnsiTheme="minorHAnsi"/>
              </w:rPr>
              <w:t xml:space="preserve"> Air Services that she will not be renewing </w:t>
            </w:r>
            <w:r w:rsidRPr="00442F0E">
              <w:rPr>
                <w:rFonts w:asciiTheme="minorHAnsi" w:hAnsiTheme="minorHAnsi"/>
              </w:rPr>
              <w:t xml:space="preserve">her professional pilot’s </w:t>
            </w:r>
            <w:proofErr w:type="spellStart"/>
            <w:r w:rsidRPr="00442F0E">
              <w:rPr>
                <w:rFonts w:asciiTheme="minorHAnsi" w:hAnsiTheme="minorHAnsi"/>
              </w:rPr>
              <w:t>licen</w:t>
            </w:r>
            <w:r w:rsidR="00ED3078">
              <w:rPr>
                <w:rFonts w:asciiTheme="minorHAnsi" w:hAnsiTheme="minorHAnsi"/>
              </w:rPr>
              <w:t>c</w:t>
            </w:r>
            <w:r w:rsidRPr="00442F0E">
              <w:rPr>
                <w:rFonts w:asciiTheme="minorHAnsi" w:hAnsiTheme="minorHAnsi"/>
              </w:rPr>
              <w:t>e</w:t>
            </w:r>
            <w:proofErr w:type="spellEnd"/>
            <w:r w:rsidRPr="00442F0E">
              <w:rPr>
                <w:rFonts w:asciiTheme="minorHAnsi" w:hAnsiTheme="minorHAnsi"/>
              </w:rPr>
              <w:t xml:space="preserve"> because of a medical condition. Instead she proposes to hire a </w:t>
            </w:r>
            <w:r w:rsidR="00203CB5">
              <w:rPr>
                <w:rFonts w:asciiTheme="minorHAnsi" w:hAnsiTheme="minorHAnsi"/>
              </w:rPr>
              <w:t xml:space="preserve">licensed </w:t>
            </w:r>
            <w:r w:rsidRPr="00442F0E">
              <w:rPr>
                <w:rFonts w:asciiTheme="minorHAnsi" w:hAnsiTheme="minorHAnsi"/>
              </w:rPr>
              <w:t xml:space="preserve">pilot, Rodger Murdoch, to </w:t>
            </w:r>
            <w:proofErr w:type="spellStart"/>
            <w:r w:rsidRPr="00442F0E">
              <w:rPr>
                <w:rFonts w:asciiTheme="minorHAnsi" w:hAnsiTheme="minorHAnsi"/>
              </w:rPr>
              <w:t>fulfil</w:t>
            </w:r>
            <w:proofErr w:type="spellEnd"/>
            <w:r w:rsidRPr="00442F0E">
              <w:rPr>
                <w:rFonts w:asciiTheme="minorHAnsi" w:hAnsiTheme="minorHAnsi"/>
              </w:rPr>
              <w:t xml:space="preserve"> those functions. </w:t>
            </w:r>
            <w:proofErr w:type="spellStart"/>
            <w:r w:rsidRPr="00442F0E">
              <w:rPr>
                <w:rFonts w:asciiTheme="minorHAnsi" w:hAnsiTheme="minorHAnsi"/>
              </w:rPr>
              <w:t>McCroskey</w:t>
            </w:r>
            <w:proofErr w:type="spellEnd"/>
            <w:r w:rsidRPr="00442F0E">
              <w:rPr>
                <w:rFonts w:asciiTheme="minorHAnsi" w:hAnsiTheme="minorHAnsi"/>
              </w:rPr>
              <w:t xml:space="preserve"> Air Services is satisfied with that arrangement</w:t>
            </w:r>
            <w:r w:rsidR="00ED16DB">
              <w:rPr>
                <w:rFonts w:asciiTheme="minorHAnsi" w:hAnsiTheme="minorHAnsi"/>
              </w:rPr>
              <w:t>. The parties</w:t>
            </w:r>
            <w:r w:rsidR="00ED16DB" w:rsidRPr="00442F0E">
              <w:rPr>
                <w:rFonts w:asciiTheme="minorHAnsi" w:hAnsiTheme="minorHAnsi"/>
              </w:rPr>
              <w:t xml:space="preserve"> </w:t>
            </w:r>
            <w:r w:rsidR="00ED16DB">
              <w:rPr>
                <w:rFonts w:asciiTheme="minorHAnsi" w:hAnsiTheme="minorHAnsi"/>
              </w:rPr>
              <w:t xml:space="preserve">agree to a variation of </w:t>
            </w:r>
            <w:r w:rsidRPr="00442F0E">
              <w:rPr>
                <w:rFonts w:asciiTheme="minorHAnsi" w:hAnsiTheme="minorHAnsi"/>
              </w:rPr>
              <w:t xml:space="preserve">the franchise agreement </w:t>
            </w:r>
            <w:r w:rsidR="00ED16DB">
              <w:rPr>
                <w:rFonts w:asciiTheme="minorHAnsi" w:hAnsiTheme="minorHAnsi"/>
              </w:rPr>
              <w:t xml:space="preserve">to allow a person employed by the franchisee and approved by the franchisor to hold the pilot’s </w:t>
            </w:r>
            <w:proofErr w:type="spellStart"/>
            <w:r w:rsidR="00ED16DB">
              <w:rPr>
                <w:rFonts w:asciiTheme="minorHAnsi" w:hAnsiTheme="minorHAnsi"/>
              </w:rPr>
              <w:t>licence</w:t>
            </w:r>
            <w:proofErr w:type="spellEnd"/>
            <w:r w:rsidR="00ED16DB">
              <w:rPr>
                <w:rFonts w:asciiTheme="minorHAnsi" w:hAnsiTheme="minorHAnsi"/>
              </w:rPr>
              <w:t xml:space="preserve">. </w:t>
            </w:r>
            <w:proofErr w:type="spellStart"/>
            <w:r w:rsidR="00ED16DB" w:rsidRPr="00442F0E">
              <w:rPr>
                <w:rFonts w:asciiTheme="minorHAnsi" w:hAnsiTheme="minorHAnsi"/>
              </w:rPr>
              <w:t>McCroskey</w:t>
            </w:r>
            <w:proofErr w:type="spellEnd"/>
            <w:r w:rsidR="00ED16DB" w:rsidRPr="00442F0E">
              <w:rPr>
                <w:rFonts w:asciiTheme="minorHAnsi" w:hAnsiTheme="minorHAnsi"/>
              </w:rPr>
              <w:t xml:space="preserve"> Air Services </w:t>
            </w:r>
            <w:r w:rsidR="00ED16DB">
              <w:rPr>
                <w:rFonts w:asciiTheme="minorHAnsi" w:hAnsiTheme="minorHAnsi"/>
              </w:rPr>
              <w:t xml:space="preserve">also agrees to continue the agreement </w:t>
            </w:r>
            <w:r w:rsidRPr="00442F0E">
              <w:rPr>
                <w:rFonts w:asciiTheme="minorHAnsi" w:hAnsiTheme="minorHAnsi"/>
              </w:rPr>
              <w:t xml:space="preserve">for a further </w:t>
            </w:r>
            <w:r w:rsidR="00717C6C">
              <w:rPr>
                <w:rFonts w:asciiTheme="minorHAnsi" w:hAnsiTheme="minorHAnsi"/>
              </w:rPr>
              <w:t>5</w:t>
            </w:r>
            <w:r>
              <w:rPr>
                <w:rFonts w:asciiTheme="minorHAnsi" w:hAnsiTheme="minorHAnsi"/>
              </w:rPr>
              <w:t xml:space="preserve"> </w:t>
            </w:r>
            <w:r w:rsidRPr="00442F0E">
              <w:rPr>
                <w:rFonts w:asciiTheme="minorHAnsi" w:hAnsiTheme="minorHAnsi"/>
              </w:rPr>
              <w:t>years</w:t>
            </w:r>
            <w:r w:rsidR="00691E65">
              <w:rPr>
                <w:rFonts w:asciiTheme="minorHAnsi" w:hAnsiTheme="minorHAnsi"/>
              </w:rPr>
              <w:t xml:space="preserve">, with </w:t>
            </w:r>
            <w:proofErr w:type="spellStart"/>
            <w:r w:rsidR="00691E65">
              <w:rPr>
                <w:rFonts w:asciiTheme="minorHAnsi" w:hAnsiTheme="minorHAnsi"/>
              </w:rPr>
              <w:t>Teddi</w:t>
            </w:r>
            <w:proofErr w:type="spellEnd"/>
            <w:r w:rsidR="00691E65">
              <w:rPr>
                <w:rFonts w:asciiTheme="minorHAnsi" w:hAnsiTheme="minorHAnsi"/>
              </w:rPr>
              <w:t xml:space="preserve"> Striker remaining the franchisee</w:t>
            </w:r>
            <w:r w:rsidRPr="00442F0E">
              <w:rPr>
                <w:rFonts w:asciiTheme="minorHAnsi" w:hAnsiTheme="minorHAnsi"/>
              </w:rPr>
              <w:t xml:space="preserve">.  </w:t>
            </w:r>
          </w:p>
          <w:p w14:paraId="2769DD1C" w14:textId="77777777" w:rsidR="0078405C" w:rsidRPr="0078405C" w:rsidRDefault="00A4173A" w:rsidP="00AC7E7B">
            <w:pPr>
              <w:pStyle w:val="Bullet"/>
              <w:numPr>
                <w:ilvl w:val="0"/>
                <w:numId w:val="0"/>
              </w:numPr>
              <w:spacing w:line="276" w:lineRule="auto"/>
              <w:ind w:right="0"/>
              <w:rPr>
                <w:rFonts w:asciiTheme="minorHAnsi" w:hAnsiTheme="minorHAnsi"/>
                <w:lang w:val="en-AU"/>
              </w:rPr>
            </w:pPr>
            <w:r>
              <w:rPr>
                <w:rFonts w:asciiTheme="minorHAnsi" w:hAnsiTheme="minorHAnsi"/>
                <w:lang w:val="en-AU"/>
              </w:rPr>
              <w:t xml:space="preserve">This </w:t>
            </w:r>
            <w:r w:rsidR="00442F0E" w:rsidRPr="00442F0E">
              <w:rPr>
                <w:rFonts w:asciiTheme="minorHAnsi" w:hAnsiTheme="minorHAnsi"/>
                <w:lang w:val="en-AU"/>
              </w:rPr>
              <w:t xml:space="preserve">is an extension of the franchise agreement for the purposes of the Franchising Code, as </w:t>
            </w:r>
            <w:r w:rsidR="00D61FE7">
              <w:rPr>
                <w:rFonts w:asciiTheme="minorHAnsi" w:hAnsiTheme="minorHAnsi"/>
                <w:lang w:val="en-AU"/>
              </w:rPr>
              <w:t xml:space="preserve">Ms Striker </w:t>
            </w:r>
            <w:r w:rsidR="00442F0E" w:rsidRPr="00442F0E">
              <w:rPr>
                <w:rFonts w:asciiTheme="minorHAnsi" w:hAnsiTheme="minorHAnsi"/>
                <w:lang w:val="en-AU"/>
              </w:rPr>
              <w:t xml:space="preserve">has </w:t>
            </w:r>
            <w:r w:rsidR="00203CB5">
              <w:rPr>
                <w:rFonts w:asciiTheme="minorHAnsi" w:hAnsiTheme="minorHAnsi"/>
                <w:lang w:val="en-AU"/>
              </w:rPr>
              <w:t xml:space="preserve">not </w:t>
            </w:r>
            <w:r w:rsidR="00442F0E" w:rsidRPr="00442F0E">
              <w:rPr>
                <w:rFonts w:asciiTheme="minorHAnsi" w:hAnsiTheme="minorHAnsi"/>
                <w:lang w:val="en-AU"/>
              </w:rPr>
              <w:t>exercised her option</w:t>
            </w:r>
            <w:r w:rsidR="00203CB5">
              <w:rPr>
                <w:rFonts w:asciiTheme="minorHAnsi" w:hAnsiTheme="minorHAnsi"/>
                <w:lang w:val="en-AU"/>
              </w:rPr>
              <w:t xml:space="preserve"> to renew</w:t>
            </w:r>
            <w:r w:rsidR="00ED3078">
              <w:rPr>
                <w:rFonts w:asciiTheme="minorHAnsi" w:hAnsiTheme="minorHAnsi"/>
                <w:lang w:val="en-AU"/>
              </w:rPr>
              <w:t xml:space="preserve"> </w:t>
            </w:r>
            <w:r w:rsidR="00ED3078" w:rsidRPr="00ED3078">
              <w:rPr>
                <w:rFonts w:asciiTheme="minorHAnsi" w:hAnsiTheme="minorHAnsi"/>
                <w:lang w:val="en-AU"/>
              </w:rPr>
              <w:t>because she was unable to meet the pre-condition for renewal under the agreement</w:t>
            </w:r>
            <w:r w:rsidR="00442F0E" w:rsidRPr="00442F0E">
              <w:rPr>
                <w:rFonts w:asciiTheme="minorHAnsi" w:hAnsiTheme="minorHAnsi"/>
                <w:lang w:val="en-AU"/>
              </w:rPr>
              <w:t>.</w:t>
            </w:r>
            <w:r w:rsidR="00717C6C">
              <w:rPr>
                <w:rFonts w:asciiTheme="minorHAnsi" w:hAnsiTheme="minorHAnsi"/>
                <w:lang w:val="en-AU"/>
              </w:rPr>
              <w:t xml:space="preserve"> </w:t>
            </w:r>
          </w:p>
        </w:tc>
      </w:tr>
    </w:tbl>
    <w:p w14:paraId="72D00278" w14:textId="77777777" w:rsidR="00442F0E" w:rsidRDefault="00442F0E" w:rsidP="004863F3">
      <w:pPr>
        <w:pStyle w:val="Bullet"/>
        <w:numPr>
          <w:ilvl w:val="0"/>
          <w:numId w:val="0"/>
        </w:numPr>
        <w:spacing w:line="276" w:lineRule="auto"/>
        <w:rPr>
          <w:rFonts w:asciiTheme="minorHAnsi" w:hAnsiTheme="minorHAnsi"/>
        </w:rPr>
      </w:pPr>
    </w:p>
    <w:p w14:paraId="30FBAF81" w14:textId="77777777" w:rsidR="00C440F9" w:rsidRDefault="00C440F9" w:rsidP="004863F3">
      <w:pPr>
        <w:pStyle w:val="Bullet"/>
        <w:numPr>
          <w:ilvl w:val="0"/>
          <w:numId w:val="0"/>
        </w:numPr>
        <w:spacing w:after="360" w:line="276" w:lineRule="auto"/>
        <w:rPr>
          <w:rFonts w:asciiTheme="minorHAnsi" w:hAnsiTheme="minorHAnsi"/>
        </w:rPr>
      </w:pPr>
      <w:r>
        <w:rPr>
          <w:rFonts w:asciiTheme="minorHAnsi" w:hAnsiTheme="minorHAnsi"/>
        </w:rPr>
        <w:t xml:space="preserve">The </w:t>
      </w:r>
      <w:r w:rsidR="00751D99">
        <w:rPr>
          <w:rFonts w:asciiTheme="minorHAnsi" w:hAnsiTheme="minorHAnsi"/>
        </w:rPr>
        <w:t>difference between an extension and a r</w:t>
      </w:r>
      <w:r w:rsidR="00204A99">
        <w:rPr>
          <w:rFonts w:asciiTheme="minorHAnsi" w:hAnsiTheme="minorHAnsi"/>
        </w:rPr>
        <w:t xml:space="preserve">enewal </w:t>
      </w:r>
      <w:r>
        <w:rPr>
          <w:rFonts w:asciiTheme="minorHAnsi" w:hAnsiTheme="minorHAnsi"/>
        </w:rPr>
        <w:t xml:space="preserve">can </w:t>
      </w:r>
      <w:r w:rsidR="00ED3078">
        <w:rPr>
          <w:rFonts w:asciiTheme="minorHAnsi" w:hAnsiTheme="minorHAnsi"/>
        </w:rPr>
        <w:t xml:space="preserve">also </w:t>
      </w:r>
      <w:r>
        <w:rPr>
          <w:rFonts w:asciiTheme="minorHAnsi" w:hAnsiTheme="minorHAnsi"/>
        </w:rPr>
        <w:t xml:space="preserve">be </w:t>
      </w:r>
      <w:r w:rsidR="00ED3078">
        <w:rPr>
          <w:rFonts w:asciiTheme="minorHAnsi" w:hAnsiTheme="minorHAnsi"/>
        </w:rPr>
        <w:t xml:space="preserve">explained </w:t>
      </w:r>
      <w:r w:rsidR="00AC7E7B">
        <w:rPr>
          <w:rFonts w:asciiTheme="minorHAnsi" w:hAnsiTheme="minorHAnsi"/>
        </w:rPr>
        <w:t>by the following diagram</w:t>
      </w:r>
      <w:r w:rsidR="00204A99">
        <w:rPr>
          <w:rFonts w:asciiTheme="minorHAnsi" w:hAnsiTheme="minorHAnsi"/>
        </w:rPr>
        <w:t xml:space="preserve">: </w:t>
      </w:r>
    </w:p>
    <w:p w14:paraId="4288AFB8" w14:textId="77777777" w:rsidR="00204A99" w:rsidRDefault="00204A99" w:rsidP="004863F3">
      <w:pPr>
        <w:pStyle w:val="Bullet"/>
        <w:numPr>
          <w:ilvl w:val="0"/>
          <w:numId w:val="0"/>
        </w:numPr>
        <w:spacing w:line="276" w:lineRule="auto"/>
        <w:rPr>
          <w:rFonts w:asciiTheme="minorHAnsi" w:hAnsiTheme="minorHAnsi"/>
        </w:rPr>
      </w:pPr>
      <w:r w:rsidRPr="008F4F4F">
        <w:rPr>
          <w:rFonts w:asciiTheme="minorHAnsi" w:hAnsiTheme="minorHAnsi"/>
          <w:noProof/>
          <w:lang w:val="en-AU"/>
        </w:rPr>
        <w:lastRenderedPageBreak/>
        <w:drawing>
          <wp:inline distT="0" distB="0" distL="0" distR="0" wp14:anchorId="5ED6098F" wp14:editId="54399E19">
            <wp:extent cx="5486400" cy="1047750"/>
            <wp:effectExtent l="0" t="285750" r="0" b="5524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0CA071B" w14:textId="77777777" w:rsidR="00431EB8" w:rsidRPr="00431EB8" w:rsidRDefault="00431EB8" w:rsidP="004863F3">
      <w:pPr>
        <w:pStyle w:val="Bullet"/>
        <w:spacing w:line="276" w:lineRule="auto"/>
        <w:rPr>
          <w:rFonts w:asciiTheme="minorHAnsi" w:hAnsiTheme="minorHAnsi"/>
        </w:rPr>
      </w:pPr>
      <w:r w:rsidRPr="00BC276E">
        <w:rPr>
          <w:rFonts w:asciiTheme="minorHAnsi" w:hAnsiTheme="minorHAnsi"/>
          <w:b/>
        </w:rPr>
        <w:t>financial year</w:t>
      </w:r>
      <w:r w:rsidRPr="00BC276E">
        <w:rPr>
          <w:rFonts w:asciiTheme="minorHAnsi" w:hAnsiTheme="minorHAnsi"/>
        </w:rPr>
        <w:t xml:space="preserve"> </w:t>
      </w:r>
      <w:r>
        <w:rPr>
          <w:rFonts w:asciiTheme="minorHAnsi" w:hAnsiTheme="minorHAnsi"/>
        </w:rPr>
        <w:t xml:space="preserve">now </w:t>
      </w:r>
      <w:r w:rsidRPr="00BC276E">
        <w:rPr>
          <w:rFonts w:asciiTheme="minorHAnsi" w:hAnsiTheme="minorHAnsi"/>
          <w:lang w:val="en-AU"/>
        </w:rPr>
        <w:t>means ‘a period of 12 months in respect of which financial statements relating to the franchise are prepared for the franchisor’. That is, the financial year is that which applies to the franchisor, as some franchisors do not operate on a standard Australian financial year</w:t>
      </w:r>
      <w:r w:rsidR="000F0679">
        <w:rPr>
          <w:rFonts w:asciiTheme="minorHAnsi" w:hAnsiTheme="minorHAnsi"/>
          <w:lang w:val="en-AU"/>
        </w:rPr>
        <w:t xml:space="preserve"> of 1 July to 30 June</w:t>
      </w:r>
      <w:r w:rsidR="00203CB5">
        <w:rPr>
          <w:rFonts w:asciiTheme="minorHAnsi" w:hAnsiTheme="minorHAnsi"/>
          <w:lang w:val="en-AU"/>
        </w:rPr>
        <w:t xml:space="preserve">. </w:t>
      </w:r>
    </w:p>
    <w:p w14:paraId="317F4172" w14:textId="77777777" w:rsidR="005A5373" w:rsidRPr="00BC276E" w:rsidRDefault="005A5373" w:rsidP="004863F3">
      <w:pPr>
        <w:pStyle w:val="Bullet"/>
        <w:spacing w:line="276" w:lineRule="auto"/>
        <w:rPr>
          <w:rFonts w:asciiTheme="minorHAnsi" w:hAnsiTheme="minorHAnsi"/>
          <w:lang w:val="en-AU"/>
        </w:rPr>
      </w:pPr>
      <w:r w:rsidRPr="004A4893">
        <w:rPr>
          <w:rFonts w:asciiTheme="minorHAnsi" w:hAnsiTheme="minorHAnsi"/>
          <w:b/>
          <w:bCs/>
          <w:iCs/>
          <w:lang w:val="en-AU"/>
        </w:rPr>
        <w:t>transfer</w:t>
      </w:r>
      <w:r w:rsidRPr="00BC276E">
        <w:rPr>
          <w:rFonts w:asciiTheme="minorHAnsi" w:hAnsiTheme="minorHAnsi"/>
          <w:lang w:val="en-AU"/>
        </w:rPr>
        <w:t xml:space="preserve"> </w:t>
      </w:r>
      <w:r w:rsidR="00D07830" w:rsidRPr="00BC276E">
        <w:rPr>
          <w:rFonts w:asciiTheme="minorHAnsi" w:hAnsiTheme="minorHAnsi"/>
          <w:lang w:val="en-AU"/>
        </w:rPr>
        <w:t xml:space="preserve">is defined to </w:t>
      </w:r>
      <w:r w:rsidRPr="00BC276E">
        <w:rPr>
          <w:rFonts w:asciiTheme="minorHAnsi" w:hAnsiTheme="minorHAnsi"/>
          <w:lang w:val="en-AU"/>
        </w:rPr>
        <w:t xml:space="preserve">include where: </w:t>
      </w:r>
    </w:p>
    <w:p w14:paraId="79FE7373" w14:textId="77777777" w:rsidR="005A5373" w:rsidRPr="00BC276E" w:rsidRDefault="005A5373" w:rsidP="004863F3">
      <w:pPr>
        <w:autoSpaceDE w:val="0"/>
        <w:autoSpaceDN w:val="0"/>
        <w:spacing w:after="240"/>
        <w:ind w:left="1440"/>
        <w:rPr>
          <w:rFonts w:eastAsia="Times New Roman" w:cs="Times New Roman"/>
          <w:sz w:val="24"/>
          <w:szCs w:val="24"/>
          <w:lang w:eastAsia="en-AU"/>
        </w:rPr>
      </w:pPr>
      <w:r w:rsidRPr="00BC276E">
        <w:rPr>
          <w:rFonts w:eastAsia="Times New Roman" w:cs="Times New Roman"/>
          <w:sz w:val="24"/>
          <w:szCs w:val="24"/>
          <w:lang w:eastAsia="en-AU"/>
        </w:rPr>
        <w:t xml:space="preserve">(a) the agreement is terminated on the basis that a new franchise agreement is entered into between the franchisor and prospective transferee; or </w:t>
      </w:r>
    </w:p>
    <w:p w14:paraId="319FF618" w14:textId="77777777" w:rsidR="005A5373" w:rsidRPr="00BC276E" w:rsidRDefault="005A5373" w:rsidP="004863F3">
      <w:pPr>
        <w:autoSpaceDE w:val="0"/>
        <w:autoSpaceDN w:val="0"/>
        <w:spacing w:after="240"/>
        <w:ind w:left="1440"/>
        <w:rPr>
          <w:rFonts w:eastAsia="Times New Roman" w:cs="Times New Roman"/>
          <w:sz w:val="24"/>
          <w:szCs w:val="24"/>
          <w:lang w:eastAsia="en-AU"/>
        </w:rPr>
      </w:pPr>
      <w:r w:rsidRPr="00BC276E">
        <w:rPr>
          <w:rFonts w:eastAsia="Times New Roman" w:cs="Times New Roman"/>
          <w:sz w:val="24"/>
          <w:szCs w:val="24"/>
          <w:lang w:eastAsia="en-AU"/>
        </w:rPr>
        <w:t xml:space="preserve">(b) the franchisee’s rights and obligations under the agreement are assigned to a prospective transferee; or </w:t>
      </w:r>
    </w:p>
    <w:p w14:paraId="60B0BF2C" w14:textId="77777777" w:rsidR="00106E83" w:rsidRDefault="005A5373" w:rsidP="004863F3">
      <w:pPr>
        <w:autoSpaceDE w:val="0"/>
        <w:autoSpaceDN w:val="0"/>
        <w:spacing w:after="240"/>
        <w:ind w:left="1440"/>
        <w:rPr>
          <w:rFonts w:eastAsia="Times New Roman" w:cs="Times New Roman"/>
          <w:sz w:val="24"/>
          <w:szCs w:val="24"/>
          <w:lang w:eastAsia="en-AU"/>
        </w:rPr>
      </w:pPr>
      <w:r w:rsidRPr="00BC276E">
        <w:rPr>
          <w:rFonts w:eastAsia="Times New Roman" w:cs="Times New Roman"/>
          <w:sz w:val="24"/>
          <w:szCs w:val="24"/>
          <w:lang w:eastAsia="en-AU"/>
        </w:rPr>
        <w:t xml:space="preserve">(c) the agreement contemplates a transfer in specified circumstances and those circumstances happen. </w:t>
      </w:r>
    </w:p>
    <w:p w14:paraId="77A2ED9F" w14:textId="77777777" w:rsidR="00D62A74" w:rsidRDefault="006812F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w:t>
      </w:r>
      <w:r w:rsidR="00D93F9C" w:rsidRPr="00BC276E">
        <w:rPr>
          <w:rFonts w:eastAsia="Times New Roman" w:cs="Times New Roman"/>
          <w:sz w:val="24"/>
          <w:szCs w:val="24"/>
          <w:lang w:eastAsia="en-AU"/>
        </w:rPr>
        <w:t xml:space="preserve">definition of novation </w:t>
      </w:r>
      <w:r w:rsidR="00B32399">
        <w:rPr>
          <w:rFonts w:eastAsia="Times New Roman" w:cs="Times New Roman"/>
          <w:sz w:val="24"/>
          <w:szCs w:val="24"/>
          <w:lang w:eastAsia="en-AU"/>
        </w:rPr>
        <w:t xml:space="preserve">contained in the 1998 Code </w:t>
      </w:r>
      <w:r w:rsidR="00D93F9C" w:rsidRPr="00BC276E">
        <w:rPr>
          <w:rFonts w:eastAsia="Times New Roman" w:cs="Times New Roman"/>
          <w:sz w:val="24"/>
          <w:szCs w:val="24"/>
          <w:lang w:eastAsia="en-AU"/>
        </w:rPr>
        <w:t>has been deleted, as this has been subsumed under the definition of transfer</w:t>
      </w:r>
      <w:r w:rsidR="005A5373" w:rsidRPr="00BC276E">
        <w:rPr>
          <w:rFonts w:eastAsia="Times New Roman" w:cs="Times New Roman"/>
          <w:sz w:val="24"/>
          <w:szCs w:val="24"/>
          <w:lang w:eastAsia="en-AU"/>
        </w:rPr>
        <w:t xml:space="preserve">. </w:t>
      </w:r>
      <w:r w:rsidR="00D93F9C" w:rsidRPr="00BC276E">
        <w:rPr>
          <w:rFonts w:eastAsia="Times New Roman" w:cs="Times New Roman"/>
          <w:sz w:val="24"/>
          <w:szCs w:val="24"/>
          <w:lang w:eastAsia="en-AU"/>
        </w:rPr>
        <w:t xml:space="preserve"> </w:t>
      </w:r>
    </w:p>
    <w:tbl>
      <w:tblPr>
        <w:tblStyle w:val="TableGrid"/>
        <w:tblW w:w="0" w:type="auto"/>
        <w:tblLook w:val="04A0" w:firstRow="1" w:lastRow="0" w:firstColumn="1" w:lastColumn="0" w:noHBand="0" w:noVBand="1"/>
      </w:tblPr>
      <w:tblGrid>
        <w:gridCol w:w="9242"/>
      </w:tblGrid>
      <w:tr w:rsidR="00D62A74" w:rsidRPr="007B7F6D" w14:paraId="0D54C2A8" w14:textId="77777777" w:rsidTr="00AD0861">
        <w:trPr>
          <w:trHeight w:val="1550"/>
        </w:trPr>
        <w:tc>
          <w:tcPr>
            <w:tcW w:w="9242" w:type="dxa"/>
            <w:shd w:val="clear" w:color="auto" w:fill="C6D9F1" w:themeFill="text2" w:themeFillTint="33"/>
          </w:tcPr>
          <w:p w14:paraId="4082E985" w14:textId="77777777" w:rsidR="00D62A74" w:rsidRPr="00B32399" w:rsidRDefault="00D62A74" w:rsidP="004863F3">
            <w:pPr>
              <w:autoSpaceDE w:val="0"/>
              <w:autoSpaceDN w:val="0"/>
              <w:spacing w:after="240" w:line="276" w:lineRule="auto"/>
              <w:rPr>
                <w:rFonts w:eastAsia="Times New Roman" w:cs="Times New Roman"/>
                <w:sz w:val="24"/>
                <w:szCs w:val="24"/>
                <w:u w:val="single"/>
                <w:lang w:eastAsia="en-AU"/>
              </w:rPr>
            </w:pPr>
            <w:r w:rsidRPr="00B32399">
              <w:rPr>
                <w:rFonts w:eastAsia="Times New Roman" w:cs="Times New Roman"/>
                <w:sz w:val="24"/>
                <w:szCs w:val="24"/>
                <w:u w:val="single"/>
                <w:lang w:eastAsia="en-AU"/>
              </w:rPr>
              <w:t>Example</w:t>
            </w:r>
          </w:p>
          <w:p w14:paraId="7945576C" w14:textId="77777777" w:rsidR="004863F3" w:rsidRDefault="00D62A74" w:rsidP="004863F3">
            <w:pPr>
              <w:autoSpaceDE w:val="0"/>
              <w:autoSpaceDN w:val="0"/>
              <w:spacing w:after="240" w:line="276" w:lineRule="auto"/>
              <w:rPr>
                <w:rFonts w:eastAsia="Times New Roman" w:cs="Times New Roman"/>
                <w:sz w:val="24"/>
                <w:szCs w:val="24"/>
                <w:lang w:eastAsia="en-AU"/>
              </w:rPr>
            </w:pPr>
            <w:r w:rsidRPr="007B7F6D">
              <w:rPr>
                <w:rFonts w:eastAsia="Times New Roman" w:cs="Times New Roman"/>
                <w:sz w:val="24"/>
                <w:szCs w:val="24"/>
                <w:lang w:eastAsia="en-AU"/>
              </w:rPr>
              <w:t xml:space="preserve">The franchise agreement between the franchisor, </w:t>
            </w:r>
            <w:r w:rsidR="001B2E7B">
              <w:rPr>
                <w:rFonts w:eastAsia="Times New Roman" w:cs="Times New Roman"/>
                <w:sz w:val="24"/>
                <w:szCs w:val="24"/>
                <w:lang w:eastAsia="en-AU"/>
              </w:rPr>
              <w:t>George Jones</w:t>
            </w:r>
            <w:r w:rsidR="005B4EDD">
              <w:rPr>
                <w:rFonts w:eastAsia="Times New Roman" w:cs="Times New Roman"/>
                <w:sz w:val="24"/>
                <w:szCs w:val="24"/>
                <w:lang w:eastAsia="en-AU"/>
              </w:rPr>
              <w:t xml:space="preserve"> Liquor Stores</w:t>
            </w:r>
            <w:r w:rsidRPr="007B7F6D">
              <w:rPr>
                <w:rFonts w:eastAsia="Times New Roman" w:cs="Times New Roman"/>
                <w:sz w:val="24"/>
                <w:szCs w:val="24"/>
                <w:lang w:eastAsia="en-AU"/>
              </w:rPr>
              <w:t xml:space="preserve">, and the franchisee, </w:t>
            </w:r>
            <w:r w:rsidR="001B2E7B">
              <w:rPr>
                <w:rFonts w:eastAsia="Times New Roman" w:cs="Times New Roman"/>
                <w:sz w:val="24"/>
                <w:szCs w:val="24"/>
                <w:lang w:eastAsia="en-AU"/>
              </w:rPr>
              <w:t>Patty Lovelace</w:t>
            </w:r>
            <w:r w:rsidRPr="007B7F6D">
              <w:rPr>
                <w:rFonts w:eastAsia="Times New Roman" w:cs="Times New Roman"/>
                <w:sz w:val="24"/>
                <w:szCs w:val="24"/>
                <w:lang w:eastAsia="en-AU"/>
              </w:rPr>
              <w:t xml:space="preserve">, requires </w:t>
            </w:r>
            <w:r w:rsidR="007B57D0">
              <w:rPr>
                <w:rFonts w:eastAsia="Times New Roman" w:cs="Times New Roman"/>
                <w:sz w:val="24"/>
                <w:szCs w:val="24"/>
                <w:lang w:eastAsia="en-AU"/>
              </w:rPr>
              <w:t>M</w:t>
            </w:r>
            <w:r w:rsidR="001B2E7B">
              <w:rPr>
                <w:rFonts w:eastAsia="Times New Roman" w:cs="Times New Roman"/>
                <w:sz w:val="24"/>
                <w:szCs w:val="24"/>
                <w:lang w:eastAsia="en-AU"/>
              </w:rPr>
              <w:t xml:space="preserve">s Lovelace </w:t>
            </w:r>
            <w:r w:rsidRPr="007B7F6D">
              <w:rPr>
                <w:rFonts w:eastAsia="Times New Roman" w:cs="Times New Roman"/>
                <w:sz w:val="24"/>
                <w:szCs w:val="24"/>
                <w:lang w:eastAsia="en-AU"/>
              </w:rPr>
              <w:t xml:space="preserve">to hold a certain licence. </w:t>
            </w:r>
            <w:r w:rsidR="005B4EDD">
              <w:rPr>
                <w:rFonts w:eastAsia="Times New Roman" w:cs="Times New Roman"/>
                <w:sz w:val="24"/>
                <w:szCs w:val="24"/>
                <w:lang w:eastAsia="en-AU"/>
              </w:rPr>
              <w:t xml:space="preserve">George Jones Liquor Stores </w:t>
            </w:r>
            <w:r w:rsidR="007B57D0">
              <w:rPr>
                <w:rFonts w:eastAsia="Times New Roman" w:cs="Times New Roman"/>
                <w:sz w:val="24"/>
                <w:szCs w:val="24"/>
                <w:lang w:eastAsia="en-AU"/>
              </w:rPr>
              <w:t xml:space="preserve">and </w:t>
            </w:r>
            <w:r w:rsidR="001B2E7B">
              <w:rPr>
                <w:rFonts w:eastAsia="Times New Roman" w:cs="Times New Roman"/>
                <w:sz w:val="24"/>
                <w:szCs w:val="24"/>
                <w:lang w:eastAsia="en-AU"/>
              </w:rPr>
              <w:t xml:space="preserve">Ms Lovelace </w:t>
            </w:r>
            <w:r w:rsidRPr="007B7F6D">
              <w:rPr>
                <w:rFonts w:eastAsia="Times New Roman" w:cs="Times New Roman"/>
                <w:sz w:val="24"/>
                <w:szCs w:val="24"/>
                <w:lang w:eastAsia="en-AU"/>
              </w:rPr>
              <w:t>anticipate that at some point</w:t>
            </w:r>
            <w:r w:rsidR="007B57D0">
              <w:rPr>
                <w:rFonts w:eastAsia="Times New Roman" w:cs="Times New Roman"/>
                <w:sz w:val="24"/>
                <w:szCs w:val="24"/>
                <w:lang w:eastAsia="en-AU"/>
              </w:rPr>
              <w:t xml:space="preserve"> before the agreement expires, </w:t>
            </w:r>
            <w:r w:rsidR="001B2E7B">
              <w:rPr>
                <w:rFonts w:eastAsia="Times New Roman" w:cs="Times New Roman"/>
                <w:sz w:val="24"/>
                <w:szCs w:val="24"/>
                <w:lang w:eastAsia="en-AU"/>
              </w:rPr>
              <w:t xml:space="preserve">Ms Lovelace </w:t>
            </w:r>
            <w:r w:rsidRPr="007B7F6D">
              <w:rPr>
                <w:rFonts w:eastAsia="Times New Roman" w:cs="Times New Roman"/>
                <w:sz w:val="24"/>
                <w:szCs w:val="24"/>
                <w:lang w:eastAsia="en-AU"/>
              </w:rPr>
              <w:t>may no longer hold that licence, howe</w:t>
            </w:r>
            <w:r w:rsidR="007B57D0">
              <w:rPr>
                <w:rFonts w:eastAsia="Times New Roman" w:cs="Times New Roman"/>
                <w:sz w:val="24"/>
                <w:szCs w:val="24"/>
                <w:lang w:eastAsia="en-AU"/>
              </w:rPr>
              <w:t xml:space="preserve">ver, </w:t>
            </w:r>
            <w:r w:rsidR="005B4EDD">
              <w:rPr>
                <w:rFonts w:eastAsia="Times New Roman" w:cs="Times New Roman"/>
                <w:sz w:val="24"/>
                <w:szCs w:val="24"/>
                <w:lang w:eastAsia="en-AU"/>
              </w:rPr>
              <w:t xml:space="preserve">George Jones Liquor Stores </w:t>
            </w:r>
            <w:r w:rsidR="007B57D0">
              <w:rPr>
                <w:rFonts w:eastAsia="Times New Roman" w:cs="Times New Roman"/>
                <w:sz w:val="24"/>
                <w:szCs w:val="24"/>
                <w:lang w:eastAsia="en-AU"/>
              </w:rPr>
              <w:t xml:space="preserve">is happy to have </w:t>
            </w:r>
            <w:r w:rsidR="001B2E7B">
              <w:rPr>
                <w:rFonts w:eastAsia="Times New Roman" w:cs="Times New Roman"/>
                <w:sz w:val="24"/>
                <w:szCs w:val="24"/>
                <w:lang w:eastAsia="en-AU"/>
              </w:rPr>
              <w:t xml:space="preserve">Ms Lovelace </w:t>
            </w:r>
            <w:r w:rsidRPr="007B7F6D">
              <w:rPr>
                <w:rFonts w:eastAsia="Times New Roman" w:cs="Times New Roman"/>
                <w:sz w:val="24"/>
                <w:szCs w:val="24"/>
                <w:lang w:eastAsia="en-AU"/>
              </w:rPr>
              <w:t xml:space="preserve">continue in some role within the franchised business. </w:t>
            </w:r>
          </w:p>
          <w:p w14:paraId="7437CEB4" w14:textId="77777777" w:rsidR="00D62A74" w:rsidRPr="007B7F6D" w:rsidRDefault="00D62A74" w:rsidP="004863F3">
            <w:pPr>
              <w:autoSpaceDE w:val="0"/>
              <w:autoSpaceDN w:val="0"/>
              <w:spacing w:after="240" w:line="276" w:lineRule="auto"/>
              <w:rPr>
                <w:rFonts w:eastAsia="Times New Roman" w:cs="Times New Roman"/>
                <w:sz w:val="24"/>
                <w:szCs w:val="24"/>
                <w:lang w:eastAsia="en-AU"/>
              </w:rPr>
            </w:pPr>
            <w:r w:rsidRPr="007B7F6D">
              <w:rPr>
                <w:rFonts w:eastAsia="Times New Roman" w:cs="Times New Roman"/>
                <w:sz w:val="24"/>
                <w:szCs w:val="24"/>
                <w:lang w:eastAsia="en-AU"/>
              </w:rPr>
              <w:t>Accordingly, the parties include a clause in the franch</w:t>
            </w:r>
            <w:r w:rsidR="007B57D0">
              <w:rPr>
                <w:rFonts w:eastAsia="Times New Roman" w:cs="Times New Roman"/>
                <w:sz w:val="24"/>
                <w:szCs w:val="24"/>
                <w:lang w:eastAsia="en-AU"/>
              </w:rPr>
              <w:t xml:space="preserve">ise agreement </w:t>
            </w:r>
            <w:r w:rsidR="00B32399">
              <w:rPr>
                <w:rFonts w:eastAsia="Times New Roman" w:cs="Times New Roman"/>
                <w:sz w:val="24"/>
                <w:szCs w:val="24"/>
                <w:lang w:eastAsia="en-AU"/>
              </w:rPr>
              <w:t xml:space="preserve">that </w:t>
            </w:r>
            <w:r w:rsidR="007B57D0">
              <w:rPr>
                <w:rFonts w:eastAsia="Times New Roman" w:cs="Times New Roman"/>
                <w:sz w:val="24"/>
                <w:szCs w:val="24"/>
                <w:lang w:eastAsia="en-AU"/>
              </w:rPr>
              <w:t>provides that if</w:t>
            </w:r>
            <w:r w:rsidR="001B2E7B">
              <w:rPr>
                <w:rFonts w:eastAsia="Times New Roman" w:cs="Times New Roman"/>
                <w:sz w:val="24"/>
                <w:szCs w:val="24"/>
                <w:lang w:eastAsia="en-AU"/>
              </w:rPr>
              <w:t xml:space="preserve"> Ms</w:t>
            </w:r>
            <w:r w:rsidR="00341D94">
              <w:rPr>
                <w:rFonts w:eastAsia="Times New Roman" w:cs="Times New Roman"/>
                <w:sz w:val="24"/>
                <w:szCs w:val="24"/>
                <w:lang w:eastAsia="en-AU"/>
              </w:rPr>
              <w:t> </w:t>
            </w:r>
            <w:r w:rsidR="001B2E7B">
              <w:rPr>
                <w:rFonts w:eastAsia="Times New Roman" w:cs="Times New Roman"/>
                <w:sz w:val="24"/>
                <w:szCs w:val="24"/>
                <w:lang w:eastAsia="en-AU"/>
              </w:rPr>
              <w:t>Lovelace</w:t>
            </w:r>
            <w:r w:rsidRPr="007B7F6D">
              <w:rPr>
                <w:rFonts w:eastAsia="Times New Roman" w:cs="Times New Roman"/>
                <w:sz w:val="24"/>
                <w:szCs w:val="24"/>
                <w:lang w:eastAsia="en-AU"/>
              </w:rPr>
              <w:t xml:space="preserve"> no longer holds that licence, control of the fran</w:t>
            </w:r>
            <w:r w:rsidR="007B57D0">
              <w:rPr>
                <w:rFonts w:eastAsia="Times New Roman" w:cs="Times New Roman"/>
                <w:sz w:val="24"/>
                <w:szCs w:val="24"/>
                <w:lang w:eastAsia="en-AU"/>
              </w:rPr>
              <w:t>chised business should pass to</w:t>
            </w:r>
            <w:r w:rsidR="001B2E7B">
              <w:rPr>
                <w:rFonts w:eastAsia="Times New Roman" w:cs="Times New Roman"/>
                <w:sz w:val="24"/>
                <w:szCs w:val="24"/>
                <w:lang w:eastAsia="en-AU"/>
              </w:rPr>
              <w:t xml:space="preserve"> Dwight Lovelace</w:t>
            </w:r>
            <w:r w:rsidR="00505DED">
              <w:rPr>
                <w:rFonts w:eastAsia="Times New Roman" w:cs="Times New Roman"/>
                <w:sz w:val="24"/>
                <w:szCs w:val="24"/>
                <w:lang w:eastAsia="en-AU"/>
              </w:rPr>
              <w:t xml:space="preserve">, </w:t>
            </w:r>
            <w:r w:rsidR="001B2E7B">
              <w:rPr>
                <w:rFonts w:eastAsia="Times New Roman" w:cs="Times New Roman"/>
                <w:sz w:val="24"/>
                <w:szCs w:val="24"/>
                <w:lang w:eastAsia="en-AU"/>
              </w:rPr>
              <w:t>her</w:t>
            </w:r>
            <w:r w:rsidRPr="007B7F6D">
              <w:rPr>
                <w:rFonts w:eastAsia="Times New Roman" w:cs="Times New Roman"/>
                <w:sz w:val="24"/>
                <w:szCs w:val="24"/>
                <w:lang w:eastAsia="en-AU"/>
              </w:rPr>
              <w:t xml:space="preserve"> son, who also holds the required licence. </w:t>
            </w:r>
          </w:p>
          <w:p w14:paraId="1C01D4FE" w14:textId="77777777" w:rsidR="00D62A74" w:rsidRPr="007B7F6D" w:rsidRDefault="00505DED" w:rsidP="00341D94">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 xml:space="preserve">If </w:t>
            </w:r>
            <w:r w:rsidR="00B32399">
              <w:rPr>
                <w:rFonts w:eastAsia="Times New Roman" w:cs="Times New Roman"/>
                <w:sz w:val="24"/>
                <w:szCs w:val="24"/>
                <w:lang w:eastAsia="en-AU"/>
              </w:rPr>
              <w:t xml:space="preserve">Ms Lovelace </w:t>
            </w:r>
            <w:r w:rsidR="00D62A74" w:rsidRPr="007B7F6D">
              <w:rPr>
                <w:rFonts w:eastAsia="Times New Roman" w:cs="Times New Roman"/>
                <w:sz w:val="24"/>
                <w:szCs w:val="24"/>
                <w:lang w:eastAsia="en-AU"/>
              </w:rPr>
              <w:t xml:space="preserve">ceases to hold the required licence, the change in control of the franchised business to </w:t>
            </w:r>
            <w:r w:rsidR="001B2E7B">
              <w:rPr>
                <w:rFonts w:eastAsia="Times New Roman" w:cs="Times New Roman"/>
                <w:sz w:val="24"/>
                <w:szCs w:val="24"/>
                <w:lang w:eastAsia="en-AU"/>
              </w:rPr>
              <w:t>Dwight</w:t>
            </w:r>
            <w:r>
              <w:rPr>
                <w:rFonts w:eastAsia="Times New Roman" w:cs="Times New Roman"/>
                <w:sz w:val="24"/>
                <w:szCs w:val="24"/>
                <w:lang w:eastAsia="en-AU"/>
              </w:rPr>
              <w:t xml:space="preserve"> </w:t>
            </w:r>
            <w:r w:rsidR="00D62A74" w:rsidRPr="007B7F6D">
              <w:rPr>
                <w:rFonts w:eastAsia="Times New Roman" w:cs="Times New Roman"/>
                <w:sz w:val="24"/>
                <w:szCs w:val="24"/>
                <w:lang w:eastAsia="en-AU"/>
              </w:rPr>
              <w:t>is deemed a transfer and not a new franchise agreement.</w:t>
            </w:r>
          </w:p>
        </w:tc>
      </w:tr>
    </w:tbl>
    <w:p w14:paraId="07BC6B38" w14:textId="77777777" w:rsidR="00D62A74" w:rsidRDefault="00D62A74" w:rsidP="004863F3">
      <w:pPr>
        <w:autoSpaceDE w:val="0"/>
        <w:autoSpaceDN w:val="0"/>
        <w:spacing w:after="240"/>
        <w:rPr>
          <w:rFonts w:eastAsia="Times New Roman" w:cs="Times New Roman"/>
          <w:sz w:val="24"/>
          <w:szCs w:val="24"/>
          <w:lang w:eastAsia="en-AU"/>
        </w:rPr>
      </w:pPr>
    </w:p>
    <w:p w14:paraId="626A020F" w14:textId="77777777" w:rsidR="00431EB8" w:rsidRDefault="00203CB5"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The terms </w:t>
      </w:r>
      <w:r w:rsidRPr="00203CB5">
        <w:rPr>
          <w:rFonts w:eastAsia="Times New Roman" w:cs="Times New Roman"/>
          <w:b/>
          <w:sz w:val="24"/>
          <w:szCs w:val="24"/>
          <w:lang w:eastAsia="en-AU"/>
        </w:rPr>
        <w:t>master franchise</w:t>
      </w:r>
      <w:r>
        <w:rPr>
          <w:rFonts w:eastAsia="Times New Roman" w:cs="Times New Roman"/>
          <w:sz w:val="24"/>
          <w:szCs w:val="24"/>
          <w:lang w:eastAsia="en-AU"/>
        </w:rPr>
        <w:t xml:space="preserve"> and </w:t>
      </w:r>
      <w:proofErr w:type="spellStart"/>
      <w:r w:rsidRPr="00203CB5">
        <w:rPr>
          <w:rFonts w:eastAsia="Times New Roman" w:cs="Times New Roman"/>
          <w:b/>
          <w:sz w:val="24"/>
          <w:szCs w:val="24"/>
          <w:lang w:eastAsia="en-AU"/>
        </w:rPr>
        <w:t>subfranchisor</w:t>
      </w:r>
      <w:proofErr w:type="spellEnd"/>
      <w:r w:rsidR="009E0FCC">
        <w:rPr>
          <w:rStyle w:val="FootnoteReference"/>
          <w:rFonts w:eastAsia="Times New Roman" w:cs="Times New Roman"/>
          <w:sz w:val="24"/>
          <w:szCs w:val="24"/>
          <w:lang w:eastAsia="en-AU"/>
        </w:rPr>
        <w:footnoteReference w:id="9"/>
      </w:r>
      <w:r w:rsidR="002A4C81">
        <w:rPr>
          <w:rFonts w:eastAsia="Times New Roman" w:cs="Times New Roman"/>
          <w:sz w:val="24"/>
          <w:szCs w:val="24"/>
          <w:lang w:eastAsia="en-AU"/>
        </w:rPr>
        <w:t xml:space="preserve"> </w:t>
      </w:r>
      <w:r>
        <w:rPr>
          <w:rFonts w:eastAsia="Times New Roman" w:cs="Times New Roman"/>
          <w:sz w:val="24"/>
          <w:szCs w:val="24"/>
          <w:lang w:eastAsia="en-AU"/>
        </w:rPr>
        <w:t>have been defined.</w:t>
      </w:r>
      <w:r w:rsidR="000F0679">
        <w:rPr>
          <w:rFonts w:eastAsia="Times New Roman" w:cs="Times New Roman"/>
          <w:sz w:val="24"/>
          <w:szCs w:val="24"/>
          <w:lang w:eastAsia="en-AU"/>
        </w:rPr>
        <w:t xml:space="preserve"> </w:t>
      </w:r>
      <w:r>
        <w:rPr>
          <w:rFonts w:eastAsia="Times New Roman" w:cs="Times New Roman"/>
          <w:sz w:val="24"/>
          <w:szCs w:val="24"/>
          <w:lang w:eastAsia="en-AU"/>
        </w:rPr>
        <w:t xml:space="preserve"> </w:t>
      </w:r>
      <w:r w:rsidR="00431EB8">
        <w:rPr>
          <w:rFonts w:eastAsia="Times New Roman" w:cs="Times New Roman"/>
          <w:sz w:val="24"/>
          <w:szCs w:val="24"/>
          <w:lang w:eastAsia="en-AU"/>
        </w:rPr>
        <w:t xml:space="preserve">The </w:t>
      </w:r>
      <w:r w:rsidR="00D60536" w:rsidRPr="00BC276E">
        <w:rPr>
          <w:rFonts w:eastAsia="Times New Roman" w:cs="Times New Roman"/>
          <w:sz w:val="24"/>
          <w:szCs w:val="24"/>
          <w:lang w:eastAsia="en-AU"/>
        </w:rPr>
        <w:t xml:space="preserve">terms </w:t>
      </w:r>
      <w:r w:rsidR="00D60536" w:rsidRPr="00BC276E">
        <w:rPr>
          <w:rFonts w:eastAsia="Times New Roman" w:cs="Times New Roman"/>
          <w:b/>
          <w:sz w:val="24"/>
          <w:szCs w:val="24"/>
          <w:lang w:eastAsia="en-AU"/>
        </w:rPr>
        <w:t>master</w:t>
      </w:r>
      <w:r w:rsidR="002A4C81">
        <w:rPr>
          <w:rFonts w:eastAsia="Times New Roman" w:cs="Times New Roman"/>
          <w:b/>
          <w:sz w:val="24"/>
          <w:szCs w:val="24"/>
          <w:lang w:eastAsia="en-AU"/>
        </w:rPr>
        <w:t> </w:t>
      </w:r>
      <w:r w:rsidR="00D60536" w:rsidRPr="00BC276E">
        <w:rPr>
          <w:rFonts w:eastAsia="Times New Roman" w:cs="Times New Roman"/>
          <w:b/>
          <w:sz w:val="24"/>
          <w:szCs w:val="24"/>
          <w:lang w:eastAsia="en-AU"/>
        </w:rPr>
        <w:t>franchisor</w:t>
      </w:r>
      <w:r w:rsidR="00D60536" w:rsidRPr="00BC276E">
        <w:rPr>
          <w:rFonts w:eastAsia="Times New Roman" w:cs="Times New Roman"/>
          <w:sz w:val="24"/>
          <w:szCs w:val="24"/>
          <w:lang w:eastAsia="en-AU"/>
        </w:rPr>
        <w:t xml:space="preserve">, </w:t>
      </w:r>
      <w:proofErr w:type="spellStart"/>
      <w:r w:rsidR="00D60536" w:rsidRPr="00BC276E">
        <w:rPr>
          <w:rFonts w:eastAsia="Times New Roman" w:cs="Times New Roman"/>
          <w:b/>
          <w:sz w:val="24"/>
          <w:szCs w:val="24"/>
          <w:lang w:eastAsia="en-AU"/>
        </w:rPr>
        <w:t>subfranchisee</w:t>
      </w:r>
      <w:proofErr w:type="spellEnd"/>
      <w:r w:rsidR="00D60536" w:rsidRPr="00BC276E">
        <w:rPr>
          <w:rFonts w:eastAsia="Times New Roman" w:cs="Times New Roman"/>
          <w:sz w:val="24"/>
          <w:szCs w:val="24"/>
          <w:lang w:eastAsia="en-AU"/>
        </w:rPr>
        <w:t xml:space="preserve"> and </w:t>
      </w:r>
      <w:proofErr w:type="spellStart"/>
      <w:r w:rsidR="00D60536" w:rsidRPr="00BC276E">
        <w:rPr>
          <w:rFonts w:eastAsia="Times New Roman" w:cs="Times New Roman"/>
          <w:b/>
          <w:sz w:val="24"/>
          <w:szCs w:val="24"/>
          <w:lang w:eastAsia="en-AU"/>
        </w:rPr>
        <w:t>subfranchise</w:t>
      </w:r>
      <w:proofErr w:type="spellEnd"/>
      <w:r w:rsidR="00D60536" w:rsidRPr="00BC276E">
        <w:rPr>
          <w:rFonts w:eastAsia="Times New Roman" w:cs="Times New Roman"/>
          <w:b/>
          <w:sz w:val="24"/>
          <w:szCs w:val="24"/>
          <w:lang w:eastAsia="en-AU"/>
        </w:rPr>
        <w:t xml:space="preserve"> agreement</w:t>
      </w:r>
      <w:r w:rsidR="00D60536" w:rsidRPr="00BC276E">
        <w:rPr>
          <w:rFonts w:eastAsia="Times New Roman" w:cs="Times New Roman"/>
          <w:sz w:val="24"/>
          <w:szCs w:val="24"/>
          <w:lang w:eastAsia="en-AU"/>
        </w:rPr>
        <w:t xml:space="preserve"> have </w:t>
      </w:r>
      <w:r w:rsidR="00431EB8">
        <w:rPr>
          <w:rFonts w:eastAsia="Times New Roman" w:cs="Times New Roman"/>
          <w:sz w:val="24"/>
          <w:szCs w:val="24"/>
          <w:lang w:eastAsia="en-AU"/>
        </w:rPr>
        <w:t xml:space="preserve">not </w:t>
      </w:r>
      <w:r w:rsidR="00D60536" w:rsidRPr="00BC276E">
        <w:rPr>
          <w:rFonts w:eastAsia="Times New Roman" w:cs="Times New Roman"/>
          <w:sz w:val="24"/>
          <w:szCs w:val="24"/>
          <w:lang w:eastAsia="en-AU"/>
        </w:rPr>
        <w:t xml:space="preserve">been </w:t>
      </w:r>
      <w:r w:rsidR="00431EB8">
        <w:rPr>
          <w:rFonts w:eastAsia="Times New Roman" w:cs="Times New Roman"/>
          <w:sz w:val="24"/>
          <w:szCs w:val="24"/>
          <w:lang w:eastAsia="en-AU"/>
        </w:rPr>
        <w:t>defined</w:t>
      </w:r>
      <w:r w:rsidR="00D60536" w:rsidRPr="00BC276E">
        <w:rPr>
          <w:rFonts w:eastAsia="Times New Roman" w:cs="Times New Roman"/>
          <w:sz w:val="24"/>
          <w:szCs w:val="24"/>
          <w:lang w:eastAsia="en-AU"/>
        </w:rPr>
        <w:t xml:space="preserve">. </w:t>
      </w:r>
      <w:r w:rsidR="000F0679">
        <w:rPr>
          <w:rFonts w:eastAsia="Times New Roman" w:cs="Times New Roman"/>
          <w:sz w:val="24"/>
          <w:szCs w:val="24"/>
          <w:lang w:eastAsia="en-AU"/>
        </w:rPr>
        <w:t xml:space="preserve"> </w:t>
      </w:r>
      <w:r w:rsidR="00431EB8">
        <w:rPr>
          <w:rFonts w:eastAsia="Times New Roman" w:cs="Times New Roman"/>
          <w:sz w:val="24"/>
          <w:szCs w:val="24"/>
          <w:lang w:eastAsia="en-AU"/>
        </w:rPr>
        <w:t xml:space="preserve">It is considered that the meanings of </w:t>
      </w:r>
      <w:r w:rsidR="00DF4769">
        <w:rPr>
          <w:rFonts w:eastAsia="Times New Roman" w:cs="Times New Roman"/>
          <w:sz w:val="24"/>
          <w:szCs w:val="24"/>
          <w:lang w:eastAsia="en-AU"/>
        </w:rPr>
        <w:t xml:space="preserve">those </w:t>
      </w:r>
      <w:r w:rsidR="00431EB8">
        <w:rPr>
          <w:rFonts w:eastAsia="Times New Roman" w:cs="Times New Roman"/>
          <w:sz w:val="24"/>
          <w:szCs w:val="24"/>
          <w:lang w:eastAsia="en-AU"/>
        </w:rPr>
        <w:t xml:space="preserve">terms </w:t>
      </w:r>
      <w:r w:rsidR="000F0679">
        <w:rPr>
          <w:rFonts w:eastAsia="Times New Roman" w:cs="Times New Roman"/>
          <w:sz w:val="24"/>
          <w:szCs w:val="24"/>
          <w:lang w:eastAsia="en-AU"/>
        </w:rPr>
        <w:t>can be determined</w:t>
      </w:r>
      <w:r w:rsidR="00431EB8">
        <w:rPr>
          <w:rFonts w:eastAsia="Times New Roman" w:cs="Times New Roman"/>
          <w:sz w:val="24"/>
          <w:szCs w:val="24"/>
          <w:lang w:eastAsia="en-AU"/>
        </w:rPr>
        <w:t xml:space="preserve"> from the context in which they are used</w:t>
      </w:r>
      <w:r>
        <w:rPr>
          <w:rFonts w:eastAsia="Times New Roman" w:cs="Times New Roman"/>
          <w:sz w:val="24"/>
          <w:szCs w:val="24"/>
          <w:lang w:eastAsia="en-AU"/>
        </w:rPr>
        <w:t xml:space="preserve"> and from their use in the definitions of franchisor and franchisee</w:t>
      </w:r>
      <w:r w:rsidR="00431EB8">
        <w:rPr>
          <w:rFonts w:eastAsia="Times New Roman" w:cs="Times New Roman"/>
          <w:sz w:val="24"/>
          <w:szCs w:val="24"/>
          <w:lang w:eastAsia="en-AU"/>
        </w:rPr>
        <w:t xml:space="preserve">. </w:t>
      </w:r>
    </w:p>
    <w:p w14:paraId="17DDD491" w14:textId="77777777" w:rsidR="001836BA" w:rsidRDefault="00CE671C"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w:t>
      </w:r>
      <w:r w:rsidR="000F0679">
        <w:rPr>
          <w:rFonts w:eastAsia="Times New Roman" w:cs="Times New Roman"/>
          <w:sz w:val="24"/>
          <w:szCs w:val="24"/>
          <w:lang w:eastAsia="en-AU"/>
        </w:rPr>
        <w:t>o</w:t>
      </w:r>
      <w:r w:rsidRPr="00BC276E">
        <w:rPr>
          <w:rFonts w:eastAsia="Times New Roman" w:cs="Times New Roman"/>
          <w:sz w:val="24"/>
          <w:szCs w:val="24"/>
          <w:lang w:eastAsia="en-AU"/>
        </w:rPr>
        <w:t xml:space="preserve"> </w:t>
      </w:r>
      <w:r w:rsidR="00431EB8">
        <w:rPr>
          <w:rFonts w:eastAsia="Times New Roman" w:cs="Times New Roman"/>
          <w:sz w:val="24"/>
          <w:szCs w:val="24"/>
          <w:lang w:eastAsia="en-AU"/>
        </w:rPr>
        <w:t>assist</w:t>
      </w:r>
      <w:r w:rsidR="000F0679">
        <w:rPr>
          <w:rFonts w:eastAsia="Times New Roman" w:cs="Times New Roman"/>
          <w:sz w:val="24"/>
          <w:szCs w:val="24"/>
          <w:lang w:eastAsia="en-AU"/>
        </w:rPr>
        <w:t xml:space="preserve"> in </w:t>
      </w:r>
      <w:r w:rsidR="00431EB8">
        <w:rPr>
          <w:rFonts w:eastAsia="Times New Roman" w:cs="Times New Roman"/>
          <w:sz w:val="24"/>
          <w:szCs w:val="24"/>
          <w:lang w:eastAsia="en-AU"/>
        </w:rPr>
        <w:t xml:space="preserve">understanding these terms, the </w:t>
      </w:r>
      <w:r w:rsidR="000F0679">
        <w:rPr>
          <w:rFonts w:eastAsia="Times New Roman" w:cs="Times New Roman"/>
          <w:sz w:val="24"/>
          <w:szCs w:val="24"/>
          <w:lang w:eastAsia="en-AU"/>
        </w:rPr>
        <w:t>typical</w:t>
      </w:r>
      <w:r w:rsidRPr="00BC276E">
        <w:rPr>
          <w:rFonts w:eastAsia="Times New Roman" w:cs="Times New Roman"/>
          <w:sz w:val="24"/>
          <w:szCs w:val="24"/>
          <w:lang w:eastAsia="en-AU"/>
        </w:rPr>
        <w:t xml:space="preserve"> structure of </w:t>
      </w:r>
      <w:r w:rsidR="000F0679">
        <w:rPr>
          <w:rFonts w:eastAsia="Times New Roman" w:cs="Times New Roman"/>
          <w:sz w:val="24"/>
          <w:szCs w:val="24"/>
          <w:lang w:eastAsia="en-AU"/>
        </w:rPr>
        <w:t xml:space="preserve">a </w:t>
      </w:r>
      <w:r w:rsidRPr="00BC276E">
        <w:rPr>
          <w:rFonts w:eastAsia="Times New Roman" w:cs="Times New Roman"/>
          <w:sz w:val="24"/>
          <w:szCs w:val="24"/>
          <w:lang w:eastAsia="en-AU"/>
        </w:rPr>
        <w:t xml:space="preserve">franchising arrangement involving a master franchisor, </w:t>
      </w:r>
      <w:proofErr w:type="spellStart"/>
      <w:r w:rsidRPr="00BC276E">
        <w:rPr>
          <w:rFonts w:eastAsia="Times New Roman" w:cs="Times New Roman"/>
          <w:sz w:val="24"/>
          <w:szCs w:val="24"/>
          <w:lang w:eastAsia="en-AU"/>
        </w:rPr>
        <w:t>subfranchisor</w:t>
      </w:r>
      <w:proofErr w:type="spellEnd"/>
      <w:r w:rsidRPr="00BC276E">
        <w:rPr>
          <w:rFonts w:eastAsia="Times New Roman" w:cs="Times New Roman"/>
          <w:sz w:val="24"/>
          <w:szCs w:val="24"/>
          <w:lang w:eastAsia="en-AU"/>
        </w:rPr>
        <w:t xml:space="preserve"> and </w:t>
      </w:r>
      <w:proofErr w:type="spellStart"/>
      <w:r w:rsidRPr="00BC276E">
        <w:rPr>
          <w:rFonts w:eastAsia="Times New Roman" w:cs="Times New Roman"/>
          <w:sz w:val="24"/>
          <w:szCs w:val="24"/>
          <w:lang w:eastAsia="en-AU"/>
        </w:rPr>
        <w:t>subfranchisee</w:t>
      </w:r>
      <w:proofErr w:type="spellEnd"/>
      <w:r w:rsidR="00AB0EB3">
        <w:rPr>
          <w:rFonts w:eastAsia="Times New Roman" w:cs="Times New Roman"/>
          <w:sz w:val="24"/>
          <w:szCs w:val="24"/>
          <w:lang w:eastAsia="en-AU"/>
        </w:rPr>
        <w:t xml:space="preserve"> is set out in the diagram below</w:t>
      </w:r>
      <w:r w:rsidR="001836BA">
        <w:rPr>
          <w:rFonts w:eastAsia="Times New Roman" w:cs="Times New Roman"/>
          <w:sz w:val="24"/>
          <w:szCs w:val="24"/>
          <w:lang w:eastAsia="en-AU"/>
        </w:rPr>
        <w:t>:</w:t>
      </w:r>
      <w:r w:rsidR="00203CB5">
        <w:rPr>
          <w:rFonts w:eastAsia="Times New Roman" w:cs="Times New Roman"/>
          <w:sz w:val="24"/>
          <w:szCs w:val="24"/>
          <w:lang w:eastAsia="en-AU"/>
        </w:rPr>
        <w:t xml:space="preserve"> </w:t>
      </w:r>
    </w:p>
    <w:p w14:paraId="34306D5B" w14:textId="77777777" w:rsidR="005E14E0" w:rsidRDefault="005E14E0" w:rsidP="004863F3">
      <w:r>
        <w:rPr>
          <w:noProof/>
          <w:lang w:eastAsia="en-AU"/>
        </w:rPr>
        <mc:AlternateContent>
          <mc:Choice Requires="wps">
            <w:drawing>
              <wp:anchor distT="0" distB="0" distL="114300" distR="114300" simplePos="0" relativeHeight="251660288" behindDoc="0" locked="0" layoutInCell="1" allowOverlap="1" wp14:anchorId="4172F52E" wp14:editId="7234C637">
                <wp:simplePos x="0" y="0"/>
                <wp:positionH relativeFrom="margin">
                  <wp:align>center</wp:align>
                </wp:positionH>
                <wp:positionV relativeFrom="paragraph">
                  <wp:posOffset>134066</wp:posOffset>
                </wp:positionV>
                <wp:extent cx="2160000" cy="432000"/>
                <wp:effectExtent l="57150" t="95250" r="69215" b="44450"/>
                <wp:wrapNone/>
                <wp:docPr id="7" name="Rounded Rectangle 7"/>
                <wp:cNvGraphicFramePr/>
                <a:graphic xmlns:a="http://schemas.openxmlformats.org/drawingml/2006/main">
                  <a:graphicData uri="http://schemas.microsoft.com/office/word/2010/wordprocessingShape">
                    <wps:wsp>
                      <wps:cNvSpPr/>
                      <wps:spPr>
                        <a:xfrm>
                          <a:off x="0" y="0"/>
                          <a:ext cx="2160000" cy="432000"/>
                        </a:xfrm>
                        <a:prstGeom prst="roundRect">
                          <a:avLst/>
                        </a:prstGeom>
                        <a:solidFill>
                          <a:schemeClr val="tx2">
                            <a:lumMod val="40000"/>
                            <a:lumOff val="60000"/>
                          </a:schemeClr>
                        </a:solidFill>
                        <a:effectLst>
                          <a:outerShdw blurRad="50800" dist="38100" dir="16200000"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9DAEFDC" w14:textId="77777777" w:rsidR="00670825" w:rsidRPr="005E14E0" w:rsidRDefault="00670825" w:rsidP="005E14E0">
                            <w:pPr>
                              <w:jc w:val="center"/>
                              <w:rPr>
                                <w:rFonts w:ascii="Verdana" w:hAnsi="Verdana"/>
                                <w:b/>
                                <w:sz w:val="20"/>
                                <w:szCs w:val="20"/>
                              </w:rPr>
                            </w:pPr>
                            <w:r w:rsidRPr="005E14E0">
                              <w:rPr>
                                <w:rFonts w:ascii="Verdana" w:hAnsi="Verdana"/>
                                <w:b/>
                                <w:sz w:val="20"/>
                                <w:szCs w:val="20"/>
                              </w:rPr>
                              <w:t>Master Franchisor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0;margin-top:10.55pt;width:170.1pt;height:3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" fillcolor="#8db3e2 [1311]" strokecolor="#f68c36 [3049]">
                <v:shadow on="t" color="black" opacity="26214f" origin=",.5" offset="0,-3pt"/>
                <v:textbox>
                  <w:txbxContent>
                    <w:p w:rsidR="00670825" w:rsidRPr="005E14E0" w:rsidRDefault="00670825" w:rsidP="005E14E0">
                      <w:pPr>
                        <w:jc w:val="center"/>
                        <w:rPr>
                          <w:rFonts w:ascii="Verdana" w:hAnsi="Verdana"/>
                          <w:b/>
                          <w:sz w:val="20"/>
                          <w:szCs w:val="20"/>
                        </w:rPr>
                      </w:pPr>
                      <w:r w:rsidRPr="005E14E0">
                        <w:rPr>
                          <w:rFonts w:ascii="Verdana" w:hAnsi="Verdana"/>
                          <w:b/>
                          <w:sz w:val="20"/>
                          <w:szCs w:val="20"/>
                        </w:rPr>
                        <w:t>Master Franchisor</w:t>
                      </w:r>
                    </w:p>
                  </w:txbxContent>
                </v:textbox>
                <w10:wrap anchorx="margin"/>
              </v:roundrect>
            </w:pict>
          </mc:Fallback>
        </mc:AlternateContent>
      </w:r>
    </w:p>
    <w:p w14:paraId="40E01C1E" w14:textId="77777777" w:rsidR="005E14E0" w:rsidRDefault="005E14E0" w:rsidP="004863F3">
      <w:pPr>
        <w:jc w:val="center"/>
      </w:pPr>
    </w:p>
    <w:p w14:paraId="70A37F7D" w14:textId="77777777" w:rsidR="005E14E0" w:rsidRDefault="005E14E0" w:rsidP="004863F3">
      <w:r>
        <w:rPr>
          <w:noProof/>
          <w:lang w:eastAsia="en-AU"/>
        </w:rPr>
        <mc:AlternateContent>
          <mc:Choice Requires="wps">
            <w:drawing>
              <wp:anchor distT="0" distB="0" distL="114300" distR="114300" simplePos="0" relativeHeight="251661312" behindDoc="0" locked="0" layoutInCell="1" allowOverlap="1" wp14:anchorId="6DA52A62" wp14:editId="7457DBEC">
                <wp:simplePos x="0" y="0"/>
                <wp:positionH relativeFrom="margin">
                  <wp:align>center</wp:align>
                </wp:positionH>
                <wp:positionV relativeFrom="paragraph">
                  <wp:posOffset>209122</wp:posOffset>
                </wp:positionV>
                <wp:extent cx="2160000" cy="792000"/>
                <wp:effectExtent l="38100" t="95250" r="107315" b="65405"/>
                <wp:wrapNone/>
                <wp:docPr id="8" name="Down Arrow Callout 8"/>
                <wp:cNvGraphicFramePr/>
                <a:graphic xmlns:a="http://schemas.openxmlformats.org/drawingml/2006/main">
                  <a:graphicData uri="http://schemas.microsoft.com/office/word/2010/wordprocessingShape">
                    <wps:wsp>
                      <wps:cNvSpPr/>
                      <wps:spPr>
                        <a:xfrm>
                          <a:off x="0" y="0"/>
                          <a:ext cx="2160000" cy="792000"/>
                        </a:xfrm>
                        <a:prstGeom prst="downArrowCallout">
                          <a:avLst/>
                        </a:prstGeom>
                        <a:solidFill>
                          <a:schemeClr val="accent1">
                            <a:lumMod val="20000"/>
                            <a:lumOff val="80000"/>
                          </a:schemeClr>
                        </a:solidFill>
                        <a:effectLst>
                          <a:outerShdw blurRad="50800" dist="38100" dir="18900000" algn="b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5D29E517" w14:textId="77777777" w:rsidR="00670825" w:rsidRPr="005E14E0" w:rsidRDefault="00670825" w:rsidP="005E14E0">
                            <w:pPr>
                              <w:jc w:val="center"/>
                              <w:rPr>
                                <w:rFonts w:ascii="Verdana" w:hAnsi="Verdana"/>
                                <w:b/>
                                <w:sz w:val="20"/>
                                <w:szCs w:val="20"/>
                              </w:rPr>
                            </w:pPr>
                            <w:r w:rsidRPr="005E14E0">
                              <w:rPr>
                                <w:rFonts w:ascii="Verdana" w:hAnsi="Verdana"/>
                                <w:b/>
                                <w:sz w:val="20"/>
                                <w:szCs w:val="20"/>
                              </w:rPr>
                              <w:t xml:space="preserve">Master Franchise Agreement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8" o:spid="_x0000_s1027" type="#_x0000_t80" style="position:absolute;margin-left:0;margin-top:16.45pt;width:170.1pt;height:62.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" adj="14035,8820,16200,9810" fillcolor="#dbe5f1 [660]" strokecolor="#795d9b [3047]">
                <v:shadow on="t" color="black" opacity="26214f" origin="-.5,.5" offset=".74836mm,-.74836mm"/>
                <v:textbox>
                  <w:txbxContent>
                    <w:p w:rsidR="00670825" w:rsidRPr="005E14E0" w:rsidRDefault="00670825" w:rsidP="005E14E0">
                      <w:pPr>
                        <w:jc w:val="center"/>
                        <w:rPr>
                          <w:rFonts w:ascii="Verdana" w:hAnsi="Verdana"/>
                          <w:b/>
                          <w:sz w:val="20"/>
                          <w:szCs w:val="20"/>
                        </w:rPr>
                      </w:pPr>
                      <w:r w:rsidRPr="005E14E0">
                        <w:rPr>
                          <w:rFonts w:ascii="Verdana" w:hAnsi="Verdana"/>
                          <w:b/>
                          <w:sz w:val="20"/>
                          <w:szCs w:val="20"/>
                        </w:rPr>
                        <w:t xml:space="preserve">Master Franchise Agreement </w:t>
                      </w:r>
                    </w:p>
                  </w:txbxContent>
                </v:textbox>
                <w10:wrap anchorx="margin"/>
              </v:shape>
            </w:pict>
          </mc:Fallback>
        </mc:AlternateContent>
      </w:r>
    </w:p>
    <w:p w14:paraId="4B5EE162" w14:textId="77777777" w:rsidR="005E14E0" w:rsidRDefault="005E14E0" w:rsidP="004863F3">
      <w:pPr>
        <w:jc w:val="center"/>
      </w:pPr>
    </w:p>
    <w:p w14:paraId="11F959ED" w14:textId="77777777" w:rsidR="005E14E0" w:rsidRDefault="005E14E0" w:rsidP="004863F3">
      <w:pPr>
        <w:jc w:val="center"/>
      </w:pPr>
    </w:p>
    <w:p w14:paraId="25FB8D1A" w14:textId="77777777" w:rsidR="005E14E0" w:rsidRDefault="005E14E0" w:rsidP="004863F3">
      <w:r>
        <w:rPr>
          <w:noProof/>
          <w:lang w:eastAsia="en-AU"/>
        </w:rPr>
        <mc:AlternateContent>
          <mc:Choice Requires="wps">
            <w:drawing>
              <wp:anchor distT="0" distB="0" distL="114300" distR="114300" simplePos="0" relativeHeight="251662336" behindDoc="0" locked="0" layoutInCell="1" allowOverlap="1" wp14:anchorId="699CE358" wp14:editId="42CA957D">
                <wp:simplePos x="0" y="0"/>
                <wp:positionH relativeFrom="margin">
                  <wp:align>center</wp:align>
                </wp:positionH>
                <wp:positionV relativeFrom="paragraph">
                  <wp:posOffset>134066</wp:posOffset>
                </wp:positionV>
                <wp:extent cx="2160000" cy="432000"/>
                <wp:effectExtent l="57150" t="95250" r="69215" b="44450"/>
                <wp:wrapNone/>
                <wp:docPr id="13" name="Rounded Rectangle 13"/>
                <wp:cNvGraphicFramePr/>
                <a:graphic xmlns:a="http://schemas.openxmlformats.org/drawingml/2006/main">
                  <a:graphicData uri="http://schemas.microsoft.com/office/word/2010/wordprocessingShape">
                    <wps:wsp>
                      <wps:cNvSpPr/>
                      <wps:spPr>
                        <a:xfrm>
                          <a:off x="0" y="0"/>
                          <a:ext cx="2160000" cy="432000"/>
                        </a:xfrm>
                        <a:prstGeom prst="roundRect">
                          <a:avLst/>
                        </a:prstGeom>
                        <a:solidFill>
                          <a:schemeClr val="tx2">
                            <a:lumMod val="40000"/>
                            <a:lumOff val="60000"/>
                          </a:schemeClr>
                        </a:solidFill>
                        <a:effectLst>
                          <a:outerShdw blurRad="50800" dist="38100" dir="16200000"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4BECE570" w14:textId="77777777" w:rsidR="00670825" w:rsidRPr="005E14E0" w:rsidRDefault="00670825" w:rsidP="005E14E0">
                            <w:pPr>
                              <w:jc w:val="center"/>
                              <w:rPr>
                                <w:rFonts w:ascii="Verdana" w:hAnsi="Verdana"/>
                                <w:b/>
                                <w:sz w:val="20"/>
                                <w:szCs w:val="20"/>
                              </w:rPr>
                            </w:pPr>
                            <w:proofErr w:type="spellStart"/>
                            <w:r w:rsidRPr="005E14E0">
                              <w:rPr>
                                <w:rFonts w:ascii="Verdana" w:hAnsi="Verdana"/>
                                <w:b/>
                                <w:sz w:val="20"/>
                                <w:szCs w:val="20"/>
                              </w:rPr>
                              <w:t>Subfranchisor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8" style="position:absolute;margin-left:0;margin-top:10.55pt;width:170.1pt;height:34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" fillcolor="#8db3e2 [1311]" strokecolor="#f68c36 [3049]">
                <v:shadow on="t" color="black" opacity="26214f" origin=",.5" offset="0,-3pt"/>
                <v:textbox>
                  <w:txbxContent>
                    <w:p w:rsidR="00670825" w:rsidRPr="005E14E0" w:rsidRDefault="00670825" w:rsidP="005E14E0">
                      <w:pPr>
                        <w:jc w:val="center"/>
                        <w:rPr>
                          <w:rFonts w:ascii="Verdana" w:hAnsi="Verdana"/>
                          <w:b/>
                          <w:sz w:val="20"/>
                          <w:szCs w:val="20"/>
                        </w:rPr>
                      </w:pPr>
                      <w:r w:rsidRPr="005E14E0">
                        <w:rPr>
                          <w:rFonts w:ascii="Verdana" w:hAnsi="Verdana"/>
                          <w:b/>
                          <w:sz w:val="20"/>
                          <w:szCs w:val="20"/>
                        </w:rPr>
                        <w:t>Subfranchisor</w:t>
                      </w:r>
                    </w:p>
                  </w:txbxContent>
                </v:textbox>
                <w10:wrap anchorx="margin"/>
              </v:roundrect>
            </w:pict>
          </mc:Fallback>
        </mc:AlternateContent>
      </w:r>
    </w:p>
    <w:p w14:paraId="3E60D42B" w14:textId="77777777" w:rsidR="005E14E0" w:rsidRDefault="005E14E0" w:rsidP="004863F3">
      <w:pPr>
        <w:jc w:val="center"/>
      </w:pPr>
    </w:p>
    <w:p w14:paraId="23B85887" w14:textId="77777777" w:rsidR="005E14E0" w:rsidRDefault="005E14E0" w:rsidP="004863F3">
      <w:r>
        <w:rPr>
          <w:noProof/>
          <w:lang w:eastAsia="en-AU"/>
        </w:rPr>
        <mc:AlternateContent>
          <mc:Choice Requires="wps">
            <w:drawing>
              <wp:anchor distT="0" distB="0" distL="114300" distR="114300" simplePos="0" relativeHeight="251663360" behindDoc="0" locked="0" layoutInCell="1" allowOverlap="1" wp14:anchorId="70D5B32D" wp14:editId="5147AC39">
                <wp:simplePos x="0" y="0"/>
                <wp:positionH relativeFrom="margin">
                  <wp:align>center</wp:align>
                </wp:positionH>
                <wp:positionV relativeFrom="paragraph">
                  <wp:posOffset>209122</wp:posOffset>
                </wp:positionV>
                <wp:extent cx="2160000" cy="648000"/>
                <wp:effectExtent l="38100" t="95250" r="107315" b="57150"/>
                <wp:wrapNone/>
                <wp:docPr id="14" name="Down Arrow Callout 14"/>
                <wp:cNvGraphicFramePr/>
                <a:graphic xmlns:a="http://schemas.openxmlformats.org/drawingml/2006/main">
                  <a:graphicData uri="http://schemas.microsoft.com/office/word/2010/wordprocessingShape">
                    <wps:wsp>
                      <wps:cNvSpPr/>
                      <wps:spPr>
                        <a:xfrm>
                          <a:off x="0" y="0"/>
                          <a:ext cx="2160000" cy="648000"/>
                        </a:xfrm>
                        <a:prstGeom prst="downArrowCallout">
                          <a:avLst/>
                        </a:prstGeom>
                        <a:solidFill>
                          <a:schemeClr val="accent1">
                            <a:lumMod val="20000"/>
                            <a:lumOff val="80000"/>
                          </a:schemeClr>
                        </a:solidFill>
                        <a:effectLst>
                          <a:outerShdw blurRad="50800" dist="38100" dir="18900000" algn="b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3749BBFE" w14:textId="77777777" w:rsidR="00670825" w:rsidRPr="005E14E0" w:rsidRDefault="00670825" w:rsidP="005E14E0">
                            <w:pPr>
                              <w:jc w:val="center"/>
                              <w:rPr>
                                <w:rFonts w:ascii="Verdana" w:hAnsi="Verdana"/>
                                <w:b/>
                                <w:sz w:val="20"/>
                                <w:szCs w:val="20"/>
                              </w:rPr>
                            </w:pPr>
                            <w:proofErr w:type="spellStart"/>
                            <w:r w:rsidRPr="005E14E0">
                              <w:rPr>
                                <w:rFonts w:ascii="Verdana" w:hAnsi="Verdana"/>
                                <w:b/>
                                <w:sz w:val="20"/>
                                <w:szCs w:val="20"/>
                              </w:rPr>
                              <w:t>Subfranchise</w:t>
                            </w:r>
                            <w:proofErr w:type="spellEnd"/>
                            <w:r w:rsidRPr="005E14E0">
                              <w:rPr>
                                <w:rFonts w:ascii="Verdana" w:hAnsi="Verdana"/>
                                <w:b/>
                                <w:sz w:val="20"/>
                                <w:szCs w:val="20"/>
                              </w:rPr>
                              <w:t xml:space="preserve"> Agreement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Callout 14" o:spid="_x0000_s1029" type="#_x0000_t80" style="position:absolute;margin-left:0;margin-top:16.45pt;width:170.1pt;height:51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" adj="14035,9180,16200,9990" fillcolor="#dbe5f1 [660]" strokecolor="#795d9b [3047]">
                <v:shadow on="t" color="black" opacity="26214f" origin="-.5,.5" offset=".74836mm,-.74836mm"/>
                <v:textbox>
                  <w:txbxContent>
                    <w:p w:rsidR="00670825" w:rsidRPr="005E14E0" w:rsidRDefault="00670825" w:rsidP="005E14E0">
                      <w:pPr>
                        <w:jc w:val="center"/>
                        <w:rPr>
                          <w:rFonts w:ascii="Verdana" w:hAnsi="Verdana"/>
                          <w:b/>
                          <w:sz w:val="20"/>
                          <w:szCs w:val="20"/>
                        </w:rPr>
                      </w:pPr>
                      <w:r w:rsidRPr="005E14E0">
                        <w:rPr>
                          <w:rFonts w:ascii="Verdana" w:hAnsi="Verdana"/>
                          <w:b/>
                          <w:sz w:val="20"/>
                          <w:szCs w:val="20"/>
                        </w:rPr>
                        <w:t xml:space="preserve">Subfranchise Agreement </w:t>
                      </w:r>
                    </w:p>
                  </w:txbxContent>
                </v:textbox>
                <w10:wrap anchorx="margin"/>
              </v:shape>
            </w:pict>
          </mc:Fallback>
        </mc:AlternateContent>
      </w:r>
    </w:p>
    <w:p w14:paraId="722903E3" w14:textId="77777777" w:rsidR="005E14E0" w:rsidRDefault="005E14E0" w:rsidP="004863F3">
      <w:pPr>
        <w:jc w:val="center"/>
      </w:pPr>
    </w:p>
    <w:p w14:paraId="2A871B4B" w14:textId="77777777" w:rsidR="005E14E0" w:rsidRDefault="005E14E0" w:rsidP="004863F3"/>
    <w:p w14:paraId="1C2EE171" w14:textId="77777777" w:rsidR="005E14E0" w:rsidRDefault="00B62FC0" w:rsidP="004863F3">
      <w:pPr>
        <w:jc w:val="center"/>
      </w:pPr>
      <w:r>
        <w:rPr>
          <w:noProof/>
          <w:lang w:eastAsia="en-AU"/>
        </w:rPr>
        <mc:AlternateContent>
          <mc:Choice Requires="wps">
            <w:drawing>
              <wp:anchor distT="0" distB="0" distL="114300" distR="114300" simplePos="0" relativeHeight="251659264" behindDoc="0" locked="0" layoutInCell="1" allowOverlap="1" wp14:anchorId="45A6EFAE" wp14:editId="3045D269">
                <wp:simplePos x="0" y="0"/>
                <wp:positionH relativeFrom="margin">
                  <wp:align>center</wp:align>
                </wp:positionH>
                <wp:positionV relativeFrom="paragraph">
                  <wp:posOffset>134066</wp:posOffset>
                </wp:positionV>
                <wp:extent cx="2159635" cy="431800"/>
                <wp:effectExtent l="57150" t="95250" r="69215" b="44450"/>
                <wp:wrapNone/>
                <wp:docPr id="2" name="Rounded Rectangle 2"/>
                <wp:cNvGraphicFramePr/>
                <a:graphic xmlns:a="http://schemas.openxmlformats.org/drawingml/2006/main">
                  <a:graphicData uri="http://schemas.microsoft.com/office/word/2010/wordprocessingShape">
                    <wps:wsp>
                      <wps:cNvSpPr/>
                      <wps:spPr>
                        <a:xfrm>
                          <a:off x="0" y="0"/>
                          <a:ext cx="2160000" cy="432000"/>
                        </a:xfrm>
                        <a:prstGeom prst="roundRect">
                          <a:avLst/>
                        </a:prstGeom>
                        <a:solidFill>
                          <a:schemeClr val="tx2">
                            <a:lumMod val="40000"/>
                            <a:lumOff val="60000"/>
                          </a:schemeClr>
                        </a:solidFill>
                        <a:effectLst>
                          <a:outerShdw blurRad="50800" dist="38100" dir="16200000" rotWithShape="0">
                            <a:prstClr val="black">
                              <a:alpha val="40000"/>
                            </a:prstClr>
                          </a:outerShdw>
                        </a:effectLst>
                      </wps:spPr>
                      <wps:style>
                        <a:lnRef idx="1">
                          <a:schemeClr val="accent6"/>
                        </a:lnRef>
                        <a:fillRef idx="2">
                          <a:schemeClr val="accent6"/>
                        </a:fillRef>
                        <a:effectRef idx="1">
                          <a:schemeClr val="accent6"/>
                        </a:effectRef>
                        <a:fontRef idx="minor">
                          <a:schemeClr val="dk1"/>
                        </a:fontRef>
                      </wps:style>
                      <wps:txbx>
                        <w:txbxContent>
                          <w:p w14:paraId="6775C842" w14:textId="77777777" w:rsidR="00670825" w:rsidRPr="005E14E0" w:rsidRDefault="00670825" w:rsidP="005E14E0">
                            <w:pPr>
                              <w:jc w:val="center"/>
                              <w:rPr>
                                <w:rFonts w:ascii="Verdana" w:hAnsi="Verdana"/>
                                <w:b/>
                                <w:sz w:val="20"/>
                                <w:szCs w:val="20"/>
                              </w:rPr>
                            </w:pPr>
                            <w:proofErr w:type="spellStart"/>
                            <w:r w:rsidRPr="005E14E0">
                              <w:rPr>
                                <w:rFonts w:ascii="Verdana" w:hAnsi="Verdana"/>
                                <w:b/>
                                <w:sz w:val="20"/>
                                <w:szCs w:val="20"/>
                              </w:rPr>
                              <w:t>Subfranchisee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0;margin-top:10.55pt;width:170.05pt;height:3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" fillcolor="#8db3e2 [1311]" strokecolor="#f68c36 [3049]">
                <v:shadow on="t" color="black" opacity="26214f" origin=",.5" offset="0,-3pt"/>
                <v:textbox>
                  <w:txbxContent>
                    <w:p w:rsidR="00670825" w:rsidRPr="005E14E0" w:rsidRDefault="00670825" w:rsidP="005E14E0">
                      <w:pPr>
                        <w:jc w:val="center"/>
                        <w:rPr>
                          <w:rFonts w:ascii="Verdana" w:hAnsi="Verdana"/>
                          <w:b/>
                          <w:sz w:val="20"/>
                          <w:szCs w:val="20"/>
                        </w:rPr>
                      </w:pPr>
                      <w:r w:rsidRPr="005E14E0">
                        <w:rPr>
                          <w:rFonts w:ascii="Verdana" w:hAnsi="Verdana"/>
                          <w:b/>
                          <w:sz w:val="20"/>
                          <w:szCs w:val="20"/>
                        </w:rPr>
                        <w:t>Subfranchisee</w:t>
                      </w:r>
                    </w:p>
                  </w:txbxContent>
                </v:textbox>
                <w10:wrap anchorx="margin"/>
              </v:roundrect>
            </w:pict>
          </mc:Fallback>
        </mc:AlternateContent>
      </w:r>
    </w:p>
    <w:p w14:paraId="4D8B73AF" w14:textId="77777777" w:rsidR="005E14E0" w:rsidRDefault="005E14E0" w:rsidP="004863F3">
      <w:pPr>
        <w:jc w:val="center"/>
      </w:pPr>
    </w:p>
    <w:p w14:paraId="79E1CCEC" w14:textId="77777777" w:rsidR="008D3D93" w:rsidRDefault="008D3D93" w:rsidP="004863F3">
      <w:pPr>
        <w:autoSpaceDE w:val="0"/>
        <w:autoSpaceDN w:val="0"/>
        <w:spacing w:after="240"/>
        <w:rPr>
          <w:rFonts w:eastAsia="Times New Roman" w:cs="Times New Roman"/>
          <w:sz w:val="24"/>
          <w:szCs w:val="24"/>
          <w:lang w:eastAsia="en-AU"/>
        </w:rPr>
      </w:pPr>
    </w:p>
    <w:p w14:paraId="667F7D75" w14:textId="77777777" w:rsidR="00902025" w:rsidRPr="00BC276E" w:rsidRDefault="00902025"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Clause 5</w:t>
      </w:r>
      <w:r w:rsidR="004427E8">
        <w:rPr>
          <w:rFonts w:eastAsia="Times New Roman" w:cs="Times New Roman"/>
          <w:b/>
          <w:sz w:val="24"/>
          <w:szCs w:val="24"/>
          <w:lang w:eastAsia="en-AU"/>
        </w:rPr>
        <w:t>:</w:t>
      </w:r>
      <w:r w:rsidRPr="00BC276E">
        <w:rPr>
          <w:rFonts w:eastAsia="Times New Roman" w:cs="Times New Roman"/>
          <w:b/>
          <w:sz w:val="24"/>
          <w:szCs w:val="24"/>
          <w:lang w:eastAsia="en-AU"/>
        </w:rPr>
        <w:t xml:space="preserve"> </w:t>
      </w:r>
      <w:r w:rsidR="00D71A32">
        <w:rPr>
          <w:rFonts w:eastAsia="Times New Roman" w:cs="Times New Roman"/>
          <w:b/>
          <w:sz w:val="24"/>
          <w:szCs w:val="24"/>
          <w:lang w:eastAsia="en-AU"/>
        </w:rPr>
        <w:t>M</w:t>
      </w:r>
      <w:r w:rsidRPr="00BC276E">
        <w:rPr>
          <w:rFonts w:eastAsia="Times New Roman" w:cs="Times New Roman"/>
          <w:b/>
          <w:sz w:val="24"/>
          <w:szCs w:val="24"/>
          <w:lang w:eastAsia="en-AU"/>
        </w:rPr>
        <w:t xml:space="preserve">eaning of franchise agreement </w:t>
      </w:r>
    </w:p>
    <w:p w14:paraId="43FCD7C8" w14:textId="77777777" w:rsidR="0098305A" w:rsidRPr="00BC276E" w:rsidRDefault="00902025" w:rsidP="00ED3078">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clause </w:t>
      </w:r>
      <w:r w:rsidR="00E55A7F" w:rsidRPr="00BC276E">
        <w:rPr>
          <w:rFonts w:eastAsia="Times New Roman" w:cs="Times New Roman"/>
          <w:sz w:val="24"/>
          <w:szCs w:val="24"/>
          <w:lang w:eastAsia="en-AU"/>
        </w:rPr>
        <w:t>sets out what is meant by the term ‘franchise agreement’</w:t>
      </w:r>
      <w:r w:rsidR="00ED3078">
        <w:rPr>
          <w:rFonts w:eastAsia="Times New Roman" w:cs="Times New Roman"/>
          <w:sz w:val="24"/>
          <w:szCs w:val="24"/>
          <w:lang w:eastAsia="en-AU"/>
        </w:rPr>
        <w:t xml:space="preserve"> and is largely </w:t>
      </w:r>
      <w:r w:rsidR="00D62A74">
        <w:rPr>
          <w:rFonts w:eastAsia="Times New Roman" w:cs="Times New Roman"/>
          <w:sz w:val="24"/>
          <w:szCs w:val="24"/>
          <w:lang w:eastAsia="en-AU"/>
        </w:rPr>
        <w:t xml:space="preserve">unchanged from the provision of the 1998 Code. </w:t>
      </w:r>
    </w:p>
    <w:p w14:paraId="55EEEB2C" w14:textId="77777777" w:rsidR="00902025" w:rsidRPr="00BC276E" w:rsidRDefault="00902025"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4E4E94">
        <w:rPr>
          <w:rFonts w:eastAsia="Times New Roman" w:cs="Times New Roman"/>
          <w:b/>
          <w:sz w:val="24"/>
          <w:szCs w:val="24"/>
          <w:lang w:eastAsia="en-AU"/>
        </w:rPr>
        <w:t>6</w:t>
      </w:r>
      <w:r w:rsidR="004427E8">
        <w:rPr>
          <w:rFonts w:eastAsia="Times New Roman" w:cs="Times New Roman"/>
          <w:b/>
          <w:sz w:val="24"/>
          <w:szCs w:val="24"/>
          <w:lang w:eastAsia="en-AU"/>
        </w:rPr>
        <w:t>:</w:t>
      </w:r>
      <w:r w:rsidRPr="00BC276E">
        <w:rPr>
          <w:rFonts w:eastAsia="Times New Roman" w:cs="Times New Roman"/>
          <w:b/>
          <w:sz w:val="24"/>
          <w:szCs w:val="24"/>
          <w:lang w:eastAsia="en-AU"/>
        </w:rPr>
        <w:t xml:space="preserve"> Obligation to act in good faith </w:t>
      </w:r>
    </w:p>
    <w:p w14:paraId="49C0D6D1" w14:textId="77777777" w:rsidR="00531B8A" w:rsidRPr="00BC276E" w:rsidRDefault="00902025"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clause </w:t>
      </w:r>
      <w:r w:rsidR="00531B8A" w:rsidRPr="00BC276E">
        <w:rPr>
          <w:rFonts w:eastAsia="Times New Roman" w:cs="Times New Roman"/>
          <w:sz w:val="24"/>
          <w:szCs w:val="24"/>
          <w:lang w:eastAsia="en-AU"/>
        </w:rPr>
        <w:t xml:space="preserve">provides that the parties to a franchise agreement </w:t>
      </w:r>
      <w:r w:rsidR="00281C26" w:rsidRPr="00BC276E">
        <w:rPr>
          <w:rFonts w:eastAsia="Times New Roman" w:cs="Times New Roman"/>
          <w:sz w:val="24"/>
          <w:szCs w:val="24"/>
          <w:lang w:eastAsia="en-AU"/>
        </w:rPr>
        <w:t>‘</w:t>
      </w:r>
      <w:r w:rsidR="00531B8A" w:rsidRPr="00BC276E">
        <w:rPr>
          <w:rFonts w:eastAsia="Times New Roman" w:cs="Times New Roman"/>
          <w:sz w:val="24"/>
          <w:szCs w:val="24"/>
          <w:lang w:eastAsia="en-AU"/>
        </w:rPr>
        <w:t>must act towards another party with good faith</w:t>
      </w:r>
      <w:r w:rsidR="00281C26" w:rsidRPr="00BC276E">
        <w:rPr>
          <w:rFonts w:eastAsia="Times New Roman" w:cs="Times New Roman"/>
          <w:sz w:val="24"/>
          <w:szCs w:val="24"/>
          <w:lang w:eastAsia="en-AU"/>
        </w:rPr>
        <w:t>’</w:t>
      </w:r>
      <w:r w:rsidR="002242CF" w:rsidRPr="00BC276E">
        <w:rPr>
          <w:rFonts w:eastAsia="Times New Roman" w:cs="Times New Roman"/>
          <w:sz w:val="24"/>
          <w:szCs w:val="24"/>
          <w:lang w:eastAsia="en-AU"/>
        </w:rPr>
        <w:t xml:space="preserve">. </w:t>
      </w:r>
      <w:r w:rsidR="00531B8A" w:rsidRPr="00BC276E">
        <w:rPr>
          <w:rFonts w:eastAsia="Times New Roman" w:cs="Times New Roman"/>
          <w:sz w:val="24"/>
          <w:szCs w:val="24"/>
          <w:lang w:eastAsia="en-AU"/>
        </w:rPr>
        <w:t xml:space="preserve">A franchise agreement cannot limit or exclude the obligation to act in </w:t>
      </w:r>
      <w:r w:rsidR="00531B8A" w:rsidRPr="00BC276E">
        <w:rPr>
          <w:rFonts w:eastAsia="Times New Roman" w:cs="Times New Roman"/>
          <w:sz w:val="24"/>
          <w:szCs w:val="24"/>
          <w:lang w:eastAsia="en-AU"/>
        </w:rPr>
        <w:lastRenderedPageBreak/>
        <w:t>good faith</w:t>
      </w:r>
      <w:r w:rsidR="008E0DF0" w:rsidRPr="00BC276E">
        <w:rPr>
          <w:rFonts w:eastAsia="Times New Roman" w:cs="Times New Roman"/>
          <w:sz w:val="24"/>
          <w:szCs w:val="24"/>
          <w:lang w:eastAsia="en-AU"/>
        </w:rPr>
        <w:t xml:space="preserve"> </w:t>
      </w:r>
      <w:r w:rsidR="00D07830" w:rsidRPr="00BC276E">
        <w:rPr>
          <w:rFonts w:eastAsia="Times New Roman" w:cs="Times New Roman"/>
          <w:sz w:val="24"/>
          <w:szCs w:val="24"/>
          <w:lang w:eastAsia="en-AU"/>
        </w:rPr>
        <w:t>(</w:t>
      </w:r>
      <w:r w:rsidR="008E0DF0" w:rsidRPr="00BC276E">
        <w:rPr>
          <w:rFonts w:eastAsia="Times New Roman" w:cs="Times New Roman"/>
          <w:sz w:val="24"/>
          <w:szCs w:val="24"/>
          <w:lang w:eastAsia="en-AU"/>
        </w:rPr>
        <w:t xml:space="preserve">subclauses </w:t>
      </w:r>
      <w:r w:rsidR="004E4E94">
        <w:rPr>
          <w:rFonts w:eastAsia="Times New Roman" w:cs="Times New Roman"/>
          <w:sz w:val="24"/>
          <w:szCs w:val="24"/>
          <w:lang w:eastAsia="en-AU"/>
        </w:rPr>
        <w:t>6</w:t>
      </w:r>
      <w:r w:rsidR="008E0DF0" w:rsidRPr="00BC276E">
        <w:rPr>
          <w:rFonts w:eastAsia="Times New Roman" w:cs="Times New Roman"/>
          <w:sz w:val="24"/>
          <w:szCs w:val="24"/>
          <w:lang w:eastAsia="en-AU"/>
        </w:rPr>
        <w:t xml:space="preserve">(4) and </w:t>
      </w:r>
      <w:r w:rsidR="004E4E94">
        <w:rPr>
          <w:rFonts w:eastAsia="Times New Roman" w:cs="Times New Roman"/>
          <w:sz w:val="24"/>
          <w:szCs w:val="24"/>
          <w:lang w:eastAsia="en-AU"/>
        </w:rPr>
        <w:t>6</w:t>
      </w:r>
      <w:r w:rsidR="008E0DF0" w:rsidRPr="00BC276E">
        <w:rPr>
          <w:rFonts w:eastAsia="Times New Roman" w:cs="Times New Roman"/>
          <w:sz w:val="24"/>
          <w:szCs w:val="24"/>
          <w:lang w:eastAsia="en-AU"/>
        </w:rPr>
        <w:t>(5)</w:t>
      </w:r>
      <w:r w:rsidR="00D07830" w:rsidRPr="00BC276E">
        <w:rPr>
          <w:rFonts w:eastAsia="Times New Roman" w:cs="Times New Roman"/>
          <w:sz w:val="24"/>
          <w:szCs w:val="24"/>
          <w:lang w:eastAsia="en-AU"/>
        </w:rPr>
        <w:t>)</w:t>
      </w:r>
      <w:r w:rsidR="002242CF" w:rsidRPr="00BC276E">
        <w:rPr>
          <w:rFonts w:eastAsia="Times New Roman" w:cs="Times New Roman"/>
          <w:sz w:val="24"/>
          <w:szCs w:val="24"/>
          <w:lang w:eastAsia="en-AU"/>
        </w:rPr>
        <w:t xml:space="preserve">. </w:t>
      </w:r>
      <w:r w:rsidR="00572FE5" w:rsidRPr="00BC276E">
        <w:rPr>
          <w:rFonts w:eastAsia="Times New Roman" w:cs="Times New Roman"/>
          <w:sz w:val="24"/>
          <w:szCs w:val="24"/>
          <w:lang w:eastAsia="en-AU"/>
        </w:rPr>
        <w:t>A party may be liable for a civil penalty if it breaches the obligation to act in good faith.</w:t>
      </w:r>
      <w:r w:rsidR="001E7E1E" w:rsidRPr="00BC276E">
        <w:rPr>
          <w:rStyle w:val="FootnoteReference"/>
          <w:rFonts w:eastAsia="Times New Roman" w:cs="Times New Roman"/>
          <w:sz w:val="24"/>
          <w:szCs w:val="24"/>
          <w:lang w:eastAsia="en-AU"/>
        </w:rPr>
        <w:footnoteReference w:id="10"/>
      </w:r>
      <w:r w:rsidR="00024B3A" w:rsidRPr="00BC276E">
        <w:rPr>
          <w:rFonts w:eastAsia="Times New Roman" w:cs="Times New Roman"/>
          <w:sz w:val="24"/>
          <w:szCs w:val="24"/>
          <w:lang w:eastAsia="en-AU"/>
        </w:rPr>
        <w:t xml:space="preserve"> </w:t>
      </w:r>
    </w:p>
    <w:p w14:paraId="05FDF5FB" w14:textId="77777777" w:rsidR="00D21109" w:rsidRPr="00BC276E" w:rsidRDefault="00D07830"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4E4E94">
        <w:rPr>
          <w:rFonts w:eastAsia="Times New Roman" w:cs="Times New Roman"/>
          <w:sz w:val="24"/>
          <w:szCs w:val="24"/>
          <w:lang w:eastAsia="en-AU"/>
        </w:rPr>
        <w:t>6</w:t>
      </w:r>
      <w:r w:rsidR="002B2ABC">
        <w:rPr>
          <w:rFonts w:eastAsia="Times New Roman" w:cs="Times New Roman"/>
          <w:sz w:val="24"/>
          <w:szCs w:val="24"/>
          <w:lang w:eastAsia="en-AU"/>
        </w:rPr>
        <w:t>(1) provides</w:t>
      </w:r>
      <w:r w:rsidRPr="00BC276E">
        <w:rPr>
          <w:rFonts w:eastAsia="Times New Roman" w:cs="Times New Roman"/>
          <w:sz w:val="24"/>
          <w:szCs w:val="24"/>
          <w:lang w:eastAsia="en-AU"/>
        </w:rPr>
        <w:t xml:space="preserve"> </w:t>
      </w:r>
      <w:r w:rsidR="00902025" w:rsidRPr="00BC276E">
        <w:rPr>
          <w:rFonts w:eastAsia="Times New Roman" w:cs="Times New Roman"/>
          <w:sz w:val="24"/>
          <w:szCs w:val="24"/>
          <w:lang w:eastAsia="en-AU"/>
        </w:rPr>
        <w:t>that the</w:t>
      </w:r>
      <w:r w:rsidR="008E0DF0" w:rsidRPr="00BC276E">
        <w:rPr>
          <w:rFonts w:eastAsia="Times New Roman" w:cs="Times New Roman"/>
          <w:sz w:val="24"/>
          <w:szCs w:val="24"/>
          <w:lang w:eastAsia="en-AU"/>
        </w:rPr>
        <w:t xml:space="preserve"> obligation to act in</w:t>
      </w:r>
      <w:r w:rsidR="00902025" w:rsidRPr="00BC276E">
        <w:rPr>
          <w:rFonts w:eastAsia="Times New Roman" w:cs="Times New Roman"/>
          <w:sz w:val="24"/>
          <w:szCs w:val="24"/>
          <w:lang w:eastAsia="en-AU"/>
        </w:rPr>
        <w:t xml:space="preserve"> good faith </w:t>
      </w:r>
      <w:r w:rsidR="008E0DF0" w:rsidRPr="00BC276E">
        <w:rPr>
          <w:rFonts w:eastAsia="Times New Roman" w:cs="Times New Roman"/>
          <w:sz w:val="24"/>
          <w:szCs w:val="24"/>
          <w:lang w:eastAsia="en-AU"/>
        </w:rPr>
        <w:t xml:space="preserve">refers to </w:t>
      </w:r>
      <w:r w:rsidR="00902025" w:rsidRPr="00BC276E">
        <w:rPr>
          <w:rFonts w:eastAsia="Times New Roman" w:cs="Times New Roman"/>
          <w:sz w:val="24"/>
          <w:szCs w:val="24"/>
          <w:lang w:eastAsia="en-AU"/>
        </w:rPr>
        <w:t xml:space="preserve">‘good faith, within the meaning of the unwritten law from time to time’.  That is, </w:t>
      </w:r>
      <w:r w:rsidR="008E0DF0" w:rsidRPr="00BC276E">
        <w:rPr>
          <w:rFonts w:eastAsia="Times New Roman" w:cs="Times New Roman"/>
          <w:sz w:val="24"/>
          <w:szCs w:val="24"/>
          <w:lang w:eastAsia="en-AU"/>
        </w:rPr>
        <w:t xml:space="preserve">the meaning of good faith under the </w:t>
      </w:r>
      <w:r w:rsidRPr="00BC276E">
        <w:rPr>
          <w:rFonts w:eastAsia="Times New Roman" w:cs="Times New Roman"/>
          <w:sz w:val="24"/>
          <w:szCs w:val="24"/>
          <w:lang w:eastAsia="en-AU"/>
        </w:rPr>
        <w:t xml:space="preserve">Franchising </w:t>
      </w:r>
      <w:r w:rsidR="008E0DF0" w:rsidRPr="00BC276E">
        <w:rPr>
          <w:rFonts w:eastAsia="Times New Roman" w:cs="Times New Roman"/>
          <w:sz w:val="24"/>
          <w:szCs w:val="24"/>
          <w:lang w:eastAsia="en-AU"/>
        </w:rPr>
        <w:t>Code takes on the same meaning that exists at common law</w:t>
      </w:r>
      <w:r w:rsidR="00EA7DE9" w:rsidRPr="00BC276E">
        <w:rPr>
          <w:rFonts w:eastAsia="Times New Roman" w:cs="Times New Roman"/>
          <w:sz w:val="24"/>
          <w:szCs w:val="24"/>
          <w:lang w:eastAsia="en-AU"/>
        </w:rPr>
        <w:t xml:space="preserve">, </w:t>
      </w:r>
      <w:r w:rsidR="002B2ABC">
        <w:rPr>
          <w:rFonts w:eastAsia="Times New Roman" w:cs="Times New Roman"/>
          <w:sz w:val="24"/>
          <w:szCs w:val="24"/>
          <w:lang w:eastAsia="en-AU"/>
        </w:rPr>
        <w:t xml:space="preserve">as it </w:t>
      </w:r>
      <w:r w:rsidR="00EA7DE9" w:rsidRPr="00BC276E">
        <w:rPr>
          <w:rFonts w:eastAsia="Times New Roman" w:cs="Times New Roman"/>
          <w:sz w:val="24"/>
          <w:szCs w:val="24"/>
          <w:lang w:eastAsia="en-AU"/>
        </w:rPr>
        <w:t>continues to develop</w:t>
      </w:r>
      <w:r w:rsidR="00D21109" w:rsidRPr="00BC276E">
        <w:rPr>
          <w:rFonts w:eastAsia="Times New Roman" w:cs="Times New Roman"/>
          <w:sz w:val="24"/>
          <w:szCs w:val="24"/>
          <w:lang w:eastAsia="en-AU"/>
        </w:rPr>
        <w:t xml:space="preserve"> and evolve</w:t>
      </w:r>
      <w:r w:rsidR="00EA7DE9" w:rsidRPr="00BC276E">
        <w:rPr>
          <w:rFonts w:eastAsia="Times New Roman" w:cs="Times New Roman"/>
          <w:sz w:val="24"/>
          <w:szCs w:val="24"/>
          <w:lang w:eastAsia="en-AU"/>
        </w:rPr>
        <w:t xml:space="preserve"> in Australia over</w:t>
      </w:r>
      <w:r w:rsidR="009F2B16" w:rsidRPr="00BC276E">
        <w:rPr>
          <w:rFonts w:eastAsia="Times New Roman" w:cs="Times New Roman"/>
          <w:sz w:val="24"/>
          <w:szCs w:val="24"/>
          <w:lang w:eastAsia="en-AU"/>
        </w:rPr>
        <w:t xml:space="preserve"> </w:t>
      </w:r>
      <w:r w:rsidR="00EA7DE9" w:rsidRPr="00BC276E">
        <w:rPr>
          <w:rFonts w:eastAsia="Times New Roman" w:cs="Times New Roman"/>
          <w:sz w:val="24"/>
          <w:szCs w:val="24"/>
          <w:lang w:eastAsia="en-AU"/>
        </w:rPr>
        <w:t>time. Th</w:t>
      </w:r>
      <w:r w:rsidR="00D21109" w:rsidRPr="00BC276E">
        <w:rPr>
          <w:rFonts w:eastAsia="Times New Roman" w:cs="Times New Roman"/>
          <w:sz w:val="24"/>
          <w:szCs w:val="24"/>
          <w:lang w:eastAsia="en-AU"/>
        </w:rPr>
        <w:t>e clause aims to ensure that</w:t>
      </w:r>
      <w:r w:rsidR="00EA7DE9" w:rsidRPr="00BC276E">
        <w:rPr>
          <w:rFonts w:eastAsia="Times New Roman" w:cs="Times New Roman"/>
          <w:sz w:val="24"/>
          <w:szCs w:val="24"/>
          <w:lang w:eastAsia="en-AU"/>
        </w:rPr>
        <w:t xml:space="preserve"> consistency</w:t>
      </w:r>
      <w:r w:rsidR="00D21109" w:rsidRPr="00BC276E">
        <w:rPr>
          <w:rFonts w:eastAsia="Times New Roman" w:cs="Times New Roman"/>
          <w:sz w:val="24"/>
          <w:szCs w:val="24"/>
          <w:lang w:eastAsia="en-AU"/>
        </w:rPr>
        <w:t xml:space="preserve"> is maintained in relation to the interpretation </w:t>
      </w:r>
      <w:r w:rsidR="00822FA2" w:rsidRPr="00BC276E">
        <w:rPr>
          <w:rFonts w:eastAsia="Times New Roman" w:cs="Times New Roman"/>
          <w:sz w:val="24"/>
          <w:szCs w:val="24"/>
          <w:lang w:eastAsia="en-AU"/>
        </w:rPr>
        <w:t xml:space="preserve">of good faith under the </w:t>
      </w:r>
      <w:r w:rsidRPr="00BC276E">
        <w:rPr>
          <w:rFonts w:eastAsia="Times New Roman" w:cs="Times New Roman"/>
          <w:sz w:val="24"/>
          <w:szCs w:val="24"/>
          <w:lang w:eastAsia="en-AU"/>
        </w:rPr>
        <w:t xml:space="preserve">Franchising </w:t>
      </w:r>
      <w:r w:rsidR="00822FA2" w:rsidRPr="00BC276E">
        <w:rPr>
          <w:rFonts w:eastAsia="Times New Roman" w:cs="Times New Roman"/>
          <w:sz w:val="24"/>
          <w:szCs w:val="24"/>
          <w:lang w:eastAsia="en-AU"/>
        </w:rPr>
        <w:t>Code as</w:t>
      </w:r>
      <w:r w:rsidR="00D21109" w:rsidRPr="00BC276E">
        <w:rPr>
          <w:rFonts w:eastAsia="Times New Roman" w:cs="Times New Roman"/>
          <w:sz w:val="24"/>
          <w:szCs w:val="24"/>
          <w:lang w:eastAsia="en-AU"/>
        </w:rPr>
        <w:t xml:space="preserve"> at common law. </w:t>
      </w:r>
    </w:p>
    <w:p w14:paraId="7AD260CB" w14:textId="77777777" w:rsidR="00902025" w:rsidRPr="00BC276E" w:rsidRDefault="00902025"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obligation </w:t>
      </w:r>
      <w:r w:rsidR="00822FA2" w:rsidRPr="00BC276E">
        <w:rPr>
          <w:rFonts w:eastAsia="Times New Roman" w:cs="Times New Roman"/>
          <w:sz w:val="24"/>
          <w:szCs w:val="24"/>
          <w:lang w:eastAsia="en-AU"/>
        </w:rPr>
        <w:t xml:space="preserve">has </w:t>
      </w:r>
      <w:r w:rsidRPr="00BC276E">
        <w:rPr>
          <w:rFonts w:eastAsia="Times New Roman" w:cs="Times New Roman"/>
          <w:sz w:val="24"/>
          <w:szCs w:val="24"/>
          <w:lang w:eastAsia="en-AU"/>
        </w:rPr>
        <w:t>not be</w:t>
      </w:r>
      <w:r w:rsidR="00822FA2" w:rsidRPr="00BC276E">
        <w:rPr>
          <w:rFonts w:eastAsia="Times New Roman" w:cs="Times New Roman"/>
          <w:sz w:val="24"/>
          <w:szCs w:val="24"/>
          <w:lang w:eastAsia="en-AU"/>
        </w:rPr>
        <w:t>en</w:t>
      </w:r>
      <w:r w:rsidR="004E4E94">
        <w:rPr>
          <w:rFonts w:eastAsia="Times New Roman" w:cs="Times New Roman"/>
          <w:sz w:val="24"/>
          <w:szCs w:val="24"/>
          <w:lang w:eastAsia="en-AU"/>
        </w:rPr>
        <w:t xml:space="preserve"> defined, however, subclause 6</w:t>
      </w:r>
      <w:r w:rsidRPr="00BC276E">
        <w:rPr>
          <w:rFonts w:eastAsia="Times New Roman" w:cs="Times New Roman"/>
          <w:sz w:val="24"/>
          <w:szCs w:val="24"/>
          <w:lang w:eastAsia="en-AU"/>
        </w:rPr>
        <w:t xml:space="preserve">(3) provides that, without limiting the </w:t>
      </w:r>
      <w:r w:rsidR="00E42226" w:rsidRPr="00BC276E">
        <w:rPr>
          <w:rFonts w:eastAsia="Times New Roman" w:cs="Times New Roman"/>
          <w:sz w:val="24"/>
          <w:szCs w:val="24"/>
          <w:lang w:eastAsia="en-AU"/>
        </w:rPr>
        <w:t xml:space="preserve">matters </w:t>
      </w:r>
      <w:r w:rsidR="00D07830" w:rsidRPr="00BC276E">
        <w:rPr>
          <w:rFonts w:eastAsia="Times New Roman" w:cs="Times New Roman"/>
          <w:sz w:val="24"/>
          <w:szCs w:val="24"/>
          <w:lang w:eastAsia="en-AU"/>
        </w:rPr>
        <w:t xml:space="preserve">it </w:t>
      </w:r>
      <w:r w:rsidRPr="00BC276E">
        <w:rPr>
          <w:rFonts w:eastAsia="Times New Roman" w:cs="Times New Roman"/>
          <w:sz w:val="24"/>
          <w:szCs w:val="24"/>
          <w:lang w:eastAsia="en-AU"/>
        </w:rPr>
        <w:t xml:space="preserve">may consider in determining whether a party has contravened the obligation, </w:t>
      </w:r>
    </w:p>
    <w:p w14:paraId="73D837F1" w14:textId="77777777" w:rsidR="00902025" w:rsidRPr="00BC276E" w:rsidRDefault="008C41F7" w:rsidP="004863F3">
      <w:pPr>
        <w:autoSpaceDE w:val="0"/>
        <w:autoSpaceDN w:val="0"/>
        <w:spacing w:after="240"/>
        <w:ind w:left="720"/>
        <w:rPr>
          <w:rFonts w:eastAsia="Times New Roman" w:cs="Times New Roman"/>
          <w:sz w:val="24"/>
          <w:szCs w:val="24"/>
          <w:lang w:eastAsia="en-AU"/>
        </w:rPr>
      </w:pPr>
      <w:r w:rsidRPr="00BC276E">
        <w:rPr>
          <w:rFonts w:eastAsia="Times New Roman" w:cs="Times New Roman"/>
          <w:sz w:val="24"/>
          <w:szCs w:val="24"/>
          <w:lang w:eastAsia="en-AU"/>
        </w:rPr>
        <w:t xml:space="preserve">… </w:t>
      </w:r>
      <w:r w:rsidR="00902025" w:rsidRPr="00BC276E">
        <w:rPr>
          <w:rFonts w:eastAsia="Times New Roman" w:cs="Times New Roman"/>
          <w:sz w:val="24"/>
          <w:szCs w:val="24"/>
          <w:lang w:eastAsia="en-AU"/>
        </w:rPr>
        <w:t>the court may have regard to:</w:t>
      </w:r>
    </w:p>
    <w:p w14:paraId="48E6FD7B" w14:textId="77777777" w:rsidR="00902025" w:rsidRPr="00BC276E" w:rsidRDefault="00902025" w:rsidP="004863F3">
      <w:pPr>
        <w:autoSpaceDE w:val="0"/>
        <w:autoSpaceDN w:val="0"/>
        <w:spacing w:after="240"/>
        <w:ind w:left="720" w:firstLine="720"/>
        <w:rPr>
          <w:rFonts w:eastAsia="Times New Roman" w:cs="Times New Roman"/>
          <w:sz w:val="24"/>
          <w:szCs w:val="24"/>
          <w:lang w:eastAsia="en-AU"/>
        </w:rPr>
      </w:pPr>
      <w:r w:rsidRPr="00BC276E">
        <w:rPr>
          <w:rFonts w:eastAsia="Times New Roman" w:cs="Times New Roman"/>
          <w:sz w:val="24"/>
          <w:szCs w:val="24"/>
          <w:lang w:eastAsia="en-AU"/>
        </w:rPr>
        <w:t xml:space="preserve">(a) whether the party acted honestly and not arbitrarily; and </w:t>
      </w:r>
    </w:p>
    <w:p w14:paraId="609724EF" w14:textId="77777777" w:rsidR="00902025" w:rsidRPr="00BC276E" w:rsidRDefault="00902025" w:rsidP="004863F3">
      <w:pPr>
        <w:autoSpaceDE w:val="0"/>
        <w:autoSpaceDN w:val="0"/>
        <w:spacing w:after="240"/>
        <w:ind w:left="720" w:firstLine="720"/>
        <w:rPr>
          <w:rFonts w:eastAsia="Times New Roman" w:cs="Times New Roman"/>
          <w:sz w:val="24"/>
          <w:szCs w:val="24"/>
          <w:lang w:eastAsia="en-AU"/>
        </w:rPr>
      </w:pPr>
      <w:r w:rsidRPr="00BC276E">
        <w:rPr>
          <w:rFonts w:eastAsia="Times New Roman" w:cs="Times New Roman"/>
          <w:sz w:val="24"/>
          <w:szCs w:val="24"/>
          <w:lang w:eastAsia="en-AU"/>
        </w:rPr>
        <w:t>(b) whether the party cooperated to achieve the purposes of the agreement.</w:t>
      </w:r>
    </w:p>
    <w:p w14:paraId="2170C915" w14:textId="77777777" w:rsidR="00536D9E" w:rsidRPr="00BC276E" w:rsidRDefault="00D21109"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These matters</w:t>
      </w:r>
      <w:r w:rsidR="00B420CA" w:rsidRPr="00BC276E">
        <w:rPr>
          <w:rFonts w:eastAsia="Times New Roman" w:cs="Times New Roman"/>
          <w:sz w:val="24"/>
          <w:szCs w:val="24"/>
          <w:lang w:eastAsia="en-AU"/>
        </w:rPr>
        <w:t xml:space="preserve"> </w:t>
      </w:r>
      <w:r w:rsidR="009F2B16" w:rsidRPr="00BC276E">
        <w:rPr>
          <w:rFonts w:eastAsia="Times New Roman" w:cs="Times New Roman"/>
          <w:sz w:val="24"/>
          <w:szCs w:val="24"/>
          <w:lang w:eastAsia="en-AU"/>
        </w:rPr>
        <w:t xml:space="preserve">are </w:t>
      </w:r>
      <w:r w:rsidRPr="00BC276E">
        <w:rPr>
          <w:rFonts w:eastAsia="Times New Roman" w:cs="Times New Roman"/>
          <w:sz w:val="24"/>
          <w:szCs w:val="24"/>
          <w:lang w:eastAsia="en-AU"/>
        </w:rPr>
        <w:t xml:space="preserve">broadly indicative of the </w:t>
      </w:r>
      <w:r w:rsidR="00822FA2" w:rsidRPr="00BC276E">
        <w:rPr>
          <w:rFonts w:eastAsia="Times New Roman" w:cs="Times New Roman"/>
          <w:sz w:val="24"/>
          <w:szCs w:val="24"/>
          <w:lang w:eastAsia="en-AU"/>
        </w:rPr>
        <w:t>doctrine</w:t>
      </w:r>
      <w:r w:rsidRPr="00BC276E">
        <w:rPr>
          <w:rFonts w:eastAsia="Times New Roman" w:cs="Times New Roman"/>
          <w:sz w:val="24"/>
          <w:szCs w:val="24"/>
          <w:lang w:eastAsia="en-AU"/>
        </w:rPr>
        <w:t xml:space="preserve"> of good faith at common law. </w:t>
      </w:r>
      <w:r w:rsidR="004E4E94">
        <w:rPr>
          <w:rFonts w:eastAsia="Times New Roman" w:cs="Times New Roman"/>
          <w:sz w:val="24"/>
          <w:szCs w:val="24"/>
          <w:lang w:eastAsia="en-AU"/>
        </w:rPr>
        <w:t xml:space="preserve">One of the </w:t>
      </w:r>
      <w:r w:rsidR="00536D9E" w:rsidRPr="00BC276E">
        <w:rPr>
          <w:rFonts w:eastAsia="Times New Roman" w:cs="Times New Roman"/>
          <w:sz w:val="24"/>
          <w:szCs w:val="24"/>
          <w:lang w:eastAsia="en-AU"/>
        </w:rPr>
        <w:t>purpose</w:t>
      </w:r>
      <w:r w:rsidR="004E4E94">
        <w:rPr>
          <w:rFonts w:eastAsia="Times New Roman" w:cs="Times New Roman"/>
          <w:sz w:val="24"/>
          <w:szCs w:val="24"/>
          <w:lang w:eastAsia="en-AU"/>
        </w:rPr>
        <w:t>s of subclause 6(3)</w:t>
      </w:r>
      <w:r w:rsidR="00536D9E" w:rsidRPr="00BC276E">
        <w:rPr>
          <w:rFonts w:eastAsia="Times New Roman" w:cs="Times New Roman"/>
          <w:sz w:val="24"/>
          <w:szCs w:val="24"/>
          <w:lang w:eastAsia="en-AU"/>
        </w:rPr>
        <w:t xml:space="preserve"> is to provide some guidance to assist franchis</w:t>
      </w:r>
      <w:r w:rsidR="00ED3078">
        <w:rPr>
          <w:rFonts w:eastAsia="Times New Roman" w:cs="Times New Roman"/>
          <w:sz w:val="24"/>
          <w:szCs w:val="24"/>
          <w:lang w:eastAsia="en-AU"/>
        </w:rPr>
        <w:t>e</w:t>
      </w:r>
      <w:r w:rsidR="00536D9E" w:rsidRPr="00BC276E">
        <w:rPr>
          <w:rFonts w:eastAsia="Times New Roman" w:cs="Times New Roman"/>
          <w:sz w:val="24"/>
          <w:szCs w:val="24"/>
          <w:lang w:eastAsia="en-AU"/>
        </w:rPr>
        <w:t xml:space="preserve"> participants to understand the typical behaviours that the courts will likely consider</w:t>
      </w:r>
      <w:r w:rsidR="009F2B16" w:rsidRPr="00BC276E">
        <w:rPr>
          <w:rFonts w:eastAsia="Times New Roman" w:cs="Times New Roman"/>
          <w:sz w:val="24"/>
          <w:szCs w:val="24"/>
          <w:lang w:eastAsia="en-AU"/>
        </w:rPr>
        <w:t xml:space="preserve"> are required under this obligation</w:t>
      </w:r>
      <w:r w:rsidR="00536D9E" w:rsidRPr="00BC276E">
        <w:rPr>
          <w:rFonts w:eastAsia="Times New Roman" w:cs="Times New Roman"/>
          <w:sz w:val="24"/>
          <w:szCs w:val="24"/>
          <w:lang w:eastAsia="en-AU"/>
        </w:rPr>
        <w:t xml:space="preserve">. </w:t>
      </w:r>
      <w:r w:rsidR="009F2B16" w:rsidRPr="00BC276E">
        <w:rPr>
          <w:rFonts w:eastAsia="Times New Roman" w:cs="Times New Roman"/>
          <w:sz w:val="24"/>
          <w:szCs w:val="24"/>
          <w:lang w:eastAsia="en-AU"/>
        </w:rPr>
        <w:t>They are not intended as a definitive statement of the common law</w:t>
      </w:r>
      <w:r w:rsidR="00536D9E" w:rsidRPr="00BC276E">
        <w:rPr>
          <w:rFonts w:eastAsia="Times New Roman" w:cs="Times New Roman"/>
          <w:sz w:val="24"/>
          <w:szCs w:val="24"/>
          <w:lang w:eastAsia="en-AU"/>
        </w:rPr>
        <w:t xml:space="preserve"> </w:t>
      </w:r>
      <w:r w:rsidR="009F2B16" w:rsidRPr="00BC276E">
        <w:rPr>
          <w:rFonts w:eastAsia="Times New Roman" w:cs="Times New Roman"/>
          <w:sz w:val="24"/>
          <w:szCs w:val="24"/>
          <w:lang w:eastAsia="en-AU"/>
        </w:rPr>
        <w:t xml:space="preserve">obligation to act in good faith. </w:t>
      </w:r>
    </w:p>
    <w:p w14:paraId="7EDEDF73" w14:textId="77777777" w:rsidR="00B420CA" w:rsidRPr="00BC276E" w:rsidRDefault="00B420C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This is a broad obligation that aims to strengthen the commercial dealings between the parties, particularly given the unique</w:t>
      </w:r>
      <w:r w:rsidR="00D07830" w:rsidRPr="00BC276E">
        <w:rPr>
          <w:rFonts w:eastAsia="Times New Roman" w:cs="Times New Roman"/>
          <w:sz w:val="24"/>
          <w:szCs w:val="24"/>
          <w:lang w:eastAsia="en-AU"/>
        </w:rPr>
        <w:t>,</w:t>
      </w:r>
      <w:r w:rsidRPr="00BC276E">
        <w:rPr>
          <w:rFonts w:eastAsia="Times New Roman" w:cs="Times New Roman"/>
          <w:sz w:val="24"/>
          <w:szCs w:val="24"/>
          <w:lang w:eastAsia="en-AU"/>
        </w:rPr>
        <w:t xml:space="preserve"> interdependent relationship</w:t>
      </w:r>
      <w:r w:rsidR="00500AAE" w:rsidRPr="00BC276E">
        <w:rPr>
          <w:rFonts w:eastAsia="Times New Roman" w:cs="Times New Roman"/>
          <w:sz w:val="24"/>
          <w:szCs w:val="24"/>
          <w:lang w:eastAsia="en-AU"/>
        </w:rPr>
        <w:t xml:space="preserve"> and imbalance in bargaining power</w:t>
      </w:r>
      <w:r w:rsidRPr="00BC276E">
        <w:rPr>
          <w:rFonts w:eastAsia="Times New Roman" w:cs="Times New Roman"/>
          <w:sz w:val="24"/>
          <w:szCs w:val="24"/>
          <w:lang w:eastAsia="en-AU"/>
        </w:rPr>
        <w:t xml:space="preserve"> that</w:t>
      </w:r>
      <w:r w:rsidR="00500AAE" w:rsidRPr="00BC276E">
        <w:rPr>
          <w:rFonts w:eastAsia="Times New Roman" w:cs="Times New Roman"/>
          <w:sz w:val="24"/>
          <w:szCs w:val="24"/>
          <w:lang w:eastAsia="en-AU"/>
        </w:rPr>
        <w:t xml:space="preserve"> typically</w:t>
      </w:r>
      <w:r w:rsidRPr="00BC276E">
        <w:rPr>
          <w:rFonts w:eastAsia="Times New Roman" w:cs="Times New Roman"/>
          <w:sz w:val="24"/>
          <w:szCs w:val="24"/>
          <w:lang w:eastAsia="en-AU"/>
        </w:rPr>
        <w:t xml:space="preserve"> exists in franchising. </w:t>
      </w:r>
      <w:r w:rsidR="00902025" w:rsidRPr="00BC276E">
        <w:rPr>
          <w:rFonts w:eastAsia="Times New Roman" w:cs="Times New Roman"/>
          <w:sz w:val="24"/>
          <w:szCs w:val="24"/>
          <w:lang w:eastAsia="en-AU"/>
        </w:rPr>
        <w:t xml:space="preserve">The obligation </w:t>
      </w:r>
      <w:r w:rsidR="0011627E" w:rsidRPr="00BC276E">
        <w:rPr>
          <w:rFonts w:eastAsia="Times New Roman" w:cs="Times New Roman"/>
          <w:sz w:val="24"/>
          <w:szCs w:val="24"/>
          <w:lang w:eastAsia="en-AU"/>
        </w:rPr>
        <w:t xml:space="preserve">to act in good faith </w:t>
      </w:r>
      <w:r w:rsidR="00902025" w:rsidRPr="00BC276E">
        <w:rPr>
          <w:rFonts w:eastAsia="Times New Roman" w:cs="Times New Roman"/>
          <w:sz w:val="24"/>
          <w:szCs w:val="24"/>
          <w:lang w:eastAsia="en-AU"/>
        </w:rPr>
        <w:t>will apply to all parties to the franchis</w:t>
      </w:r>
      <w:r w:rsidR="00DF4769">
        <w:rPr>
          <w:rFonts w:eastAsia="Times New Roman" w:cs="Times New Roman"/>
          <w:sz w:val="24"/>
          <w:szCs w:val="24"/>
          <w:lang w:eastAsia="en-AU"/>
        </w:rPr>
        <w:t>e</w:t>
      </w:r>
      <w:r w:rsidR="00902025" w:rsidRPr="00BC276E">
        <w:rPr>
          <w:rFonts w:eastAsia="Times New Roman" w:cs="Times New Roman"/>
          <w:sz w:val="24"/>
          <w:szCs w:val="24"/>
          <w:lang w:eastAsia="en-AU"/>
        </w:rPr>
        <w:t xml:space="preserve"> agreement</w:t>
      </w:r>
      <w:r w:rsidR="0011627E" w:rsidRPr="00BC276E">
        <w:rPr>
          <w:rFonts w:eastAsia="Times New Roman" w:cs="Times New Roman"/>
          <w:sz w:val="24"/>
          <w:szCs w:val="24"/>
          <w:lang w:eastAsia="en-AU"/>
        </w:rPr>
        <w:t>, as well as prospective franchisees,</w:t>
      </w:r>
      <w:r w:rsidR="00902025" w:rsidRPr="00BC276E">
        <w:rPr>
          <w:rFonts w:eastAsia="Times New Roman" w:cs="Times New Roman"/>
          <w:sz w:val="24"/>
          <w:szCs w:val="24"/>
          <w:lang w:eastAsia="en-AU"/>
        </w:rPr>
        <w:t xml:space="preserve"> </w:t>
      </w:r>
      <w:r w:rsidR="00822FA2" w:rsidRPr="00BC276E">
        <w:rPr>
          <w:rFonts w:eastAsia="Times New Roman" w:cs="Times New Roman"/>
          <w:sz w:val="24"/>
          <w:szCs w:val="24"/>
          <w:lang w:eastAsia="en-AU"/>
        </w:rPr>
        <w:t>during</w:t>
      </w:r>
      <w:r w:rsidR="0011627E" w:rsidRPr="00BC276E">
        <w:rPr>
          <w:rFonts w:eastAsia="Times New Roman" w:cs="Times New Roman"/>
          <w:sz w:val="24"/>
          <w:szCs w:val="24"/>
          <w:lang w:eastAsia="en-AU"/>
        </w:rPr>
        <w:t xml:space="preserve"> </w:t>
      </w:r>
      <w:r w:rsidR="00902025" w:rsidRPr="00BC276E">
        <w:rPr>
          <w:rFonts w:eastAsia="Times New Roman" w:cs="Times New Roman"/>
          <w:sz w:val="24"/>
          <w:szCs w:val="24"/>
          <w:lang w:eastAsia="en-AU"/>
        </w:rPr>
        <w:t>all aspects of the franchis</w:t>
      </w:r>
      <w:r w:rsidR="009E0FCC">
        <w:rPr>
          <w:rFonts w:eastAsia="Times New Roman" w:cs="Times New Roman"/>
          <w:sz w:val="24"/>
          <w:szCs w:val="24"/>
          <w:lang w:eastAsia="en-AU"/>
        </w:rPr>
        <w:t xml:space="preserve">e </w:t>
      </w:r>
      <w:r w:rsidR="00902025" w:rsidRPr="00BC276E">
        <w:rPr>
          <w:rFonts w:eastAsia="Times New Roman" w:cs="Times New Roman"/>
          <w:sz w:val="24"/>
          <w:szCs w:val="24"/>
          <w:lang w:eastAsia="en-AU"/>
        </w:rPr>
        <w:t>relationship</w:t>
      </w:r>
      <w:r w:rsidRPr="00BC276E">
        <w:rPr>
          <w:rFonts w:eastAsia="Times New Roman" w:cs="Times New Roman"/>
          <w:sz w:val="24"/>
          <w:szCs w:val="24"/>
          <w:lang w:eastAsia="en-AU"/>
        </w:rPr>
        <w:t xml:space="preserve">. This </w:t>
      </w:r>
      <w:r w:rsidR="00822FA2" w:rsidRPr="00BC276E">
        <w:rPr>
          <w:rFonts w:eastAsia="Times New Roman" w:cs="Times New Roman"/>
          <w:sz w:val="24"/>
          <w:szCs w:val="24"/>
          <w:lang w:eastAsia="en-AU"/>
        </w:rPr>
        <w:t>include</w:t>
      </w:r>
      <w:r w:rsidR="002B2ABC">
        <w:rPr>
          <w:rFonts w:eastAsia="Times New Roman" w:cs="Times New Roman"/>
          <w:sz w:val="24"/>
          <w:szCs w:val="24"/>
          <w:lang w:eastAsia="en-AU"/>
        </w:rPr>
        <w:t>s</w:t>
      </w:r>
      <w:r w:rsidRPr="00BC276E">
        <w:rPr>
          <w:rFonts w:eastAsia="Times New Roman" w:cs="Times New Roman"/>
          <w:sz w:val="24"/>
          <w:szCs w:val="24"/>
          <w:lang w:eastAsia="en-AU"/>
        </w:rPr>
        <w:t xml:space="preserve"> during negotiation, execution of the franchise agreement, renewal or extension of the agreement, dispute resolution and in relation to obligations </w:t>
      </w:r>
      <w:r w:rsidR="004A4CBF">
        <w:rPr>
          <w:rFonts w:eastAsia="Times New Roman" w:cs="Times New Roman"/>
          <w:sz w:val="24"/>
          <w:szCs w:val="24"/>
          <w:lang w:eastAsia="en-AU"/>
        </w:rPr>
        <w:t xml:space="preserve">arising </w:t>
      </w:r>
      <w:r w:rsidRPr="00BC276E">
        <w:rPr>
          <w:rFonts w:eastAsia="Times New Roman" w:cs="Times New Roman"/>
          <w:sz w:val="24"/>
          <w:szCs w:val="24"/>
          <w:lang w:eastAsia="en-AU"/>
        </w:rPr>
        <w:t>under the</w:t>
      </w:r>
      <w:r w:rsidR="002C7B52">
        <w:rPr>
          <w:rFonts w:eastAsia="Times New Roman" w:cs="Times New Roman"/>
          <w:sz w:val="24"/>
          <w:szCs w:val="24"/>
          <w:lang w:eastAsia="en-AU"/>
        </w:rPr>
        <w:t xml:space="preserve"> Franchising</w:t>
      </w:r>
      <w:r w:rsidRPr="00BC276E">
        <w:rPr>
          <w:rFonts w:eastAsia="Times New Roman" w:cs="Times New Roman"/>
          <w:sz w:val="24"/>
          <w:szCs w:val="24"/>
          <w:lang w:eastAsia="en-AU"/>
        </w:rPr>
        <w:t xml:space="preserve"> Code.  </w:t>
      </w:r>
    </w:p>
    <w:p w14:paraId="472F4127" w14:textId="77777777" w:rsidR="00106561" w:rsidRPr="00BC276E" w:rsidRDefault="00106561"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A party will not be in breach of the obligation to act in good faith merely </w:t>
      </w:r>
      <w:r w:rsidR="002C7B52">
        <w:rPr>
          <w:rFonts w:eastAsia="Times New Roman" w:cs="Times New Roman"/>
          <w:sz w:val="24"/>
          <w:szCs w:val="24"/>
          <w:lang w:eastAsia="en-AU"/>
        </w:rPr>
        <w:t>by</w:t>
      </w:r>
      <w:r w:rsidR="005148E8">
        <w:rPr>
          <w:rFonts w:eastAsia="Times New Roman" w:cs="Times New Roman"/>
          <w:sz w:val="24"/>
          <w:szCs w:val="24"/>
          <w:lang w:eastAsia="en-AU"/>
        </w:rPr>
        <w:t xml:space="preserve"> acting </w:t>
      </w:r>
      <w:r w:rsidR="002B2ABC">
        <w:rPr>
          <w:rFonts w:eastAsia="Times New Roman" w:cs="Times New Roman"/>
          <w:sz w:val="24"/>
          <w:szCs w:val="24"/>
          <w:lang w:eastAsia="en-AU"/>
        </w:rPr>
        <w:t xml:space="preserve">in its own legitimate commercial interests </w:t>
      </w:r>
      <w:r w:rsidR="005148E8">
        <w:rPr>
          <w:rFonts w:eastAsia="Times New Roman" w:cs="Times New Roman"/>
          <w:sz w:val="24"/>
          <w:szCs w:val="24"/>
          <w:lang w:eastAsia="en-AU"/>
        </w:rPr>
        <w:t xml:space="preserve">(subclause </w:t>
      </w:r>
      <w:r w:rsidR="004E4E94">
        <w:rPr>
          <w:rFonts w:eastAsia="Times New Roman" w:cs="Times New Roman"/>
          <w:sz w:val="24"/>
          <w:szCs w:val="24"/>
          <w:lang w:eastAsia="en-AU"/>
        </w:rPr>
        <w:t>6</w:t>
      </w:r>
      <w:r w:rsidR="005148E8">
        <w:rPr>
          <w:rFonts w:eastAsia="Times New Roman" w:cs="Times New Roman"/>
          <w:sz w:val="24"/>
          <w:szCs w:val="24"/>
          <w:lang w:eastAsia="en-AU"/>
        </w:rPr>
        <w:t>(6)</w:t>
      </w:r>
      <w:r w:rsidR="002C7B52">
        <w:rPr>
          <w:rFonts w:eastAsia="Times New Roman" w:cs="Times New Roman"/>
          <w:sz w:val="24"/>
          <w:szCs w:val="24"/>
          <w:lang w:eastAsia="en-AU"/>
        </w:rPr>
        <w:t>)</w:t>
      </w:r>
      <w:r w:rsidR="004A4CBF">
        <w:rPr>
          <w:rFonts w:eastAsia="Times New Roman" w:cs="Times New Roman"/>
          <w:sz w:val="24"/>
          <w:szCs w:val="24"/>
          <w:lang w:eastAsia="en-AU"/>
        </w:rPr>
        <w:t xml:space="preserve">. The Franchising Code also provides that if </w:t>
      </w:r>
      <w:r w:rsidR="00F42DEF">
        <w:rPr>
          <w:rFonts w:eastAsia="Times New Roman" w:cs="Times New Roman"/>
          <w:sz w:val="24"/>
          <w:szCs w:val="24"/>
          <w:lang w:eastAsia="en-AU"/>
        </w:rPr>
        <w:t xml:space="preserve">the </w:t>
      </w:r>
      <w:r w:rsidR="008C41F7" w:rsidRPr="00BC276E">
        <w:rPr>
          <w:rFonts w:eastAsia="Times New Roman" w:cs="Times New Roman"/>
          <w:sz w:val="24"/>
          <w:szCs w:val="24"/>
          <w:lang w:eastAsia="en-AU"/>
        </w:rPr>
        <w:t>franchise agreement does not give the franchisee an option to renew the agreement or allow an extension of an agreement</w:t>
      </w:r>
      <w:r w:rsidR="004A4CBF">
        <w:rPr>
          <w:rFonts w:eastAsia="Times New Roman" w:cs="Times New Roman"/>
          <w:sz w:val="24"/>
          <w:szCs w:val="24"/>
          <w:lang w:eastAsia="en-AU"/>
        </w:rPr>
        <w:t>, this does not mean that the franchisor has not acted in good faith in negotiating or giving effect to the agreement</w:t>
      </w:r>
      <w:r w:rsidR="00F42DEF">
        <w:rPr>
          <w:rFonts w:eastAsia="Times New Roman" w:cs="Times New Roman"/>
          <w:sz w:val="24"/>
          <w:szCs w:val="24"/>
          <w:lang w:eastAsia="en-AU"/>
        </w:rPr>
        <w:t xml:space="preserve"> </w:t>
      </w:r>
      <w:r w:rsidR="005148E8">
        <w:rPr>
          <w:rFonts w:eastAsia="Times New Roman" w:cs="Times New Roman"/>
          <w:sz w:val="24"/>
          <w:szCs w:val="24"/>
          <w:lang w:eastAsia="en-AU"/>
        </w:rPr>
        <w:t xml:space="preserve">(subclause </w:t>
      </w:r>
      <w:r w:rsidR="004E4E94">
        <w:rPr>
          <w:rFonts w:eastAsia="Times New Roman" w:cs="Times New Roman"/>
          <w:sz w:val="24"/>
          <w:szCs w:val="24"/>
          <w:lang w:eastAsia="en-AU"/>
        </w:rPr>
        <w:t>6</w:t>
      </w:r>
      <w:r w:rsidR="005148E8">
        <w:rPr>
          <w:rFonts w:eastAsia="Times New Roman" w:cs="Times New Roman"/>
          <w:sz w:val="24"/>
          <w:szCs w:val="24"/>
          <w:lang w:eastAsia="en-AU"/>
        </w:rPr>
        <w:t>(7))</w:t>
      </w:r>
      <w:r w:rsidR="008C41F7" w:rsidRPr="00BC276E">
        <w:rPr>
          <w:rFonts w:eastAsia="Times New Roman" w:cs="Times New Roman"/>
          <w:sz w:val="24"/>
          <w:szCs w:val="24"/>
          <w:lang w:eastAsia="en-AU"/>
        </w:rPr>
        <w:t xml:space="preserve">. </w:t>
      </w:r>
      <w:r w:rsidR="0096158D">
        <w:rPr>
          <w:rFonts w:eastAsia="Times New Roman" w:cs="Times New Roman"/>
          <w:sz w:val="24"/>
          <w:szCs w:val="24"/>
          <w:lang w:eastAsia="en-AU"/>
        </w:rPr>
        <w:t>W</w:t>
      </w:r>
      <w:r w:rsidR="00C01A8C">
        <w:rPr>
          <w:rFonts w:eastAsia="Times New Roman" w:cs="Times New Roman"/>
          <w:sz w:val="24"/>
          <w:szCs w:val="24"/>
          <w:lang w:eastAsia="en-AU"/>
        </w:rPr>
        <w:t xml:space="preserve">hether or not a party has breached the obligation should be considered </w:t>
      </w:r>
      <w:r w:rsidR="004A4CBF">
        <w:rPr>
          <w:rFonts w:eastAsia="Times New Roman" w:cs="Times New Roman"/>
          <w:sz w:val="24"/>
          <w:szCs w:val="24"/>
          <w:lang w:eastAsia="en-AU"/>
        </w:rPr>
        <w:t xml:space="preserve">having </w:t>
      </w:r>
      <w:r w:rsidR="0096158D">
        <w:rPr>
          <w:rFonts w:eastAsia="Times New Roman" w:cs="Times New Roman"/>
          <w:sz w:val="24"/>
          <w:szCs w:val="24"/>
          <w:lang w:eastAsia="en-AU"/>
        </w:rPr>
        <w:t xml:space="preserve">regard to </w:t>
      </w:r>
      <w:r w:rsidR="00C01A8C">
        <w:rPr>
          <w:rFonts w:eastAsia="Times New Roman" w:cs="Times New Roman"/>
          <w:sz w:val="24"/>
          <w:szCs w:val="24"/>
          <w:lang w:eastAsia="en-AU"/>
        </w:rPr>
        <w:t>all the circumstances of the case.</w:t>
      </w:r>
      <w:r w:rsidR="005148E8">
        <w:rPr>
          <w:rFonts w:eastAsia="Times New Roman" w:cs="Times New Roman"/>
          <w:sz w:val="24"/>
          <w:szCs w:val="24"/>
          <w:lang w:eastAsia="en-AU"/>
        </w:rPr>
        <w:t xml:space="preserve"> </w:t>
      </w:r>
    </w:p>
    <w:p w14:paraId="7AE3511A" w14:textId="77777777" w:rsidR="00230C17" w:rsidRPr="00BC276E" w:rsidRDefault="00572FE5"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lastRenderedPageBreak/>
        <w:t>The obligation to act in good faith is not intended as a panacea for all potential misconduct in the franchising relationship.</w:t>
      </w:r>
      <w:r w:rsidR="00B420CA" w:rsidRPr="00BC276E">
        <w:rPr>
          <w:rFonts w:eastAsia="Times New Roman" w:cs="Times New Roman"/>
          <w:sz w:val="24"/>
          <w:szCs w:val="24"/>
          <w:lang w:eastAsia="en-AU"/>
        </w:rPr>
        <w:t xml:space="preserve"> </w:t>
      </w:r>
      <w:r w:rsidR="009F2B16" w:rsidRPr="00BC276E">
        <w:rPr>
          <w:rFonts w:eastAsia="Times New Roman" w:cs="Times New Roman"/>
          <w:sz w:val="24"/>
          <w:szCs w:val="24"/>
          <w:lang w:eastAsia="en-AU"/>
        </w:rPr>
        <w:t xml:space="preserve"> Further, it </w:t>
      </w:r>
      <w:r w:rsidR="00324179" w:rsidRPr="00BC276E">
        <w:rPr>
          <w:rFonts w:eastAsia="Times New Roman" w:cs="Times New Roman"/>
          <w:sz w:val="24"/>
          <w:szCs w:val="24"/>
          <w:lang w:eastAsia="en-AU"/>
        </w:rPr>
        <w:t xml:space="preserve">does not </w:t>
      </w:r>
      <w:r w:rsidRPr="00BC276E">
        <w:rPr>
          <w:rFonts w:eastAsia="Times New Roman" w:cs="Times New Roman"/>
          <w:sz w:val="24"/>
          <w:szCs w:val="24"/>
          <w:lang w:eastAsia="en-AU"/>
        </w:rPr>
        <w:t xml:space="preserve">replace or </w:t>
      </w:r>
      <w:r w:rsidR="00FE7785">
        <w:rPr>
          <w:rFonts w:eastAsia="Times New Roman" w:cs="Times New Roman"/>
          <w:sz w:val="24"/>
          <w:szCs w:val="24"/>
          <w:lang w:eastAsia="en-AU"/>
        </w:rPr>
        <w:t xml:space="preserve">amend </w:t>
      </w:r>
      <w:r w:rsidRPr="00BC276E">
        <w:rPr>
          <w:rFonts w:eastAsia="Times New Roman" w:cs="Times New Roman"/>
          <w:sz w:val="24"/>
          <w:szCs w:val="24"/>
          <w:lang w:eastAsia="en-AU"/>
        </w:rPr>
        <w:t>the prohibition</w:t>
      </w:r>
      <w:r w:rsidR="009F2B16" w:rsidRPr="00BC276E">
        <w:rPr>
          <w:rFonts w:eastAsia="Times New Roman" w:cs="Times New Roman"/>
          <w:sz w:val="24"/>
          <w:szCs w:val="24"/>
          <w:lang w:eastAsia="en-AU"/>
        </w:rPr>
        <w:t>s</w:t>
      </w:r>
      <w:r w:rsidR="00832612" w:rsidRPr="00BC276E">
        <w:rPr>
          <w:rFonts w:eastAsia="Times New Roman" w:cs="Times New Roman"/>
          <w:sz w:val="24"/>
          <w:szCs w:val="24"/>
          <w:lang w:eastAsia="en-AU"/>
        </w:rPr>
        <w:t xml:space="preserve"> contained in the </w:t>
      </w:r>
      <w:r w:rsidRPr="00BC276E">
        <w:rPr>
          <w:rFonts w:eastAsia="Times New Roman" w:cs="Times New Roman"/>
          <w:sz w:val="24"/>
          <w:szCs w:val="24"/>
          <w:lang w:eastAsia="en-AU"/>
        </w:rPr>
        <w:t>Australian Consumer Law</w:t>
      </w:r>
      <w:r w:rsidR="009F2B16" w:rsidRPr="00BC276E">
        <w:rPr>
          <w:rFonts w:eastAsia="Times New Roman" w:cs="Times New Roman"/>
          <w:sz w:val="24"/>
          <w:szCs w:val="24"/>
          <w:lang w:eastAsia="en-AU"/>
        </w:rPr>
        <w:t>,</w:t>
      </w:r>
      <w:r w:rsidR="00832612" w:rsidRPr="00BC276E">
        <w:rPr>
          <w:rFonts w:eastAsia="Times New Roman" w:cs="Times New Roman"/>
          <w:sz w:val="24"/>
          <w:szCs w:val="24"/>
          <w:lang w:eastAsia="en-AU"/>
        </w:rPr>
        <w:t xml:space="preserve"> such as </w:t>
      </w:r>
      <w:r w:rsidR="005C63BB">
        <w:rPr>
          <w:rFonts w:eastAsia="Times New Roman" w:cs="Times New Roman"/>
          <w:sz w:val="24"/>
          <w:szCs w:val="24"/>
          <w:lang w:eastAsia="en-AU"/>
        </w:rPr>
        <w:t xml:space="preserve">those relating to </w:t>
      </w:r>
      <w:r w:rsidR="00832612" w:rsidRPr="00BC276E">
        <w:rPr>
          <w:rFonts w:eastAsia="Times New Roman" w:cs="Times New Roman"/>
          <w:sz w:val="24"/>
          <w:szCs w:val="24"/>
          <w:lang w:eastAsia="en-AU"/>
        </w:rPr>
        <w:t>unconscionable conduct</w:t>
      </w:r>
      <w:r w:rsidR="00832612" w:rsidRPr="00BC276E">
        <w:rPr>
          <w:rStyle w:val="FootnoteReference"/>
          <w:rFonts w:eastAsia="Times New Roman" w:cs="Times New Roman"/>
          <w:sz w:val="24"/>
          <w:szCs w:val="24"/>
          <w:lang w:eastAsia="en-AU"/>
        </w:rPr>
        <w:footnoteReference w:id="11"/>
      </w:r>
      <w:r w:rsidR="009F2B16" w:rsidRPr="00BC276E">
        <w:rPr>
          <w:rFonts w:eastAsia="Times New Roman" w:cs="Times New Roman"/>
          <w:sz w:val="24"/>
          <w:szCs w:val="24"/>
          <w:lang w:eastAsia="en-AU"/>
        </w:rPr>
        <w:t>,</w:t>
      </w:r>
      <w:r w:rsidR="00832612" w:rsidRPr="00BC276E">
        <w:rPr>
          <w:rFonts w:eastAsia="Times New Roman" w:cs="Times New Roman"/>
          <w:sz w:val="24"/>
          <w:szCs w:val="24"/>
          <w:lang w:eastAsia="en-AU"/>
        </w:rPr>
        <w:t xml:space="preserve"> or other prohibitions in the </w:t>
      </w:r>
      <w:proofErr w:type="spellStart"/>
      <w:r w:rsidR="00832612" w:rsidRPr="00BC276E">
        <w:rPr>
          <w:rFonts w:eastAsia="Times New Roman" w:cs="Times New Roman"/>
          <w:sz w:val="24"/>
          <w:szCs w:val="24"/>
          <w:lang w:eastAsia="en-AU"/>
        </w:rPr>
        <w:t>CCA</w:t>
      </w:r>
      <w:proofErr w:type="spellEnd"/>
      <w:r w:rsidR="00832612" w:rsidRPr="00BC276E">
        <w:rPr>
          <w:rFonts w:eastAsia="Times New Roman" w:cs="Times New Roman"/>
          <w:sz w:val="24"/>
          <w:szCs w:val="24"/>
          <w:lang w:eastAsia="en-AU"/>
        </w:rPr>
        <w:t xml:space="preserve"> more generally</w:t>
      </w:r>
      <w:r w:rsidR="002242CF" w:rsidRPr="00BC276E">
        <w:rPr>
          <w:rFonts w:eastAsia="Times New Roman" w:cs="Times New Roman"/>
          <w:sz w:val="24"/>
          <w:szCs w:val="24"/>
          <w:lang w:eastAsia="en-AU"/>
        </w:rPr>
        <w:t>.</w:t>
      </w:r>
      <w:r w:rsidR="009F2B16" w:rsidRPr="00BC276E">
        <w:rPr>
          <w:rFonts w:eastAsia="Times New Roman" w:cs="Times New Roman"/>
          <w:sz w:val="24"/>
          <w:szCs w:val="24"/>
          <w:lang w:eastAsia="en-AU"/>
        </w:rPr>
        <w:t xml:space="preserve"> Rather, </w:t>
      </w:r>
      <w:r w:rsidR="00832612" w:rsidRPr="00BC276E">
        <w:rPr>
          <w:rFonts w:eastAsia="Times New Roman" w:cs="Times New Roman"/>
          <w:sz w:val="24"/>
          <w:szCs w:val="24"/>
          <w:lang w:eastAsia="en-AU"/>
        </w:rPr>
        <w:t xml:space="preserve">it is intended </w:t>
      </w:r>
      <w:r w:rsidR="00230C17" w:rsidRPr="00BC276E">
        <w:rPr>
          <w:rFonts w:eastAsia="Times New Roman" w:cs="Times New Roman"/>
          <w:sz w:val="24"/>
          <w:szCs w:val="24"/>
          <w:lang w:eastAsia="en-AU"/>
        </w:rPr>
        <w:t xml:space="preserve">to provide a </w:t>
      </w:r>
      <w:r w:rsidR="00832612" w:rsidRPr="00BC276E">
        <w:rPr>
          <w:rFonts w:eastAsia="Times New Roman" w:cs="Times New Roman"/>
          <w:sz w:val="24"/>
          <w:szCs w:val="24"/>
          <w:lang w:eastAsia="en-AU"/>
        </w:rPr>
        <w:t xml:space="preserve">flexible </w:t>
      </w:r>
      <w:r w:rsidR="00500AAE" w:rsidRPr="00BC276E">
        <w:rPr>
          <w:rFonts w:eastAsia="Times New Roman" w:cs="Times New Roman"/>
          <w:sz w:val="24"/>
          <w:szCs w:val="24"/>
          <w:lang w:eastAsia="en-AU"/>
        </w:rPr>
        <w:t>mechanism</w:t>
      </w:r>
      <w:r w:rsidR="00832612" w:rsidRPr="00BC276E">
        <w:rPr>
          <w:rFonts w:eastAsia="Times New Roman" w:cs="Times New Roman"/>
          <w:sz w:val="24"/>
          <w:szCs w:val="24"/>
          <w:lang w:eastAsia="en-AU"/>
        </w:rPr>
        <w:t xml:space="preserve"> for addressing opportunistic and unfair conduct in franchising that may fall below the </w:t>
      </w:r>
      <w:r w:rsidR="00230C17" w:rsidRPr="00BC276E">
        <w:rPr>
          <w:rFonts w:eastAsia="Times New Roman" w:cs="Times New Roman"/>
          <w:sz w:val="24"/>
          <w:szCs w:val="24"/>
          <w:lang w:eastAsia="en-AU"/>
        </w:rPr>
        <w:t>threshold of more serious misconduct</w:t>
      </w:r>
      <w:r w:rsidR="00500AAE" w:rsidRPr="00BC276E">
        <w:rPr>
          <w:rFonts w:eastAsia="Times New Roman" w:cs="Times New Roman"/>
          <w:sz w:val="24"/>
          <w:szCs w:val="24"/>
          <w:lang w:eastAsia="en-AU"/>
        </w:rPr>
        <w:t xml:space="preserve"> provisions within </w:t>
      </w:r>
      <w:r w:rsidR="00230C17" w:rsidRPr="00BC276E">
        <w:rPr>
          <w:rFonts w:eastAsia="Times New Roman" w:cs="Times New Roman"/>
          <w:sz w:val="24"/>
          <w:szCs w:val="24"/>
          <w:lang w:eastAsia="en-AU"/>
        </w:rPr>
        <w:t xml:space="preserve">the </w:t>
      </w:r>
      <w:r w:rsidR="005148E8">
        <w:rPr>
          <w:rFonts w:eastAsia="Times New Roman" w:cs="Times New Roman"/>
          <w:sz w:val="24"/>
          <w:szCs w:val="24"/>
          <w:lang w:eastAsia="en-AU"/>
        </w:rPr>
        <w:t xml:space="preserve">Australian Consumer Law or the </w:t>
      </w:r>
      <w:proofErr w:type="spellStart"/>
      <w:r w:rsidR="00230C17" w:rsidRPr="00BC276E">
        <w:rPr>
          <w:rFonts w:eastAsia="Times New Roman" w:cs="Times New Roman"/>
          <w:sz w:val="24"/>
          <w:szCs w:val="24"/>
          <w:lang w:eastAsia="en-AU"/>
        </w:rPr>
        <w:t>CCA</w:t>
      </w:r>
      <w:proofErr w:type="spellEnd"/>
      <w:r w:rsidR="00230C17" w:rsidRPr="00BC276E">
        <w:rPr>
          <w:rFonts w:eastAsia="Times New Roman" w:cs="Times New Roman"/>
          <w:sz w:val="24"/>
          <w:szCs w:val="24"/>
          <w:lang w:eastAsia="en-AU"/>
        </w:rPr>
        <w:t xml:space="preserve">. </w:t>
      </w:r>
    </w:p>
    <w:p w14:paraId="7DAB4DC6" w14:textId="77777777" w:rsidR="00536D9E" w:rsidRPr="00BC276E" w:rsidRDefault="00536D9E"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In summary, clause </w:t>
      </w:r>
      <w:r w:rsidR="004E4E94">
        <w:rPr>
          <w:rFonts w:eastAsia="Times New Roman" w:cs="Times New Roman"/>
          <w:sz w:val="24"/>
          <w:szCs w:val="24"/>
          <w:lang w:eastAsia="en-AU"/>
        </w:rPr>
        <w:t>6</w:t>
      </w:r>
      <w:r w:rsidRPr="00BC276E">
        <w:rPr>
          <w:rFonts w:eastAsia="Times New Roman" w:cs="Times New Roman"/>
          <w:sz w:val="24"/>
          <w:szCs w:val="24"/>
          <w:lang w:eastAsia="en-AU"/>
        </w:rPr>
        <w:t xml:space="preserve"> provides certainty to franchise participants that the duty to act in good faith applies </w:t>
      </w:r>
      <w:r w:rsidR="00341D94">
        <w:rPr>
          <w:rFonts w:eastAsia="Times New Roman" w:cs="Times New Roman"/>
          <w:sz w:val="24"/>
          <w:szCs w:val="24"/>
          <w:lang w:eastAsia="en-AU"/>
        </w:rPr>
        <w:t xml:space="preserve">to </w:t>
      </w:r>
      <w:r w:rsidRPr="00BC276E">
        <w:rPr>
          <w:rFonts w:eastAsia="Times New Roman" w:cs="Times New Roman"/>
          <w:sz w:val="24"/>
          <w:szCs w:val="24"/>
          <w:lang w:eastAsia="en-AU"/>
        </w:rPr>
        <w:t>franchise agreements,</w:t>
      </w:r>
      <w:r w:rsidR="00F249C0" w:rsidRPr="00BC276E">
        <w:rPr>
          <w:rFonts w:eastAsia="Times New Roman" w:cs="Times New Roman"/>
          <w:sz w:val="24"/>
          <w:szCs w:val="24"/>
          <w:lang w:eastAsia="en-AU"/>
        </w:rPr>
        <w:t xml:space="preserve"> in accordance with its meaning at common law, and is extended to apply to all aspects of the franchising relationship, including during initial pre</w:t>
      </w:r>
      <w:r w:rsidR="00D321C9">
        <w:rPr>
          <w:rFonts w:eastAsia="Times New Roman" w:cs="Times New Roman"/>
          <w:sz w:val="24"/>
          <w:szCs w:val="24"/>
          <w:lang w:eastAsia="en-AU"/>
        </w:rPr>
        <w:noBreakHyphen/>
      </w:r>
      <w:r w:rsidR="00F249C0" w:rsidRPr="00BC276E">
        <w:rPr>
          <w:rFonts w:eastAsia="Times New Roman" w:cs="Times New Roman"/>
          <w:sz w:val="24"/>
          <w:szCs w:val="24"/>
          <w:lang w:eastAsia="en-AU"/>
        </w:rPr>
        <w:t>contractual stages.</w:t>
      </w:r>
      <w:r w:rsidRPr="00BC276E">
        <w:rPr>
          <w:rFonts w:eastAsia="Times New Roman" w:cs="Times New Roman"/>
          <w:sz w:val="24"/>
          <w:szCs w:val="24"/>
          <w:lang w:eastAsia="en-AU"/>
        </w:rPr>
        <w:t xml:space="preserve"> </w:t>
      </w:r>
    </w:p>
    <w:p w14:paraId="2FD3A462" w14:textId="77777777" w:rsidR="0098305A" w:rsidRPr="00BC276E" w:rsidRDefault="0098305A" w:rsidP="004863F3">
      <w:pPr>
        <w:autoSpaceDE w:val="0"/>
        <w:autoSpaceDN w:val="0"/>
        <w:spacing w:after="240"/>
        <w:rPr>
          <w:rFonts w:eastAsia="Times New Roman" w:cs="Times New Roman"/>
          <w:sz w:val="24"/>
          <w:szCs w:val="24"/>
          <w:lang w:eastAsia="en-AU"/>
        </w:rPr>
      </w:pPr>
      <w:r w:rsidRPr="00BC276E">
        <w:rPr>
          <w:rFonts w:eastAsia="Times New Roman" w:cs="Times New Roman"/>
          <w:b/>
          <w:bCs/>
          <w:sz w:val="24"/>
          <w:szCs w:val="24"/>
          <w:u w:val="single"/>
          <w:lang w:eastAsia="en-AU"/>
        </w:rPr>
        <w:t xml:space="preserve">Part </w:t>
      </w:r>
      <w:r w:rsidR="00725CB5" w:rsidRPr="00BC276E">
        <w:rPr>
          <w:rFonts w:eastAsia="Times New Roman" w:cs="Times New Roman"/>
          <w:b/>
          <w:bCs/>
          <w:sz w:val="24"/>
          <w:szCs w:val="24"/>
          <w:u w:val="single"/>
          <w:lang w:eastAsia="en-AU"/>
        </w:rPr>
        <w:t>2</w:t>
      </w:r>
      <w:r w:rsidRPr="00BC276E">
        <w:rPr>
          <w:rFonts w:eastAsia="Times New Roman" w:cs="Times New Roman"/>
          <w:b/>
          <w:bCs/>
          <w:sz w:val="24"/>
          <w:szCs w:val="24"/>
          <w:u w:val="single"/>
          <w:lang w:eastAsia="en-AU"/>
        </w:rPr>
        <w:t xml:space="preserve">: </w:t>
      </w:r>
      <w:r w:rsidR="00725CB5" w:rsidRPr="00BC276E">
        <w:rPr>
          <w:rFonts w:eastAsia="Times New Roman" w:cs="Times New Roman"/>
          <w:b/>
          <w:bCs/>
          <w:sz w:val="24"/>
          <w:szCs w:val="24"/>
          <w:u w:val="single"/>
          <w:lang w:eastAsia="en-AU"/>
        </w:rPr>
        <w:t xml:space="preserve">Disclosure requirements before entry into a franchise </w:t>
      </w:r>
      <w:r w:rsidR="00A84BD4" w:rsidRPr="00BC276E">
        <w:rPr>
          <w:rFonts w:eastAsia="Times New Roman" w:cs="Times New Roman"/>
          <w:b/>
          <w:bCs/>
          <w:sz w:val="24"/>
          <w:szCs w:val="24"/>
          <w:u w:val="single"/>
          <w:lang w:eastAsia="en-AU"/>
        </w:rPr>
        <w:t>agreement</w:t>
      </w:r>
      <w:r w:rsidR="00725CB5" w:rsidRPr="00BC276E">
        <w:rPr>
          <w:rFonts w:eastAsia="Times New Roman" w:cs="Times New Roman"/>
          <w:b/>
          <w:bCs/>
          <w:sz w:val="24"/>
          <w:szCs w:val="24"/>
          <w:u w:val="single"/>
          <w:lang w:eastAsia="en-AU"/>
        </w:rPr>
        <w:t xml:space="preserve"> </w:t>
      </w:r>
    </w:p>
    <w:p w14:paraId="65561C64" w14:textId="77777777" w:rsidR="0078723D" w:rsidRPr="00BC276E" w:rsidRDefault="0078723D" w:rsidP="004863F3">
      <w:pPr>
        <w:autoSpaceDE w:val="0"/>
        <w:autoSpaceDN w:val="0"/>
        <w:spacing w:after="240"/>
        <w:rPr>
          <w:rFonts w:eastAsia="Times New Roman" w:cs="Times New Roman"/>
          <w:b/>
          <w:sz w:val="24"/>
          <w:szCs w:val="24"/>
          <w:lang w:eastAsia="en-AU"/>
        </w:rPr>
      </w:pPr>
      <w:r w:rsidRPr="004E4E94">
        <w:rPr>
          <w:rFonts w:eastAsia="Times New Roman" w:cs="Times New Roman"/>
          <w:b/>
          <w:sz w:val="24"/>
          <w:szCs w:val="24"/>
          <w:lang w:eastAsia="en-AU"/>
        </w:rPr>
        <w:t xml:space="preserve">Clause </w:t>
      </w:r>
      <w:r w:rsidR="004E4E94">
        <w:rPr>
          <w:rFonts w:eastAsia="Times New Roman" w:cs="Times New Roman"/>
          <w:b/>
          <w:sz w:val="24"/>
          <w:szCs w:val="24"/>
          <w:lang w:eastAsia="en-AU"/>
        </w:rPr>
        <w:t>7</w:t>
      </w:r>
      <w:r w:rsidR="004427E8">
        <w:rPr>
          <w:rFonts w:eastAsia="Times New Roman" w:cs="Times New Roman"/>
          <w:b/>
          <w:sz w:val="24"/>
          <w:szCs w:val="24"/>
          <w:lang w:eastAsia="en-AU"/>
        </w:rPr>
        <w:t>:</w:t>
      </w:r>
      <w:r w:rsidRPr="004E4E94">
        <w:rPr>
          <w:rFonts w:eastAsia="Times New Roman" w:cs="Times New Roman"/>
          <w:b/>
          <w:sz w:val="24"/>
          <w:szCs w:val="24"/>
          <w:lang w:eastAsia="en-AU"/>
        </w:rPr>
        <w:t xml:space="preserve"> Application of Part—master franchisors</w:t>
      </w:r>
      <w:r w:rsidRPr="00BC276E">
        <w:rPr>
          <w:rFonts w:eastAsia="Times New Roman" w:cs="Times New Roman"/>
          <w:b/>
          <w:sz w:val="24"/>
          <w:szCs w:val="24"/>
          <w:lang w:eastAsia="en-AU"/>
        </w:rPr>
        <w:t xml:space="preserve"> </w:t>
      </w:r>
    </w:p>
    <w:p w14:paraId="338C0B89" w14:textId="77777777" w:rsidR="0078723D" w:rsidRPr="00BC276E" w:rsidRDefault="00531B8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4E4E94">
        <w:rPr>
          <w:rFonts w:eastAsia="Times New Roman" w:cs="Times New Roman"/>
          <w:sz w:val="24"/>
          <w:szCs w:val="24"/>
          <w:lang w:eastAsia="en-AU"/>
        </w:rPr>
        <w:t>7</w:t>
      </w:r>
      <w:r w:rsidRPr="00BC276E">
        <w:rPr>
          <w:rFonts w:eastAsia="Times New Roman" w:cs="Times New Roman"/>
          <w:sz w:val="24"/>
          <w:szCs w:val="24"/>
          <w:lang w:eastAsia="en-AU"/>
        </w:rPr>
        <w:t xml:space="preserve"> exempts a master franchisor from compliance with this Part i</w:t>
      </w:r>
      <w:r w:rsidR="00D04583" w:rsidRPr="00BC276E">
        <w:rPr>
          <w:rFonts w:eastAsia="Times New Roman" w:cs="Times New Roman"/>
          <w:sz w:val="24"/>
          <w:szCs w:val="24"/>
          <w:lang w:eastAsia="en-AU"/>
        </w:rPr>
        <w:t xml:space="preserve">n relation to a </w:t>
      </w:r>
      <w:proofErr w:type="spellStart"/>
      <w:r w:rsidR="00D04583" w:rsidRPr="00BC276E">
        <w:rPr>
          <w:rFonts w:eastAsia="Times New Roman" w:cs="Times New Roman"/>
          <w:sz w:val="24"/>
          <w:szCs w:val="24"/>
          <w:lang w:eastAsia="en-AU"/>
        </w:rPr>
        <w:t>subfranchisee</w:t>
      </w:r>
      <w:proofErr w:type="spellEnd"/>
      <w:r w:rsidR="005148E8">
        <w:rPr>
          <w:rFonts w:eastAsia="Times New Roman" w:cs="Times New Roman"/>
          <w:sz w:val="24"/>
          <w:szCs w:val="24"/>
          <w:lang w:eastAsia="en-AU"/>
        </w:rPr>
        <w:t xml:space="preserve">.  </w:t>
      </w:r>
      <w:r w:rsidR="002225A9" w:rsidRPr="00BC276E">
        <w:rPr>
          <w:rFonts w:eastAsia="Times New Roman" w:cs="Times New Roman"/>
          <w:sz w:val="24"/>
          <w:szCs w:val="24"/>
          <w:lang w:eastAsia="en-AU"/>
        </w:rPr>
        <w:t xml:space="preserve"> </w:t>
      </w:r>
    </w:p>
    <w:p w14:paraId="1EA34D21" w14:textId="77777777" w:rsidR="00D83A42" w:rsidRPr="00BC276E" w:rsidRDefault="0078723D"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The effect of this clause is to</w:t>
      </w:r>
      <w:r w:rsidR="00500AAE" w:rsidRPr="00BC276E">
        <w:rPr>
          <w:rFonts w:eastAsia="Times New Roman" w:cs="Times New Roman"/>
          <w:sz w:val="24"/>
          <w:szCs w:val="24"/>
          <w:lang w:eastAsia="en-AU"/>
        </w:rPr>
        <w:t xml:space="preserve"> remove the requirement </w:t>
      </w:r>
      <w:r w:rsidR="00563B41" w:rsidRPr="00BC276E">
        <w:rPr>
          <w:rFonts w:eastAsia="Times New Roman" w:cs="Times New Roman"/>
          <w:sz w:val="24"/>
          <w:szCs w:val="24"/>
          <w:lang w:eastAsia="en-AU"/>
        </w:rPr>
        <w:t xml:space="preserve">in </w:t>
      </w:r>
      <w:r w:rsidR="00500AAE" w:rsidRPr="00BC276E">
        <w:rPr>
          <w:rFonts w:eastAsia="Times New Roman" w:cs="Times New Roman"/>
          <w:sz w:val="24"/>
          <w:szCs w:val="24"/>
          <w:lang w:eastAsia="en-AU"/>
        </w:rPr>
        <w:t xml:space="preserve">the 1998 Code </w:t>
      </w:r>
      <w:r w:rsidR="00563B41" w:rsidRPr="00BC276E">
        <w:rPr>
          <w:rFonts w:eastAsia="Times New Roman" w:cs="Times New Roman"/>
          <w:sz w:val="24"/>
          <w:szCs w:val="24"/>
          <w:lang w:eastAsia="en-AU"/>
        </w:rPr>
        <w:t xml:space="preserve">for </w:t>
      </w:r>
      <w:r w:rsidR="00500AAE" w:rsidRPr="00BC276E">
        <w:rPr>
          <w:rFonts w:eastAsia="Times New Roman" w:cs="Times New Roman"/>
          <w:sz w:val="24"/>
          <w:szCs w:val="24"/>
          <w:lang w:eastAsia="en-AU"/>
        </w:rPr>
        <w:t xml:space="preserve">master franchisors to provide a disclosure document to </w:t>
      </w:r>
      <w:proofErr w:type="spellStart"/>
      <w:r w:rsidR="00D83A42" w:rsidRPr="00BC276E">
        <w:rPr>
          <w:rFonts w:eastAsia="Times New Roman" w:cs="Times New Roman"/>
          <w:sz w:val="24"/>
          <w:szCs w:val="24"/>
          <w:lang w:eastAsia="en-AU"/>
        </w:rPr>
        <w:t>subfranchisees</w:t>
      </w:r>
      <w:proofErr w:type="spellEnd"/>
      <w:r w:rsidR="00106561" w:rsidRPr="00BC276E">
        <w:rPr>
          <w:rFonts w:eastAsia="Times New Roman" w:cs="Times New Roman"/>
          <w:sz w:val="24"/>
          <w:szCs w:val="24"/>
          <w:lang w:eastAsia="en-AU"/>
        </w:rPr>
        <w:t xml:space="preserve"> unless the master franchisor is a party to the franchise agreement</w:t>
      </w:r>
      <w:r w:rsidR="002242CF" w:rsidRPr="00BC276E">
        <w:rPr>
          <w:rFonts w:eastAsia="Times New Roman" w:cs="Times New Roman"/>
          <w:sz w:val="24"/>
          <w:szCs w:val="24"/>
          <w:lang w:eastAsia="en-AU"/>
        </w:rPr>
        <w:t>.</w:t>
      </w:r>
      <w:r w:rsidR="00563B41" w:rsidRPr="00BC276E">
        <w:rPr>
          <w:rFonts w:eastAsia="Times New Roman" w:cs="Times New Roman"/>
          <w:sz w:val="24"/>
          <w:szCs w:val="24"/>
          <w:lang w:eastAsia="en-AU"/>
        </w:rPr>
        <w:t xml:space="preserve"> </w:t>
      </w:r>
      <w:r w:rsidR="00500AAE" w:rsidRPr="00BC276E">
        <w:rPr>
          <w:rFonts w:eastAsia="Times New Roman" w:cs="Times New Roman"/>
          <w:sz w:val="24"/>
          <w:szCs w:val="24"/>
          <w:lang w:eastAsia="en-AU"/>
        </w:rPr>
        <w:t>Such</w:t>
      </w:r>
      <w:r w:rsidR="009A3FE6" w:rsidRPr="00BC276E">
        <w:rPr>
          <w:rFonts w:eastAsia="Times New Roman" w:cs="Times New Roman"/>
          <w:sz w:val="24"/>
          <w:szCs w:val="24"/>
          <w:lang w:eastAsia="en-AU"/>
        </w:rPr>
        <w:t xml:space="preserve"> disclosure was generally found to be of little benefit to the </w:t>
      </w:r>
      <w:proofErr w:type="spellStart"/>
      <w:r w:rsidR="00BC2EA4" w:rsidRPr="00BC276E">
        <w:rPr>
          <w:rFonts w:eastAsia="Times New Roman" w:cs="Times New Roman"/>
          <w:sz w:val="24"/>
          <w:szCs w:val="24"/>
          <w:lang w:eastAsia="en-AU"/>
        </w:rPr>
        <w:t>subfranchisees</w:t>
      </w:r>
      <w:proofErr w:type="spellEnd"/>
      <w:r w:rsidR="00BC2EA4" w:rsidRPr="00BC276E">
        <w:rPr>
          <w:rFonts w:eastAsia="Times New Roman" w:cs="Times New Roman"/>
          <w:sz w:val="24"/>
          <w:szCs w:val="24"/>
          <w:lang w:eastAsia="en-AU"/>
        </w:rPr>
        <w:t xml:space="preserve"> and</w:t>
      </w:r>
      <w:r w:rsidR="009A3FE6" w:rsidRPr="00BC276E">
        <w:rPr>
          <w:rFonts w:eastAsia="Times New Roman" w:cs="Times New Roman"/>
          <w:sz w:val="24"/>
          <w:szCs w:val="24"/>
          <w:lang w:eastAsia="en-AU"/>
        </w:rPr>
        <w:t xml:space="preserve"> often regarded as </w:t>
      </w:r>
      <w:r w:rsidR="00BC2EA4" w:rsidRPr="00BC276E">
        <w:rPr>
          <w:rFonts w:eastAsia="Times New Roman" w:cs="Times New Roman"/>
          <w:sz w:val="24"/>
          <w:szCs w:val="24"/>
          <w:lang w:eastAsia="en-AU"/>
        </w:rPr>
        <w:t>irrelevant and unnecessary</w:t>
      </w:r>
      <w:r w:rsidR="00F249C0" w:rsidRPr="00BC276E">
        <w:rPr>
          <w:rFonts w:eastAsia="Times New Roman" w:cs="Times New Roman"/>
          <w:sz w:val="24"/>
          <w:szCs w:val="24"/>
          <w:lang w:eastAsia="en-AU"/>
        </w:rPr>
        <w:t xml:space="preserve">. </w:t>
      </w:r>
      <w:r w:rsidR="002225A9" w:rsidRPr="00BC276E">
        <w:rPr>
          <w:rFonts w:eastAsia="Times New Roman" w:cs="Times New Roman"/>
          <w:sz w:val="24"/>
          <w:szCs w:val="24"/>
          <w:lang w:eastAsia="en-AU"/>
        </w:rPr>
        <w:t xml:space="preserve"> </w:t>
      </w:r>
      <w:r w:rsidR="00F249C0" w:rsidRPr="00BC276E">
        <w:rPr>
          <w:rFonts w:eastAsia="Times New Roman" w:cs="Times New Roman"/>
          <w:sz w:val="24"/>
          <w:szCs w:val="24"/>
          <w:lang w:eastAsia="en-AU"/>
        </w:rPr>
        <w:t xml:space="preserve">Clause </w:t>
      </w:r>
      <w:r w:rsidR="004E4E94">
        <w:rPr>
          <w:rFonts w:eastAsia="Times New Roman" w:cs="Times New Roman"/>
          <w:sz w:val="24"/>
          <w:szCs w:val="24"/>
          <w:lang w:eastAsia="en-AU"/>
        </w:rPr>
        <w:t>7</w:t>
      </w:r>
      <w:r w:rsidR="00F249C0" w:rsidRPr="00BC276E">
        <w:rPr>
          <w:rFonts w:eastAsia="Times New Roman" w:cs="Times New Roman"/>
          <w:sz w:val="24"/>
          <w:szCs w:val="24"/>
          <w:lang w:eastAsia="en-AU"/>
        </w:rPr>
        <w:t xml:space="preserve"> aims to </w:t>
      </w:r>
      <w:r w:rsidR="00B866E0" w:rsidRPr="00BC276E">
        <w:rPr>
          <w:rFonts w:eastAsia="Times New Roman" w:cs="Times New Roman"/>
          <w:sz w:val="24"/>
          <w:szCs w:val="24"/>
          <w:lang w:eastAsia="en-AU"/>
        </w:rPr>
        <w:t>significant</w:t>
      </w:r>
      <w:r w:rsidR="00F249C0" w:rsidRPr="00BC276E">
        <w:rPr>
          <w:rFonts w:eastAsia="Times New Roman" w:cs="Times New Roman"/>
          <w:sz w:val="24"/>
          <w:szCs w:val="24"/>
          <w:lang w:eastAsia="en-AU"/>
        </w:rPr>
        <w:t>ly reduce</w:t>
      </w:r>
      <w:r w:rsidR="00B866E0" w:rsidRPr="00BC276E">
        <w:rPr>
          <w:rFonts w:eastAsia="Times New Roman" w:cs="Times New Roman"/>
          <w:sz w:val="24"/>
          <w:szCs w:val="24"/>
          <w:lang w:eastAsia="en-AU"/>
        </w:rPr>
        <w:t xml:space="preserve"> compliance and administrative costs for master franchisors and </w:t>
      </w:r>
      <w:proofErr w:type="spellStart"/>
      <w:r w:rsidR="00B866E0" w:rsidRPr="00BC276E">
        <w:rPr>
          <w:rFonts w:eastAsia="Times New Roman" w:cs="Times New Roman"/>
          <w:sz w:val="24"/>
          <w:szCs w:val="24"/>
          <w:lang w:eastAsia="en-AU"/>
        </w:rPr>
        <w:t>subfranchisees</w:t>
      </w:r>
      <w:proofErr w:type="spellEnd"/>
      <w:r w:rsidR="00B866E0" w:rsidRPr="00BC276E">
        <w:rPr>
          <w:rFonts w:eastAsia="Times New Roman" w:cs="Times New Roman"/>
          <w:sz w:val="24"/>
          <w:szCs w:val="24"/>
          <w:lang w:eastAsia="en-AU"/>
        </w:rPr>
        <w:t xml:space="preserve"> alike</w:t>
      </w:r>
      <w:r w:rsidR="00287B19" w:rsidRPr="00BC276E">
        <w:rPr>
          <w:rFonts w:eastAsia="Times New Roman" w:cs="Times New Roman"/>
          <w:sz w:val="24"/>
          <w:szCs w:val="24"/>
          <w:lang w:eastAsia="en-AU"/>
        </w:rPr>
        <w:t>,</w:t>
      </w:r>
      <w:r w:rsidR="00F249C0" w:rsidRPr="00BC276E">
        <w:rPr>
          <w:rFonts w:eastAsia="Times New Roman" w:cs="Times New Roman"/>
          <w:sz w:val="24"/>
          <w:szCs w:val="24"/>
          <w:lang w:eastAsia="en-AU"/>
        </w:rPr>
        <w:t xml:space="preserve"> compared to the 1998 Code. </w:t>
      </w:r>
      <w:r w:rsidR="001F4408">
        <w:rPr>
          <w:rFonts w:eastAsia="Times New Roman" w:cs="Times New Roman"/>
          <w:sz w:val="24"/>
          <w:szCs w:val="24"/>
          <w:lang w:eastAsia="en-AU"/>
        </w:rPr>
        <w:t xml:space="preserve">This </w:t>
      </w:r>
      <w:r w:rsidR="00B5614A">
        <w:rPr>
          <w:rFonts w:eastAsia="Times New Roman" w:cs="Times New Roman"/>
          <w:sz w:val="24"/>
          <w:szCs w:val="24"/>
          <w:lang w:eastAsia="en-AU"/>
        </w:rPr>
        <w:t xml:space="preserve">will </w:t>
      </w:r>
      <w:r w:rsidR="001F4408">
        <w:rPr>
          <w:rFonts w:eastAsia="Times New Roman" w:cs="Times New Roman"/>
          <w:sz w:val="24"/>
          <w:szCs w:val="24"/>
          <w:lang w:eastAsia="en-AU"/>
        </w:rPr>
        <w:t xml:space="preserve">also reduce the burden on foreign franchisors where they operate in Australia as master franchisors and have a direct franchising relationship with a </w:t>
      </w:r>
      <w:proofErr w:type="spellStart"/>
      <w:r w:rsidR="001F4408">
        <w:rPr>
          <w:rFonts w:eastAsia="Times New Roman" w:cs="Times New Roman"/>
          <w:sz w:val="24"/>
          <w:szCs w:val="24"/>
          <w:lang w:eastAsia="en-AU"/>
        </w:rPr>
        <w:t>subfranchisor</w:t>
      </w:r>
      <w:proofErr w:type="spellEnd"/>
      <w:r w:rsidR="001F4408">
        <w:rPr>
          <w:rFonts w:eastAsia="Times New Roman" w:cs="Times New Roman"/>
          <w:sz w:val="24"/>
          <w:szCs w:val="24"/>
          <w:lang w:eastAsia="en-AU"/>
        </w:rPr>
        <w:t xml:space="preserve"> only. </w:t>
      </w:r>
    </w:p>
    <w:p w14:paraId="79D2B3F7" w14:textId="77777777" w:rsidR="00531B8A" w:rsidRPr="00BC276E" w:rsidRDefault="00D83A4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A master franchisor will still be required to</w:t>
      </w:r>
      <w:r w:rsidR="00F249C0" w:rsidRPr="00BC276E">
        <w:rPr>
          <w:rFonts w:eastAsia="Times New Roman" w:cs="Times New Roman"/>
          <w:sz w:val="24"/>
          <w:szCs w:val="24"/>
          <w:lang w:eastAsia="en-AU"/>
        </w:rPr>
        <w:t xml:space="preserve"> full</w:t>
      </w:r>
      <w:r w:rsidR="001F4408">
        <w:rPr>
          <w:rFonts w:eastAsia="Times New Roman" w:cs="Times New Roman"/>
          <w:sz w:val="24"/>
          <w:szCs w:val="24"/>
          <w:lang w:eastAsia="en-AU"/>
        </w:rPr>
        <w:t>y</w:t>
      </w:r>
      <w:r w:rsidRPr="00BC276E">
        <w:rPr>
          <w:rFonts w:eastAsia="Times New Roman" w:cs="Times New Roman"/>
          <w:sz w:val="24"/>
          <w:szCs w:val="24"/>
          <w:lang w:eastAsia="en-AU"/>
        </w:rPr>
        <w:t xml:space="preserve"> comply with the </w:t>
      </w:r>
      <w:r w:rsidR="004A5C66">
        <w:rPr>
          <w:rFonts w:eastAsia="Times New Roman" w:cs="Times New Roman"/>
          <w:sz w:val="24"/>
          <w:szCs w:val="24"/>
          <w:lang w:eastAsia="en-AU"/>
        </w:rPr>
        <w:t xml:space="preserve">Franchising </w:t>
      </w:r>
      <w:r w:rsidRPr="00BC276E">
        <w:rPr>
          <w:rFonts w:eastAsia="Times New Roman" w:cs="Times New Roman"/>
          <w:sz w:val="24"/>
          <w:szCs w:val="24"/>
          <w:lang w:eastAsia="en-AU"/>
        </w:rPr>
        <w:t>Code</w:t>
      </w:r>
      <w:r w:rsidR="00F249C0" w:rsidRPr="00BC276E">
        <w:rPr>
          <w:rFonts w:eastAsia="Times New Roman" w:cs="Times New Roman"/>
          <w:sz w:val="24"/>
          <w:szCs w:val="24"/>
          <w:lang w:eastAsia="en-AU"/>
        </w:rPr>
        <w:t xml:space="preserve"> and provide disclosure</w:t>
      </w:r>
      <w:r w:rsidRPr="00BC276E">
        <w:rPr>
          <w:rFonts w:eastAsia="Times New Roman" w:cs="Times New Roman"/>
          <w:sz w:val="24"/>
          <w:szCs w:val="24"/>
          <w:lang w:eastAsia="en-AU"/>
        </w:rPr>
        <w:t xml:space="preserve"> to </w:t>
      </w:r>
      <w:proofErr w:type="spellStart"/>
      <w:r w:rsidRPr="00BC276E">
        <w:rPr>
          <w:rFonts w:eastAsia="Times New Roman" w:cs="Times New Roman"/>
          <w:sz w:val="24"/>
          <w:szCs w:val="24"/>
          <w:lang w:eastAsia="en-AU"/>
        </w:rPr>
        <w:t>subfranchisor</w:t>
      </w:r>
      <w:r w:rsidR="00F249C0" w:rsidRPr="00BC276E">
        <w:rPr>
          <w:rFonts w:eastAsia="Times New Roman" w:cs="Times New Roman"/>
          <w:sz w:val="24"/>
          <w:szCs w:val="24"/>
          <w:lang w:eastAsia="en-AU"/>
        </w:rPr>
        <w:t>s</w:t>
      </w:r>
      <w:proofErr w:type="spellEnd"/>
      <w:r w:rsidRPr="00BC276E">
        <w:rPr>
          <w:rFonts w:eastAsia="Times New Roman" w:cs="Times New Roman"/>
          <w:sz w:val="24"/>
          <w:szCs w:val="24"/>
          <w:lang w:eastAsia="en-AU"/>
        </w:rPr>
        <w:t xml:space="preserve">. </w:t>
      </w:r>
    </w:p>
    <w:p w14:paraId="234F07CA" w14:textId="77777777" w:rsidR="00B866E0" w:rsidRPr="00BC276E" w:rsidRDefault="00B866E0"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4E4E94">
        <w:rPr>
          <w:rFonts w:eastAsia="Times New Roman" w:cs="Times New Roman"/>
          <w:b/>
          <w:sz w:val="24"/>
          <w:szCs w:val="24"/>
          <w:lang w:eastAsia="en-AU"/>
        </w:rPr>
        <w:t>8</w:t>
      </w:r>
      <w:r w:rsidR="004427E8">
        <w:rPr>
          <w:rFonts w:eastAsia="Times New Roman" w:cs="Times New Roman"/>
          <w:b/>
          <w:sz w:val="24"/>
          <w:szCs w:val="24"/>
          <w:lang w:eastAsia="en-AU"/>
        </w:rPr>
        <w:t>:</w:t>
      </w:r>
      <w:r w:rsidRPr="00BC276E">
        <w:rPr>
          <w:rFonts w:eastAsia="Times New Roman" w:cs="Times New Roman"/>
          <w:b/>
          <w:sz w:val="24"/>
          <w:szCs w:val="24"/>
          <w:lang w:eastAsia="en-AU"/>
        </w:rPr>
        <w:t xml:space="preserve"> Franchisor must maintain a disclosure document </w:t>
      </w:r>
    </w:p>
    <w:p w14:paraId="29EA8A01" w14:textId="77777777" w:rsidR="00E07218" w:rsidRPr="00BC276E" w:rsidRDefault="00B866E0"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clause </w:t>
      </w:r>
      <w:r w:rsidR="00531B8A" w:rsidRPr="00BC276E">
        <w:rPr>
          <w:rFonts w:eastAsia="Times New Roman" w:cs="Times New Roman"/>
          <w:sz w:val="24"/>
          <w:szCs w:val="24"/>
          <w:lang w:eastAsia="en-AU"/>
        </w:rPr>
        <w:t>requires a franchisor to create a disclosure document</w:t>
      </w:r>
      <w:r w:rsidR="004D518D" w:rsidRPr="00BC276E">
        <w:rPr>
          <w:rFonts w:eastAsia="Times New Roman" w:cs="Times New Roman"/>
          <w:sz w:val="24"/>
          <w:szCs w:val="24"/>
          <w:lang w:eastAsia="en-AU"/>
        </w:rPr>
        <w:t>, which must</w:t>
      </w:r>
      <w:r w:rsidR="002225A9" w:rsidRPr="00BC276E">
        <w:rPr>
          <w:rFonts w:eastAsia="Times New Roman" w:cs="Times New Roman"/>
          <w:sz w:val="24"/>
          <w:szCs w:val="24"/>
          <w:lang w:eastAsia="en-AU"/>
        </w:rPr>
        <w:t xml:space="preserve"> </w:t>
      </w:r>
      <w:r w:rsidR="001F4408">
        <w:rPr>
          <w:rFonts w:eastAsia="Times New Roman" w:cs="Times New Roman"/>
          <w:sz w:val="24"/>
          <w:szCs w:val="24"/>
          <w:lang w:eastAsia="en-AU"/>
        </w:rPr>
        <w:t xml:space="preserve">provide the information </w:t>
      </w:r>
      <w:r w:rsidR="002225A9" w:rsidRPr="00BC276E">
        <w:rPr>
          <w:rFonts w:eastAsia="Times New Roman" w:cs="Times New Roman"/>
          <w:sz w:val="24"/>
          <w:szCs w:val="24"/>
          <w:lang w:eastAsia="en-AU"/>
        </w:rPr>
        <w:t>set out in Annexure 1 to the Franchising Code</w:t>
      </w:r>
      <w:r w:rsidR="002242CF" w:rsidRPr="00BC276E">
        <w:rPr>
          <w:rFonts w:eastAsia="Times New Roman" w:cs="Times New Roman"/>
          <w:sz w:val="24"/>
          <w:szCs w:val="24"/>
          <w:lang w:eastAsia="en-AU"/>
        </w:rPr>
        <w:t>.</w:t>
      </w:r>
      <w:r w:rsidR="00324179" w:rsidRPr="00BC276E">
        <w:rPr>
          <w:rFonts w:eastAsia="Times New Roman" w:cs="Times New Roman"/>
          <w:sz w:val="24"/>
          <w:szCs w:val="24"/>
          <w:lang w:eastAsia="en-AU"/>
        </w:rPr>
        <w:t xml:space="preserve"> </w:t>
      </w:r>
      <w:r w:rsidR="005B12B0" w:rsidRPr="00BC276E">
        <w:rPr>
          <w:rFonts w:eastAsia="Times New Roman" w:cs="Times New Roman"/>
          <w:sz w:val="24"/>
          <w:szCs w:val="24"/>
          <w:lang w:eastAsia="en-AU"/>
        </w:rPr>
        <w:t xml:space="preserve">A failure to </w:t>
      </w:r>
      <w:r w:rsidR="00106561" w:rsidRPr="00BC276E">
        <w:rPr>
          <w:rFonts w:eastAsia="Times New Roman" w:cs="Times New Roman"/>
          <w:sz w:val="24"/>
          <w:szCs w:val="24"/>
          <w:lang w:eastAsia="en-AU"/>
        </w:rPr>
        <w:t xml:space="preserve">create a </w:t>
      </w:r>
      <w:r w:rsidR="005B12B0" w:rsidRPr="00BC276E">
        <w:rPr>
          <w:rFonts w:eastAsia="Times New Roman" w:cs="Times New Roman"/>
          <w:sz w:val="24"/>
          <w:szCs w:val="24"/>
          <w:lang w:eastAsia="en-AU"/>
        </w:rPr>
        <w:t>disclosure document may leave the franchisor liable to a civil penalty.</w:t>
      </w:r>
    </w:p>
    <w:p w14:paraId="25BD15FE" w14:textId="77777777" w:rsidR="002225A9" w:rsidRDefault="002225A9"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By providing only for a disclosure document in accordance with Annexure 1, the clause has the effect of abolishing the short form disclosure document, as set out in Annexure 2 of the 1998 Code. </w:t>
      </w:r>
    </w:p>
    <w:p w14:paraId="62016BA4" w14:textId="77777777" w:rsidR="004B5A6C" w:rsidRPr="00BC276E" w:rsidRDefault="004B5A6C"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lastRenderedPageBreak/>
        <w:t xml:space="preserve">Subclause 8(1) requires a franchisor to create a disclosure document that complies with subclauses 8(3), (4) and (5). However, subsection 5(1) of the Regulation provides that subclause 8(1) does not apply if the franchisor has an existing disclosure document. An ‘existing disclosure document’ is defined as a disclosure document within the meaning of the 1998 Code that exists on 1 January 2015. </w:t>
      </w:r>
    </w:p>
    <w:p w14:paraId="6B8B5F86" w14:textId="77777777" w:rsidR="002225A9" w:rsidRPr="00BC276E" w:rsidRDefault="005153FC"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Pr="00BC276E">
        <w:rPr>
          <w:rFonts w:eastAsia="Times New Roman" w:cs="Times New Roman"/>
          <w:sz w:val="24"/>
          <w:szCs w:val="24"/>
          <w:lang w:eastAsia="en-AU"/>
        </w:rPr>
        <w:t xml:space="preserve">(2) specifies that </w:t>
      </w:r>
      <w:r w:rsidR="000E7C8F" w:rsidRPr="00BC276E">
        <w:rPr>
          <w:rFonts w:eastAsia="Times New Roman" w:cs="Times New Roman"/>
          <w:sz w:val="24"/>
          <w:szCs w:val="24"/>
          <w:lang w:eastAsia="en-AU"/>
        </w:rPr>
        <w:t>the purpose of a disclosure document</w:t>
      </w:r>
      <w:r w:rsidR="00E07218" w:rsidRPr="00BC276E">
        <w:rPr>
          <w:rFonts w:eastAsia="Times New Roman" w:cs="Times New Roman"/>
          <w:sz w:val="24"/>
          <w:szCs w:val="24"/>
          <w:lang w:eastAsia="en-AU"/>
        </w:rPr>
        <w:t xml:space="preserve"> is </w:t>
      </w:r>
      <w:r w:rsidR="00DE3D62" w:rsidRPr="00BC276E">
        <w:rPr>
          <w:rFonts w:eastAsia="Times New Roman" w:cs="Times New Roman"/>
          <w:sz w:val="24"/>
          <w:szCs w:val="24"/>
          <w:lang w:eastAsia="en-AU"/>
        </w:rPr>
        <w:t>to provide</w:t>
      </w:r>
      <w:r w:rsidR="002225A9" w:rsidRPr="00BC276E">
        <w:rPr>
          <w:rFonts w:eastAsia="Times New Roman" w:cs="Times New Roman"/>
          <w:sz w:val="24"/>
          <w:szCs w:val="24"/>
          <w:lang w:eastAsia="en-AU"/>
        </w:rPr>
        <w:t xml:space="preserve"> a prospective franchisee or existing franchisee with</w:t>
      </w:r>
      <w:r w:rsidRPr="00BC276E">
        <w:rPr>
          <w:rFonts w:eastAsia="Times New Roman" w:cs="Times New Roman"/>
          <w:sz w:val="24"/>
          <w:szCs w:val="24"/>
          <w:lang w:eastAsia="en-AU"/>
        </w:rPr>
        <w:t xml:space="preserve">:  </w:t>
      </w:r>
    </w:p>
    <w:p w14:paraId="5CDC7590" w14:textId="77777777" w:rsidR="000E7C8F" w:rsidRPr="00BC276E" w:rsidRDefault="005153FC" w:rsidP="004863F3">
      <w:pPr>
        <w:autoSpaceDE w:val="0"/>
        <w:autoSpaceDN w:val="0"/>
        <w:spacing w:after="240"/>
        <w:ind w:left="720" w:right="91"/>
        <w:rPr>
          <w:rFonts w:eastAsia="Times New Roman" w:cs="Times New Roman"/>
          <w:sz w:val="24"/>
          <w:szCs w:val="24"/>
          <w:lang w:eastAsia="en-AU"/>
        </w:rPr>
      </w:pPr>
      <w:r w:rsidRPr="00BC276E">
        <w:rPr>
          <w:rFonts w:eastAsia="Times New Roman" w:cs="Times New Roman"/>
          <w:sz w:val="24"/>
          <w:szCs w:val="24"/>
          <w:lang w:eastAsia="en-AU"/>
        </w:rPr>
        <w:t xml:space="preserve">… </w:t>
      </w:r>
      <w:r w:rsidR="000E7C8F" w:rsidRPr="00BC276E">
        <w:rPr>
          <w:rFonts w:eastAsia="Times New Roman" w:cs="Times New Roman"/>
          <w:sz w:val="24"/>
          <w:szCs w:val="24"/>
          <w:lang w:eastAsia="en-AU"/>
        </w:rPr>
        <w:t>information from the franchisor to help the franchisee to make a reasonably informed decision about the franchise</w:t>
      </w:r>
      <w:r w:rsidR="002225A9" w:rsidRPr="00BC276E">
        <w:rPr>
          <w:rFonts w:eastAsia="Times New Roman" w:cs="Times New Roman"/>
          <w:sz w:val="24"/>
          <w:szCs w:val="24"/>
          <w:lang w:eastAsia="en-AU"/>
        </w:rPr>
        <w:t xml:space="preserve"> [</w:t>
      </w:r>
      <w:r w:rsidR="00E07218" w:rsidRPr="00BC276E">
        <w:rPr>
          <w:rFonts w:eastAsia="Times New Roman" w:cs="Times New Roman"/>
          <w:sz w:val="24"/>
          <w:szCs w:val="24"/>
          <w:lang w:eastAsia="en-AU"/>
        </w:rPr>
        <w:t xml:space="preserve">and </w:t>
      </w:r>
      <w:r w:rsidR="00287B19" w:rsidRPr="00BC276E">
        <w:rPr>
          <w:rFonts w:eastAsia="Times New Roman" w:cs="Times New Roman"/>
          <w:sz w:val="24"/>
          <w:szCs w:val="24"/>
          <w:lang w:eastAsia="en-AU"/>
        </w:rPr>
        <w:t>to</w:t>
      </w:r>
      <w:r w:rsidR="002225A9" w:rsidRPr="00BC276E">
        <w:rPr>
          <w:rFonts w:eastAsia="Times New Roman" w:cs="Times New Roman"/>
          <w:sz w:val="24"/>
          <w:szCs w:val="24"/>
          <w:lang w:eastAsia="en-AU"/>
        </w:rPr>
        <w:t>]</w:t>
      </w:r>
      <w:r w:rsidR="00287B19" w:rsidRPr="00BC276E">
        <w:rPr>
          <w:rFonts w:eastAsia="Times New Roman" w:cs="Times New Roman"/>
          <w:sz w:val="24"/>
          <w:szCs w:val="24"/>
          <w:lang w:eastAsia="en-AU"/>
        </w:rPr>
        <w:t xml:space="preserve"> </w:t>
      </w:r>
      <w:r w:rsidR="00E07218" w:rsidRPr="00BC276E">
        <w:rPr>
          <w:rFonts w:eastAsia="Times New Roman" w:cs="Times New Roman"/>
          <w:sz w:val="24"/>
          <w:szCs w:val="24"/>
          <w:lang w:eastAsia="en-AU"/>
        </w:rPr>
        <w:t xml:space="preserve">give a franchisee </w:t>
      </w:r>
      <w:r w:rsidR="00E07218" w:rsidRPr="005148E8">
        <w:rPr>
          <w:rFonts w:eastAsia="Times New Roman" w:cs="Times New Roman"/>
          <w:sz w:val="24"/>
          <w:szCs w:val="24"/>
          <w:lang w:eastAsia="en-AU"/>
        </w:rPr>
        <w:t xml:space="preserve">current </w:t>
      </w:r>
      <w:r w:rsidR="00E07218" w:rsidRPr="00BC276E">
        <w:rPr>
          <w:rFonts w:eastAsia="Times New Roman" w:cs="Times New Roman"/>
          <w:sz w:val="24"/>
          <w:szCs w:val="24"/>
          <w:lang w:eastAsia="en-AU"/>
        </w:rPr>
        <w:t>information from the franchisor that is material to the running of the franchised business</w:t>
      </w:r>
      <w:r w:rsidR="000E7C8F" w:rsidRPr="00BC276E">
        <w:rPr>
          <w:rFonts w:eastAsia="Times New Roman" w:cs="Times New Roman"/>
          <w:sz w:val="24"/>
          <w:szCs w:val="24"/>
          <w:lang w:eastAsia="en-AU"/>
        </w:rPr>
        <w:t xml:space="preserve">. </w:t>
      </w:r>
    </w:p>
    <w:p w14:paraId="10970615" w14:textId="77777777" w:rsidR="008C41F7" w:rsidRPr="00BC276E" w:rsidRDefault="008C41F7"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To improve the readability of the disclosure document, the franchisor may depart from the strict format requirement in subclause </w:t>
      </w:r>
      <w:r w:rsidR="004E4E94">
        <w:rPr>
          <w:rFonts w:eastAsia="Times New Roman" w:cs="Times New Roman"/>
          <w:sz w:val="24"/>
          <w:szCs w:val="24"/>
          <w:lang w:eastAsia="en-AU"/>
        </w:rPr>
        <w:t>8</w:t>
      </w:r>
      <w:r w:rsidRPr="00BC276E">
        <w:rPr>
          <w:rFonts w:eastAsia="Times New Roman" w:cs="Times New Roman"/>
          <w:sz w:val="24"/>
          <w:szCs w:val="24"/>
          <w:lang w:eastAsia="en-AU"/>
        </w:rPr>
        <w:t xml:space="preserve">(3) </w:t>
      </w:r>
      <w:r w:rsidR="001F4408">
        <w:rPr>
          <w:rFonts w:eastAsia="Times New Roman" w:cs="Times New Roman"/>
          <w:sz w:val="24"/>
          <w:szCs w:val="24"/>
          <w:lang w:eastAsia="en-AU"/>
        </w:rPr>
        <w:t xml:space="preserve">and </w:t>
      </w:r>
      <w:r w:rsidR="005148E8">
        <w:rPr>
          <w:rFonts w:eastAsia="Times New Roman" w:cs="Times New Roman"/>
          <w:sz w:val="24"/>
          <w:szCs w:val="24"/>
          <w:lang w:eastAsia="en-AU"/>
        </w:rPr>
        <w:t xml:space="preserve">include </w:t>
      </w:r>
      <w:r w:rsidR="001F4408">
        <w:rPr>
          <w:rFonts w:eastAsia="Times New Roman" w:cs="Times New Roman"/>
          <w:sz w:val="24"/>
          <w:szCs w:val="24"/>
          <w:lang w:eastAsia="en-AU"/>
        </w:rPr>
        <w:t xml:space="preserve">in the disclosure document </w:t>
      </w:r>
      <w:r w:rsidR="005148E8">
        <w:rPr>
          <w:rFonts w:eastAsia="Times New Roman" w:cs="Times New Roman"/>
          <w:sz w:val="24"/>
          <w:szCs w:val="24"/>
          <w:lang w:eastAsia="en-AU"/>
        </w:rPr>
        <w:t xml:space="preserve">only information and headings that are </w:t>
      </w:r>
      <w:r w:rsidRPr="00BC276E">
        <w:rPr>
          <w:rFonts w:eastAsia="Times New Roman" w:cs="Times New Roman"/>
          <w:sz w:val="24"/>
          <w:szCs w:val="24"/>
          <w:lang w:eastAsia="en-AU"/>
        </w:rPr>
        <w:t>applicable</w:t>
      </w:r>
      <w:r w:rsidR="005148E8">
        <w:rPr>
          <w:rFonts w:eastAsia="Times New Roman" w:cs="Times New Roman"/>
          <w:sz w:val="24"/>
          <w:szCs w:val="24"/>
          <w:lang w:eastAsia="en-AU"/>
        </w:rPr>
        <w:t xml:space="preserve"> to the franchise</w:t>
      </w:r>
      <w:r w:rsidR="00B5614A">
        <w:rPr>
          <w:rFonts w:eastAsia="Times New Roman" w:cs="Times New Roman"/>
          <w:sz w:val="24"/>
          <w:szCs w:val="24"/>
          <w:lang w:eastAsia="en-AU"/>
        </w:rPr>
        <w:t>d business</w:t>
      </w:r>
      <w:r w:rsidR="005148E8">
        <w:rPr>
          <w:rFonts w:eastAsia="Times New Roman" w:cs="Times New Roman"/>
          <w:sz w:val="24"/>
          <w:szCs w:val="24"/>
          <w:lang w:eastAsia="en-AU"/>
        </w:rPr>
        <w:t xml:space="preserve">. </w:t>
      </w:r>
      <w:r w:rsidRPr="00BC276E">
        <w:rPr>
          <w:rFonts w:eastAsia="Times New Roman" w:cs="Times New Roman"/>
          <w:sz w:val="24"/>
          <w:szCs w:val="24"/>
          <w:lang w:eastAsia="en-AU"/>
        </w:rPr>
        <w:t xml:space="preserve">However, so that the </w:t>
      </w:r>
      <w:r w:rsidR="005148E8">
        <w:rPr>
          <w:rFonts w:eastAsia="Times New Roman" w:cs="Times New Roman"/>
          <w:sz w:val="24"/>
          <w:szCs w:val="24"/>
          <w:lang w:eastAsia="en-AU"/>
        </w:rPr>
        <w:t xml:space="preserve">prospective franchisee or </w:t>
      </w:r>
      <w:r w:rsidRPr="00BC276E">
        <w:rPr>
          <w:rFonts w:eastAsia="Times New Roman" w:cs="Times New Roman"/>
          <w:sz w:val="24"/>
          <w:szCs w:val="24"/>
          <w:lang w:eastAsia="en-AU"/>
        </w:rPr>
        <w:t xml:space="preserve">franchisee </w:t>
      </w:r>
      <w:r w:rsidR="00DF4769">
        <w:rPr>
          <w:rFonts w:eastAsia="Times New Roman" w:cs="Times New Roman"/>
          <w:sz w:val="24"/>
          <w:szCs w:val="24"/>
          <w:lang w:eastAsia="en-AU"/>
        </w:rPr>
        <w:t xml:space="preserve">is </w:t>
      </w:r>
      <w:r w:rsidRPr="00BC276E">
        <w:rPr>
          <w:rFonts w:eastAsia="Times New Roman" w:cs="Times New Roman"/>
          <w:sz w:val="24"/>
          <w:szCs w:val="24"/>
          <w:lang w:eastAsia="en-AU"/>
        </w:rPr>
        <w:t xml:space="preserve">aware what information </w:t>
      </w:r>
      <w:r w:rsidR="00DF4769">
        <w:rPr>
          <w:rFonts w:eastAsia="Times New Roman" w:cs="Times New Roman"/>
          <w:sz w:val="24"/>
          <w:szCs w:val="24"/>
          <w:lang w:eastAsia="en-AU"/>
        </w:rPr>
        <w:t xml:space="preserve">has not been </w:t>
      </w:r>
      <w:r w:rsidRPr="00BC276E">
        <w:rPr>
          <w:rFonts w:eastAsia="Times New Roman" w:cs="Times New Roman"/>
          <w:sz w:val="24"/>
          <w:szCs w:val="24"/>
          <w:lang w:eastAsia="en-AU"/>
        </w:rPr>
        <w:t xml:space="preserve">provided, the franchisor must list the headings </w:t>
      </w:r>
      <w:r w:rsidR="001B63A0">
        <w:rPr>
          <w:rFonts w:eastAsia="Times New Roman" w:cs="Times New Roman"/>
          <w:sz w:val="24"/>
          <w:szCs w:val="24"/>
          <w:lang w:eastAsia="en-AU"/>
        </w:rPr>
        <w:t xml:space="preserve">of items for which </w:t>
      </w:r>
      <w:r w:rsidRPr="00BC276E">
        <w:rPr>
          <w:rFonts w:eastAsia="Times New Roman" w:cs="Times New Roman"/>
          <w:sz w:val="24"/>
          <w:szCs w:val="24"/>
          <w:lang w:eastAsia="en-AU"/>
        </w:rPr>
        <w:t>no applicable information</w:t>
      </w:r>
      <w:r w:rsidR="001B63A0">
        <w:rPr>
          <w:rFonts w:eastAsia="Times New Roman" w:cs="Times New Roman"/>
          <w:sz w:val="24"/>
          <w:szCs w:val="24"/>
          <w:lang w:eastAsia="en-AU"/>
        </w:rPr>
        <w:t xml:space="preserve"> exists</w:t>
      </w:r>
      <w:r w:rsidRPr="00BC276E">
        <w:rPr>
          <w:rFonts w:eastAsia="Times New Roman" w:cs="Times New Roman"/>
          <w:sz w:val="24"/>
          <w:szCs w:val="24"/>
          <w:lang w:eastAsia="en-AU"/>
        </w:rPr>
        <w:t xml:space="preserve"> in an attachment to the disclosure document. </w:t>
      </w:r>
    </w:p>
    <w:p w14:paraId="0CD11545" w14:textId="77777777" w:rsidR="008C41F7" w:rsidRPr="00BC276E" w:rsidRDefault="008C41F7"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For example, </w:t>
      </w:r>
      <w:r w:rsidR="005148E8">
        <w:rPr>
          <w:rFonts w:eastAsia="Times New Roman" w:cs="Times New Roman"/>
          <w:sz w:val="24"/>
          <w:szCs w:val="24"/>
          <w:lang w:eastAsia="en-AU"/>
        </w:rPr>
        <w:t>if the franchisee may not make goods of the sort sold in the franchise</w:t>
      </w:r>
      <w:r w:rsidR="00B5614A">
        <w:rPr>
          <w:rFonts w:eastAsia="Times New Roman" w:cs="Times New Roman"/>
          <w:sz w:val="24"/>
          <w:szCs w:val="24"/>
          <w:lang w:eastAsia="en-AU"/>
        </w:rPr>
        <w:t>d</w:t>
      </w:r>
      <w:r w:rsidR="005148E8">
        <w:rPr>
          <w:rFonts w:eastAsia="Times New Roman" w:cs="Times New Roman"/>
          <w:sz w:val="24"/>
          <w:szCs w:val="24"/>
          <w:lang w:eastAsia="en-AU"/>
        </w:rPr>
        <w:t xml:space="preserve"> business </w:t>
      </w:r>
      <w:r w:rsidR="001F4408">
        <w:rPr>
          <w:rFonts w:eastAsia="Times New Roman" w:cs="Times New Roman"/>
          <w:sz w:val="24"/>
          <w:szCs w:val="24"/>
          <w:lang w:eastAsia="en-AU"/>
        </w:rPr>
        <w:t xml:space="preserve">available online </w:t>
      </w:r>
      <w:r w:rsidR="005148E8">
        <w:rPr>
          <w:rFonts w:eastAsia="Times New Roman" w:cs="Times New Roman"/>
          <w:sz w:val="24"/>
          <w:szCs w:val="24"/>
          <w:lang w:eastAsia="en-AU"/>
        </w:rPr>
        <w:t xml:space="preserve">and the franchisor has no intention of making </w:t>
      </w:r>
      <w:r w:rsidR="001F4408">
        <w:rPr>
          <w:rFonts w:eastAsia="Times New Roman" w:cs="Times New Roman"/>
          <w:sz w:val="24"/>
          <w:szCs w:val="24"/>
          <w:lang w:eastAsia="en-AU"/>
        </w:rPr>
        <w:t xml:space="preserve">those </w:t>
      </w:r>
      <w:r w:rsidR="005148E8">
        <w:rPr>
          <w:rFonts w:eastAsia="Times New Roman" w:cs="Times New Roman"/>
          <w:sz w:val="24"/>
          <w:szCs w:val="24"/>
          <w:lang w:eastAsia="en-AU"/>
        </w:rPr>
        <w:t xml:space="preserve">goods available online itself, </w:t>
      </w:r>
      <w:r w:rsidRPr="00BC276E">
        <w:rPr>
          <w:rFonts w:eastAsia="Times New Roman" w:cs="Times New Roman"/>
          <w:sz w:val="24"/>
          <w:szCs w:val="24"/>
          <w:lang w:eastAsia="en-AU"/>
        </w:rPr>
        <w:t xml:space="preserve">the franchisor can omit the heading </w:t>
      </w:r>
      <w:r w:rsidR="00E011CF" w:rsidRPr="00BC276E">
        <w:rPr>
          <w:rFonts w:eastAsia="Times New Roman" w:cs="Times New Roman"/>
          <w:sz w:val="24"/>
          <w:szCs w:val="24"/>
          <w:lang w:eastAsia="en-AU"/>
        </w:rPr>
        <w:t xml:space="preserve">for </w:t>
      </w:r>
      <w:r w:rsidRPr="00BC276E">
        <w:rPr>
          <w:rFonts w:eastAsia="Times New Roman" w:cs="Times New Roman"/>
          <w:sz w:val="24"/>
          <w:szCs w:val="24"/>
          <w:lang w:eastAsia="en-AU"/>
        </w:rPr>
        <w:t xml:space="preserve">item </w:t>
      </w:r>
      <w:r w:rsidR="00C01A8C">
        <w:rPr>
          <w:rFonts w:eastAsia="Times New Roman" w:cs="Times New Roman"/>
          <w:sz w:val="24"/>
          <w:szCs w:val="24"/>
          <w:lang w:eastAsia="en-AU"/>
        </w:rPr>
        <w:t xml:space="preserve">12 </w:t>
      </w:r>
      <w:r w:rsidRPr="00BC276E">
        <w:rPr>
          <w:rFonts w:eastAsia="Times New Roman" w:cs="Times New Roman"/>
          <w:sz w:val="24"/>
          <w:szCs w:val="24"/>
          <w:lang w:eastAsia="en-AU"/>
        </w:rPr>
        <w:t xml:space="preserve">from the </w:t>
      </w:r>
      <w:r w:rsidR="00E011CF" w:rsidRPr="00BC276E">
        <w:rPr>
          <w:rFonts w:eastAsia="Times New Roman" w:cs="Times New Roman"/>
          <w:sz w:val="24"/>
          <w:szCs w:val="24"/>
          <w:lang w:eastAsia="en-AU"/>
        </w:rPr>
        <w:t xml:space="preserve">main </w:t>
      </w:r>
      <w:r w:rsidRPr="00BC276E">
        <w:rPr>
          <w:rFonts w:eastAsia="Times New Roman" w:cs="Times New Roman"/>
          <w:sz w:val="24"/>
          <w:szCs w:val="24"/>
          <w:lang w:eastAsia="en-AU"/>
        </w:rPr>
        <w:t>body of the disclosure document but it must list it</w:t>
      </w:r>
      <w:r w:rsidR="00E011CF" w:rsidRPr="00BC276E">
        <w:rPr>
          <w:rFonts w:eastAsia="Times New Roman" w:cs="Times New Roman"/>
          <w:sz w:val="24"/>
          <w:szCs w:val="24"/>
          <w:lang w:eastAsia="en-AU"/>
        </w:rPr>
        <w:t xml:space="preserve">em </w:t>
      </w:r>
      <w:r w:rsidR="00C01A8C">
        <w:rPr>
          <w:rFonts w:eastAsia="Times New Roman" w:cs="Times New Roman"/>
          <w:sz w:val="24"/>
          <w:szCs w:val="24"/>
          <w:lang w:eastAsia="en-AU"/>
        </w:rPr>
        <w:t xml:space="preserve">12 </w:t>
      </w:r>
      <w:r w:rsidRPr="00BC276E">
        <w:rPr>
          <w:rFonts w:eastAsia="Times New Roman" w:cs="Times New Roman"/>
          <w:sz w:val="24"/>
          <w:szCs w:val="24"/>
          <w:lang w:eastAsia="en-AU"/>
        </w:rPr>
        <w:t>in an attachment</w:t>
      </w:r>
      <w:r w:rsidR="00B5614A">
        <w:rPr>
          <w:rFonts w:eastAsia="Times New Roman" w:cs="Times New Roman"/>
          <w:sz w:val="24"/>
          <w:szCs w:val="24"/>
          <w:lang w:eastAsia="en-AU"/>
        </w:rPr>
        <w:t xml:space="preserve">. </w:t>
      </w:r>
    </w:p>
    <w:p w14:paraId="4C29B00A" w14:textId="77777777" w:rsidR="00F249C0" w:rsidRPr="00BC276E" w:rsidRDefault="009A3FE6" w:rsidP="004863F3">
      <w:pPr>
        <w:autoSpaceDE w:val="0"/>
        <w:autoSpaceDN w:val="0"/>
        <w:spacing w:after="240"/>
        <w:ind w:right="91"/>
        <w:rPr>
          <w:rFonts w:eastAsia="Times New Roman" w:cs="Times New Roman"/>
          <w:sz w:val="24"/>
          <w:szCs w:val="24"/>
          <w:lang w:eastAsia="en-AU"/>
        </w:rPr>
      </w:pPr>
      <w:r w:rsidRPr="004E4E94">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Pr="004E4E94">
        <w:rPr>
          <w:rFonts w:eastAsia="Times New Roman" w:cs="Times New Roman"/>
          <w:sz w:val="24"/>
          <w:szCs w:val="24"/>
          <w:lang w:eastAsia="en-AU"/>
        </w:rPr>
        <w:t>(</w:t>
      </w:r>
      <w:r w:rsidR="001B63A0" w:rsidRPr="004E4E94">
        <w:rPr>
          <w:rFonts w:eastAsia="Times New Roman" w:cs="Times New Roman"/>
          <w:sz w:val="24"/>
          <w:szCs w:val="24"/>
          <w:lang w:eastAsia="en-AU"/>
        </w:rPr>
        <w:t>6</w:t>
      </w:r>
      <w:r w:rsidRPr="004E4E94">
        <w:rPr>
          <w:rFonts w:eastAsia="Times New Roman" w:cs="Times New Roman"/>
          <w:sz w:val="24"/>
          <w:szCs w:val="24"/>
          <w:lang w:eastAsia="en-AU"/>
        </w:rPr>
        <w:t>) states</w:t>
      </w:r>
      <w:r w:rsidRPr="00BC276E">
        <w:rPr>
          <w:rFonts w:eastAsia="Times New Roman" w:cs="Times New Roman"/>
          <w:sz w:val="24"/>
          <w:szCs w:val="24"/>
          <w:lang w:eastAsia="en-AU"/>
        </w:rPr>
        <w:t xml:space="preserve"> that a franchisor </w:t>
      </w:r>
      <w:r w:rsidR="00A65DA0">
        <w:rPr>
          <w:rFonts w:eastAsia="Times New Roman" w:cs="Times New Roman"/>
          <w:sz w:val="24"/>
          <w:szCs w:val="24"/>
          <w:lang w:eastAsia="en-AU"/>
        </w:rPr>
        <w:t xml:space="preserve">after entering into a franchise agreement </w:t>
      </w:r>
      <w:r w:rsidRPr="00BC276E">
        <w:rPr>
          <w:rFonts w:eastAsia="Times New Roman" w:cs="Times New Roman"/>
          <w:sz w:val="24"/>
          <w:szCs w:val="24"/>
          <w:lang w:eastAsia="en-AU"/>
        </w:rPr>
        <w:t xml:space="preserve">‘must update the disclosure document within </w:t>
      </w:r>
      <w:r w:rsidR="00DF4769">
        <w:rPr>
          <w:rFonts w:eastAsia="Times New Roman" w:cs="Times New Roman"/>
          <w:sz w:val="24"/>
          <w:szCs w:val="24"/>
          <w:lang w:eastAsia="en-AU"/>
        </w:rPr>
        <w:t xml:space="preserve">4 </w:t>
      </w:r>
      <w:r w:rsidRPr="00BC276E">
        <w:rPr>
          <w:rFonts w:eastAsia="Times New Roman" w:cs="Times New Roman"/>
          <w:sz w:val="24"/>
          <w:szCs w:val="24"/>
          <w:lang w:eastAsia="en-AU"/>
        </w:rPr>
        <w:t>months after the end of each financial year.’</w:t>
      </w:r>
      <w:r w:rsidR="002E6EE7" w:rsidRPr="00BC276E">
        <w:rPr>
          <w:rFonts w:eastAsia="Times New Roman" w:cs="Times New Roman"/>
          <w:sz w:val="24"/>
          <w:szCs w:val="24"/>
          <w:lang w:eastAsia="en-AU"/>
        </w:rPr>
        <w:t xml:space="preserve"> </w:t>
      </w:r>
      <w:r w:rsidR="00970710" w:rsidRPr="00BC276E">
        <w:rPr>
          <w:rFonts w:eastAsia="Times New Roman" w:cs="Times New Roman"/>
          <w:sz w:val="24"/>
          <w:szCs w:val="24"/>
          <w:lang w:eastAsia="en-AU"/>
        </w:rPr>
        <w:t xml:space="preserve">This subclause </w:t>
      </w:r>
      <w:r w:rsidR="00F249C0" w:rsidRPr="00BC276E">
        <w:rPr>
          <w:rFonts w:eastAsia="Times New Roman" w:cs="Times New Roman"/>
          <w:sz w:val="24"/>
          <w:szCs w:val="24"/>
          <w:lang w:eastAsia="en-AU"/>
        </w:rPr>
        <w:t xml:space="preserve">is also relevant to </w:t>
      </w:r>
      <w:r w:rsidR="00A65DA0">
        <w:rPr>
          <w:rFonts w:eastAsia="Times New Roman" w:cs="Times New Roman"/>
          <w:sz w:val="24"/>
          <w:szCs w:val="24"/>
          <w:lang w:eastAsia="en-AU"/>
        </w:rPr>
        <w:t xml:space="preserve">the operation of </w:t>
      </w:r>
      <w:r w:rsidR="00F249C0" w:rsidRPr="00BC276E">
        <w:rPr>
          <w:rFonts w:eastAsia="Times New Roman" w:cs="Times New Roman"/>
          <w:sz w:val="24"/>
          <w:szCs w:val="24"/>
          <w:lang w:eastAsia="en-AU"/>
        </w:rPr>
        <w:t xml:space="preserve">subclause </w:t>
      </w:r>
      <w:r w:rsidR="004E4E94">
        <w:rPr>
          <w:rFonts w:eastAsia="Times New Roman" w:cs="Times New Roman"/>
          <w:sz w:val="24"/>
          <w:szCs w:val="24"/>
          <w:lang w:eastAsia="en-AU"/>
        </w:rPr>
        <w:t>9</w:t>
      </w:r>
      <w:r w:rsidR="004427E8">
        <w:rPr>
          <w:rFonts w:eastAsia="Times New Roman" w:cs="Times New Roman"/>
          <w:sz w:val="24"/>
          <w:szCs w:val="24"/>
          <w:lang w:eastAsia="en-AU"/>
        </w:rPr>
        <w:t>(1)</w:t>
      </w:r>
      <w:r w:rsidR="002E6EE7" w:rsidRPr="00BC276E">
        <w:rPr>
          <w:rFonts w:eastAsia="Times New Roman" w:cs="Times New Roman"/>
          <w:sz w:val="24"/>
          <w:szCs w:val="24"/>
          <w:lang w:eastAsia="en-AU"/>
        </w:rPr>
        <w:t>,</w:t>
      </w:r>
      <w:r w:rsidR="00F249C0" w:rsidRPr="00BC276E">
        <w:rPr>
          <w:rFonts w:eastAsia="Times New Roman" w:cs="Times New Roman"/>
          <w:sz w:val="24"/>
          <w:szCs w:val="24"/>
          <w:lang w:eastAsia="en-AU"/>
        </w:rPr>
        <w:t xml:space="preserve"> </w:t>
      </w:r>
      <w:r w:rsidR="00A65DA0">
        <w:rPr>
          <w:rFonts w:eastAsia="Times New Roman" w:cs="Times New Roman"/>
          <w:sz w:val="24"/>
          <w:szCs w:val="24"/>
          <w:lang w:eastAsia="en-AU"/>
        </w:rPr>
        <w:t xml:space="preserve">which sets out the obligation on the franchisor to provide </w:t>
      </w:r>
      <w:r w:rsidR="003A6B15">
        <w:rPr>
          <w:rFonts w:eastAsia="Times New Roman" w:cs="Times New Roman"/>
          <w:sz w:val="24"/>
          <w:szCs w:val="24"/>
          <w:lang w:eastAsia="en-AU"/>
        </w:rPr>
        <w:t xml:space="preserve">a </w:t>
      </w:r>
      <w:r w:rsidR="00F249C0" w:rsidRPr="00BC276E">
        <w:rPr>
          <w:rFonts w:eastAsia="Times New Roman" w:cs="Times New Roman"/>
          <w:sz w:val="24"/>
          <w:szCs w:val="24"/>
          <w:lang w:eastAsia="en-AU"/>
        </w:rPr>
        <w:t xml:space="preserve">disclosure document to </w:t>
      </w:r>
      <w:r w:rsidR="00A65DA0">
        <w:rPr>
          <w:rFonts w:eastAsia="Times New Roman" w:cs="Times New Roman"/>
          <w:sz w:val="24"/>
          <w:szCs w:val="24"/>
          <w:lang w:eastAsia="en-AU"/>
        </w:rPr>
        <w:t xml:space="preserve">a prospective </w:t>
      </w:r>
      <w:r w:rsidR="00F249C0" w:rsidRPr="00BC276E">
        <w:rPr>
          <w:rFonts w:eastAsia="Times New Roman" w:cs="Times New Roman"/>
          <w:sz w:val="24"/>
          <w:szCs w:val="24"/>
          <w:lang w:eastAsia="en-AU"/>
        </w:rPr>
        <w:t>franchisee</w:t>
      </w:r>
      <w:r w:rsidR="00A65DA0">
        <w:rPr>
          <w:rFonts w:eastAsia="Times New Roman" w:cs="Times New Roman"/>
          <w:sz w:val="24"/>
          <w:szCs w:val="24"/>
          <w:lang w:eastAsia="en-AU"/>
        </w:rPr>
        <w:t xml:space="preserve"> and a franchisee in certain circumstances</w:t>
      </w:r>
      <w:r w:rsidR="00F249C0" w:rsidRPr="00BC276E">
        <w:rPr>
          <w:rFonts w:eastAsia="Times New Roman" w:cs="Times New Roman"/>
          <w:sz w:val="24"/>
          <w:szCs w:val="24"/>
          <w:lang w:eastAsia="en-AU"/>
        </w:rPr>
        <w:t>.</w:t>
      </w:r>
      <w:r w:rsidR="001B63A0">
        <w:rPr>
          <w:rFonts w:eastAsia="Times New Roman" w:cs="Times New Roman"/>
          <w:sz w:val="24"/>
          <w:szCs w:val="24"/>
          <w:lang w:eastAsia="en-AU"/>
        </w:rPr>
        <w:t xml:space="preserve"> A failure to update a disclosure document in accordance with </w:t>
      </w:r>
      <w:r w:rsidR="001B63A0" w:rsidRPr="004E4E94">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001B63A0" w:rsidRPr="004E4E94">
        <w:rPr>
          <w:rFonts w:eastAsia="Times New Roman" w:cs="Times New Roman"/>
          <w:sz w:val="24"/>
          <w:szCs w:val="24"/>
          <w:lang w:eastAsia="en-AU"/>
        </w:rPr>
        <w:t>(6)</w:t>
      </w:r>
      <w:r w:rsidR="001B63A0">
        <w:rPr>
          <w:rFonts w:eastAsia="Times New Roman" w:cs="Times New Roman"/>
          <w:sz w:val="24"/>
          <w:szCs w:val="24"/>
          <w:lang w:eastAsia="en-AU"/>
        </w:rPr>
        <w:t xml:space="preserve"> may leave the franchisor liable to a civil penalty.</w:t>
      </w:r>
    </w:p>
    <w:p w14:paraId="76533D68" w14:textId="77777777" w:rsidR="003472FE" w:rsidRPr="00BC276E" w:rsidRDefault="003472FE" w:rsidP="004863F3">
      <w:pPr>
        <w:autoSpaceDE w:val="0"/>
        <w:autoSpaceDN w:val="0"/>
        <w:spacing w:after="240"/>
        <w:ind w:right="91"/>
        <w:rPr>
          <w:rFonts w:eastAsia="Times New Roman" w:cs="Times New Roman"/>
          <w:sz w:val="24"/>
          <w:szCs w:val="24"/>
          <w:lang w:eastAsia="en-AU"/>
        </w:rPr>
      </w:pPr>
      <w:r w:rsidRPr="004E4E94">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Pr="004E4E94">
        <w:rPr>
          <w:rFonts w:eastAsia="Times New Roman" w:cs="Times New Roman"/>
          <w:sz w:val="24"/>
          <w:szCs w:val="24"/>
          <w:lang w:eastAsia="en-AU"/>
        </w:rPr>
        <w:t>(</w:t>
      </w:r>
      <w:r w:rsidR="001B63A0" w:rsidRPr="004E4E94">
        <w:rPr>
          <w:rFonts w:eastAsia="Times New Roman" w:cs="Times New Roman"/>
          <w:sz w:val="24"/>
          <w:szCs w:val="24"/>
          <w:lang w:eastAsia="en-AU"/>
        </w:rPr>
        <w:t>7</w:t>
      </w:r>
      <w:r w:rsidRPr="004E4E94">
        <w:rPr>
          <w:rFonts w:eastAsia="Times New Roman" w:cs="Times New Roman"/>
          <w:sz w:val="24"/>
          <w:szCs w:val="24"/>
          <w:lang w:eastAsia="en-AU"/>
        </w:rPr>
        <w:t>)</w:t>
      </w:r>
      <w:r w:rsidRPr="00BC276E">
        <w:rPr>
          <w:rFonts w:eastAsia="Times New Roman" w:cs="Times New Roman"/>
          <w:sz w:val="24"/>
          <w:szCs w:val="24"/>
          <w:lang w:eastAsia="en-AU"/>
        </w:rPr>
        <w:t xml:space="preserve"> provides an exception to the </w:t>
      </w:r>
      <w:r w:rsidR="00BC276E" w:rsidRPr="00BC276E">
        <w:rPr>
          <w:rFonts w:eastAsia="Times New Roman" w:cs="Times New Roman"/>
          <w:sz w:val="24"/>
          <w:szCs w:val="24"/>
          <w:lang w:eastAsia="en-AU"/>
        </w:rPr>
        <w:t>requirement</w:t>
      </w:r>
      <w:r w:rsidRPr="00BC276E">
        <w:rPr>
          <w:rFonts w:eastAsia="Times New Roman" w:cs="Times New Roman"/>
          <w:sz w:val="24"/>
          <w:szCs w:val="24"/>
          <w:lang w:eastAsia="en-AU"/>
        </w:rPr>
        <w:t xml:space="preserve"> to update each year where: </w:t>
      </w:r>
    </w:p>
    <w:p w14:paraId="7267AD73" w14:textId="77777777" w:rsidR="003472FE" w:rsidRPr="00BC276E" w:rsidRDefault="003472FE" w:rsidP="004863F3">
      <w:pPr>
        <w:autoSpaceDE w:val="0"/>
        <w:autoSpaceDN w:val="0"/>
        <w:spacing w:after="240"/>
        <w:ind w:left="720" w:right="91"/>
        <w:rPr>
          <w:rFonts w:eastAsia="Times New Roman" w:cs="Times New Roman"/>
          <w:sz w:val="24"/>
          <w:szCs w:val="24"/>
          <w:lang w:eastAsia="en-AU"/>
        </w:rPr>
      </w:pPr>
      <w:r w:rsidRPr="00BC276E">
        <w:rPr>
          <w:rFonts w:eastAsia="Times New Roman" w:cs="Times New Roman"/>
          <w:sz w:val="24"/>
          <w:szCs w:val="24"/>
          <w:lang w:eastAsia="en-AU"/>
        </w:rPr>
        <w:t xml:space="preserve">(a) the franchisor did not enter into a franchise agreement, or only entered into 1 franchise agreement, during the year; </w:t>
      </w:r>
      <w:r w:rsidRPr="00DF4769">
        <w:rPr>
          <w:rFonts w:eastAsia="Times New Roman" w:cs="Times New Roman"/>
          <w:sz w:val="24"/>
          <w:szCs w:val="24"/>
          <w:lang w:eastAsia="en-AU"/>
        </w:rPr>
        <w:t>and</w:t>
      </w:r>
      <w:r w:rsidRPr="00BC276E">
        <w:rPr>
          <w:rFonts w:eastAsia="Times New Roman" w:cs="Times New Roman"/>
          <w:sz w:val="24"/>
          <w:szCs w:val="24"/>
          <w:lang w:eastAsia="en-AU"/>
        </w:rPr>
        <w:t xml:space="preserve"> </w:t>
      </w:r>
    </w:p>
    <w:p w14:paraId="0E75F98F" w14:textId="77777777" w:rsidR="003472FE" w:rsidRPr="00BC276E" w:rsidRDefault="003472FE" w:rsidP="004863F3">
      <w:pPr>
        <w:autoSpaceDE w:val="0"/>
        <w:autoSpaceDN w:val="0"/>
        <w:spacing w:after="240"/>
        <w:ind w:left="720" w:right="91"/>
        <w:rPr>
          <w:rFonts w:eastAsia="Times New Roman" w:cs="Times New Roman"/>
          <w:sz w:val="24"/>
          <w:szCs w:val="24"/>
          <w:lang w:eastAsia="en-AU"/>
        </w:rPr>
      </w:pPr>
      <w:r w:rsidRPr="00BC276E">
        <w:rPr>
          <w:rFonts w:eastAsia="Times New Roman" w:cs="Times New Roman"/>
          <w:sz w:val="24"/>
          <w:szCs w:val="24"/>
          <w:lang w:eastAsia="en-AU"/>
        </w:rPr>
        <w:t xml:space="preserve">(b) the franchisor does not intend, or if the franchisor is a company, its directors do not intend, to enter into another franchise agreement in the following financial year. </w:t>
      </w:r>
    </w:p>
    <w:p w14:paraId="5EF3A243" w14:textId="77777777" w:rsidR="003472FE" w:rsidRPr="00BC276E" w:rsidRDefault="003472FE"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While a franchisor does not have to update its disclosure document each year if it qualifies for the exception in </w:t>
      </w:r>
      <w:r w:rsidRPr="004E4E94">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Pr="004E4E94">
        <w:rPr>
          <w:rFonts w:eastAsia="Times New Roman" w:cs="Times New Roman"/>
          <w:sz w:val="24"/>
          <w:szCs w:val="24"/>
          <w:lang w:eastAsia="en-AU"/>
        </w:rPr>
        <w:t>(</w:t>
      </w:r>
      <w:r w:rsidR="001B63A0" w:rsidRPr="004E4E94">
        <w:rPr>
          <w:rFonts w:eastAsia="Times New Roman" w:cs="Times New Roman"/>
          <w:sz w:val="24"/>
          <w:szCs w:val="24"/>
          <w:lang w:eastAsia="en-AU"/>
        </w:rPr>
        <w:t>7</w:t>
      </w:r>
      <w:r w:rsidRPr="004E4E94">
        <w:rPr>
          <w:rFonts w:eastAsia="Times New Roman" w:cs="Times New Roman"/>
          <w:sz w:val="24"/>
          <w:szCs w:val="24"/>
          <w:lang w:eastAsia="en-AU"/>
        </w:rPr>
        <w:t>),</w:t>
      </w:r>
      <w:r w:rsidRPr="00BC276E">
        <w:rPr>
          <w:rFonts w:eastAsia="Times New Roman" w:cs="Times New Roman"/>
          <w:sz w:val="24"/>
          <w:szCs w:val="24"/>
          <w:lang w:eastAsia="en-AU"/>
        </w:rPr>
        <w:t xml:space="preserve"> there is nothing preventing it from doing so. For </w:t>
      </w:r>
      <w:r w:rsidRPr="00BC276E">
        <w:rPr>
          <w:rFonts w:eastAsia="Times New Roman" w:cs="Times New Roman"/>
          <w:sz w:val="24"/>
          <w:szCs w:val="24"/>
          <w:lang w:eastAsia="en-AU"/>
        </w:rPr>
        <w:lastRenderedPageBreak/>
        <w:t xml:space="preserve">example, </w:t>
      </w:r>
      <w:r w:rsidR="005C3BFF">
        <w:rPr>
          <w:rFonts w:eastAsia="Times New Roman" w:cs="Times New Roman"/>
          <w:sz w:val="24"/>
          <w:szCs w:val="24"/>
          <w:lang w:eastAsia="en-AU"/>
        </w:rPr>
        <w:t>an</w:t>
      </w:r>
      <w:r w:rsidR="005C3BFF" w:rsidRPr="00BC276E">
        <w:rPr>
          <w:rFonts w:eastAsia="Times New Roman" w:cs="Times New Roman"/>
          <w:sz w:val="24"/>
          <w:szCs w:val="24"/>
          <w:lang w:eastAsia="en-AU"/>
        </w:rPr>
        <w:t xml:space="preserve"> </w:t>
      </w:r>
      <w:r w:rsidRPr="00BC276E">
        <w:rPr>
          <w:rFonts w:eastAsia="Times New Roman" w:cs="Times New Roman"/>
          <w:sz w:val="24"/>
          <w:szCs w:val="24"/>
          <w:lang w:eastAsia="en-AU"/>
        </w:rPr>
        <w:t>existing franchisee may decide to retire suddenly</w:t>
      </w:r>
      <w:r w:rsidR="005C3BFF">
        <w:rPr>
          <w:rFonts w:eastAsia="Times New Roman" w:cs="Times New Roman"/>
          <w:sz w:val="24"/>
          <w:szCs w:val="24"/>
          <w:lang w:eastAsia="en-AU"/>
        </w:rPr>
        <w:t>,</w:t>
      </w:r>
      <w:r w:rsidRPr="00BC276E">
        <w:rPr>
          <w:rFonts w:eastAsia="Times New Roman" w:cs="Times New Roman"/>
          <w:sz w:val="24"/>
          <w:szCs w:val="24"/>
          <w:lang w:eastAsia="en-AU"/>
        </w:rPr>
        <w:t xml:space="preserve"> or </w:t>
      </w:r>
      <w:r w:rsidR="006A7923" w:rsidRPr="00BC276E">
        <w:rPr>
          <w:rFonts w:eastAsia="Times New Roman" w:cs="Times New Roman"/>
          <w:sz w:val="24"/>
          <w:szCs w:val="24"/>
          <w:lang w:eastAsia="en-AU"/>
        </w:rPr>
        <w:t xml:space="preserve">the franchisor may come under new administration whose business plan calls for quick expansion of the company. </w:t>
      </w:r>
      <w:r w:rsidRPr="00BC276E">
        <w:rPr>
          <w:rFonts w:eastAsia="Times New Roman" w:cs="Times New Roman"/>
          <w:sz w:val="24"/>
          <w:szCs w:val="24"/>
          <w:lang w:eastAsia="en-AU"/>
        </w:rPr>
        <w:t xml:space="preserve">If the franchisor has not updated its disclosure document for some years, the process of doing so </w:t>
      </w:r>
      <w:r w:rsidR="005C3BFF">
        <w:rPr>
          <w:rFonts w:eastAsia="Times New Roman" w:cs="Times New Roman"/>
          <w:sz w:val="24"/>
          <w:szCs w:val="24"/>
          <w:lang w:eastAsia="en-AU"/>
        </w:rPr>
        <w:t xml:space="preserve">may be </w:t>
      </w:r>
      <w:r w:rsidR="003A6B15">
        <w:rPr>
          <w:rFonts w:eastAsia="Times New Roman" w:cs="Times New Roman"/>
          <w:sz w:val="24"/>
          <w:szCs w:val="24"/>
          <w:lang w:eastAsia="en-AU"/>
        </w:rPr>
        <w:t xml:space="preserve">made </w:t>
      </w:r>
      <w:r w:rsidRPr="00BC276E">
        <w:rPr>
          <w:rFonts w:eastAsia="Times New Roman" w:cs="Times New Roman"/>
          <w:sz w:val="24"/>
          <w:szCs w:val="24"/>
          <w:lang w:eastAsia="en-AU"/>
        </w:rPr>
        <w:t xml:space="preserve">more time consuming and difficult and the opportunity to enter </w:t>
      </w:r>
      <w:r w:rsidR="005C3BFF">
        <w:rPr>
          <w:rFonts w:eastAsia="Times New Roman" w:cs="Times New Roman"/>
          <w:sz w:val="24"/>
          <w:szCs w:val="24"/>
          <w:lang w:eastAsia="en-AU"/>
        </w:rPr>
        <w:t xml:space="preserve">into </w:t>
      </w:r>
      <w:r w:rsidRPr="00BC276E">
        <w:rPr>
          <w:rFonts w:eastAsia="Times New Roman" w:cs="Times New Roman"/>
          <w:sz w:val="24"/>
          <w:szCs w:val="24"/>
          <w:lang w:eastAsia="en-AU"/>
        </w:rPr>
        <w:t xml:space="preserve">the new agreement </w:t>
      </w:r>
      <w:r w:rsidR="003A6B15">
        <w:rPr>
          <w:rFonts w:eastAsia="Times New Roman" w:cs="Times New Roman"/>
          <w:sz w:val="24"/>
          <w:szCs w:val="24"/>
          <w:lang w:eastAsia="en-AU"/>
        </w:rPr>
        <w:t xml:space="preserve">may be </w:t>
      </w:r>
      <w:r w:rsidRPr="00BC276E">
        <w:rPr>
          <w:rFonts w:eastAsia="Times New Roman" w:cs="Times New Roman"/>
          <w:sz w:val="24"/>
          <w:szCs w:val="24"/>
          <w:lang w:eastAsia="en-AU"/>
        </w:rPr>
        <w:t xml:space="preserve">delayed </w:t>
      </w:r>
      <w:r w:rsidR="003A6B15">
        <w:rPr>
          <w:rFonts w:eastAsia="Times New Roman" w:cs="Times New Roman"/>
          <w:sz w:val="24"/>
          <w:szCs w:val="24"/>
          <w:lang w:eastAsia="en-AU"/>
        </w:rPr>
        <w:t xml:space="preserve">or </w:t>
      </w:r>
      <w:r w:rsidRPr="00BC276E">
        <w:rPr>
          <w:rFonts w:eastAsia="Times New Roman" w:cs="Times New Roman"/>
          <w:sz w:val="24"/>
          <w:szCs w:val="24"/>
          <w:lang w:eastAsia="en-AU"/>
        </w:rPr>
        <w:t xml:space="preserve">lost entirely. </w:t>
      </w:r>
    </w:p>
    <w:p w14:paraId="43A4D0D6" w14:textId="77777777" w:rsidR="001B63A0" w:rsidRDefault="001B63A0" w:rsidP="004863F3">
      <w:pPr>
        <w:autoSpaceDE w:val="0"/>
        <w:autoSpaceDN w:val="0"/>
        <w:spacing w:after="240"/>
        <w:ind w:right="91"/>
        <w:rPr>
          <w:rFonts w:eastAsia="Times New Roman" w:cs="Times New Roman"/>
          <w:sz w:val="24"/>
          <w:szCs w:val="24"/>
          <w:lang w:eastAsia="en-AU"/>
        </w:rPr>
      </w:pPr>
      <w:r w:rsidRPr="004E4E94">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Pr="004E4E94">
        <w:rPr>
          <w:rFonts w:eastAsia="Times New Roman" w:cs="Times New Roman"/>
          <w:sz w:val="24"/>
          <w:szCs w:val="24"/>
          <w:lang w:eastAsia="en-AU"/>
        </w:rPr>
        <w:t>(8)</w:t>
      </w:r>
      <w:r>
        <w:rPr>
          <w:rFonts w:eastAsia="Times New Roman" w:cs="Times New Roman"/>
          <w:sz w:val="24"/>
          <w:szCs w:val="24"/>
          <w:lang w:eastAsia="en-AU"/>
        </w:rPr>
        <w:t xml:space="preserve"> </w:t>
      </w:r>
      <w:r w:rsidR="00D321C9">
        <w:rPr>
          <w:rFonts w:eastAsia="Times New Roman" w:cs="Times New Roman"/>
          <w:sz w:val="24"/>
          <w:szCs w:val="24"/>
          <w:lang w:eastAsia="en-AU"/>
        </w:rPr>
        <w:t xml:space="preserve">provides </w:t>
      </w:r>
      <w:r>
        <w:rPr>
          <w:rFonts w:eastAsia="Times New Roman" w:cs="Times New Roman"/>
          <w:sz w:val="24"/>
          <w:szCs w:val="24"/>
          <w:lang w:eastAsia="en-AU"/>
        </w:rPr>
        <w:t xml:space="preserve">that, </w:t>
      </w:r>
      <w:r w:rsidR="004E4E94">
        <w:rPr>
          <w:rFonts w:eastAsia="Times New Roman" w:cs="Times New Roman"/>
          <w:sz w:val="24"/>
          <w:szCs w:val="24"/>
          <w:lang w:eastAsia="en-AU"/>
        </w:rPr>
        <w:t xml:space="preserve">despite </w:t>
      </w:r>
      <w:r w:rsidR="003A6B15" w:rsidRPr="004E4E94">
        <w:rPr>
          <w:rFonts w:eastAsia="Times New Roman" w:cs="Times New Roman"/>
          <w:sz w:val="24"/>
          <w:szCs w:val="24"/>
          <w:lang w:eastAsia="en-AU"/>
        </w:rPr>
        <w:t xml:space="preserve">subclause </w:t>
      </w:r>
      <w:r w:rsidR="004E4E94">
        <w:rPr>
          <w:rFonts w:eastAsia="Times New Roman" w:cs="Times New Roman"/>
          <w:sz w:val="24"/>
          <w:szCs w:val="24"/>
          <w:lang w:eastAsia="en-AU"/>
        </w:rPr>
        <w:t>8</w:t>
      </w:r>
      <w:r w:rsidR="003A6B15" w:rsidRPr="004E4E94">
        <w:rPr>
          <w:rFonts w:eastAsia="Times New Roman" w:cs="Times New Roman"/>
          <w:sz w:val="24"/>
          <w:szCs w:val="24"/>
          <w:lang w:eastAsia="en-AU"/>
        </w:rPr>
        <w:t>(7)</w:t>
      </w:r>
      <w:r w:rsidR="00A65DA0">
        <w:rPr>
          <w:rFonts w:eastAsia="Times New Roman" w:cs="Times New Roman"/>
          <w:sz w:val="24"/>
          <w:szCs w:val="24"/>
          <w:lang w:eastAsia="en-AU"/>
        </w:rPr>
        <w:t>,</w:t>
      </w:r>
      <w:r w:rsidR="003A6B15">
        <w:rPr>
          <w:rFonts w:eastAsia="Times New Roman" w:cs="Times New Roman"/>
          <w:sz w:val="24"/>
          <w:szCs w:val="24"/>
          <w:lang w:eastAsia="en-AU"/>
        </w:rPr>
        <w:t xml:space="preserve"> </w:t>
      </w:r>
      <w:r>
        <w:rPr>
          <w:rFonts w:eastAsia="Times New Roman" w:cs="Times New Roman"/>
          <w:sz w:val="24"/>
          <w:szCs w:val="24"/>
          <w:lang w:eastAsia="en-AU"/>
        </w:rPr>
        <w:t xml:space="preserve">where a franchisee requests a disclosure document under subclause </w:t>
      </w:r>
      <w:r w:rsidR="004E4E94">
        <w:rPr>
          <w:rFonts w:eastAsia="Times New Roman" w:cs="Times New Roman"/>
          <w:sz w:val="24"/>
          <w:szCs w:val="24"/>
          <w:lang w:eastAsia="en-AU"/>
        </w:rPr>
        <w:t>16</w:t>
      </w:r>
      <w:r>
        <w:rPr>
          <w:rFonts w:eastAsia="Times New Roman" w:cs="Times New Roman"/>
          <w:sz w:val="24"/>
          <w:szCs w:val="24"/>
          <w:lang w:eastAsia="en-AU"/>
        </w:rPr>
        <w:t xml:space="preserve">(1): </w:t>
      </w:r>
    </w:p>
    <w:p w14:paraId="24EC7C2F" w14:textId="77777777" w:rsidR="001B63A0" w:rsidRDefault="00B5614A" w:rsidP="004863F3">
      <w:pPr>
        <w:autoSpaceDE w:val="0"/>
        <w:autoSpaceDN w:val="0"/>
        <w:spacing w:after="240"/>
        <w:ind w:left="720" w:right="91"/>
        <w:rPr>
          <w:rFonts w:eastAsia="Times New Roman" w:cs="Times New Roman"/>
          <w:sz w:val="24"/>
          <w:szCs w:val="24"/>
          <w:lang w:eastAsia="en-AU"/>
        </w:rPr>
      </w:pPr>
      <w:r>
        <w:rPr>
          <w:rFonts w:eastAsia="Times New Roman" w:cs="Times New Roman"/>
          <w:sz w:val="24"/>
          <w:szCs w:val="24"/>
          <w:lang w:eastAsia="en-AU"/>
        </w:rPr>
        <w:t xml:space="preserve">… </w:t>
      </w:r>
      <w:r w:rsidR="001B63A0">
        <w:rPr>
          <w:rFonts w:eastAsia="Times New Roman" w:cs="Times New Roman"/>
          <w:sz w:val="24"/>
          <w:szCs w:val="24"/>
          <w:lang w:eastAsia="en-AU"/>
        </w:rPr>
        <w:t>the franchisor must update the disclosure document so that it reflects the position of the franchise as at the end of the financial year before the financial year in which the request is made.</w:t>
      </w:r>
    </w:p>
    <w:p w14:paraId="1F64D3C5" w14:textId="77777777" w:rsidR="003A6B15" w:rsidRDefault="003A6B15"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A failure to provide an updated disclosure document may leave the franchisor liable to a civil penalty.</w:t>
      </w:r>
    </w:p>
    <w:p w14:paraId="7A1CE4FC" w14:textId="77777777" w:rsidR="00C061B1" w:rsidRDefault="004B5A6C"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These provisions should be read in conjunction with section 5 of the Regulation. </w:t>
      </w:r>
      <w:r w:rsidR="00C061B1" w:rsidRPr="004E4E94">
        <w:rPr>
          <w:rFonts w:eastAsia="Times New Roman" w:cs="Times New Roman"/>
          <w:sz w:val="24"/>
          <w:szCs w:val="24"/>
          <w:lang w:eastAsia="en-AU"/>
        </w:rPr>
        <w:t>Paragraph</w:t>
      </w:r>
      <w:r w:rsidR="00D321C9">
        <w:rPr>
          <w:rFonts w:eastAsia="Times New Roman" w:cs="Times New Roman"/>
          <w:sz w:val="24"/>
          <w:szCs w:val="24"/>
          <w:lang w:eastAsia="en-AU"/>
        </w:rPr>
        <w:t> </w:t>
      </w:r>
      <w:r w:rsidR="008035EE">
        <w:rPr>
          <w:rFonts w:eastAsia="Times New Roman" w:cs="Times New Roman"/>
          <w:sz w:val="24"/>
          <w:szCs w:val="24"/>
          <w:lang w:eastAsia="en-AU"/>
        </w:rPr>
        <w:t xml:space="preserve">5(2)(a) provides that an existing </w:t>
      </w:r>
      <w:r w:rsidR="00583E47">
        <w:rPr>
          <w:rFonts w:eastAsia="Times New Roman" w:cs="Times New Roman"/>
          <w:sz w:val="24"/>
          <w:szCs w:val="24"/>
          <w:lang w:eastAsia="en-AU"/>
        </w:rPr>
        <w:t>disclosure</w:t>
      </w:r>
      <w:r w:rsidR="008035EE">
        <w:rPr>
          <w:rFonts w:eastAsia="Times New Roman" w:cs="Times New Roman"/>
          <w:sz w:val="24"/>
          <w:szCs w:val="24"/>
          <w:lang w:eastAsia="en-AU"/>
        </w:rPr>
        <w:t xml:space="preserve"> document may be given under the new Code up until 1 November 2015. Paragraph 5(2)(b) </w:t>
      </w:r>
      <w:r w:rsidR="001B63A0" w:rsidRPr="004E4E94">
        <w:rPr>
          <w:rFonts w:eastAsia="Times New Roman" w:cs="Times New Roman"/>
          <w:sz w:val="24"/>
          <w:szCs w:val="24"/>
          <w:lang w:eastAsia="en-AU"/>
        </w:rPr>
        <w:t xml:space="preserve">provides that a franchisor has to update </w:t>
      </w:r>
      <w:r w:rsidR="008035EE">
        <w:rPr>
          <w:rFonts w:eastAsia="Times New Roman" w:cs="Times New Roman"/>
          <w:sz w:val="24"/>
          <w:szCs w:val="24"/>
          <w:lang w:eastAsia="en-AU"/>
        </w:rPr>
        <w:t xml:space="preserve">the existing </w:t>
      </w:r>
      <w:r w:rsidR="001B63A0" w:rsidRPr="004E4E94">
        <w:rPr>
          <w:rFonts w:eastAsia="Times New Roman" w:cs="Times New Roman"/>
          <w:sz w:val="24"/>
          <w:szCs w:val="24"/>
          <w:lang w:eastAsia="en-AU"/>
        </w:rPr>
        <w:t>disclosure document on or before 31 October 2015</w:t>
      </w:r>
      <w:r w:rsidR="007A50BD">
        <w:rPr>
          <w:rFonts w:eastAsia="Times New Roman" w:cs="Times New Roman"/>
          <w:sz w:val="24"/>
          <w:szCs w:val="24"/>
          <w:lang w:eastAsia="en-AU"/>
        </w:rPr>
        <w:t xml:space="preserve">, </w:t>
      </w:r>
      <w:r w:rsidR="00DF4769">
        <w:rPr>
          <w:rFonts w:eastAsia="Times New Roman" w:cs="Times New Roman"/>
          <w:sz w:val="24"/>
          <w:szCs w:val="24"/>
          <w:lang w:eastAsia="en-AU"/>
        </w:rPr>
        <w:t xml:space="preserve">in accordance </w:t>
      </w:r>
      <w:r w:rsidR="007A50BD">
        <w:rPr>
          <w:rFonts w:eastAsia="Times New Roman" w:cs="Times New Roman"/>
          <w:sz w:val="24"/>
          <w:szCs w:val="24"/>
          <w:lang w:eastAsia="en-AU"/>
        </w:rPr>
        <w:t>with the new Franchising Code</w:t>
      </w:r>
      <w:r w:rsidR="001B63A0" w:rsidRPr="004E4E94">
        <w:rPr>
          <w:rFonts w:eastAsia="Times New Roman" w:cs="Times New Roman"/>
          <w:sz w:val="24"/>
          <w:szCs w:val="24"/>
          <w:lang w:eastAsia="en-AU"/>
        </w:rPr>
        <w:t xml:space="preserve">. </w:t>
      </w:r>
      <w:r w:rsidR="00C061B1" w:rsidRPr="004E4E94">
        <w:rPr>
          <w:rFonts w:eastAsia="Times New Roman" w:cs="Times New Roman"/>
          <w:sz w:val="24"/>
          <w:szCs w:val="24"/>
          <w:lang w:eastAsia="en-AU"/>
        </w:rPr>
        <w:t xml:space="preserve">Paragraph </w:t>
      </w:r>
      <w:r w:rsidR="008035EE">
        <w:rPr>
          <w:rFonts w:eastAsia="Times New Roman" w:cs="Times New Roman"/>
          <w:sz w:val="24"/>
          <w:szCs w:val="24"/>
          <w:lang w:eastAsia="en-AU"/>
        </w:rPr>
        <w:t xml:space="preserve">5(2)(c) </w:t>
      </w:r>
      <w:r w:rsidR="00C061B1" w:rsidRPr="004E4E94">
        <w:rPr>
          <w:rFonts w:eastAsia="Times New Roman" w:cs="Times New Roman"/>
          <w:sz w:val="24"/>
          <w:szCs w:val="24"/>
          <w:lang w:eastAsia="en-AU"/>
        </w:rPr>
        <w:t>provides that, thereafter, the franchisor must update its disclosure document within</w:t>
      </w:r>
      <w:r w:rsidR="007A50BD">
        <w:rPr>
          <w:rFonts w:eastAsia="Times New Roman" w:cs="Times New Roman"/>
          <w:sz w:val="24"/>
          <w:szCs w:val="24"/>
          <w:lang w:eastAsia="en-AU"/>
        </w:rPr>
        <w:t xml:space="preserve"> four </w:t>
      </w:r>
      <w:r w:rsidR="00C061B1" w:rsidRPr="004E4E94">
        <w:rPr>
          <w:rFonts w:eastAsia="Times New Roman" w:cs="Times New Roman"/>
          <w:sz w:val="24"/>
          <w:szCs w:val="24"/>
          <w:lang w:eastAsia="en-AU"/>
        </w:rPr>
        <w:t>months of the end of its financial year.</w:t>
      </w:r>
      <w:r w:rsidR="00C061B1">
        <w:rPr>
          <w:rFonts w:eastAsia="Times New Roman" w:cs="Times New Roman"/>
          <w:sz w:val="24"/>
          <w:szCs w:val="24"/>
          <w:lang w:eastAsia="en-AU"/>
        </w:rPr>
        <w:t xml:space="preserve"> </w:t>
      </w:r>
    </w:p>
    <w:p w14:paraId="41898F22" w14:textId="77777777" w:rsidR="003A6B15" w:rsidRDefault="008035EE"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Section 5 of the Regulation </w:t>
      </w:r>
      <w:r w:rsidR="001B63A0">
        <w:rPr>
          <w:rFonts w:eastAsia="Times New Roman" w:cs="Times New Roman"/>
          <w:sz w:val="24"/>
          <w:szCs w:val="24"/>
          <w:lang w:eastAsia="en-AU"/>
        </w:rPr>
        <w:t xml:space="preserve">aims to create certainty within the sector about </w:t>
      </w:r>
      <w:r w:rsidR="00A65DA0">
        <w:rPr>
          <w:rFonts w:eastAsia="Times New Roman" w:cs="Times New Roman"/>
          <w:sz w:val="24"/>
          <w:szCs w:val="24"/>
          <w:lang w:eastAsia="en-AU"/>
        </w:rPr>
        <w:t xml:space="preserve">the </w:t>
      </w:r>
      <w:r w:rsidR="00AA7AE9">
        <w:rPr>
          <w:rFonts w:eastAsia="Times New Roman" w:cs="Times New Roman"/>
          <w:sz w:val="24"/>
          <w:szCs w:val="24"/>
          <w:lang w:eastAsia="en-AU"/>
        </w:rPr>
        <w:t xml:space="preserve">timing and scope of the obligation to </w:t>
      </w:r>
      <w:r w:rsidR="001B63A0">
        <w:rPr>
          <w:rFonts w:eastAsia="Times New Roman" w:cs="Times New Roman"/>
          <w:sz w:val="24"/>
          <w:szCs w:val="24"/>
          <w:lang w:eastAsia="en-AU"/>
        </w:rPr>
        <w:t>updat</w:t>
      </w:r>
      <w:r w:rsidR="00AA7AE9">
        <w:rPr>
          <w:rFonts w:eastAsia="Times New Roman" w:cs="Times New Roman"/>
          <w:sz w:val="24"/>
          <w:szCs w:val="24"/>
          <w:lang w:eastAsia="en-AU"/>
        </w:rPr>
        <w:t>e</w:t>
      </w:r>
      <w:r w:rsidR="001B63A0">
        <w:rPr>
          <w:rFonts w:eastAsia="Times New Roman" w:cs="Times New Roman"/>
          <w:sz w:val="24"/>
          <w:szCs w:val="24"/>
          <w:lang w:eastAsia="en-AU"/>
        </w:rPr>
        <w:t xml:space="preserve"> disclosure documents</w:t>
      </w:r>
      <w:r w:rsidR="00AA7AE9">
        <w:rPr>
          <w:rFonts w:eastAsia="Times New Roman" w:cs="Times New Roman"/>
          <w:sz w:val="24"/>
          <w:szCs w:val="24"/>
          <w:lang w:eastAsia="en-AU"/>
        </w:rPr>
        <w:t xml:space="preserve"> taking into account the fact that</w:t>
      </w:r>
      <w:r w:rsidR="002541A3">
        <w:rPr>
          <w:rFonts w:eastAsia="Times New Roman" w:cs="Times New Roman"/>
          <w:sz w:val="24"/>
          <w:szCs w:val="24"/>
          <w:lang w:eastAsia="en-AU"/>
        </w:rPr>
        <w:t>,</w:t>
      </w:r>
      <w:r w:rsidR="00AA7AE9">
        <w:rPr>
          <w:rFonts w:eastAsia="Times New Roman" w:cs="Times New Roman"/>
          <w:sz w:val="24"/>
          <w:szCs w:val="24"/>
          <w:lang w:eastAsia="en-AU"/>
        </w:rPr>
        <w:t xml:space="preserve"> under the Franchising Code</w:t>
      </w:r>
      <w:r w:rsidR="002541A3">
        <w:rPr>
          <w:rFonts w:eastAsia="Times New Roman" w:cs="Times New Roman"/>
          <w:sz w:val="24"/>
          <w:szCs w:val="24"/>
          <w:lang w:eastAsia="en-AU"/>
        </w:rPr>
        <w:t>,</w:t>
      </w:r>
      <w:r w:rsidR="00AA7AE9">
        <w:rPr>
          <w:rFonts w:eastAsia="Times New Roman" w:cs="Times New Roman"/>
          <w:sz w:val="24"/>
          <w:szCs w:val="24"/>
          <w:lang w:eastAsia="en-AU"/>
        </w:rPr>
        <w:t xml:space="preserve"> franchisors may choose to adopt a financial year </w:t>
      </w:r>
      <w:r w:rsidR="00ED7453">
        <w:rPr>
          <w:rFonts w:eastAsia="Times New Roman" w:cs="Times New Roman"/>
          <w:sz w:val="24"/>
          <w:szCs w:val="24"/>
          <w:lang w:eastAsia="en-AU"/>
        </w:rPr>
        <w:t xml:space="preserve">that ends on a date other than 30 June. This provision aims </w:t>
      </w:r>
      <w:r w:rsidR="007A50BD">
        <w:rPr>
          <w:rFonts w:eastAsia="Times New Roman" w:cs="Times New Roman"/>
          <w:sz w:val="24"/>
          <w:szCs w:val="24"/>
          <w:lang w:eastAsia="en-AU"/>
        </w:rPr>
        <w:t xml:space="preserve">to </w:t>
      </w:r>
      <w:r w:rsidR="00E14409" w:rsidRPr="00BC276E">
        <w:rPr>
          <w:rFonts w:eastAsia="Times New Roman" w:cs="Times New Roman"/>
          <w:sz w:val="24"/>
          <w:szCs w:val="24"/>
          <w:lang w:eastAsia="en-AU"/>
        </w:rPr>
        <w:t>allow</w:t>
      </w:r>
      <w:r w:rsidR="003A6B15">
        <w:rPr>
          <w:rFonts w:eastAsia="Times New Roman" w:cs="Times New Roman"/>
          <w:sz w:val="24"/>
          <w:szCs w:val="24"/>
          <w:lang w:eastAsia="en-AU"/>
        </w:rPr>
        <w:t xml:space="preserve"> a</w:t>
      </w:r>
      <w:r w:rsidR="00E14409" w:rsidRPr="00BC276E">
        <w:rPr>
          <w:rFonts w:eastAsia="Times New Roman" w:cs="Times New Roman"/>
          <w:sz w:val="24"/>
          <w:szCs w:val="24"/>
          <w:lang w:eastAsia="en-AU"/>
        </w:rPr>
        <w:t xml:space="preserve"> franchisor sufficient time to transition and update </w:t>
      </w:r>
      <w:r w:rsidR="003A6B15">
        <w:rPr>
          <w:rFonts w:eastAsia="Times New Roman" w:cs="Times New Roman"/>
          <w:sz w:val="24"/>
          <w:szCs w:val="24"/>
          <w:lang w:eastAsia="en-AU"/>
        </w:rPr>
        <w:t xml:space="preserve">its </w:t>
      </w:r>
      <w:r w:rsidR="00E14409" w:rsidRPr="00BC276E">
        <w:rPr>
          <w:rFonts w:eastAsia="Times New Roman" w:cs="Times New Roman"/>
          <w:sz w:val="24"/>
          <w:szCs w:val="24"/>
          <w:lang w:eastAsia="en-AU"/>
        </w:rPr>
        <w:t xml:space="preserve">disclosure document </w:t>
      </w:r>
      <w:r w:rsidR="003A6B15">
        <w:rPr>
          <w:rFonts w:eastAsia="Times New Roman" w:cs="Times New Roman"/>
          <w:sz w:val="24"/>
          <w:szCs w:val="24"/>
          <w:lang w:eastAsia="en-AU"/>
        </w:rPr>
        <w:t xml:space="preserve">to comply </w:t>
      </w:r>
      <w:r w:rsidR="00E14409" w:rsidRPr="00BC276E">
        <w:rPr>
          <w:rFonts w:eastAsia="Times New Roman" w:cs="Times New Roman"/>
          <w:sz w:val="24"/>
          <w:szCs w:val="24"/>
          <w:lang w:eastAsia="en-AU"/>
        </w:rPr>
        <w:t>with the Franchising Code.</w:t>
      </w:r>
      <w:r w:rsidR="002E6EE7" w:rsidRPr="00BC276E">
        <w:rPr>
          <w:rFonts w:eastAsia="Times New Roman" w:cs="Times New Roman"/>
          <w:sz w:val="24"/>
          <w:szCs w:val="24"/>
          <w:lang w:eastAsia="en-AU"/>
        </w:rPr>
        <w:t xml:space="preserve"> </w:t>
      </w:r>
    </w:p>
    <w:p w14:paraId="5544E14B" w14:textId="77777777" w:rsidR="00F54765" w:rsidRPr="00BC276E" w:rsidRDefault="00F54765"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This does not mean </w:t>
      </w:r>
      <w:r w:rsidR="008F1866">
        <w:rPr>
          <w:rFonts w:eastAsia="Times New Roman" w:cs="Times New Roman"/>
          <w:sz w:val="24"/>
          <w:szCs w:val="24"/>
          <w:lang w:eastAsia="en-AU"/>
        </w:rPr>
        <w:t xml:space="preserve">that </w:t>
      </w:r>
      <w:r w:rsidRPr="00BC276E">
        <w:rPr>
          <w:rFonts w:eastAsia="Times New Roman" w:cs="Times New Roman"/>
          <w:sz w:val="24"/>
          <w:szCs w:val="24"/>
          <w:lang w:eastAsia="en-AU"/>
        </w:rPr>
        <w:t xml:space="preserve">a franchisor cannot update the disclosure document at any time before 1 </w:t>
      </w:r>
      <w:r w:rsidR="00727C88">
        <w:rPr>
          <w:rFonts w:eastAsia="Times New Roman" w:cs="Times New Roman"/>
          <w:sz w:val="24"/>
          <w:szCs w:val="24"/>
          <w:lang w:eastAsia="en-AU"/>
        </w:rPr>
        <w:t xml:space="preserve">November </w:t>
      </w:r>
      <w:r w:rsidRPr="00BC276E">
        <w:rPr>
          <w:rFonts w:eastAsia="Times New Roman" w:cs="Times New Roman"/>
          <w:sz w:val="24"/>
          <w:szCs w:val="24"/>
          <w:lang w:eastAsia="en-AU"/>
        </w:rPr>
        <w:t>2015</w:t>
      </w:r>
      <w:r w:rsidR="002541A3">
        <w:rPr>
          <w:rFonts w:eastAsia="Times New Roman" w:cs="Times New Roman"/>
          <w:sz w:val="24"/>
          <w:szCs w:val="24"/>
          <w:lang w:eastAsia="en-AU"/>
        </w:rPr>
        <w:t xml:space="preserve">. </w:t>
      </w:r>
      <w:r w:rsidR="007B483A">
        <w:rPr>
          <w:rFonts w:eastAsia="Times New Roman" w:cs="Times New Roman"/>
          <w:sz w:val="24"/>
          <w:szCs w:val="24"/>
          <w:lang w:eastAsia="en-AU"/>
        </w:rPr>
        <w:t xml:space="preserve">Once a disclosure document has been updated in accordance with </w:t>
      </w:r>
      <w:r w:rsidR="008035EE">
        <w:rPr>
          <w:rFonts w:eastAsia="Times New Roman" w:cs="Times New Roman"/>
          <w:sz w:val="24"/>
          <w:szCs w:val="24"/>
          <w:lang w:eastAsia="en-AU"/>
        </w:rPr>
        <w:t>paragraph 5(2)(b)</w:t>
      </w:r>
      <w:r w:rsidR="002541A3">
        <w:rPr>
          <w:rFonts w:eastAsia="Times New Roman" w:cs="Times New Roman"/>
          <w:sz w:val="24"/>
          <w:szCs w:val="24"/>
          <w:lang w:eastAsia="en-AU"/>
        </w:rPr>
        <w:t xml:space="preserve"> it is no longer an existing disclosure document and</w:t>
      </w:r>
      <w:r w:rsidR="007B483A">
        <w:rPr>
          <w:rFonts w:eastAsia="Times New Roman" w:cs="Times New Roman"/>
          <w:sz w:val="24"/>
          <w:szCs w:val="24"/>
          <w:lang w:eastAsia="en-AU"/>
        </w:rPr>
        <w:t xml:space="preserve"> </w:t>
      </w:r>
      <w:r w:rsidR="00A03982">
        <w:rPr>
          <w:rFonts w:eastAsia="Times New Roman" w:cs="Times New Roman"/>
          <w:sz w:val="24"/>
          <w:szCs w:val="24"/>
          <w:lang w:eastAsia="en-AU"/>
        </w:rPr>
        <w:t xml:space="preserve">does not have to be updated </w:t>
      </w:r>
      <w:r w:rsidR="004A4893">
        <w:rPr>
          <w:rFonts w:eastAsia="Times New Roman" w:cs="Times New Roman"/>
          <w:sz w:val="24"/>
          <w:szCs w:val="24"/>
          <w:lang w:eastAsia="en-AU"/>
        </w:rPr>
        <w:t xml:space="preserve">again </w:t>
      </w:r>
      <w:r w:rsidR="00A03982">
        <w:rPr>
          <w:rFonts w:eastAsia="Times New Roman" w:cs="Times New Roman"/>
          <w:sz w:val="24"/>
          <w:szCs w:val="24"/>
          <w:lang w:eastAsia="en-AU"/>
        </w:rPr>
        <w:t xml:space="preserve">before 1 November 2015. Once the disclosure document has been updated, </w:t>
      </w:r>
      <w:r w:rsidR="007B483A">
        <w:rPr>
          <w:rFonts w:eastAsia="Times New Roman" w:cs="Times New Roman"/>
          <w:sz w:val="24"/>
          <w:szCs w:val="24"/>
          <w:lang w:eastAsia="en-AU"/>
        </w:rPr>
        <w:t xml:space="preserve">the other provisions of the Franchising Code apply, so that a franchisor is required to </w:t>
      </w:r>
      <w:r w:rsidR="003A6B15">
        <w:rPr>
          <w:rFonts w:eastAsia="Times New Roman" w:cs="Times New Roman"/>
          <w:sz w:val="24"/>
          <w:szCs w:val="24"/>
          <w:lang w:eastAsia="en-AU"/>
        </w:rPr>
        <w:t xml:space="preserve">comply </w:t>
      </w:r>
      <w:r w:rsidR="007B483A">
        <w:rPr>
          <w:rFonts w:eastAsia="Times New Roman" w:cs="Times New Roman"/>
          <w:sz w:val="24"/>
          <w:szCs w:val="24"/>
          <w:lang w:eastAsia="en-AU"/>
        </w:rPr>
        <w:t xml:space="preserve">with </w:t>
      </w:r>
      <w:r w:rsidR="007B483A" w:rsidRPr="008035EE">
        <w:rPr>
          <w:rFonts w:eastAsia="Times New Roman" w:cs="Times New Roman"/>
          <w:sz w:val="24"/>
          <w:szCs w:val="24"/>
          <w:lang w:eastAsia="en-AU"/>
        </w:rPr>
        <w:t xml:space="preserve">subclause </w:t>
      </w:r>
      <w:r w:rsidR="008035EE">
        <w:rPr>
          <w:rFonts w:eastAsia="Times New Roman" w:cs="Times New Roman"/>
          <w:sz w:val="24"/>
          <w:szCs w:val="24"/>
          <w:lang w:eastAsia="en-AU"/>
        </w:rPr>
        <w:t>8</w:t>
      </w:r>
      <w:r w:rsidR="007B483A" w:rsidRPr="008035EE">
        <w:rPr>
          <w:rFonts w:eastAsia="Times New Roman" w:cs="Times New Roman"/>
          <w:sz w:val="24"/>
          <w:szCs w:val="24"/>
          <w:lang w:eastAsia="en-AU"/>
        </w:rPr>
        <w:t>(6)</w:t>
      </w:r>
      <w:r w:rsidR="003A6B15">
        <w:rPr>
          <w:rFonts w:eastAsia="Times New Roman" w:cs="Times New Roman"/>
          <w:sz w:val="24"/>
          <w:szCs w:val="24"/>
          <w:lang w:eastAsia="en-AU"/>
        </w:rPr>
        <w:t xml:space="preserve"> or </w:t>
      </w:r>
      <w:r w:rsidR="007B483A" w:rsidRPr="008035EE">
        <w:rPr>
          <w:rFonts w:eastAsia="Times New Roman" w:cs="Times New Roman"/>
          <w:sz w:val="24"/>
          <w:szCs w:val="24"/>
          <w:lang w:eastAsia="en-AU"/>
        </w:rPr>
        <w:t xml:space="preserve">subclause </w:t>
      </w:r>
      <w:r w:rsidR="008035EE">
        <w:rPr>
          <w:rFonts w:eastAsia="Times New Roman" w:cs="Times New Roman"/>
          <w:sz w:val="24"/>
          <w:szCs w:val="24"/>
          <w:lang w:eastAsia="en-AU"/>
        </w:rPr>
        <w:t>8</w:t>
      </w:r>
      <w:r w:rsidR="007B483A" w:rsidRPr="008035EE">
        <w:rPr>
          <w:rFonts w:eastAsia="Times New Roman" w:cs="Times New Roman"/>
          <w:sz w:val="24"/>
          <w:szCs w:val="24"/>
          <w:lang w:eastAsia="en-AU"/>
        </w:rPr>
        <w:t>(7)</w:t>
      </w:r>
      <w:r w:rsidR="003A6B15" w:rsidRPr="008035EE">
        <w:rPr>
          <w:rFonts w:eastAsia="Times New Roman" w:cs="Times New Roman"/>
          <w:sz w:val="24"/>
          <w:szCs w:val="24"/>
          <w:lang w:eastAsia="en-AU"/>
        </w:rPr>
        <w:t>,</w:t>
      </w:r>
      <w:r w:rsidR="003A6B15">
        <w:rPr>
          <w:rFonts w:eastAsia="Times New Roman" w:cs="Times New Roman"/>
          <w:sz w:val="24"/>
          <w:szCs w:val="24"/>
          <w:lang w:eastAsia="en-AU"/>
        </w:rPr>
        <w:t xml:space="preserve"> as the case may be</w:t>
      </w:r>
      <w:r w:rsidR="007B483A">
        <w:rPr>
          <w:rFonts w:eastAsia="Times New Roman" w:cs="Times New Roman"/>
          <w:sz w:val="24"/>
          <w:szCs w:val="24"/>
          <w:lang w:eastAsia="en-AU"/>
        </w:rPr>
        <w:t xml:space="preserve">. </w:t>
      </w:r>
    </w:p>
    <w:p w14:paraId="4E83E132" w14:textId="77777777" w:rsidR="007B483A" w:rsidRDefault="007B483A"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It should be noted that </w:t>
      </w:r>
      <w:r w:rsidR="008035EE">
        <w:rPr>
          <w:rFonts w:eastAsia="Times New Roman" w:cs="Times New Roman"/>
          <w:sz w:val="24"/>
          <w:szCs w:val="24"/>
          <w:lang w:eastAsia="en-AU"/>
        </w:rPr>
        <w:t xml:space="preserve">‘an existing disclosure document’ for the purposes of section 5 of the Regulation </w:t>
      </w:r>
      <w:r>
        <w:rPr>
          <w:rFonts w:eastAsia="Times New Roman" w:cs="Times New Roman"/>
          <w:sz w:val="24"/>
          <w:szCs w:val="24"/>
          <w:lang w:eastAsia="en-AU"/>
        </w:rPr>
        <w:t>means a valid disclosure document created in accordance with the 1998</w:t>
      </w:r>
      <w:r w:rsidR="002A4C81">
        <w:rPr>
          <w:rFonts w:eastAsia="Times New Roman" w:cs="Times New Roman"/>
          <w:sz w:val="24"/>
          <w:szCs w:val="24"/>
          <w:lang w:eastAsia="en-AU"/>
        </w:rPr>
        <w:t> </w:t>
      </w:r>
      <w:r>
        <w:rPr>
          <w:rFonts w:eastAsia="Times New Roman" w:cs="Times New Roman"/>
          <w:sz w:val="24"/>
          <w:szCs w:val="24"/>
          <w:lang w:eastAsia="en-AU"/>
        </w:rPr>
        <w:t xml:space="preserve">Code. </w:t>
      </w:r>
      <w:r w:rsidR="008035EE">
        <w:rPr>
          <w:rFonts w:eastAsia="Times New Roman" w:cs="Times New Roman"/>
          <w:sz w:val="24"/>
          <w:szCs w:val="24"/>
          <w:lang w:eastAsia="en-AU"/>
        </w:rPr>
        <w:t xml:space="preserve">Section 5 </w:t>
      </w:r>
      <w:r>
        <w:rPr>
          <w:rFonts w:eastAsia="Times New Roman" w:cs="Times New Roman"/>
          <w:sz w:val="24"/>
          <w:szCs w:val="24"/>
          <w:lang w:eastAsia="en-AU"/>
        </w:rPr>
        <w:t xml:space="preserve">does not operate to remedy any defects in the existing disclosure document. </w:t>
      </w:r>
    </w:p>
    <w:p w14:paraId="34632B08" w14:textId="77777777" w:rsidR="00F54765" w:rsidRPr="00BC276E" w:rsidRDefault="007B483A"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lastRenderedPageBreak/>
        <w:t xml:space="preserve">Where a franchisor creates a disclosure document on or after 1 January 2015, it is required to update that disclosure document within four months of the end of the financial year, in accordance with </w:t>
      </w:r>
      <w:r w:rsidRPr="008035EE">
        <w:rPr>
          <w:rFonts w:eastAsia="Times New Roman" w:cs="Times New Roman"/>
          <w:sz w:val="24"/>
          <w:szCs w:val="24"/>
          <w:lang w:eastAsia="en-AU"/>
        </w:rPr>
        <w:t xml:space="preserve">subclause </w:t>
      </w:r>
      <w:r w:rsidR="008035EE">
        <w:rPr>
          <w:rFonts w:eastAsia="Times New Roman" w:cs="Times New Roman"/>
          <w:sz w:val="24"/>
          <w:szCs w:val="24"/>
          <w:lang w:eastAsia="en-AU"/>
        </w:rPr>
        <w:t>8</w:t>
      </w:r>
      <w:r w:rsidRPr="008035EE">
        <w:rPr>
          <w:rFonts w:eastAsia="Times New Roman" w:cs="Times New Roman"/>
          <w:sz w:val="24"/>
          <w:szCs w:val="24"/>
          <w:lang w:eastAsia="en-AU"/>
        </w:rPr>
        <w:t>(6</w:t>
      </w:r>
      <w:r>
        <w:rPr>
          <w:rFonts w:eastAsia="Times New Roman" w:cs="Times New Roman"/>
          <w:sz w:val="24"/>
          <w:szCs w:val="24"/>
          <w:lang w:eastAsia="en-AU"/>
        </w:rPr>
        <w:t xml:space="preserve">). </w:t>
      </w:r>
    </w:p>
    <w:tbl>
      <w:tblPr>
        <w:tblStyle w:val="TableGrid"/>
        <w:tblW w:w="0" w:type="auto"/>
        <w:tblLook w:val="04A0" w:firstRow="1" w:lastRow="0" w:firstColumn="1" w:lastColumn="0" w:noHBand="0" w:noVBand="1"/>
      </w:tblPr>
      <w:tblGrid>
        <w:gridCol w:w="9242"/>
      </w:tblGrid>
      <w:tr w:rsidR="00FC67F0" w:rsidRPr="00BC276E" w14:paraId="18033200" w14:textId="77777777" w:rsidTr="004B5A6C">
        <w:trPr>
          <w:trHeight w:val="3084"/>
        </w:trPr>
        <w:tc>
          <w:tcPr>
            <w:tcW w:w="9242" w:type="dxa"/>
            <w:shd w:val="clear" w:color="auto" w:fill="DBE5F1" w:themeFill="accent1" w:themeFillTint="33"/>
          </w:tcPr>
          <w:p w14:paraId="5B76B303" w14:textId="77777777" w:rsidR="00FC67F0" w:rsidRPr="00BC276E" w:rsidRDefault="00FC67F0" w:rsidP="004863F3">
            <w:pPr>
              <w:autoSpaceDE w:val="0"/>
              <w:autoSpaceDN w:val="0"/>
              <w:spacing w:after="240" w:line="276" w:lineRule="auto"/>
              <w:rPr>
                <w:rFonts w:eastAsia="Times New Roman" w:cs="Times New Roman"/>
                <w:sz w:val="24"/>
                <w:szCs w:val="24"/>
                <w:lang w:eastAsia="en-AU"/>
              </w:rPr>
            </w:pPr>
            <w:r w:rsidRPr="004153D7">
              <w:rPr>
                <w:rFonts w:eastAsia="Times New Roman" w:cs="Times New Roman"/>
                <w:sz w:val="24"/>
                <w:szCs w:val="24"/>
                <w:u w:val="single"/>
                <w:lang w:eastAsia="en-AU"/>
              </w:rPr>
              <w:t>Example 1</w:t>
            </w:r>
            <w:r w:rsidRPr="00BC276E">
              <w:rPr>
                <w:rFonts w:eastAsia="Times New Roman" w:cs="Times New Roman"/>
                <w:sz w:val="24"/>
                <w:szCs w:val="24"/>
                <w:lang w:eastAsia="en-AU"/>
              </w:rPr>
              <w:t xml:space="preserve">:  A franchisor, </w:t>
            </w:r>
            <w:proofErr w:type="spellStart"/>
            <w:r w:rsidR="00505DED">
              <w:rPr>
                <w:rFonts w:eastAsia="Times New Roman" w:cs="Times New Roman"/>
                <w:sz w:val="24"/>
                <w:szCs w:val="24"/>
                <w:lang w:eastAsia="en-AU"/>
              </w:rPr>
              <w:t>Gitani</w:t>
            </w:r>
            <w:proofErr w:type="spellEnd"/>
            <w:r w:rsidR="00505DED">
              <w:rPr>
                <w:rFonts w:eastAsia="Times New Roman" w:cs="Times New Roman"/>
                <w:sz w:val="24"/>
                <w:szCs w:val="24"/>
                <w:lang w:eastAsia="en-AU"/>
              </w:rPr>
              <w:t xml:space="preserve"> </w:t>
            </w:r>
            <w:r w:rsidR="002541A3">
              <w:rPr>
                <w:rFonts w:eastAsia="Times New Roman" w:cs="Times New Roman"/>
                <w:sz w:val="24"/>
                <w:szCs w:val="24"/>
                <w:lang w:eastAsia="en-AU"/>
              </w:rPr>
              <w:t>Skip Bins</w:t>
            </w:r>
            <w:r w:rsidRPr="00BC276E">
              <w:rPr>
                <w:rFonts w:eastAsia="Times New Roman" w:cs="Times New Roman"/>
                <w:sz w:val="24"/>
                <w:szCs w:val="24"/>
                <w:lang w:eastAsia="en-AU"/>
              </w:rPr>
              <w:t xml:space="preserve">, operates on a </w:t>
            </w:r>
            <w:r w:rsidR="00042B86">
              <w:rPr>
                <w:rFonts w:eastAsia="Times New Roman" w:cs="Times New Roman"/>
                <w:sz w:val="24"/>
                <w:szCs w:val="24"/>
                <w:lang w:eastAsia="en-AU"/>
              </w:rPr>
              <w:t xml:space="preserve">1 July – </w:t>
            </w:r>
            <w:r w:rsidRPr="00BC276E">
              <w:rPr>
                <w:rFonts w:eastAsia="Times New Roman" w:cs="Times New Roman"/>
                <w:sz w:val="24"/>
                <w:szCs w:val="24"/>
                <w:lang w:eastAsia="en-AU"/>
              </w:rPr>
              <w:t xml:space="preserve">30 June financial year. </w:t>
            </w:r>
            <w:proofErr w:type="spellStart"/>
            <w:r w:rsidR="00505DED">
              <w:rPr>
                <w:rFonts w:eastAsia="Times New Roman" w:cs="Times New Roman"/>
                <w:sz w:val="24"/>
                <w:szCs w:val="24"/>
                <w:lang w:eastAsia="en-AU"/>
              </w:rPr>
              <w:t>Gitani</w:t>
            </w:r>
            <w:proofErr w:type="spellEnd"/>
            <w:r w:rsidRPr="00BC276E">
              <w:rPr>
                <w:rFonts w:eastAsia="Times New Roman" w:cs="Times New Roman"/>
                <w:sz w:val="24"/>
                <w:szCs w:val="24"/>
                <w:lang w:eastAsia="en-AU"/>
              </w:rPr>
              <w:t xml:space="preserve"> </w:t>
            </w:r>
            <w:r w:rsidR="002541A3">
              <w:rPr>
                <w:rFonts w:eastAsia="Times New Roman" w:cs="Times New Roman"/>
                <w:sz w:val="24"/>
                <w:szCs w:val="24"/>
                <w:lang w:eastAsia="en-AU"/>
              </w:rPr>
              <w:t xml:space="preserve">Skip Bins </w:t>
            </w:r>
            <w:r w:rsidR="003A6B15">
              <w:rPr>
                <w:rFonts w:eastAsia="Times New Roman" w:cs="Times New Roman"/>
                <w:sz w:val="24"/>
                <w:szCs w:val="24"/>
                <w:lang w:eastAsia="en-AU"/>
              </w:rPr>
              <w:t xml:space="preserve">must </w:t>
            </w:r>
            <w:r w:rsidRPr="00BC276E">
              <w:rPr>
                <w:rFonts w:eastAsia="Times New Roman" w:cs="Times New Roman"/>
                <w:sz w:val="24"/>
                <w:szCs w:val="24"/>
                <w:lang w:eastAsia="en-AU"/>
              </w:rPr>
              <w:t xml:space="preserve">update </w:t>
            </w:r>
            <w:r w:rsidR="002541A3">
              <w:rPr>
                <w:rFonts w:eastAsia="Times New Roman" w:cs="Times New Roman"/>
                <w:sz w:val="24"/>
                <w:szCs w:val="24"/>
                <w:lang w:eastAsia="en-AU"/>
              </w:rPr>
              <w:t xml:space="preserve">its existing </w:t>
            </w:r>
            <w:r w:rsidRPr="00BC276E">
              <w:rPr>
                <w:rFonts w:eastAsia="Times New Roman" w:cs="Times New Roman"/>
                <w:sz w:val="24"/>
                <w:szCs w:val="24"/>
                <w:lang w:eastAsia="en-AU"/>
              </w:rPr>
              <w:t xml:space="preserve">disclosure document to comply with the Franchising Code </w:t>
            </w:r>
            <w:r w:rsidR="003A6B15">
              <w:rPr>
                <w:rFonts w:eastAsia="Times New Roman" w:cs="Times New Roman"/>
                <w:sz w:val="24"/>
                <w:szCs w:val="24"/>
                <w:lang w:eastAsia="en-AU"/>
              </w:rPr>
              <w:t xml:space="preserve">by </w:t>
            </w:r>
            <w:r w:rsidRPr="00BC276E">
              <w:rPr>
                <w:rFonts w:eastAsia="Times New Roman" w:cs="Times New Roman"/>
                <w:sz w:val="24"/>
                <w:szCs w:val="24"/>
                <w:lang w:eastAsia="en-AU"/>
              </w:rPr>
              <w:t xml:space="preserve">31 October 2015. </w:t>
            </w:r>
          </w:p>
          <w:p w14:paraId="73BE6383" w14:textId="77777777" w:rsidR="00DF4769" w:rsidRDefault="00FC67F0" w:rsidP="00DF4769">
            <w:pPr>
              <w:autoSpaceDE w:val="0"/>
              <w:autoSpaceDN w:val="0"/>
              <w:spacing w:after="240" w:line="276" w:lineRule="auto"/>
              <w:rPr>
                <w:rFonts w:eastAsia="Times New Roman" w:cs="Times New Roman"/>
                <w:sz w:val="24"/>
                <w:szCs w:val="24"/>
                <w:lang w:eastAsia="en-AU"/>
              </w:rPr>
            </w:pPr>
            <w:r w:rsidRPr="004153D7">
              <w:rPr>
                <w:rFonts w:eastAsia="Times New Roman" w:cs="Times New Roman"/>
                <w:sz w:val="24"/>
                <w:szCs w:val="24"/>
                <w:u w:val="single"/>
                <w:lang w:eastAsia="en-AU"/>
              </w:rPr>
              <w:t>Example 2</w:t>
            </w:r>
            <w:r w:rsidRPr="00BC276E">
              <w:rPr>
                <w:rFonts w:eastAsia="Times New Roman" w:cs="Times New Roman"/>
                <w:sz w:val="24"/>
                <w:szCs w:val="24"/>
                <w:lang w:eastAsia="en-AU"/>
              </w:rPr>
              <w:t xml:space="preserve">:  A </w:t>
            </w:r>
            <w:proofErr w:type="spellStart"/>
            <w:r w:rsidRPr="00BC276E">
              <w:rPr>
                <w:rFonts w:eastAsia="Times New Roman" w:cs="Times New Roman"/>
                <w:sz w:val="24"/>
                <w:szCs w:val="24"/>
                <w:lang w:eastAsia="en-AU"/>
              </w:rPr>
              <w:t>subfranchisor</w:t>
            </w:r>
            <w:proofErr w:type="spellEnd"/>
            <w:r w:rsidRPr="00BC276E">
              <w:rPr>
                <w:rFonts w:eastAsia="Times New Roman" w:cs="Times New Roman"/>
                <w:sz w:val="24"/>
                <w:szCs w:val="24"/>
                <w:lang w:eastAsia="en-AU"/>
              </w:rPr>
              <w:t xml:space="preserve">, </w:t>
            </w:r>
            <w:r w:rsidR="00DF4769">
              <w:rPr>
                <w:rFonts w:eastAsia="Times New Roman" w:cs="Times New Roman"/>
                <w:sz w:val="24"/>
                <w:szCs w:val="24"/>
                <w:lang w:eastAsia="en-AU"/>
              </w:rPr>
              <w:t>Cameron Trivia Quizzes</w:t>
            </w:r>
            <w:r w:rsidRPr="00BC276E">
              <w:rPr>
                <w:rFonts w:eastAsia="Times New Roman" w:cs="Times New Roman"/>
                <w:sz w:val="24"/>
                <w:szCs w:val="24"/>
                <w:lang w:eastAsia="en-AU"/>
              </w:rPr>
              <w:t>, operates on the same 1 October to 30</w:t>
            </w:r>
            <w:r w:rsidR="002A4C81">
              <w:rPr>
                <w:rFonts w:eastAsia="Times New Roman" w:cs="Times New Roman"/>
                <w:sz w:val="24"/>
                <w:szCs w:val="24"/>
                <w:lang w:eastAsia="en-AU"/>
              </w:rPr>
              <w:t> </w:t>
            </w:r>
            <w:r w:rsidRPr="00BC276E">
              <w:rPr>
                <w:rFonts w:eastAsia="Times New Roman" w:cs="Times New Roman"/>
                <w:sz w:val="24"/>
                <w:szCs w:val="24"/>
                <w:lang w:eastAsia="en-AU"/>
              </w:rPr>
              <w:t xml:space="preserve">September financial year as its master franchisor, an American company. </w:t>
            </w:r>
          </w:p>
          <w:p w14:paraId="69FC883B" w14:textId="77777777" w:rsidR="00FC67F0" w:rsidRPr="00BC276E" w:rsidRDefault="00E011CF" w:rsidP="000E4F31">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In accordance with </w:t>
            </w:r>
            <w:r w:rsidR="008035EE">
              <w:rPr>
                <w:rFonts w:eastAsia="Times New Roman" w:cs="Times New Roman"/>
                <w:sz w:val="24"/>
                <w:szCs w:val="24"/>
                <w:lang w:eastAsia="en-AU"/>
              </w:rPr>
              <w:t>paragraph 5(2)(b)</w:t>
            </w:r>
            <w:r w:rsidR="00CC67C2">
              <w:rPr>
                <w:rFonts w:eastAsia="Times New Roman" w:cs="Times New Roman"/>
                <w:sz w:val="24"/>
                <w:szCs w:val="24"/>
                <w:lang w:eastAsia="en-AU"/>
              </w:rPr>
              <w:t>,</w:t>
            </w:r>
            <w:r w:rsidR="00FC67F0" w:rsidRPr="00BC276E">
              <w:rPr>
                <w:rFonts w:eastAsia="Times New Roman" w:cs="Times New Roman"/>
                <w:sz w:val="24"/>
                <w:szCs w:val="24"/>
                <w:lang w:eastAsia="en-AU"/>
              </w:rPr>
              <w:t xml:space="preserve"> </w:t>
            </w:r>
            <w:r w:rsidR="00DF4769">
              <w:rPr>
                <w:rFonts w:eastAsia="Times New Roman" w:cs="Times New Roman"/>
                <w:sz w:val="24"/>
                <w:szCs w:val="24"/>
                <w:lang w:eastAsia="en-AU"/>
              </w:rPr>
              <w:t>Cameron Trivia Quizzes</w:t>
            </w:r>
            <w:r w:rsidR="00DF4769" w:rsidRPr="00BC276E">
              <w:rPr>
                <w:rFonts w:eastAsia="Times New Roman" w:cs="Times New Roman"/>
                <w:sz w:val="24"/>
                <w:szCs w:val="24"/>
                <w:lang w:eastAsia="en-AU"/>
              </w:rPr>
              <w:t xml:space="preserve"> </w:t>
            </w:r>
            <w:r w:rsidR="003A6B15">
              <w:rPr>
                <w:rFonts w:eastAsia="Times New Roman" w:cs="Times New Roman"/>
                <w:sz w:val="24"/>
                <w:szCs w:val="24"/>
                <w:lang w:eastAsia="en-AU"/>
              </w:rPr>
              <w:t xml:space="preserve">must </w:t>
            </w:r>
            <w:r w:rsidR="00FC67F0" w:rsidRPr="00BC276E">
              <w:rPr>
                <w:rFonts w:eastAsia="Times New Roman" w:cs="Times New Roman"/>
                <w:sz w:val="24"/>
                <w:szCs w:val="24"/>
                <w:lang w:eastAsia="en-AU"/>
              </w:rPr>
              <w:t xml:space="preserve">update its disclosure document to comply with the Franchising Code </w:t>
            </w:r>
            <w:r w:rsidR="003A6B15">
              <w:rPr>
                <w:rFonts w:eastAsia="Times New Roman" w:cs="Times New Roman"/>
                <w:sz w:val="24"/>
                <w:szCs w:val="24"/>
                <w:lang w:eastAsia="en-AU"/>
              </w:rPr>
              <w:t xml:space="preserve">by </w:t>
            </w:r>
            <w:r w:rsidR="00FC67F0" w:rsidRPr="00BC276E">
              <w:rPr>
                <w:rFonts w:eastAsia="Times New Roman" w:cs="Times New Roman"/>
                <w:sz w:val="24"/>
                <w:szCs w:val="24"/>
                <w:lang w:eastAsia="en-AU"/>
              </w:rPr>
              <w:t xml:space="preserve">31 October 2015. </w:t>
            </w:r>
            <w:r w:rsidR="004153D7">
              <w:rPr>
                <w:rFonts w:eastAsia="Times New Roman" w:cs="Times New Roman"/>
                <w:sz w:val="24"/>
                <w:szCs w:val="24"/>
                <w:lang w:eastAsia="en-AU"/>
              </w:rPr>
              <w:t xml:space="preserve">Thereafter, </w:t>
            </w:r>
            <w:r w:rsidR="00FC67F0" w:rsidRPr="008035EE">
              <w:rPr>
                <w:rFonts w:eastAsia="Times New Roman" w:cs="Times New Roman"/>
                <w:sz w:val="24"/>
                <w:szCs w:val="24"/>
                <w:lang w:eastAsia="en-AU"/>
              </w:rPr>
              <w:t xml:space="preserve">subclause </w:t>
            </w:r>
            <w:r w:rsidR="008035EE">
              <w:rPr>
                <w:rFonts w:eastAsia="Times New Roman" w:cs="Times New Roman"/>
                <w:sz w:val="24"/>
                <w:szCs w:val="24"/>
                <w:lang w:eastAsia="en-AU"/>
              </w:rPr>
              <w:t>8</w:t>
            </w:r>
            <w:r w:rsidR="00FC67F0" w:rsidRPr="008035EE">
              <w:rPr>
                <w:rFonts w:eastAsia="Times New Roman" w:cs="Times New Roman"/>
                <w:sz w:val="24"/>
                <w:szCs w:val="24"/>
                <w:lang w:eastAsia="en-AU"/>
              </w:rPr>
              <w:t>(</w:t>
            </w:r>
            <w:r w:rsidR="004153D7" w:rsidRPr="008035EE">
              <w:rPr>
                <w:rFonts w:eastAsia="Times New Roman" w:cs="Times New Roman"/>
                <w:sz w:val="24"/>
                <w:szCs w:val="24"/>
                <w:lang w:eastAsia="en-AU"/>
              </w:rPr>
              <w:t>6</w:t>
            </w:r>
            <w:r w:rsidR="00FC67F0" w:rsidRPr="008035EE">
              <w:rPr>
                <w:rFonts w:eastAsia="Times New Roman" w:cs="Times New Roman"/>
                <w:sz w:val="24"/>
                <w:szCs w:val="24"/>
                <w:lang w:eastAsia="en-AU"/>
              </w:rPr>
              <w:t>)</w:t>
            </w:r>
            <w:r w:rsidR="004153D7">
              <w:rPr>
                <w:rFonts w:eastAsia="Times New Roman" w:cs="Times New Roman"/>
                <w:sz w:val="24"/>
                <w:szCs w:val="24"/>
                <w:lang w:eastAsia="en-AU"/>
              </w:rPr>
              <w:t xml:space="preserve"> applies </w:t>
            </w:r>
            <w:r w:rsidR="00A03982">
              <w:rPr>
                <w:rFonts w:eastAsia="Times New Roman" w:cs="Times New Roman"/>
                <w:sz w:val="24"/>
                <w:szCs w:val="24"/>
                <w:lang w:eastAsia="en-AU"/>
              </w:rPr>
              <w:t xml:space="preserve">to the next financial year that begins on or after 1 January 2015, which would be the year from 1 October 2015 to 30 September 2016. This means that </w:t>
            </w:r>
            <w:r w:rsidR="002B5FE7">
              <w:rPr>
                <w:rFonts w:eastAsia="Times New Roman" w:cs="Times New Roman"/>
                <w:sz w:val="24"/>
                <w:szCs w:val="24"/>
                <w:lang w:eastAsia="en-AU"/>
              </w:rPr>
              <w:t xml:space="preserve">Cameron Trivia Quizzes </w:t>
            </w:r>
            <w:r w:rsidR="00FC67F0" w:rsidRPr="00BC276E">
              <w:rPr>
                <w:rFonts w:eastAsia="Times New Roman" w:cs="Times New Roman"/>
                <w:sz w:val="24"/>
                <w:szCs w:val="24"/>
                <w:lang w:eastAsia="en-AU"/>
              </w:rPr>
              <w:t xml:space="preserve">would be required to </w:t>
            </w:r>
            <w:r w:rsidR="003A6B15">
              <w:rPr>
                <w:rFonts w:eastAsia="Times New Roman" w:cs="Times New Roman"/>
                <w:sz w:val="24"/>
                <w:szCs w:val="24"/>
                <w:lang w:eastAsia="en-AU"/>
              </w:rPr>
              <w:t xml:space="preserve">next </w:t>
            </w:r>
            <w:r w:rsidR="00FC67F0" w:rsidRPr="00BC276E">
              <w:rPr>
                <w:rFonts w:eastAsia="Times New Roman" w:cs="Times New Roman"/>
                <w:sz w:val="24"/>
                <w:szCs w:val="24"/>
                <w:lang w:eastAsia="en-AU"/>
              </w:rPr>
              <w:t xml:space="preserve">update its disclosure document by </w:t>
            </w:r>
            <w:r w:rsidR="00A03982">
              <w:rPr>
                <w:rFonts w:eastAsia="Times New Roman" w:cs="Times New Roman"/>
                <w:sz w:val="24"/>
                <w:szCs w:val="24"/>
                <w:lang w:eastAsia="en-AU"/>
              </w:rPr>
              <w:t>3</w:t>
            </w:r>
            <w:r w:rsidR="00FC67F0" w:rsidRPr="00BC276E">
              <w:rPr>
                <w:rFonts w:eastAsia="Times New Roman" w:cs="Times New Roman"/>
                <w:sz w:val="24"/>
                <w:szCs w:val="24"/>
                <w:lang w:eastAsia="en-AU"/>
              </w:rPr>
              <w:t>1</w:t>
            </w:r>
            <w:r w:rsidR="00D321C9">
              <w:rPr>
                <w:rFonts w:eastAsia="Times New Roman" w:cs="Times New Roman"/>
                <w:sz w:val="24"/>
                <w:szCs w:val="24"/>
                <w:lang w:eastAsia="en-AU"/>
              </w:rPr>
              <w:t> </w:t>
            </w:r>
            <w:r w:rsidR="00A03982">
              <w:rPr>
                <w:rFonts w:eastAsia="Times New Roman" w:cs="Times New Roman"/>
                <w:sz w:val="24"/>
                <w:szCs w:val="24"/>
                <w:lang w:eastAsia="en-AU"/>
              </w:rPr>
              <w:t>January</w:t>
            </w:r>
            <w:r w:rsidR="00D321C9">
              <w:rPr>
                <w:rFonts w:eastAsia="Times New Roman" w:cs="Times New Roman"/>
                <w:sz w:val="24"/>
                <w:szCs w:val="24"/>
                <w:lang w:eastAsia="en-AU"/>
              </w:rPr>
              <w:t> </w:t>
            </w:r>
            <w:r w:rsidR="00DF4769">
              <w:rPr>
                <w:rFonts w:eastAsia="Times New Roman" w:cs="Times New Roman"/>
                <w:sz w:val="24"/>
                <w:szCs w:val="24"/>
                <w:lang w:eastAsia="en-AU"/>
              </w:rPr>
              <w:t xml:space="preserve">2017.  </w:t>
            </w:r>
            <w:r w:rsidR="00FC67F0" w:rsidRPr="00BC276E">
              <w:rPr>
                <w:rFonts w:eastAsia="Times New Roman" w:cs="Times New Roman"/>
                <w:sz w:val="24"/>
                <w:szCs w:val="24"/>
                <w:lang w:eastAsia="en-AU"/>
              </w:rPr>
              <w:t xml:space="preserve"> </w:t>
            </w:r>
          </w:p>
        </w:tc>
      </w:tr>
    </w:tbl>
    <w:p w14:paraId="4DA1F96C" w14:textId="77777777" w:rsidR="009168B7" w:rsidRPr="00BC276E" w:rsidRDefault="009168B7" w:rsidP="004863F3">
      <w:pPr>
        <w:autoSpaceDE w:val="0"/>
        <w:autoSpaceDN w:val="0"/>
        <w:spacing w:after="240"/>
        <w:ind w:right="91"/>
        <w:rPr>
          <w:rFonts w:eastAsia="Times New Roman" w:cs="Times New Roman"/>
          <w:b/>
          <w:sz w:val="24"/>
          <w:szCs w:val="24"/>
          <w:lang w:eastAsia="en-AU"/>
        </w:rPr>
      </w:pPr>
    </w:p>
    <w:p w14:paraId="59EA92C1" w14:textId="77777777" w:rsidR="00B866E0" w:rsidRPr="00BC276E" w:rsidRDefault="00B866E0" w:rsidP="004863F3">
      <w:pPr>
        <w:autoSpaceDE w:val="0"/>
        <w:autoSpaceDN w:val="0"/>
        <w:spacing w:after="240"/>
        <w:ind w:right="91"/>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8035EE">
        <w:rPr>
          <w:rFonts w:eastAsia="Times New Roman" w:cs="Times New Roman"/>
          <w:b/>
          <w:sz w:val="24"/>
          <w:szCs w:val="24"/>
          <w:lang w:eastAsia="en-AU"/>
        </w:rPr>
        <w:t>9</w:t>
      </w:r>
      <w:r w:rsidR="004427E8">
        <w:rPr>
          <w:rFonts w:eastAsia="Times New Roman" w:cs="Times New Roman"/>
          <w:b/>
          <w:sz w:val="24"/>
          <w:szCs w:val="24"/>
          <w:lang w:eastAsia="en-AU"/>
        </w:rPr>
        <w:t>:</w:t>
      </w:r>
      <w:r w:rsidRPr="00BC276E">
        <w:rPr>
          <w:rFonts w:eastAsia="Times New Roman" w:cs="Times New Roman"/>
          <w:b/>
          <w:sz w:val="24"/>
          <w:szCs w:val="24"/>
          <w:lang w:eastAsia="en-AU"/>
        </w:rPr>
        <w:t xml:space="preserve"> Franchisor to give documents to a franchisee or prospective franchisee </w:t>
      </w:r>
    </w:p>
    <w:p w14:paraId="170CCCE2" w14:textId="77777777" w:rsidR="00E07218" w:rsidRDefault="004D518D"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8035EE">
        <w:rPr>
          <w:rFonts w:eastAsia="Times New Roman" w:cs="Times New Roman"/>
          <w:sz w:val="24"/>
          <w:szCs w:val="24"/>
          <w:lang w:eastAsia="en-AU"/>
        </w:rPr>
        <w:t>9</w:t>
      </w:r>
      <w:r w:rsidRPr="00BC276E">
        <w:rPr>
          <w:rFonts w:eastAsia="Times New Roman" w:cs="Times New Roman"/>
          <w:sz w:val="24"/>
          <w:szCs w:val="24"/>
          <w:lang w:eastAsia="en-AU"/>
        </w:rPr>
        <w:t xml:space="preserve"> </w:t>
      </w:r>
      <w:r w:rsidR="000C3540" w:rsidRPr="00BC276E">
        <w:rPr>
          <w:rFonts w:eastAsia="Times New Roman" w:cs="Times New Roman"/>
          <w:sz w:val="24"/>
          <w:szCs w:val="24"/>
          <w:lang w:eastAsia="en-AU"/>
        </w:rPr>
        <w:t>outlines</w:t>
      </w:r>
      <w:r w:rsidRPr="00BC276E">
        <w:rPr>
          <w:rFonts w:eastAsia="Times New Roman" w:cs="Times New Roman"/>
          <w:sz w:val="24"/>
          <w:szCs w:val="24"/>
          <w:lang w:eastAsia="en-AU"/>
        </w:rPr>
        <w:t xml:space="preserve"> </w:t>
      </w:r>
      <w:r w:rsidR="000E7C8F" w:rsidRPr="00BC276E">
        <w:rPr>
          <w:rFonts w:eastAsia="Times New Roman" w:cs="Times New Roman"/>
          <w:sz w:val="24"/>
          <w:szCs w:val="24"/>
          <w:lang w:eastAsia="en-AU"/>
        </w:rPr>
        <w:t xml:space="preserve">the documents a franchisor must give a </w:t>
      </w:r>
      <w:r w:rsidR="005153FC" w:rsidRPr="00BC276E">
        <w:rPr>
          <w:rFonts w:eastAsia="Times New Roman" w:cs="Times New Roman"/>
          <w:sz w:val="24"/>
          <w:szCs w:val="24"/>
          <w:lang w:eastAsia="en-AU"/>
        </w:rPr>
        <w:t xml:space="preserve">prospective </w:t>
      </w:r>
      <w:r w:rsidR="000E7C8F" w:rsidRPr="00BC276E">
        <w:rPr>
          <w:rFonts w:eastAsia="Times New Roman" w:cs="Times New Roman"/>
          <w:sz w:val="24"/>
          <w:szCs w:val="24"/>
          <w:lang w:eastAsia="en-AU"/>
        </w:rPr>
        <w:t xml:space="preserve">franchisee before </w:t>
      </w:r>
      <w:r w:rsidR="005153FC" w:rsidRPr="00BC276E">
        <w:rPr>
          <w:rFonts w:eastAsia="Times New Roman" w:cs="Times New Roman"/>
          <w:sz w:val="24"/>
          <w:szCs w:val="24"/>
          <w:lang w:eastAsia="en-AU"/>
        </w:rPr>
        <w:t xml:space="preserve">the prospective franchisee </w:t>
      </w:r>
      <w:r w:rsidR="000E7C8F" w:rsidRPr="00BC276E">
        <w:rPr>
          <w:rFonts w:eastAsia="Times New Roman" w:cs="Times New Roman"/>
          <w:sz w:val="24"/>
          <w:szCs w:val="24"/>
          <w:lang w:eastAsia="en-AU"/>
        </w:rPr>
        <w:t>enters into</w:t>
      </w:r>
      <w:r w:rsidR="00EB5A47">
        <w:rPr>
          <w:rFonts w:eastAsia="Times New Roman" w:cs="Times New Roman"/>
          <w:sz w:val="24"/>
          <w:szCs w:val="24"/>
          <w:lang w:eastAsia="en-AU"/>
        </w:rPr>
        <w:t xml:space="preserve"> </w:t>
      </w:r>
      <w:r w:rsidR="000E7C8F" w:rsidRPr="00BC276E">
        <w:rPr>
          <w:rFonts w:eastAsia="Times New Roman" w:cs="Times New Roman"/>
          <w:sz w:val="24"/>
          <w:szCs w:val="24"/>
          <w:lang w:eastAsia="en-AU"/>
        </w:rPr>
        <w:t>a franchise agreement</w:t>
      </w:r>
      <w:r w:rsidRPr="00BC276E">
        <w:rPr>
          <w:rFonts w:eastAsia="Times New Roman" w:cs="Times New Roman"/>
          <w:sz w:val="24"/>
          <w:szCs w:val="24"/>
          <w:lang w:eastAsia="en-AU"/>
        </w:rPr>
        <w:t xml:space="preserve"> </w:t>
      </w:r>
      <w:r w:rsidR="005852F3">
        <w:rPr>
          <w:rFonts w:eastAsia="Times New Roman" w:cs="Times New Roman"/>
          <w:sz w:val="24"/>
          <w:szCs w:val="24"/>
          <w:lang w:eastAsia="en-AU"/>
        </w:rPr>
        <w:t>or makes a non-refundable payment in connection with the proposed franchise</w:t>
      </w:r>
      <w:r w:rsidR="00A031E1">
        <w:rPr>
          <w:rFonts w:eastAsia="Times New Roman" w:cs="Times New Roman"/>
          <w:sz w:val="24"/>
          <w:szCs w:val="24"/>
          <w:lang w:eastAsia="en-AU"/>
        </w:rPr>
        <w:t xml:space="preserve"> agreement</w:t>
      </w:r>
      <w:r w:rsidR="005852F3">
        <w:rPr>
          <w:rFonts w:eastAsia="Times New Roman" w:cs="Times New Roman"/>
          <w:sz w:val="24"/>
          <w:szCs w:val="24"/>
          <w:lang w:eastAsia="en-AU"/>
        </w:rPr>
        <w:t xml:space="preserve">, </w:t>
      </w:r>
      <w:r w:rsidRPr="00BC276E">
        <w:rPr>
          <w:rFonts w:eastAsia="Times New Roman" w:cs="Times New Roman"/>
          <w:sz w:val="24"/>
          <w:szCs w:val="24"/>
          <w:lang w:eastAsia="en-AU"/>
        </w:rPr>
        <w:t>and the timing</w:t>
      </w:r>
      <w:r w:rsidR="00ED7453">
        <w:rPr>
          <w:rFonts w:eastAsia="Times New Roman" w:cs="Times New Roman"/>
          <w:sz w:val="24"/>
          <w:szCs w:val="24"/>
          <w:lang w:eastAsia="en-AU"/>
        </w:rPr>
        <w:t xml:space="preserve"> for the provision of these </w:t>
      </w:r>
      <w:r w:rsidRPr="00BC276E">
        <w:rPr>
          <w:rFonts w:eastAsia="Times New Roman" w:cs="Times New Roman"/>
          <w:sz w:val="24"/>
          <w:szCs w:val="24"/>
          <w:lang w:eastAsia="en-AU"/>
        </w:rPr>
        <w:t>documents</w:t>
      </w:r>
      <w:r w:rsidR="001E7E1E" w:rsidRPr="00BC276E">
        <w:rPr>
          <w:rFonts w:eastAsia="Times New Roman" w:cs="Times New Roman"/>
          <w:sz w:val="24"/>
          <w:szCs w:val="24"/>
          <w:lang w:eastAsia="en-AU"/>
        </w:rPr>
        <w:t xml:space="preserve">.  </w:t>
      </w:r>
    </w:p>
    <w:p w14:paraId="611CBA9D" w14:textId="77777777" w:rsidR="00A86D3B" w:rsidRPr="00BC276E" w:rsidRDefault="00A86D3B" w:rsidP="00A86D3B">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The documents a franchisor must provide to a prospective franchisee and the time frame for doing so are set out in subclause 9(1). A failure to provide the documents required by subclause 9(1) </w:t>
      </w:r>
      <w:r w:rsidR="004A4893">
        <w:rPr>
          <w:rFonts w:eastAsia="Times New Roman" w:cs="Times New Roman"/>
          <w:sz w:val="24"/>
          <w:szCs w:val="24"/>
          <w:lang w:eastAsia="en-AU"/>
        </w:rPr>
        <w:t xml:space="preserve">in the time frame specified </w:t>
      </w:r>
      <w:r>
        <w:rPr>
          <w:rFonts w:eastAsia="Times New Roman" w:cs="Times New Roman"/>
          <w:sz w:val="24"/>
          <w:szCs w:val="24"/>
          <w:lang w:eastAsia="en-AU"/>
        </w:rPr>
        <w:t>may leave the franchisor liable to a civil penalty.</w:t>
      </w:r>
    </w:p>
    <w:p w14:paraId="263001F0" w14:textId="77777777" w:rsidR="000D5E83" w:rsidRDefault="00C061B1" w:rsidP="004863F3">
      <w:pPr>
        <w:autoSpaceDE w:val="0"/>
        <w:autoSpaceDN w:val="0"/>
        <w:spacing w:after="240"/>
        <w:ind w:right="91"/>
        <w:rPr>
          <w:rFonts w:eastAsia="Times New Roman" w:cs="Times New Roman"/>
          <w:sz w:val="24"/>
          <w:szCs w:val="24"/>
          <w:lang w:eastAsia="en-AU"/>
        </w:rPr>
      </w:pPr>
      <w:r w:rsidRPr="008035EE">
        <w:rPr>
          <w:rFonts w:eastAsia="Times New Roman" w:cs="Times New Roman"/>
          <w:sz w:val="24"/>
          <w:szCs w:val="24"/>
          <w:lang w:eastAsia="en-AU"/>
        </w:rPr>
        <w:t xml:space="preserve">The disclosure document must be the disclosure document updated to comply with subclause </w:t>
      </w:r>
      <w:r w:rsidR="008035EE">
        <w:rPr>
          <w:rFonts w:eastAsia="Times New Roman" w:cs="Times New Roman"/>
          <w:sz w:val="24"/>
          <w:szCs w:val="24"/>
          <w:lang w:eastAsia="en-AU"/>
        </w:rPr>
        <w:t>8</w:t>
      </w:r>
      <w:r w:rsidRPr="008035EE">
        <w:rPr>
          <w:rFonts w:eastAsia="Times New Roman" w:cs="Times New Roman"/>
          <w:sz w:val="24"/>
          <w:szCs w:val="24"/>
          <w:lang w:eastAsia="en-AU"/>
        </w:rPr>
        <w:t>(6).</w:t>
      </w:r>
      <w:r w:rsidR="00843722">
        <w:rPr>
          <w:rFonts w:eastAsia="Times New Roman" w:cs="Times New Roman"/>
          <w:sz w:val="24"/>
          <w:szCs w:val="24"/>
          <w:lang w:eastAsia="en-AU"/>
        </w:rPr>
        <w:t xml:space="preserve"> However, </w:t>
      </w:r>
      <w:r w:rsidR="00DF4769">
        <w:rPr>
          <w:rFonts w:eastAsia="Times New Roman" w:cs="Times New Roman"/>
          <w:sz w:val="24"/>
          <w:szCs w:val="24"/>
          <w:lang w:eastAsia="en-AU"/>
        </w:rPr>
        <w:t xml:space="preserve">subparagraph 9(1)(b)(ii) provides that, </w:t>
      </w:r>
      <w:r w:rsidR="000D6C7C">
        <w:rPr>
          <w:rFonts w:eastAsia="Times New Roman" w:cs="Times New Roman"/>
          <w:sz w:val="24"/>
          <w:szCs w:val="24"/>
          <w:lang w:eastAsia="en-AU"/>
        </w:rPr>
        <w:t xml:space="preserve">if </w:t>
      </w:r>
      <w:r w:rsidR="00843722">
        <w:rPr>
          <w:rFonts w:eastAsia="Times New Roman" w:cs="Times New Roman"/>
          <w:sz w:val="24"/>
          <w:szCs w:val="24"/>
          <w:lang w:eastAsia="en-AU"/>
        </w:rPr>
        <w:t>subclause 8(7) applies</w:t>
      </w:r>
      <w:r w:rsidR="000D6C7C">
        <w:rPr>
          <w:rFonts w:eastAsia="Times New Roman" w:cs="Times New Roman"/>
          <w:sz w:val="24"/>
          <w:szCs w:val="24"/>
          <w:lang w:eastAsia="en-AU"/>
        </w:rPr>
        <w:t xml:space="preserve">, </w:t>
      </w:r>
      <w:r w:rsidR="00843722">
        <w:rPr>
          <w:rFonts w:eastAsia="Times New Roman" w:cs="Times New Roman"/>
          <w:sz w:val="24"/>
          <w:szCs w:val="24"/>
          <w:lang w:eastAsia="en-AU"/>
        </w:rPr>
        <w:t xml:space="preserve">the disclosure document must be </w:t>
      </w:r>
      <w:r w:rsidR="00843722" w:rsidRPr="000D6C7C">
        <w:rPr>
          <w:rFonts w:eastAsia="Times New Roman" w:cs="Times New Roman"/>
          <w:sz w:val="24"/>
          <w:szCs w:val="24"/>
          <w:lang w:eastAsia="en-AU"/>
        </w:rPr>
        <w:t>updated</w:t>
      </w:r>
      <w:r w:rsidR="00843722">
        <w:rPr>
          <w:rFonts w:eastAsia="Times New Roman" w:cs="Times New Roman"/>
          <w:sz w:val="24"/>
          <w:szCs w:val="24"/>
          <w:lang w:eastAsia="en-AU"/>
        </w:rPr>
        <w:t xml:space="preserve"> </w:t>
      </w:r>
      <w:r w:rsidR="000D6C7C">
        <w:rPr>
          <w:rFonts w:eastAsia="Times New Roman" w:cs="Times New Roman"/>
          <w:sz w:val="24"/>
          <w:szCs w:val="24"/>
          <w:lang w:eastAsia="en-AU"/>
        </w:rPr>
        <w:t xml:space="preserve">so that it reflects </w:t>
      </w:r>
      <w:r w:rsidR="00685A2D">
        <w:rPr>
          <w:rFonts w:eastAsia="Times New Roman" w:cs="Times New Roman"/>
          <w:sz w:val="24"/>
          <w:szCs w:val="24"/>
          <w:lang w:eastAsia="en-AU"/>
        </w:rPr>
        <w:t>‘</w:t>
      </w:r>
      <w:r w:rsidR="000D6C7C">
        <w:rPr>
          <w:rFonts w:eastAsia="Times New Roman" w:cs="Times New Roman"/>
          <w:sz w:val="24"/>
          <w:szCs w:val="24"/>
          <w:lang w:eastAsia="en-AU"/>
        </w:rPr>
        <w:t>the position of the franchise as at the end of the financial year before the financial year in which the request is made.’</w:t>
      </w:r>
      <w:r w:rsidRPr="008035EE">
        <w:rPr>
          <w:rFonts w:eastAsia="Times New Roman" w:cs="Times New Roman"/>
          <w:sz w:val="24"/>
          <w:szCs w:val="24"/>
          <w:lang w:eastAsia="en-AU"/>
        </w:rPr>
        <w:t xml:space="preserve"> </w:t>
      </w:r>
      <w:r w:rsidR="000D6C7C">
        <w:rPr>
          <w:rFonts w:eastAsia="Times New Roman" w:cs="Times New Roman"/>
          <w:sz w:val="24"/>
          <w:szCs w:val="24"/>
          <w:lang w:eastAsia="en-AU"/>
        </w:rPr>
        <w:t xml:space="preserve"> </w:t>
      </w:r>
    </w:p>
    <w:p w14:paraId="1AC7130E" w14:textId="77777777" w:rsidR="002B5FE7" w:rsidRDefault="002E6EE7" w:rsidP="004863F3">
      <w:pPr>
        <w:autoSpaceDE w:val="0"/>
        <w:autoSpaceDN w:val="0"/>
        <w:spacing w:after="240"/>
        <w:ind w:right="91"/>
        <w:rPr>
          <w:rFonts w:eastAsia="Times New Roman" w:cs="Times New Roman"/>
          <w:sz w:val="24"/>
          <w:szCs w:val="24"/>
          <w:lang w:eastAsia="en-AU"/>
        </w:rPr>
      </w:pPr>
      <w:r w:rsidRPr="008035EE">
        <w:rPr>
          <w:rFonts w:eastAsia="Times New Roman" w:cs="Times New Roman"/>
          <w:sz w:val="24"/>
          <w:szCs w:val="24"/>
          <w:lang w:eastAsia="en-AU"/>
        </w:rPr>
        <w:t xml:space="preserve">The requirement in the </w:t>
      </w:r>
      <w:r w:rsidR="00E85185" w:rsidRPr="008035EE">
        <w:rPr>
          <w:rFonts w:eastAsia="Times New Roman" w:cs="Times New Roman"/>
          <w:sz w:val="24"/>
          <w:szCs w:val="24"/>
          <w:lang w:eastAsia="en-AU"/>
        </w:rPr>
        <w:t>1998 Code</w:t>
      </w:r>
      <w:r w:rsidRPr="008035EE">
        <w:rPr>
          <w:rFonts w:eastAsia="Times New Roman" w:cs="Times New Roman"/>
          <w:sz w:val="24"/>
          <w:szCs w:val="24"/>
          <w:lang w:eastAsia="en-AU"/>
        </w:rPr>
        <w:t xml:space="preserve"> </w:t>
      </w:r>
      <w:r w:rsidR="00E85185" w:rsidRPr="008035EE">
        <w:rPr>
          <w:rFonts w:eastAsia="Times New Roman" w:cs="Times New Roman"/>
          <w:sz w:val="24"/>
          <w:szCs w:val="24"/>
          <w:lang w:eastAsia="en-AU"/>
        </w:rPr>
        <w:t xml:space="preserve">to </w:t>
      </w:r>
      <w:r w:rsidRPr="008035EE">
        <w:rPr>
          <w:rFonts w:eastAsia="Times New Roman" w:cs="Times New Roman"/>
          <w:sz w:val="24"/>
          <w:szCs w:val="24"/>
          <w:lang w:eastAsia="en-AU"/>
        </w:rPr>
        <w:t xml:space="preserve">provide </w:t>
      </w:r>
      <w:r w:rsidR="00E85185" w:rsidRPr="008035EE">
        <w:rPr>
          <w:rFonts w:eastAsia="Times New Roman" w:cs="Times New Roman"/>
          <w:sz w:val="24"/>
          <w:szCs w:val="24"/>
          <w:lang w:eastAsia="en-AU"/>
        </w:rPr>
        <w:t xml:space="preserve">a ‘current’ disclosure document has </w:t>
      </w:r>
      <w:r w:rsidRPr="008035EE">
        <w:rPr>
          <w:rFonts w:eastAsia="Times New Roman" w:cs="Times New Roman"/>
          <w:sz w:val="24"/>
          <w:szCs w:val="24"/>
          <w:lang w:eastAsia="en-AU"/>
        </w:rPr>
        <w:t xml:space="preserve">not been replicated </w:t>
      </w:r>
      <w:r w:rsidR="00E85185" w:rsidRPr="008035EE">
        <w:rPr>
          <w:rFonts w:eastAsia="Times New Roman" w:cs="Times New Roman"/>
          <w:sz w:val="24"/>
          <w:szCs w:val="24"/>
          <w:lang w:eastAsia="en-AU"/>
        </w:rPr>
        <w:t>in this subclause</w:t>
      </w:r>
      <w:r w:rsidR="00C061B1" w:rsidRPr="008035EE">
        <w:rPr>
          <w:rFonts w:eastAsia="Times New Roman" w:cs="Times New Roman"/>
          <w:sz w:val="24"/>
          <w:szCs w:val="24"/>
          <w:lang w:eastAsia="en-AU"/>
        </w:rPr>
        <w:t xml:space="preserve">, however, as stated in subclause </w:t>
      </w:r>
      <w:r w:rsidR="008035EE">
        <w:rPr>
          <w:rFonts w:eastAsia="Times New Roman" w:cs="Times New Roman"/>
          <w:sz w:val="24"/>
          <w:szCs w:val="24"/>
          <w:lang w:eastAsia="en-AU"/>
        </w:rPr>
        <w:t>8</w:t>
      </w:r>
      <w:r w:rsidR="00C061B1" w:rsidRPr="008035EE">
        <w:rPr>
          <w:rFonts w:eastAsia="Times New Roman" w:cs="Times New Roman"/>
          <w:sz w:val="24"/>
          <w:szCs w:val="24"/>
          <w:lang w:eastAsia="en-AU"/>
        </w:rPr>
        <w:t>(2), ‘the purpose of a disclosure document is to … give a franchisee current information from the franchisor that is material to the running of the franchised business’</w:t>
      </w:r>
      <w:r w:rsidR="00EB5A47" w:rsidRPr="008035EE">
        <w:rPr>
          <w:rFonts w:eastAsia="Times New Roman" w:cs="Times New Roman"/>
          <w:sz w:val="24"/>
          <w:szCs w:val="24"/>
          <w:lang w:eastAsia="en-AU"/>
        </w:rPr>
        <w:t>. T</w:t>
      </w:r>
      <w:r w:rsidR="00E85185" w:rsidRPr="008035EE">
        <w:rPr>
          <w:rFonts w:eastAsia="Times New Roman" w:cs="Times New Roman"/>
          <w:sz w:val="24"/>
          <w:szCs w:val="24"/>
          <w:lang w:eastAsia="en-AU"/>
        </w:rPr>
        <w:t xml:space="preserve">he disclosure </w:t>
      </w:r>
      <w:r w:rsidRPr="008035EE">
        <w:rPr>
          <w:rFonts w:eastAsia="Times New Roman" w:cs="Times New Roman"/>
          <w:sz w:val="24"/>
          <w:szCs w:val="24"/>
          <w:lang w:eastAsia="en-AU"/>
        </w:rPr>
        <w:t xml:space="preserve">document </w:t>
      </w:r>
      <w:r w:rsidR="00E85185" w:rsidRPr="008035EE">
        <w:rPr>
          <w:rFonts w:eastAsia="Times New Roman" w:cs="Times New Roman"/>
          <w:sz w:val="24"/>
          <w:szCs w:val="24"/>
          <w:lang w:eastAsia="en-AU"/>
        </w:rPr>
        <w:t>that must be provided is the latest version that has been updated in accordance with subclause</w:t>
      </w:r>
      <w:r w:rsidR="000D5E83">
        <w:rPr>
          <w:rFonts w:eastAsia="Times New Roman" w:cs="Times New Roman"/>
          <w:sz w:val="24"/>
          <w:szCs w:val="24"/>
          <w:lang w:eastAsia="en-AU"/>
        </w:rPr>
        <w:t>s</w:t>
      </w:r>
      <w:r w:rsidR="00E85185" w:rsidRPr="008035EE">
        <w:rPr>
          <w:rFonts w:eastAsia="Times New Roman" w:cs="Times New Roman"/>
          <w:sz w:val="24"/>
          <w:szCs w:val="24"/>
          <w:lang w:eastAsia="en-AU"/>
        </w:rPr>
        <w:t xml:space="preserve"> </w:t>
      </w:r>
      <w:r w:rsidR="000D5E83">
        <w:rPr>
          <w:rFonts w:eastAsia="Times New Roman" w:cs="Times New Roman"/>
          <w:sz w:val="24"/>
          <w:szCs w:val="24"/>
          <w:lang w:eastAsia="en-AU"/>
        </w:rPr>
        <w:t xml:space="preserve">8(6) or </w:t>
      </w:r>
      <w:r w:rsidR="00C061B1" w:rsidRPr="008035EE">
        <w:rPr>
          <w:rFonts w:eastAsia="Times New Roman" w:cs="Times New Roman"/>
          <w:sz w:val="24"/>
          <w:szCs w:val="24"/>
          <w:lang w:eastAsia="en-AU"/>
        </w:rPr>
        <w:t>(7)</w:t>
      </w:r>
      <w:r w:rsidR="000D5E83">
        <w:rPr>
          <w:rFonts w:eastAsia="Times New Roman" w:cs="Times New Roman"/>
          <w:sz w:val="24"/>
          <w:szCs w:val="24"/>
          <w:lang w:eastAsia="en-AU"/>
        </w:rPr>
        <w:t>, as the case may be</w:t>
      </w:r>
      <w:r w:rsidR="00C061B1" w:rsidRPr="008035EE">
        <w:rPr>
          <w:rFonts w:eastAsia="Times New Roman" w:cs="Times New Roman"/>
          <w:sz w:val="24"/>
          <w:szCs w:val="24"/>
          <w:lang w:eastAsia="en-AU"/>
        </w:rPr>
        <w:t xml:space="preserve">. </w:t>
      </w:r>
    </w:p>
    <w:p w14:paraId="6232C2C5" w14:textId="77777777" w:rsidR="00224370" w:rsidRPr="00BC276E" w:rsidRDefault="008035EE"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lastRenderedPageBreak/>
        <w:t xml:space="preserve">This </w:t>
      </w:r>
      <w:r w:rsidR="00E85185" w:rsidRPr="008035EE">
        <w:rPr>
          <w:rFonts w:eastAsia="Times New Roman" w:cs="Times New Roman"/>
          <w:sz w:val="24"/>
          <w:szCs w:val="24"/>
          <w:lang w:eastAsia="en-AU"/>
        </w:rPr>
        <w:t xml:space="preserve">avoids conflicting interpretations of </w:t>
      </w:r>
      <w:r w:rsidR="004521AE" w:rsidRPr="008035EE">
        <w:rPr>
          <w:rFonts w:eastAsia="Times New Roman" w:cs="Times New Roman"/>
          <w:sz w:val="24"/>
          <w:szCs w:val="24"/>
          <w:lang w:eastAsia="en-AU"/>
        </w:rPr>
        <w:t xml:space="preserve">the term </w:t>
      </w:r>
      <w:r w:rsidR="00E85185" w:rsidRPr="008035EE">
        <w:rPr>
          <w:rFonts w:eastAsia="Times New Roman" w:cs="Times New Roman"/>
          <w:sz w:val="24"/>
          <w:szCs w:val="24"/>
          <w:lang w:eastAsia="en-AU"/>
        </w:rPr>
        <w:t>‘current’ disclosure document</w:t>
      </w:r>
      <w:r w:rsidR="00224370" w:rsidRPr="008035EE">
        <w:rPr>
          <w:rFonts w:eastAsia="Times New Roman" w:cs="Times New Roman"/>
          <w:sz w:val="24"/>
          <w:szCs w:val="24"/>
          <w:lang w:eastAsia="en-AU"/>
        </w:rPr>
        <w:t xml:space="preserve">, highlighted in </w:t>
      </w:r>
      <w:r w:rsidR="00224370" w:rsidRPr="008035EE">
        <w:rPr>
          <w:rFonts w:eastAsia="Times New Roman" w:cs="Times New Roman"/>
          <w:i/>
          <w:sz w:val="24"/>
          <w:szCs w:val="24"/>
          <w:lang w:eastAsia="en-AU"/>
        </w:rPr>
        <w:t xml:space="preserve">SPAR Licensing Pty Ltd v </w:t>
      </w:r>
      <w:proofErr w:type="spellStart"/>
      <w:r w:rsidR="00224370" w:rsidRPr="008035EE">
        <w:rPr>
          <w:rFonts w:eastAsia="Times New Roman" w:cs="Times New Roman"/>
          <w:i/>
          <w:sz w:val="24"/>
          <w:szCs w:val="24"/>
          <w:lang w:eastAsia="en-AU"/>
        </w:rPr>
        <w:t>Mis</w:t>
      </w:r>
      <w:proofErr w:type="spellEnd"/>
      <w:r w:rsidR="00224370" w:rsidRPr="008035EE">
        <w:rPr>
          <w:rFonts w:eastAsia="Times New Roman" w:cs="Times New Roman"/>
          <w:i/>
          <w:sz w:val="24"/>
          <w:szCs w:val="24"/>
          <w:lang w:eastAsia="en-AU"/>
        </w:rPr>
        <w:t xml:space="preserve"> QLD Pty Ltd</w:t>
      </w:r>
      <w:r w:rsidR="00C01A8C" w:rsidRPr="008035EE">
        <w:rPr>
          <w:rFonts w:eastAsia="Times New Roman" w:cs="Times New Roman"/>
          <w:i/>
          <w:sz w:val="24"/>
          <w:szCs w:val="24"/>
          <w:lang w:eastAsia="en-AU"/>
        </w:rPr>
        <w:t>,</w:t>
      </w:r>
      <w:r w:rsidR="00224370" w:rsidRPr="008035EE">
        <w:rPr>
          <w:rStyle w:val="FootnoteReference"/>
          <w:rFonts w:eastAsia="Times New Roman" w:cs="Times New Roman"/>
          <w:sz w:val="24"/>
          <w:szCs w:val="24"/>
          <w:lang w:eastAsia="en-AU"/>
        </w:rPr>
        <w:footnoteReference w:id="12"/>
      </w:r>
      <w:r w:rsidR="003C7345" w:rsidRPr="008035EE">
        <w:rPr>
          <w:rFonts w:eastAsia="Times New Roman" w:cs="Times New Roman"/>
          <w:sz w:val="24"/>
          <w:szCs w:val="24"/>
          <w:lang w:eastAsia="en-AU"/>
        </w:rPr>
        <w:t xml:space="preserve"> which favoured a view that the disclosure document</w:t>
      </w:r>
      <w:r w:rsidR="000C3540" w:rsidRPr="008035EE">
        <w:rPr>
          <w:rFonts w:eastAsia="Times New Roman" w:cs="Times New Roman"/>
          <w:sz w:val="24"/>
          <w:szCs w:val="24"/>
          <w:lang w:eastAsia="en-AU"/>
        </w:rPr>
        <w:t xml:space="preserve"> must</w:t>
      </w:r>
      <w:r w:rsidR="00224370" w:rsidRPr="008035EE">
        <w:rPr>
          <w:rFonts w:eastAsia="Times New Roman" w:cs="Times New Roman"/>
          <w:sz w:val="24"/>
          <w:szCs w:val="24"/>
          <w:lang w:eastAsia="en-AU"/>
        </w:rPr>
        <w:t xml:space="preserve"> be current and updated at the time the franchisee agreement is entered into. </w:t>
      </w:r>
      <w:r w:rsidR="002E6EE7" w:rsidRPr="008035EE">
        <w:rPr>
          <w:rFonts w:eastAsia="Times New Roman" w:cs="Times New Roman"/>
          <w:sz w:val="24"/>
          <w:szCs w:val="24"/>
          <w:lang w:eastAsia="en-AU"/>
        </w:rPr>
        <w:t xml:space="preserve">That </w:t>
      </w:r>
      <w:r w:rsidR="00224370" w:rsidRPr="008035EE">
        <w:rPr>
          <w:rFonts w:eastAsia="Times New Roman" w:cs="Times New Roman"/>
          <w:sz w:val="24"/>
          <w:szCs w:val="24"/>
          <w:lang w:eastAsia="en-AU"/>
        </w:rPr>
        <w:t xml:space="preserve">interpretation </w:t>
      </w:r>
      <w:r w:rsidR="002B5FE7">
        <w:rPr>
          <w:rFonts w:eastAsia="Times New Roman" w:cs="Times New Roman"/>
          <w:sz w:val="24"/>
          <w:szCs w:val="24"/>
          <w:lang w:eastAsia="en-AU"/>
        </w:rPr>
        <w:t xml:space="preserve">differs from </w:t>
      </w:r>
      <w:r w:rsidR="002E6EE7" w:rsidRPr="008035EE">
        <w:rPr>
          <w:rFonts w:eastAsia="Times New Roman" w:cs="Times New Roman"/>
          <w:sz w:val="24"/>
          <w:szCs w:val="24"/>
          <w:lang w:eastAsia="en-AU"/>
        </w:rPr>
        <w:t>general</w:t>
      </w:r>
      <w:r w:rsidR="00224370" w:rsidRPr="008035EE">
        <w:rPr>
          <w:rFonts w:eastAsia="Times New Roman" w:cs="Times New Roman"/>
          <w:sz w:val="24"/>
          <w:szCs w:val="24"/>
          <w:lang w:eastAsia="en-AU"/>
        </w:rPr>
        <w:t xml:space="preserve"> industry practice </w:t>
      </w:r>
      <w:r w:rsidR="002B5FE7">
        <w:rPr>
          <w:rFonts w:eastAsia="Times New Roman" w:cs="Times New Roman"/>
          <w:sz w:val="24"/>
          <w:szCs w:val="24"/>
          <w:lang w:eastAsia="en-AU"/>
        </w:rPr>
        <w:t xml:space="preserve">and </w:t>
      </w:r>
      <w:r w:rsidR="00A031E1">
        <w:rPr>
          <w:rFonts w:eastAsia="Times New Roman" w:cs="Times New Roman"/>
          <w:sz w:val="24"/>
          <w:szCs w:val="24"/>
          <w:lang w:eastAsia="en-AU"/>
        </w:rPr>
        <w:t xml:space="preserve">could </w:t>
      </w:r>
      <w:r w:rsidR="00224370" w:rsidRPr="008035EE">
        <w:rPr>
          <w:rFonts w:eastAsia="Times New Roman" w:cs="Times New Roman"/>
          <w:sz w:val="24"/>
          <w:szCs w:val="24"/>
          <w:lang w:eastAsia="en-AU"/>
        </w:rPr>
        <w:t xml:space="preserve">impose significant </w:t>
      </w:r>
      <w:r w:rsidR="003C7345" w:rsidRPr="008035EE">
        <w:rPr>
          <w:rFonts w:eastAsia="Times New Roman" w:cs="Times New Roman"/>
          <w:sz w:val="24"/>
          <w:szCs w:val="24"/>
          <w:lang w:eastAsia="en-AU"/>
        </w:rPr>
        <w:t xml:space="preserve">compliance </w:t>
      </w:r>
      <w:r w:rsidR="00224370" w:rsidRPr="008035EE">
        <w:rPr>
          <w:rFonts w:eastAsia="Times New Roman" w:cs="Times New Roman"/>
          <w:sz w:val="24"/>
          <w:szCs w:val="24"/>
          <w:lang w:eastAsia="en-AU"/>
        </w:rPr>
        <w:t>burden on franchisors</w:t>
      </w:r>
      <w:r w:rsidR="002B5FE7">
        <w:rPr>
          <w:rFonts w:eastAsia="Times New Roman" w:cs="Times New Roman"/>
          <w:sz w:val="24"/>
          <w:szCs w:val="24"/>
          <w:lang w:eastAsia="en-AU"/>
        </w:rPr>
        <w:t>. S</w:t>
      </w:r>
      <w:r w:rsidR="00224370" w:rsidRPr="008035EE">
        <w:rPr>
          <w:rFonts w:eastAsia="Times New Roman" w:cs="Times New Roman"/>
          <w:sz w:val="24"/>
          <w:szCs w:val="24"/>
          <w:lang w:eastAsia="en-AU"/>
        </w:rPr>
        <w:t>ubclause</w:t>
      </w:r>
      <w:r w:rsidR="000D5E83">
        <w:rPr>
          <w:rFonts w:eastAsia="Times New Roman" w:cs="Times New Roman"/>
          <w:sz w:val="24"/>
          <w:szCs w:val="24"/>
          <w:lang w:eastAsia="en-AU"/>
        </w:rPr>
        <w:t>s</w:t>
      </w:r>
      <w:r w:rsidR="00224370" w:rsidRPr="008035EE">
        <w:rPr>
          <w:rFonts w:eastAsia="Times New Roman" w:cs="Times New Roman"/>
          <w:sz w:val="24"/>
          <w:szCs w:val="24"/>
          <w:lang w:eastAsia="en-AU"/>
        </w:rPr>
        <w:t xml:space="preserve"> </w:t>
      </w:r>
      <w:r w:rsidR="000D5E83">
        <w:rPr>
          <w:rFonts w:eastAsia="Times New Roman" w:cs="Times New Roman"/>
          <w:sz w:val="24"/>
          <w:szCs w:val="24"/>
          <w:lang w:eastAsia="en-AU"/>
        </w:rPr>
        <w:t>8</w:t>
      </w:r>
      <w:r w:rsidR="00224370" w:rsidRPr="008035EE">
        <w:rPr>
          <w:rFonts w:eastAsia="Times New Roman" w:cs="Times New Roman"/>
          <w:sz w:val="24"/>
          <w:szCs w:val="24"/>
          <w:lang w:eastAsia="en-AU"/>
        </w:rPr>
        <w:t>(</w:t>
      </w:r>
      <w:r w:rsidR="00E431C7" w:rsidRPr="008035EE">
        <w:rPr>
          <w:rFonts w:eastAsia="Times New Roman" w:cs="Times New Roman"/>
          <w:sz w:val="24"/>
          <w:szCs w:val="24"/>
          <w:lang w:eastAsia="en-AU"/>
        </w:rPr>
        <w:t>6</w:t>
      </w:r>
      <w:r w:rsidR="00224370" w:rsidRPr="008035EE">
        <w:rPr>
          <w:rFonts w:eastAsia="Times New Roman" w:cs="Times New Roman"/>
          <w:sz w:val="24"/>
          <w:szCs w:val="24"/>
          <w:lang w:eastAsia="en-AU"/>
        </w:rPr>
        <w:t>)</w:t>
      </w:r>
      <w:r w:rsidR="000D5E83">
        <w:rPr>
          <w:rFonts w:eastAsia="Times New Roman" w:cs="Times New Roman"/>
          <w:sz w:val="24"/>
          <w:szCs w:val="24"/>
          <w:lang w:eastAsia="en-AU"/>
        </w:rPr>
        <w:t xml:space="preserve"> and (7)</w:t>
      </w:r>
      <w:r w:rsidR="002B5FE7">
        <w:rPr>
          <w:rFonts w:eastAsia="Times New Roman" w:cs="Times New Roman"/>
          <w:sz w:val="24"/>
          <w:szCs w:val="24"/>
          <w:lang w:eastAsia="en-AU"/>
        </w:rPr>
        <w:t xml:space="preserve"> do not require continuous disclosure by the franchisor</w:t>
      </w:r>
      <w:r w:rsidR="00224370" w:rsidRPr="008035EE">
        <w:rPr>
          <w:rFonts w:eastAsia="Times New Roman" w:cs="Times New Roman"/>
          <w:sz w:val="24"/>
          <w:szCs w:val="24"/>
          <w:lang w:eastAsia="en-AU"/>
        </w:rPr>
        <w:t>.</w:t>
      </w:r>
      <w:r w:rsidR="00224370" w:rsidRPr="00BC276E">
        <w:rPr>
          <w:rFonts w:eastAsia="Times New Roman" w:cs="Times New Roman"/>
          <w:sz w:val="24"/>
          <w:szCs w:val="24"/>
          <w:lang w:eastAsia="en-AU"/>
        </w:rPr>
        <w:t xml:space="preserve">  </w:t>
      </w:r>
    </w:p>
    <w:p w14:paraId="5066F2BB" w14:textId="77777777" w:rsidR="00A86D3B" w:rsidRDefault="004D518D"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0D5E83">
        <w:rPr>
          <w:rFonts w:eastAsia="Times New Roman" w:cs="Times New Roman"/>
          <w:sz w:val="24"/>
          <w:szCs w:val="24"/>
          <w:lang w:eastAsia="en-AU"/>
        </w:rPr>
        <w:t>9</w:t>
      </w:r>
      <w:r w:rsidRPr="00BC276E">
        <w:rPr>
          <w:rFonts w:eastAsia="Times New Roman" w:cs="Times New Roman"/>
          <w:sz w:val="24"/>
          <w:szCs w:val="24"/>
          <w:lang w:eastAsia="en-AU"/>
        </w:rPr>
        <w:t>(2) provide</w:t>
      </w:r>
      <w:r w:rsidR="009A3595">
        <w:rPr>
          <w:rFonts w:eastAsia="Times New Roman" w:cs="Times New Roman"/>
          <w:sz w:val="24"/>
          <w:szCs w:val="24"/>
          <w:lang w:eastAsia="en-AU"/>
        </w:rPr>
        <w:t>s</w:t>
      </w:r>
      <w:r w:rsidRPr="00BC276E">
        <w:rPr>
          <w:rFonts w:eastAsia="Times New Roman" w:cs="Times New Roman"/>
          <w:sz w:val="24"/>
          <w:szCs w:val="24"/>
          <w:lang w:eastAsia="en-AU"/>
        </w:rPr>
        <w:t xml:space="preserve"> that</w:t>
      </w:r>
      <w:r w:rsidR="009A3595">
        <w:rPr>
          <w:rFonts w:eastAsia="Times New Roman" w:cs="Times New Roman"/>
          <w:sz w:val="24"/>
          <w:szCs w:val="24"/>
          <w:lang w:eastAsia="en-AU"/>
        </w:rPr>
        <w:t>, in relation to a renewal or extension of a franchise agreement,</w:t>
      </w:r>
      <w:r w:rsidRPr="00BC276E">
        <w:rPr>
          <w:rFonts w:eastAsia="Times New Roman" w:cs="Times New Roman"/>
          <w:sz w:val="24"/>
          <w:szCs w:val="24"/>
          <w:lang w:eastAsia="en-AU"/>
        </w:rPr>
        <w:t xml:space="preserve"> the documents referred to in subclause </w:t>
      </w:r>
      <w:r w:rsidR="000D5E83">
        <w:rPr>
          <w:rFonts w:eastAsia="Times New Roman" w:cs="Times New Roman"/>
          <w:sz w:val="24"/>
          <w:szCs w:val="24"/>
          <w:lang w:eastAsia="en-AU"/>
        </w:rPr>
        <w:t>9</w:t>
      </w:r>
      <w:r w:rsidRPr="00BC276E">
        <w:rPr>
          <w:rFonts w:eastAsia="Times New Roman" w:cs="Times New Roman"/>
          <w:sz w:val="24"/>
          <w:szCs w:val="24"/>
          <w:lang w:eastAsia="en-AU"/>
        </w:rPr>
        <w:t xml:space="preserve">(1) are to be </w:t>
      </w:r>
      <w:r w:rsidR="00E24132" w:rsidRPr="00BC276E">
        <w:rPr>
          <w:rFonts w:eastAsia="Times New Roman" w:cs="Times New Roman"/>
          <w:sz w:val="24"/>
          <w:szCs w:val="24"/>
          <w:lang w:eastAsia="en-AU"/>
        </w:rPr>
        <w:t xml:space="preserve">given to the </w:t>
      </w:r>
      <w:r w:rsidR="009D12D6" w:rsidRPr="00BC276E">
        <w:rPr>
          <w:rFonts w:eastAsia="Times New Roman" w:cs="Times New Roman"/>
          <w:sz w:val="24"/>
          <w:szCs w:val="24"/>
          <w:lang w:eastAsia="en-AU"/>
        </w:rPr>
        <w:t>person to whom a franchise is granted</w:t>
      </w:r>
      <w:r w:rsidR="000C3540" w:rsidRPr="00BC276E">
        <w:rPr>
          <w:rFonts w:eastAsia="Times New Roman" w:cs="Times New Roman"/>
          <w:sz w:val="24"/>
          <w:szCs w:val="24"/>
          <w:lang w:eastAsia="en-AU"/>
        </w:rPr>
        <w:t>.</w:t>
      </w:r>
      <w:r w:rsidR="00324179" w:rsidRPr="00BC276E">
        <w:rPr>
          <w:rFonts w:eastAsia="Times New Roman" w:cs="Times New Roman"/>
          <w:sz w:val="24"/>
          <w:szCs w:val="24"/>
          <w:lang w:eastAsia="en-AU"/>
        </w:rPr>
        <w:t xml:space="preserve"> </w:t>
      </w:r>
      <w:r w:rsidR="00A86D3B">
        <w:rPr>
          <w:rFonts w:eastAsia="Times New Roman" w:cs="Times New Roman"/>
          <w:sz w:val="24"/>
          <w:szCs w:val="24"/>
          <w:lang w:eastAsia="en-AU"/>
        </w:rPr>
        <w:t>A failure to provide the documents in the time frame required by subclause 9(2) may leave the franchisor liable to a civil penalty</w:t>
      </w:r>
    </w:p>
    <w:p w14:paraId="187AD0BE" w14:textId="77777777" w:rsidR="009D12D6" w:rsidRPr="00BC276E" w:rsidRDefault="00A86D3B"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Subclause 9(2) </w:t>
      </w:r>
      <w:r w:rsidR="00BB6960" w:rsidRPr="00BC276E">
        <w:rPr>
          <w:rFonts w:eastAsia="Times New Roman" w:cs="Times New Roman"/>
          <w:sz w:val="24"/>
          <w:szCs w:val="24"/>
          <w:lang w:eastAsia="en-AU"/>
        </w:rPr>
        <w:t>reflect</w:t>
      </w:r>
      <w:r>
        <w:rPr>
          <w:rFonts w:eastAsia="Times New Roman" w:cs="Times New Roman"/>
          <w:sz w:val="24"/>
          <w:szCs w:val="24"/>
          <w:lang w:eastAsia="en-AU"/>
        </w:rPr>
        <w:t>s</w:t>
      </w:r>
      <w:r w:rsidR="00BB6960" w:rsidRPr="00BC276E">
        <w:rPr>
          <w:rFonts w:eastAsia="Times New Roman" w:cs="Times New Roman"/>
          <w:sz w:val="24"/>
          <w:szCs w:val="24"/>
          <w:lang w:eastAsia="en-AU"/>
        </w:rPr>
        <w:t xml:space="preserve"> the intention that a franchisor is not required to provide documents beyond what is reasonable and necessary to comply with the purpose of the </w:t>
      </w:r>
      <w:r w:rsidR="004521AE">
        <w:rPr>
          <w:rFonts w:eastAsia="Times New Roman" w:cs="Times New Roman"/>
          <w:sz w:val="24"/>
          <w:szCs w:val="24"/>
          <w:lang w:eastAsia="en-AU"/>
        </w:rPr>
        <w:t xml:space="preserve">Franchising </w:t>
      </w:r>
      <w:r w:rsidR="00BB6960" w:rsidRPr="00BC276E">
        <w:rPr>
          <w:rFonts w:eastAsia="Times New Roman" w:cs="Times New Roman"/>
          <w:sz w:val="24"/>
          <w:szCs w:val="24"/>
          <w:lang w:eastAsia="en-AU"/>
        </w:rPr>
        <w:t xml:space="preserve">Code. It will </w:t>
      </w:r>
      <w:r w:rsidR="00324179" w:rsidRPr="00BC276E">
        <w:rPr>
          <w:rFonts w:eastAsia="Times New Roman" w:cs="Times New Roman"/>
          <w:sz w:val="24"/>
          <w:szCs w:val="24"/>
          <w:lang w:eastAsia="en-AU"/>
        </w:rPr>
        <w:t>avoid</w:t>
      </w:r>
      <w:r w:rsidR="00A466D4" w:rsidRPr="00BC276E">
        <w:rPr>
          <w:rFonts w:eastAsia="Times New Roman" w:cs="Times New Roman"/>
          <w:sz w:val="24"/>
          <w:szCs w:val="24"/>
          <w:lang w:eastAsia="en-AU"/>
        </w:rPr>
        <w:t xml:space="preserve"> any broader interpretations that may extend the obligation to provide documents to </w:t>
      </w:r>
      <w:r w:rsidR="00E24132" w:rsidRPr="00BC276E">
        <w:rPr>
          <w:rFonts w:eastAsia="Times New Roman" w:cs="Times New Roman"/>
          <w:sz w:val="24"/>
          <w:szCs w:val="24"/>
          <w:lang w:eastAsia="en-AU"/>
        </w:rPr>
        <w:t xml:space="preserve">other </w:t>
      </w:r>
      <w:r w:rsidR="000C3540" w:rsidRPr="00BC276E">
        <w:rPr>
          <w:rFonts w:eastAsia="Times New Roman" w:cs="Times New Roman"/>
          <w:sz w:val="24"/>
          <w:szCs w:val="24"/>
          <w:lang w:eastAsia="en-AU"/>
        </w:rPr>
        <w:t xml:space="preserve">third </w:t>
      </w:r>
      <w:r w:rsidR="00A466D4" w:rsidRPr="00BC276E">
        <w:rPr>
          <w:rFonts w:eastAsia="Times New Roman" w:cs="Times New Roman"/>
          <w:sz w:val="24"/>
          <w:szCs w:val="24"/>
          <w:lang w:eastAsia="en-AU"/>
        </w:rPr>
        <w:t xml:space="preserve">parties that </w:t>
      </w:r>
      <w:r w:rsidR="00E24132" w:rsidRPr="00BC276E">
        <w:rPr>
          <w:rFonts w:eastAsia="Times New Roman" w:cs="Times New Roman"/>
          <w:sz w:val="24"/>
          <w:szCs w:val="24"/>
          <w:lang w:eastAsia="en-AU"/>
        </w:rPr>
        <w:t xml:space="preserve">participate in a franchise or </w:t>
      </w:r>
      <w:r w:rsidR="00A466D4" w:rsidRPr="00BC276E">
        <w:rPr>
          <w:rFonts w:eastAsia="Times New Roman" w:cs="Times New Roman"/>
          <w:sz w:val="24"/>
          <w:szCs w:val="24"/>
          <w:lang w:eastAsia="en-AU"/>
        </w:rPr>
        <w:t xml:space="preserve">have an interest in the franchised business, such as </w:t>
      </w:r>
      <w:r w:rsidR="00324179" w:rsidRPr="00BC276E">
        <w:rPr>
          <w:rFonts w:eastAsia="Times New Roman" w:cs="Times New Roman"/>
          <w:sz w:val="24"/>
          <w:szCs w:val="24"/>
          <w:lang w:eastAsia="en-AU"/>
        </w:rPr>
        <w:t xml:space="preserve">the </w:t>
      </w:r>
      <w:r w:rsidR="00A466D4" w:rsidRPr="00BC276E">
        <w:rPr>
          <w:rFonts w:eastAsia="Times New Roman" w:cs="Times New Roman"/>
          <w:sz w:val="24"/>
          <w:szCs w:val="24"/>
          <w:lang w:eastAsia="en-AU"/>
        </w:rPr>
        <w:t>shareholders</w:t>
      </w:r>
      <w:r w:rsidR="003C7345" w:rsidRPr="00BC276E">
        <w:rPr>
          <w:rFonts w:eastAsia="Times New Roman" w:cs="Times New Roman"/>
          <w:sz w:val="24"/>
          <w:szCs w:val="24"/>
          <w:lang w:eastAsia="en-AU"/>
        </w:rPr>
        <w:t xml:space="preserve"> in </w:t>
      </w:r>
      <w:r w:rsidR="00E24132" w:rsidRPr="00BC276E">
        <w:rPr>
          <w:rFonts w:eastAsia="Times New Roman" w:cs="Times New Roman"/>
          <w:sz w:val="24"/>
          <w:szCs w:val="24"/>
          <w:lang w:eastAsia="en-AU"/>
        </w:rPr>
        <w:t xml:space="preserve">a company to which the franchise is granted. </w:t>
      </w:r>
      <w:r w:rsidR="00BB6960" w:rsidRPr="00BC276E">
        <w:rPr>
          <w:rFonts w:eastAsia="Times New Roman" w:cs="Times New Roman"/>
          <w:sz w:val="24"/>
          <w:szCs w:val="24"/>
          <w:lang w:eastAsia="en-AU"/>
        </w:rPr>
        <w:t xml:space="preserve">Once the franchisor has complied with subclause </w:t>
      </w:r>
      <w:r w:rsidR="000D5E83">
        <w:rPr>
          <w:rFonts w:eastAsia="Times New Roman" w:cs="Times New Roman"/>
          <w:sz w:val="24"/>
          <w:szCs w:val="24"/>
          <w:lang w:eastAsia="en-AU"/>
        </w:rPr>
        <w:t>9</w:t>
      </w:r>
      <w:r w:rsidR="00BB6960" w:rsidRPr="00BC276E">
        <w:rPr>
          <w:rFonts w:eastAsia="Times New Roman" w:cs="Times New Roman"/>
          <w:sz w:val="24"/>
          <w:szCs w:val="24"/>
          <w:lang w:eastAsia="en-AU"/>
        </w:rPr>
        <w:t xml:space="preserve">(1) or </w:t>
      </w:r>
      <w:r w:rsidR="000D5E83">
        <w:rPr>
          <w:rFonts w:eastAsia="Times New Roman" w:cs="Times New Roman"/>
          <w:sz w:val="24"/>
          <w:szCs w:val="24"/>
          <w:lang w:eastAsia="en-AU"/>
        </w:rPr>
        <w:t>9</w:t>
      </w:r>
      <w:r w:rsidR="00BB6960" w:rsidRPr="00BC276E">
        <w:rPr>
          <w:rFonts w:eastAsia="Times New Roman" w:cs="Times New Roman"/>
          <w:sz w:val="24"/>
          <w:szCs w:val="24"/>
          <w:lang w:eastAsia="en-AU"/>
        </w:rPr>
        <w:t>(2), as the case may be, it is a matter for the recipient of the documents to determine who else has sufficient interest in the franchise to warrant being provided with the documents</w:t>
      </w:r>
      <w:r w:rsidR="00242E8D" w:rsidRPr="00BC276E">
        <w:rPr>
          <w:rFonts w:eastAsia="Times New Roman" w:cs="Times New Roman"/>
          <w:sz w:val="24"/>
          <w:szCs w:val="24"/>
          <w:lang w:eastAsia="en-AU"/>
        </w:rPr>
        <w:t>, as it is in the best position to make that judgment</w:t>
      </w:r>
      <w:r w:rsidR="00BB6960" w:rsidRPr="00BC276E">
        <w:rPr>
          <w:rFonts w:eastAsia="Times New Roman" w:cs="Times New Roman"/>
          <w:sz w:val="24"/>
          <w:szCs w:val="24"/>
          <w:lang w:eastAsia="en-AU"/>
        </w:rPr>
        <w:t xml:space="preserve">. </w:t>
      </w:r>
    </w:p>
    <w:p w14:paraId="3AA6D693" w14:textId="77777777" w:rsidR="00016929" w:rsidRPr="00BC276E" w:rsidRDefault="000D5E83"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In some cases, a</w:t>
      </w:r>
      <w:r w:rsidR="00C01A8C">
        <w:rPr>
          <w:rFonts w:eastAsia="Times New Roman" w:cs="Times New Roman"/>
          <w:sz w:val="24"/>
          <w:szCs w:val="24"/>
          <w:lang w:eastAsia="en-AU"/>
        </w:rPr>
        <w:t xml:space="preserve"> franchisor </w:t>
      </w:r>
      <w:r w:rsidR="00F868F4" w:rsidRPr="00BC276E">
        <w:rPr>
          <w:rFonts w:eastAsia="Times New Roman" w:cs="Times New Roman"/>
          <w:sz w:val="24"/>
          <w:szCs w:val="24"/>
          <w:lang w:eastAsia="en-AU"/>
        </w:rPr>
        <w:t xml:space="preserve">may not have updated </w:t>
      </w:r>
      <w:r w:rsidR="00C01A8C">
        <w:rPr>
          <w:rFonts w:eastAsia="Times New Roman" w:cs="Times New Roman"/>
          <w:sz w:val="24"/>
          <w:szCs w:val="24"/>
          <w:lang w:eastAsia="en-AU"/>
        </w:rPr>
        <w:t xml:space="preserve">its </w:t>
      </w:r>
      <w:r w:rsidR="00F868F4" w:rsidRPr="00BC276E">
        <w:rPr>
          <w:rFonts w:eastAsia="Times New Roman" w:cs="Times New Roman"/>
          <w:sz w:val="24"/>
          <w:szCs w:val="24"/>
          <w:lang w:eastAsia="en-AU"/>
        </w:rPr>
        <w:t xml:space="preserve">disclosure document because </w:t>
      </w:r>
      <w:r w:rsidR="00C01A8C">
        <w:rPr>
          <w:rFonts w:eastAsia="Times New Roman" w:cs="Times New Roman"/>
          <w:sz w:val="24"/>
          <w:szCs w:val="24"/>
          <w:lang w:eastAsia="en-AU"/>
        </w:rPr>
        <w:t xml:space="preserve">it </w:t>
      </w:r>
      <w:r w:rsidR="00F868F4" w:rsidRPr="00BC276E">
        <w:rPr>
          <w:rFonts w:eastAsia="Times New Roman" w:cs="Times New Roman"/>
          <w:sz w:val="24"/>
          <w:szCs w:val="24"/>
          <w:lang w:eastAsia="en-AU"/>
        </w:rPr>
        <w:t>fall</w:t>
      </w:r>
      <w:r w:rsidR="00C01A8C">
        <w:rPr>
          <w:rFonts w:eastAsia="Times New Roman" w:cs="Times New Roman"/>
          <w:sz w:val="24"/>
          <w:szCs w:val="24"/>
          <w:lang w:eastAsia="en-AU"/>
        </w:rPr>
        <w:t>s</w:t>
      </w:r>
      <w:r w:rsidR="00F868F4" w:rsidRPr="00BC276E">
        <w:rPr>
          <w:rFonts w:eastAsia="Times New Roman" w:cs="Times New Roman"/>
          <w:sz w:val="24"/>
          <w:szCs w:val="24"/>
          <w:lang w:eastAsia="en-AU"/>
        </w:rPr>
        <w:t xml:space="preserve"> within the exception in </w:t>
      </w:r>
      <w:r w:rsidR="00F868F4" w:rsidRPr="000D5E83">
        <w:rPr>
          <w:rFonts w:eastAsia="Times New Roman" w:cs="Times New Roman"/>
          <w:sz w:val="24"/>
          <w:szCs w:val="24"/>
          <w:lang w:eastAsia="en-AU"/>
        </w:rPr>
        <w:t xml:space="preserve">subclause </w:t>
      </w:r>
      <w:r>
        <w:rPr>
          <w:rFonts w:eastAsia="Times New Roman" w:cs="Times New Roman"/>
          <w:sz w:val="24"/>
          <w:szCs w:val="24"/>
          <w:lang w:eastAsia="en-AU"/>
        </w:rPr>
        <w:t>8</w:t>
      </w:r>
      <w:r w:rsidR="00F868F4" w:rsidRPr="000D5E83">
        <w:rPr>
          <w:rFonts w:eastAsia="Times New Roman" w:cs="Times New Roman"/>
          <w:sz w:val="24"/>
          <w:szCs w:val="24"/>
          <w:lang w:eastAsia="en-AU"/>
        </w:rPr>
        <w:t>(</w:t>
      </w:r>
      <w:r w:rsidR="00EB5A47" w:rsidRPr="000D5E83">
        <w:rPr>
          <w:rFonts w:eastAsia="Times New Roman" w:cs="Times New Roman"/>
          <w:sz w:val="24"/>
          <w:szCs w:val="24"/>
          <w:lang w:eastAsia="en-AU"/>
        </w:rPr>
        <w:t>7</w:t>
      </w:r>
      <w:r w:rsidR="00F868F4" w:rsidRPr="000D5E83">
        <w:rPr>
          <w:rFonts w:eastAsia="Times New Roman" w:cs="Times New Roman"/>
          <w:sz w:val="24"/>
          <w:szCs w:val="24"/>
          <w:lang w:eastAsia="en-AU"/>
        </w:rPr>
        <w:t>).</w:t>
      </w:r>
      <w:r w:rsidR="00F868F4" w:rsidRPr="00BC276E">
        <w:rPr>
          <w:rFonts w:eastAsia="Times New Roman" w:cs="Times New Roman"/>
          <w:sz w:val="24"/>
          <w:szCs w:val="24"/>
          <w:lang w:eastAsia="en-AU"/>
        </w:rPr>
        <w:t xml:space="preserve"> </w:t>
      </w:r>
      <w:r w:rsidR="0002670B">
        <w:rPr>
          <w:rFonts w:eastAsia="Times New Roman" w:cs="Times New Roman"/>
          <w:sz w:val="24"/>
          <w:szCs w:val="24"/>
          <w:lang w:eastAsia="en-AU"/>
        </w:rPr>
        <w:t xml:space="preserve">However, where </w:t>
      </w:r>
      <w:r w:rsidR="00F868F4" w:rsidRPr="00BC276E">
        <w:rPr>
          <w:rFonts w:eastAsia="Times New Roman" w:cs="Times New Roman"/>
          <w:sz w:val="24"/>
          <w:szCs w:val="24"/>
          <w:lang w:eastAsia="en-AU"/>
        </w:rPr>
        <w:t>a franchisor decides to enter into a franchise agreement</w:t>
      </w:r>
      <w:r w:rsidR="0002670B">
        <w:rPr>
          <w:rFonts w:eastAsia="Times New Roman" w:cs="Times New Roman"/>
          <w:sz w:val="24"/>
          <w:szCs w:val="24"/>
          <w:lang w:eastAsia="en-AU"/>
        </w:rPr>
        <w:t xml:space="preserve"> with a new franchisee </w:t>
      </w:r>
      <w:r w:rsidR="00C01A8C">
        <w:rPr>
          <w:rFonts w:eastAsia="Times New Roman" w:cs="Times New Roman"/>
          <w:sz w:val="24"/>
          <w:szCs w:val="24"/>
          <w:lang w:eastAsia="en-AU"/>
        </w:rPr>
        <w:t xml:space="preserve">it is </w:t>
      </w:r>
      <w:r w:rsidR="00144486" w:rsidRPr="00BC276E">
        <w:rPr>
          <w:rFonts w:eastAsia="Times New Roman" w:cs="Times New Roman"/>
          <w:sz w:val="24"/>
          <w:szCs w:val="24"/>
          <w:lang w:eastAsia="en-AU"/>
        </w:rPr>
        <w:t xml:space="preserve">subject to subclause </w:t>
      </w:r>
      <w:r w:rsidR="002B5FE7">
        <w:rPr>
          <w:rFonts w:eastAsia="Times New Roman" w:cs="Times New Roman"/>
          <w:sz w:val="24"/>
          <w:szCs w:val="24"/>
          <w:lang w:eastAsia="en-AU"/>
        </w:rPr>
        <w:t>9</w:t>
      </w:r>
      <w:r w:rsidR="00144486" w:rsidRPr="00BC276E">
        <w:rPr>
          <w:rFonts w:eastAsia="Times New Roman" w:cs="Times New Roman"/>
          <w:sz w:val="24"/>
          <w:szCs w:val="24"/>
          <w:lang w:eastAsia="en-AU"/>
        </w:rPr>
        <w:t xml:space="preserve">(1) and must </w:t>
      </w:r>
      <w:r w:rsidR="00F868F4" w:rsidRPr="00BC276E">
        <w:rPr>
          <w:rFonts w:eastAsia="Times New Roman" w:cs="Times New Roman"/>
          <w:sz w:val="24"/>
          <w:szCs w:val="24"/>
          <w:lang w:eastAsia="en-AU"/>
        </w:rPr>
        <w:t xml:space="preserve">update the disclosure document in accordance with </w:t>
      </w:r>
      <w:r w:rsidR="00F868F4" w:rsidRPr="000D5E83">
        <w:rPr>
          <w:rFonts w:eastAsia="Times New Roman" w:cs="Times New Roman"/>
          <w:sz w:val="24"/>
          <w:szCs w:val="24"/>
          <w:lang w:eastAsia="en-AU"/>
        </w:rPr>
        <w:t xml:space="preserve">subclause </w:t>
      </w:r>
      <w:r>
        <w:rPr>
          <w:rFonts w:eastAsia="Times New Roman" w:cs="Times New Roman"/>
          <w:sz w:val="24"/>
          <w:szCs w:val="24"/>
          <w:lang w:eastAsia="en-AU"/>
        </w:rPr>
        <w:t>8</w:t>
      </w:r>
      <w:r w:rsidR="00F868F4" w:rsidRPr="000D5E83">
        <w:rPr>
          <w:rFonts w:eastAsia="Times New Roman" w:cs="Times New Roman"/>
          <w:sz w:val="24"/>
          <w:szCs w:val="24"/>
          <w:lang w:eastAsia="en-AU"/>
        </w:rPr>
        <w:t>(</w:t>
      </w:r>
      <w:r w:rsidR="00EB5A47" w:rsidRPr="000D5E83">
        <w:rPr>
          <w:rFonts w:eastAsia="Times New Roman" w:cs="Times New Roman"/>
          <w:sz w:val="24"/>
          <w:szCs w:val="24"/>
          <w:lang w:eastAsia="en-AU"/>
        </w:rPr>
        <w:t>6</w:t>
      </w:r>
      <w:r w:rsidR="00F868F4" w:rsidRPr="000D5E83">
        <w:rPr>
          <w:rFonts w:eastAsia="Times New Roman" w:cs="Times New Roman"/>
          <w:sz w:val="24"/>
          <w:szCs w:val="24"/>
          <w:lang w:eastAsia="en-AU"/>
        </w:rPr>
        <w:t>).</w:t>
      </w:r>
      <w:r w:rsidR="00F868F4" w:rsidRPr="00BC276E">
        <w:rPr>
          <w:rFonts w:eastAsia="Times New Roman" w:cs="Times New Roman"/>
          <w:sz w:val="24"/>
          <w:szCs w:val="24"/>
          <w:lang w:eastAsia="en-AU"/>
        </w:rPr>
        <w:t xml:space="preserve"> </w:t>
      </w:r>
      <w:r w:rsidR="0002670B">
        <w:rPr>
          <w:rFonts w:eastAsia="Times New Roman" w:cs="Times New Roman"/>
          <w:sz w:val="24"/>
          <w:szCs w:val="24"/>
          <w:lang w:eastAsia="en-AU"/>
        </w:rPr>
        <w:t xml:space="preserve">If </w:t>
      </w:r>
      <w:r w:rsidR="002B5FE7">
        <w:rPr>
          <w:rFonts w:eastAsia="Times New Roman" w:cs="Times New Roman"/>
          <w:sz w:val="24"/>
          <w:szCs w:val="24"/>
          <w:lang w:eastAsia="en-AU"/>
        </w:rPr>
        <w:t xml:space="preserve">the </w:t>
      </w:r>
      <w:r w:rsidR="00353363" w:rsidRPr="00BC276E">
        <w:rPr>
          <w:rFonts w:eastAsia="Times New Roman" w:cs="Times New Roman"/>
          <w:sz w:val="24"/>
          <w:szCs w:val="24"/>
          <w:lang w:eastAsia="en-AU"/>
        </w:rPr>
        <w:t xml:space="preserve">decision </w:t>
      </w:r>
      <w:r w:rsidR="002B5FE7">
        <w:rPr>
          <w:rFonts w:eastAsia="Times New Roman" w:cs="Times New Roman"/>
          <w:sz w:val="24"/>
          <w:szCs w:val="24"/>
          <w:lang w:eastAsia="en-AU"/>
        </w:rPr>
        <w:t xml:space="preserve">to enter </w:t>
      </w:r>
      <w:r w:rsidR="00057E79">
        <w:rPr>
          <w:rFonts w:eastAsia="Times New Roman" w:cs="Times New Roman"/>
          <w:sz w:val="24"/>
          <w:szCs w:val="24"/>
          <w:lang w:eastAsia="en-AU"/>
        </w:rPr>
        <w:t>into</w:t>
      </w:r>
      <w:r w:rsidR="002B5FE7">
        <w:rPr>
          <w:rFonts w:eastAsia="Times New Roman" w:cs="Times New Roman"/>
          <w:sz w:val="24"/>
          <w:szCs w:val="24"/>
          <w:lang w:eastAsia="en-AU"/>
        </w:rPr>
        <w:t xml:space="preserve"> an agreement with a new franchisee </w:t>
      </w:r>
      <w:r w:rsidR="00353363" w:rsidRPr="00BC276E">
        <w:rPr>
          <w:rFonts w:eastAsia="Times New Roman" w:cs="Times New Roman"/>
          <w:sz w:val="24"/>
          <w:szCs w:val="24"/>
          <w:lang w:eastAsia="en-AU"/>
        </w:rPr>
        <w:t xml:space="preserve">is made </w:t>
      </w:r>
      <w:r w:rsidR="00F868F4" w:rsidRPr="00BC276E">
        <w:rPr>
          <w:rFonts w:eastAsia="Times New Roman" w:cs="Times New Roman"/>
          <w:sz w:val="24"/>
          <w:szCs w:val="24"/>
          <w:lang w:eastAsia="en-AU"/>
        </w:rPr>
        <w:t xml:space="preserve">more than four months after the end of the financial year, </w:t>
      </w:r>
      <w:r w:rsidR="00353363" w:rsidRPr="00ED7453">
        <w:rPr>
          <w:rFonts w:eastAsia="Times New Roman" w:cs="Times New Roman"/>
          <w:sz w:val="24"/>
          <w:szCs w:val="24"/>
          <w:lang w:eastAsia="en-AU"/>
        </w:rPr>
        <w:t xml:space="preserve">the franchisor </w:t>
      </w:r>
      <w:r w:rsidR="00F868F4" w:rsidRPr="00ED7453">
        <w:rPr>
          <w:rFonts w:eastAsia="Times New Roman" w:cs="Times New Roman"/>
          <w:sz w:val="24"/>
          <w:szCs w:val="24"/>
          <w:lang w:eastAsia="en-AU"/>
        </w:rPr>
        <w:t xml:space="preserve">will not be able to comply with </w:t>
      </w:r>
      <w:r w:rsidR="00353363" w:rsidRPr="00ED7453">
        <w:rPr>
          <w:rFonts w:eastAsia="Times New Roman" w:cs="Times New Roman"/>
          <w:sz w:val="24"/>
          <w:szCs w:val="24"/>
          <w:lang w:eastAsia="en-AU"/>
        </w:rPr>
        <w:t xml:space="preserve">the timing to update the disclosure document set out in </w:t>
      </w:r>
      <w:r w:rsidR="00F868F4" w:rsidRPr="000D5E83">
        <w:rPr>
          <w:rFonts w:eastAsia="Times New Roman" w:cs="Times New Roman"/>
          <w:sz w:val="24"/>
          <w:szCs w:val="24"/>
          <w:lang w:eastAsia="en-AU"/>
        </w:rPr>
        <w:t xml:space="preserve">subclause </w:t>
      </w:r>
      <w:r>
        <w:rPr>
          <w:rFonts w:eastAsia="Times New Roman" w:cs="Times New Roman"/>
          <w:sz w:val="24"/>
          <w:szCs w:val="24"/>
          <w:lang w:eastAsia="en-AU"/>
        </w:rPr>
        <w:t>8</w:t>
      </w:r>
      <w:r w:rsidR="00F868F4" w:rsidRPr="000D5E83">
        <w:rPr>
          <w:rFonts w:eastAsia="Times New Roman" w:cs="Times New Roman"/>
          <w:sz w:val="24"/>
          <w:szCs w:val="24"/>
          <w:lang w:eastAsia="en-AU"/>
        </w:rPr>
        <w:t>(</w:t>
      </w:r>
      <w:r w:rsidR="00EB5A47" w:rsidRPr="000D5E83">
        <w:rPr>
          <w:rFonts w:eastAsia="Times New Roman" w:cs="Times New Roman"/>
          <w:sz w:val="24"/>
          <w:szCs w:val="24"/>
          <w:lang w:eastAsia="en-AU"/>
        </w:rPr>
        <w:t>6</w:t>
      </w:r>
      <w:r w:rsidR="00F868F4" w:rsidRPr="000D5E83">
        <w:rPr>
          <w:rFonts w:eastAsia="Times New Roman" w:cs="Times New Roman"/>
          <w:sz w:val="24"/>
          <w:szCs w:val="24"/>
          <w:lang w:eastAsia="en-AU"/>
        </w:rPr>
        <w:t xml:space="preserve">). In that </w:t>
      </w:r>
      <w:r>
        <w:rPr>
          <w:rFonts w:eastAsia="Times New Roman" w:cs="Times New Roman"/>
          <w:sz w:val="24"/>
          <w:szCs w:val="24"/>
          <w:lang w:eastAsia="en-AU"/>
        </w:rPr>
        <w:t>situation</w:t>
      </w:r>
      <w:r w:rsidR="00F868F4" w:rsidRPr="000D5E83">
        <w:rPr>
          <w:rFonts w:eastAsia="Times New Roman" w:cs="Times New Roman"/>
          <w:sz w:val="24"/>
          <w:szCs w:val="24"/>
          <w:lang w:eastAsia="en-AU"/>
        </w:rPr>
        <w:t xml:space="preserve">, </w:t>
      </w:r>
      <w:r w:rsidR="00843722">
        <w:rPr>
          <w:rFonts w:eastAsia="Times New Roman" w:cs="Times New Roman"/>
          <w:sz w:val="24"/>
          <w:szCs w:val="24"/>
          <w:lang w:eastAsia="en-AU"/>
        </w:rPr>
        <w:t>sub</w:t>
      </w:r>
      <w:r w:rsidR="00EB5A47">
        <w:rPr>
          <w:rFonts w:eastAsia="Times New Roman" w:cs="Times New Roman"/>
          <w:sz w:val="24"/>
          <w:szCs w:val="24"/>
          <w:lang w:eastAsia="en-AU"/>
        </w:rPr>
        <w:t xml:space="preserve">paragraph </w:t>
      </w:r>
      <w:r>
        <w:rPr>
          <w:rFonts w:eastAsia="Times New Roman" w:cs="Times New Roman"/>
          <w:sz w:val="24"/>
          <w:szCs w:val="24"/>
          <w:lang w:eastAsia="en-AU"/>
        </w:rPr>
        <w:t>9</w:t>
      </w:r>
      <w:r w:rsidR="00F868F4" w:rsidRPr="00BC276E">
        <w:rPr>
          <w:rFonts w:eastAsia="Times New Roman" w:cs="Times New Roman"/>
          <w:sz w:val="24"/>
          <w:szCs w:val="24"/>
          <w:lang w:eastAsia="en-AU"/>
        </w:rPr>
        <w:t>(1)(b)</w:t>
      </w:r>
      <w:r w:rsidR="00EB5A47">
        <w:rPr>
          <w:rFonts w:eastAsia="Times New Roman" w:cs="Times New Roman"/>
          <w:sz w:val="24"/>
          <w:szCs w:val="24"/>
          <w:lang w:eastAsia="en-AU"/>
        </w:rPr>
        <w:t>(</w:t>
      </w:r>
      <w:r w:rsidR="00F24C6C">
        <w:rPr>
          <w:rFonts w:eastAsia="Times New Roman" w:cs="Times New Roman"/>
          <w:sz w:val="24"/>
          <w:szCs w:val="24"/>
          <w:lang w:eastAsia="en-AU"/>
        </w:rPr>
        <w:t>i</w:t>
      </w:r>
      <w:r w:rsidR="00EB5A47">
        <w:rPr>
          <w:rFonts w:eastAsia="Times New Roman" w:cs="Times New Roman"/>
          <w:sz w:val="24"/>
          <w:szCs w:val="24"/>
          <w:lang w:eastAsia="en-AU"/>
        </w:rPr>
        <w:t>i)</w:t>
      </w:r>
      <w:r w:rsidR="00F868F4" w:rsidRPr="00BC276E">
        <w:rPr>
          <w:rFonts w:eastAsia="Times New Roman" w:cs="Times New Roman"/>
          <w:sz w:val="24"/>
          <w:szCs w:val="24"/>
          <w:lang w:eastAsia="en-AU"/>
        </w:rPr>
        <w:t xml:space="preserve"> </w:t>
      </w:r>
      <w:r w:rsidR="00353363" w:rsidRPr="00BC276E">
        <w:rPr>
          <w:rFonts w:eastAsia="Times New Roman" w:cs="Times New Roman"/>
          <w:sz w:val="24"/>
          <w:szCs w:val="24"/>
          <w:lang w:eastAsia="en-AU"/>
        </w:rPr>
        <w:t xml:space="preserve">provides that, where </w:t>
      </w:r>
      <w:r w:rsidR="00F868F4" w:rsidRPr="000D5E83">
        <w:rPr>
          <w:rFonts w:eastAsia="Times New Roman" w:cs="Times New Roman"/>
          <w:sz w:val="24"/>
          <w:szCs w:val="24"/>
          <w:lang w:eastAsia="en-AU"/>
        </w:rPr>
        <w:t xml:space="preserve">subclause </w:t>
      </w:r>
      <w:r>
        <w:rPr>
          <w:rFonts w:eastAsia="Times New Roman" w:cs="Times New Roman"/>
          <w:sz w:val="24"/>
          <w:szCs w:val="24"/>
          <w:lang w:eastAsia="en-AU"/>
        </w:rPr>
        <w:t>8</w:t>
      </w:r>
      <w:r w:rsidR="00F868F4" w:rsidRPr="000D5E83">
        <w:rPr>
          <w:rFonts w:eastAsia="Times New Roman" w:cs="Times New Roman"/>
          <w:sz w:val="24"/>
          <w:szCs w:val="24"/>
          <w:lang w:eastAsia="en-AU"/>
        </w:rPr>
        <w:t>(</w:t>
      </w:r>
      <w:r w:rsidR="00EB5A47" w:rsidRPr="000D5E83">
        <w:rPr>
          <w:rFonts w:eastAsia="Times New Roman" w:cs="Times New Roman"/>
          <w:sz w:val="24"/>
          <w:szCs w:val="24"/>
          <w:lang w:eastAsia="en-AU"/>
        </w:rPr>
        <w:t>7</w:t>
      </w:r>
      <w:r w:rsidR="00F868F4" w:rsidRPr="000D5E83">
        <w:rPr>
          <w:rFonts w:eastAsia="Times New Roman" w:cs="Times New Roman"/>
          <w:sz w:val="24"/>
          <w:szCs w:val="24"/>
          <w:lang w:eastAsia="en-AU"/>
        </w:rPr>
        <w:t>)</w:t>
      </w:r>
      <w:r w:rsidR="00F868F4" w:rsidRPr="00BC276E">
        <w:rPr>
          <w:rFonts w:eastAsia="Times New Roman" w:cs="Times New Roman"/>
          <w:sz w:val="24"/>
          <w:szCs w:val="24"/>
          <w:lang w:eastAsia="en-AU"/>
        </w:rPr>
        <w:t xml:space="preserve"> applied, </w:t>
      </w:r>
      <w:r w:rsidR="00353363" w:rsidRPr="00BC276E">
        <w:rPr>
          <w:rFonts w:eastAsia="Times New Roman" w:cs="Times New Roman"/>
          <w:sz w:val="24"/>
          <w:szCs w:val="24"/>
          <w:lang w:eastAsia="en-AU"/>
        </w:rPr>
        <w:t xml:space="preserve">the franchisor </w:t>
      </w:r>
      <w:r w:rsidR="002B5FE7">
        <w:rPr>
          <w:rFonts w:eastAsia="Times New Roman" w:cs="Times New Roman"/>
          <w:sz w:val="24"/>
          <w:szCs w:val="24"/>
          <w:lang w:eastAsia="en-AU"/>
        </w:rPr>
        <w:t xml:space="preserve">must </w:t>
      </w:r>
      <w:r w:rsidR="00353363" w:rsidRPr="00BC276E">
        <w:rPr>
          <w:rFonts w:eastAsia="Times New Roman" w:cs="Times New Roman"/>
          <w:sz w:val="24"/>
          <w:szCs w:val="24"/>
          <w:lang w:eastAsia="en-AU"/>
        </w:rPr>
        <w:t xml:space="preserve">update the disclosure document </w:t>
      </w:r>
      <w:r w:rsidR="00F868F4" w:rsidRPr="00BC276E">
        <w:rPr>
          <w:rFonts w:eastAsia="Times New Roman" w:cs="Times New Roman"/>
          <w:sz w:val="24"/>
          <w:szCs w:val="24"/>
          <w:lang w:eastAsia="en-AU"/>
        </w:rPr>
        <w:t xml:space="preserve">to the end of the </w:t>
      </w:r>
      <w:r w:rsidR="00353363" w:rsidRPr="00BC276E">
        <w:rPr>
          <w:rFonts w:eastAsia="Times New Roman" w:cs="Times New Roman"/>
          <w:sz w:val="24"/>
          <w:szCs w:val="24"/>
          <w:lang w:eastAsia="en-AU"/>
        </w:rPr>
        <w:t xml:space="preserve">last </w:t>
      </w:r>
      <w:r w:rsidR="00F868F4" w:rsidRPr="00BC276E">
        <w:rPr>
          <w:rFonts w:eastAsia="Times New Roman" w:cs="Times New Roman"/>
          <w:sz w:val="24"/>
          <w:szCs w:val="24"/>
          <w:lang w:eastAsia="en-AU"/>
        </w:rPr>
        <w:t>financial year</w:t>
      </w:r>
      <w:r w:rsidR="00353363" w:rsidRPr="00BC276E">
        <w:rPr>
          <w:rFonts w:eastAsia="Times New Roman" w:cs="Times New Roman"/>
          <w:sz w:val="24"/>
          <w:szCs w:val="24"/>
          <w:lang w:eastAsia="en-AU"/>
        </w:rPr>
        <w:t xml:space="preserve"> before</w:t>
      </w:r>
      <w:r w:rsidR="00A1084D">
        <w:rPr>
          <w:rFonts w:eastAsia="Times New Roman" w:cs="Times New Roman"/>
          <w:sz w:val="24"/>
          <w:szCs w:val="24"/>
          <w:lang w:eastAsia="en-AU"/>
        </w:rPr>
        <w:t xml:space="preserve"> the financial year in </w:t>
      </w:r>
      <w:r w:rsidR="00A51158">
        <w:rPr>
          <w:rFonts w:eastAsia="Times New Roman" w:cs="Times New Roman"/>
          <w:sz w:val="24"/>
          <w:szCs w:val="24"/>
          <w:lang w:eastAsia="en-AU"/>
        </w:rPr>
        <w:t>which</w:t>
      </w:r>
      <w:r w:rsidR="00353363" w:rsidRPr="00BC276E">
        <w:rPr>
          <w:rFonts w:eastAsia="Times New Roman" w:cs="Times New Roman"/>
          <w:sz w:val="24"/>
          <w:szCs w:val="24"/>
          <w:lang w:eastAsia="en-AU"/>
        </w:rPr>
        <w:t xml:space="preserve"> it enters into </w:t>
      </w:r>
      <w:r w:rsidR="00A1084D">
        <w:rPr>
          <w:rFonts w:eastAsia="Times New Roman" w:cs="Times New Roman"/>
          <w:sz w:val="24"/>
          <w:szCs w:val="24"/>
          <w:lang w:eastAsia="en-AU"/>
        </w:rPr>
        <w:t xml:space="preserve">the </w:t>
      </w:r>
      <w:r w:rsidR="00353363" w:rsidRPr="00BC276E">
        <w:rPr>
          <w:rFonts w:eastAsia="Times New Roman" w:cs="Times New Roman"/>
          <w:sz w:val="24"/>
          <w:szCs w:val="24"/>
          <w:lang w:eastAsia="en-AU"/>
        </w:rPr>
        <w:t>new agreement.</w:t>
      </w:r>
      <w:r w:rsidR="00016929" w:rsidRPr="00BC276E">
        <w:rPr>
          <w:rFonts w:eastAsia="Times New Roman" w:cs="Times New Roman"/>
          <w:sz w:val="24"/>
          <w:szCs w:val="24"/>
          <w:lang w:eastAsia="en-AU"/>
        </w:rPr>
        <w:t xml:space="preserve"> </w:t>
      </w:r>
    </w:p>
    <w:p w14:paraId="2D829F2B" w14:textId="77777777" w:rsidR="00016929" w:rsidRPr="00BC276E" w:rsidRDefault="003472FE"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As noted above</w:t>
      </w:r>
      <w:r w:rsidR="00016929" w:rsidRPr="00BC276E">
        <w:rPr>
          <w:rFonts w:eastAsia="Times New Roman" w:cs="Times New Roman"/>
          <w:sz w:val="24"/>
          <w:szCs w:val="24"/>
          <w:lang w:eastAsia="en-AU"/>
        </w:rPr>
        <w:t xml:space="preserve">, nothing in </w:t>
      </w:r>
      <w:r w:rsidR="00016929" w:rsidRPr="000D5E83">
        <w:rPr>
          <w:rFonts w:eastAsia="Times New Roman" w:cs="Times New Roman"/>
          <w:sz w:val="24"/>
          <w:szCs w:val="24"/>
          <w:lang w:eastAsia="en-AU"/>
        </w:rPr>
        <w:t xml:space="preserve">clause </w:t>
      </w:r>
      <w:r w:rsidR="000D5E83">
        <w:rPr>
          <w:rFonts w:eastAsia="Times New Roman" w:cs="Times New Roman"/>
          <w:sz w:val="24"/>
          <w:szCs w:val="24"/>
          <w:lang w:eastAsia="en-AU"/>
        </w:rPr>
        <w:t>8</w:t>
      </w:r>
      <w:r w:rsidR="00016929" w:rsidRPr="000D5E83">
        <w:rPr>
          <w:rFonts w:eastAsia="Times New Roman" w:cs="Times New Roman"/>
          <w:sz w:val="24"/>
          <w:szCs w:val="24"/>
          <w:lang w:eastAsia="en-AU"/>
        </w:rPr>
        <w:t xml:space="preserve"> </w:t>
      </w:r>
      <w:r w:rsidR="00016929" w:rsidRPr="006565A4">
        <w:rPr>
          <w:rFonts w:eastAsia="Times New Roman" w:cs="Times New Roman"/>
          <w:sz w:val="24"/>
          <w:szCs w:val="24"/>
          <w:lang w:eastAsia="en-AU"/>
        </w:rPr>
        <w:t>prevents</w:t>
      </w:r>
      <w:r w:rsidR="00016929" w:rsidRPr="00BC276E">
        <w:rPr>
          <w:rFonts w:eastAsia="Times New Roman" w:cs="Times New Roman"/>
          <w:sz w:val="24"/>
          <w:szCs w:val="24"/>
          <w:lang w:eastAsia="en-AU"/>
        </w:rPr>
        <w:t xml:space="preserve"> a franchisor from updating its disclosure document on a regular basis to cover the eventuality that it decides to enter into another franchise agreement. </w:t>
      </w:r>
    </w:p>
    <w:tbl>
      <w:tblPr>
        <w:tblStyle w:val="TableGrid"/>
        <w:tblW w:w="0" w:type="auto"/>
        <w:shd w:val="clear" w:color="auto" w:fill="DBE5F1" w:themeFill="accent1" w:themeFillTint="33"/>
        <w:tblLook w:val="04A0" w:firstRow="1" w:lastRow="0" w:firstColumn="1" w:lastColumn="0" w:noHBand="0" w:noVBand="1"/>
      </w:tblPr>
      <w:tblGrid>
        <w:gridCol w:w="9242"/>
      </w:tblGrid>
      <w:tr w:rsidR="004D518D" w:rsidRPr="00BC276E" w14:paraId="40E64E8D" w14:textId="77777777" w:rsidTr="00283478">
        <w:tc>
          <w:tcPr>
            <w:tcW w:w="9242" w:type="dxa"/>
            <w:shd w:val="clear" w:color="auto" w:fill="DBE5F1" w:themeFill="accent1" w:themeFillTint="33"/>
          </w:tcPr>
          <w:p w14:paraId="0720FF54" w14:textId="77777777" w:rsidR="004D518D" w:rsidRPr="00BC276E" w:rsidRDefault="004D518D" w:rsidP="004863F3">
            <w:pPr>
              <w:autoSpaceDE w:val="0"/>
              <w:autoSpaceDN w:val="0"/>
              <w:spacing w:after="240" w:line="276" w:lineRule="auto"/>
              <w:rPr>
                <w:rFonts w:eastAsia="Times New Roman" w:cs="Times New Roman"/>
                <w:sz w:val="24"/>
                <w:szCs w:val="24"/>
                <w:u w:val="single"/>
                <w:lang w:eastAsia="en-AU"/>
              </w:rPr>
            </w:pPr>
            <w:r w:rsidRPr="00BC276E">
              <w:rPr>
                <w:rFonts w:eastAsia="Times New Roman" w:cs="Times New Roman"/>
                <w:sz w:val="24"/>
                <w:szCs w:val="24"/>
                <w:u w:val="single"/>
                <w:lang w:eastAsia="en-AU"/>
              </w:rPr>
              <w:t>Example</w:t>
            </w:r>
            <w:r w:rsidR="00E058B9" w:rsidRPr="00BC276E">
              <w:rPr>
                <w:rFonts w:eastAsia="Times New Roman" w:cs="Times New Roman"/>
                <w:sz w:val="24"/>
                <w:szCs w:val="24"/>
                <w:u w:val="single"/>
                <w:lang w:eastAsia="en-AU"/>
              </w:rPr>
              <w:t xml:space="preserve"> 1</w:t>
            </w:r>
            <w:r w:rsidRPr="00BC276E">
              <w:rPr>
                <w:rFonts w:eastAsia="Times New Roman" w:cs="Times New Roman"/>
                <w:sz w:val="24"/>
                <w:szCs w:val="24"/>
                <w:u w:val="single"/>
                <w:lang w:eastAsia="en-AU"/>
              </w:rPr>
              <w:t>:</w:t>
            </w:r>
            <w:r w:rsidRPr="00BC276E">
              <w:rPr>
                <w:rFonts w:eastAsia="Times New Roman" w:cs="Times New Roman"/>
                <w:sz w:val="24"/>
                <w:szCs w:val="24"/>
                <w:lang w:eastAsia="en-AU"/>
              </w:rPr>
              <w:t xml:space="preserve">   On 31 April</w:t>
            </w:r>
            <w:r w:rsidR="00EB5A47">
              <w:rPr>
                <w:rFonts w:eastAsia="Times New Roman" w:cs="Times New Roman"/>
                <w:sz w:val="24"/>
                <w:szCs w:val="24"/>
                <w:lang w:eastAsia="en-AU"/>
              </w:rPr>
              <w:t xml:space="preserve"> 2015</w:t>
            </w:r>
            <w:r w:rsidRPr="00BC276E">
              <w:rPr>
                <w:rFonts w:eastAsia="Times New Roman" w:cs="Times New Roman"/>
                <w:sz w:val="24"/>
                <w:szCs w:val="24"/>
                <w:lang w:eastAsia="en-AU"/>
              </w:rPr>
              <w:t xml:space="preserve">, a franchisor, </w:t>
            </w:r>
            <w:r w:rsidR="004C38C4" w:rsidRPr="00BC276E">
              <w:rPr>
                <w:rFonts w:eastAsia="Times New Roman" w:cs="Times New Roman"/>
                <w:sz w:val="24"/>
                <w:szCs w:val="24"/>
                <w:lang w:eastAsia="en-AU"/>
              </w:rPr>
              <w:t xml:space="preserve">Annie’s Pet </w:t>
            </w:r>
            <w:r w:rsidR="0002670B">
              <w:rPr>
                <w:rFonts w:eastAsia="Times New Roman" w:cs="Times New Roman"/>
                <w:sz w:val="24"/>
                <w:szCs w:val="24"/>
                <w:lang w:eastAsia="en-AU"/>
              </w:rPr>
              <w:t>Set</w:t>
            </w:r>
            <w:r w:rsidRPr="00BC276E">
              <w:rPr>
                <w:rFonts w:eastAsia="Times New Roman" w:cs="Times New Roman"/>
                <w:sz w:val="24"/>
                <w:szCs w:val="24"/>
                <w:lang w:eastAsia="en-AU"/>
              </w:rPr>
              <w:t xml:space="preserve">, provides a prospective franchisee, </w:t>
            </w:r>
            <w:r w:rsidR="004C38C4" w:rsidRPr="00BC276E">
              <w:rPr>
                <w:rFonts w:eastAsia="Times New Roman" w:cs="Times New Roman"/>
                <w:sz w:val="24"/>
                <w:szCs w:val="24"/>
                <w:lang w:eastAsia="en-AU"/>
              </w:rPr>
              <w:t>John</w:t>
            </w:r>
            <w:r w:rsidRPr="00BC276E">
              <w:rPr>
                <w:rFonts w:eastAsia="Times New Roman" w:cs="Times New Roman"/>
                <w:sz w:val="24"/>
                <w:szCs w:val="24"/>
                <w:lang w:eastAsia="en-AU"/>
              </w:rPr>
              <w:t xml:space="preserve">, with a copy of the Franchising Code, a disclosure document in accordance with </w:t>
            </w:r>
            <w:r w:rsidRPr="000D5E83">
              <w:rPr>
                <w:rFonts w:eastAsia="Times New Roman" w:cs="Times New Roman"/>
                <w:sz w:val="24"/>
                <w:szCs w:val="24"/>
                <w:lang w:eastAsia="en-AU"/>
              </w:rPr>
              <w:t xml:space="preserve">clause </w:t>
            </w:r>
            <w:r w:rsidR="000D5E83">
              <w:rPr>
                <w:rFonts w:eastAsia="Times New Roman" w:cs="Times New Roman"/>
                <w:sz w:val="24"/>
                <w:szCs w:val="24"/>
                <w:lang w:eastAsia="en-AU"/>
              </w:rPr>
              <w:t>8</w:t>
            </w:r>
            <w:r w:rsidRPr="00BC276E">
              <w:rPr>
                <w:rFonts w:eastAsia="Times New Roman" w:cs="Times New Roman"/>
                <w:sz w:val="24"/>
                <w:szCs w:val="24"/>
                <w:lang w:eastAsia="en-AU"/>
              </w:rPr>
              <w:t xml:space="preserve"> and a copy of the franchise agreement.</w:t>
            </w:r>
            <w:r w:rsidRPr="00BC276E">
              <w:rPr>
                <w:rFonts w:eastAsia="Times New Roman" w:cs="Times New Roman"/>
                <w:sz w:val="24"/>
                <w:szCs w:val="24"/>
                <w:u w:val="single"/>
                <w:lang w:eastAsia="en-AU"/>
              </w:rPr>
              <w:t xml:space="preserve"> </w:t>
            </w:r>
          </w:p>
          <w:p w14:paraId="17EFF0AA" w14:textId="77777777" w:rsidR="004D518D" w:rsidRPr="00BC276E" w:rsidRDefault="004D518D"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lastRenderedPageBreak/>
              <w:t xml:space="preserve">During the negotiation of the franchise agreement, </w:t>
            </w:r>
            <w:r w:rsidR="004C38C4" w:rsidRPr="00BC276E">
              <w:rPr>
                <w:rFonts w:eastAsia="Times New Roman" w:cs="Times New Roman"/>
                <w:sz w:val="24"/>
                <w:szCs w:val="24"/>
                <w:lang w:eastAsia="en-AU"/>
              </w:rPr>
              <w:t xml:space="preserve">John </w:t>
            </w:r>
            <w:r w:rsidRPr="00BC276E">
              <w:rPr>
                <w:rFonts w:eastAsia="Times New Roman" w:cs="Times New Roman"/>
                <w:sz w:val="24"/>
                <w:szCs w:val="24"/>
                <w:lang w:eastAsia="en-AU"/>
              </w:rPr>
              <w:t xml:space="preserve">requests </w:t>
            </w:r>
            <w:r w:rsidR="00421645" w:rsidRPr="00BC276E">
              <w:rPr>
                <w:rFonts w:eastAsia="Times New Roman" w:cs="Times New Roman"/>
                <w:sz w:val="24"/>
                <w:szCs w:val="24"/>
                <w:lang w:eastAsia="en-AU"/>
              </w:rPr>
              <w:t xml:space="preserve">the following </w:t>
            </w:r>
            <w:r w:rsidRPr="00BC276E">
              <w:rPr>
                <w:rFonts w:eastAsia="Times New Roman" w:cs="Times New Roman"/>
                <w:sz w:val="24"/>
                <w:szCs w:val="24"/>
                <w:lang w:eastAsia="en-AU"/>
              </w:rPr>
              <w:t>changes to the agreement:</w:t>
            </w:r>
          </w:p>
          <w:p w14:paraId="6AF0779B" w14:textId="77777777" w:rsidR="004D518D" w:rsidRPr="00BC276E" w:rsidRDefault="004D518D" w:rsidP="004863F3">
            <w:pPr>
              <w:pStyle w:val="Bullet"/>
              <w:spacing w:line="276" w:lineRule="auto"/>
              <w:rPr>
                <w:rFonts w:asciiTheme="minorHAnsi" w:hAnsiTheme="minorHAnsi"/>
              </w:rPr>
            </w:pPr>
            <w:r w:rsidRPr="00BC276E">
              <w:rPr>
                <w:rFonts w:asciiTheme="minorHAnsi" w:hAnsiTheme="minorHAnsi"/>
              </w:rPr>
              <w:t xml:space="preserve">the franchisee should be his </w:t>
            </w:r>
            <w:r w:rsidR="00324179" w:rsidRPr="00BC276E">
              <w:rPr>
                <w:rFonts w:asciiTheme="minorHAnsi" w:hAnsiTheme="minorHAnsi"/>
              </w:rPr>
              <w:t xml:space="preserve">new </w:t>
            </w:r>
            <w:r w:rsidRPr="00BC276E">
              <w:rPr>
                <w:rFonts w:asciiTheme="minorHAnsi" w:hAnsiTheme="minorHAnsi"/>
              </w:rPr>
              <w:t xml:space="preserve">company, </w:t>
            </w:r>
            <w:r w:rsidR="00324179" w:rsidRPr="00BC276E">
              <w:rPr>
                <w:rFonts w:asciiTheme="minorHAnsi" w:hAnsiTheme="minorHAnsi"/>
              </w:rPr>
              <w:t xml:space="preserve">Grandson </w:t>
            </w:r>
            <w:r w:rsidRPr="00BC276E">
              <w:rPr>
                <w:rFonts w:asciiTheme="minorHAnsi" w:hAnsiTheme="minorHAnsi"/>
              </w:rPr>
              <w:t>Enterprises</w:t>
            </w:r>
            <w:r w:rsidR="004C38C4" w:rsidRPr="00BC276E">
              <w:rPr>
                <w:rFonts w:asciiTheme="minorHAnsi" w:hAnsiTheme="minorHAnsi"/>
              </w:rPr>
              <w:t xml:space="preserve"> Pty Ltd</w:t>
            </w:r>
            <w:r w:rsidRPr="00BC276E">
              <w:rPr>
                <w:rFonts w:asciiTheme="minorHAnsi" w:hAnsiTheme="minorHAnsi"/>
              </w:rPr>
              <w:t xml:space="preserve">; </w:t>
            </w:r>
          </w:p>
          <w:p w14:paraId="26296AF3" w14:textId="77777777" w:rsidR="004D518D" w:rsidRPr="00BC276E" w:rsidRDefault="004D518D" w:rsidP="004863F3">
            <w:pPr>
              <w:pStyle w:val="Bullet"/>
              <w:spacing w:line="276" w:lineRule="auto"/>
              <w:rPr>
                <w:rFonts w:asciiTheme="minorHAnsi" w:hAnsiTheme="minorHAnsi"/>
              </w:rPr>
            </w:pPr>
            <w:r w:rsidRPr="00BC276E">
              <w:rPr>
                <w:rFonts w:asciiTheme="minorHAnsi" w:hAnsiTheme="minorHAnsi"/>
              </w:rPr>
              <w:t>the compan</w:t>
            </w:r>
            <w:r w:rsidR="00324179" w:rsidRPr="00BC276E">
              <w:rPr>
                <w:rFonts w:asciiTheme="minorHAnsi" w:hAnsiTheme="minorHAnsi"/>
              </w:rPr>
              <w:t xml:space="preserve">y’s </w:t>
            </w:r>
            <w:r w:rsidRPr="00BC276E">
              <w:rPr>
                <w:rFonts w:asciiTheme="minorHAnsi" w:hAnsiTheme="minorHAnsi"/>
              </w:rPr>
              <w:t>address for service is his accountant’s office;</w:t>
            </w:r>
          </w:p>
          <w:p w14:paraId="1DF8A680" w14:textId="77777777" w:rsidR="004D518D" w:rsidRPr="00BC276E" w:rsidRDefault="004D518D" w:rsidP="004863F3">
            <w:pPr>
              <w:pStyle w:val="Bullet"/>
              <w:spacing w:line="276" w:lineRule="auto"/>
              <w:rPr>
                <w:rFonts w:asciiTheme="minorHAnsi" w:hAnsiTheme="minorHAnsi"/>
              </w:rPr>
            </w:pPr>
            <w:r w:rsidRPr="00BC276E">
              <w:rPr>
                <w:rFonts w:asciiTheme="minorHAnsi" w:hAnsiTheme="minorHAnsi"/>
              </w:rPr>
              <w:t xml:space="preserve">the term of the agreement </w:t>
            </w:r>
            <w:r w:rsidR="0002670B">
              <w:rPr>
                <w:rFonts w:asciiTheme="minorHAnsi" w:hAnsiTheme="minorHAnsi"/>
              </w:rPr>
              <w:t xml:space="preserve">be for </w:t>
            </w:r>
            <w:r w:rsidRPr="00BC276E">
              <w:rPr>
                <w:rFonts w:asciiTheme="minorHAnsi" w:hAnsiTheme="minorHAnsi"/>
              </w:rPr>
              <w:t>five years</w:t>
            </w:r>
            <w:r w:rsidR="0002670B">
              <w:rPr>
                <w:rFonts w:asciiTheme="minorHAnsi" w:hAnsiTheme="minorHAnsi"/>
              </w:rPr>
              <w:t>,</w:t>
            </w:r>
            <w:r w:rsidRPr="00BC276E">
              <w:rPr>
                <w:rFonts w:asciiTheme="minorHAnsi" w:hAnsiTheme="minorHAnsi"/>
              </w:rPr>
              <w:t xml:space="preserve"> </w:t>
            </w:r>
            <w:r w:rsidR="0002670B">
              <w:rPr>
                <w:rFonts w:asciiTheme="minorHAnsi" w:hAnsiTheme="minorHAnsi"/>
              </w:rPr>
              <w:t xml:space="preserve">not </w:t>
            </w:r>
            <w:r w:rsidRPr="00BC276E">
              <w:rPr>
                <w:rFonts w:asciiTheme="minorHAnsi" w:hAnsiTheme="minorHAnsi"/>
              </w:rPr>
              <w:t xml:space="preserve">four years; and </w:t>
            </w:r>
          </w:p>
          <w:p w14:paraId="67183525" w14:textId="77777777" w:rsidR="004D518D" w:rsidRPr="00BC276E" w:rsidRDefault="004D518D" w:rsidP="004863F3">
            <w:pPr>
              <w:pStyle w:val="Bullet"/>
              <w:spacing w:after="0" w:line="276" w:lineRule="auto"/>
              <w:rPr>
                <w:rFonts w:asciiTheme="minorHAnsi" w:hAnsiTheme="minorHAnsi"/>
              </w:rPr>
            </w:pPr>
            <w:r w:rsidRPr="00BC276E">
              <w:rPr>
                <w:rFonts w:asciiTheme="minorHAnsi" w:hAnsiTheme="minorHAnsi"/>
              </w:rPr>
              <w:t xml:space="preserve">the territory in the agreement </w:t>
            </w:r>
            <w:r w:rsidR="0002670B">
              <w:rPr>
                <w:rFonts w:asciiTheme="minorHAnsi" w:hAnsiTheme="minorHAnsi"/>
              </w:rPr>
              <w:t xml:space="preserve">be </w:t>
            </w:r>
            <w:r w:rsidRPr="00BC276E">
              <w:rPr>
                <w:rFonts w:asciiTheme="minorHAnsi" w:hAnsiTheme="minorHAnsi"/>
              </w:rPr>
              <w:t>described</w:t>
            </w:r>
            <w:r w:rsidR="0002670B">
              <w:rPr>
                <w:rFonts w:asciiTheme="minorHAnsi" w:hAnsiTheme="minorHAnsi"/>
              </w:rPr>
              <w:t xml:space="preserve"> more clearly</w:t>
            </w:r>
            <w:r w:rsidRPr="00BC276E">
              <w:rPr>
                <w:rFonts w:asciiTheme="minorHAnsi" w:hAnsiTheme="minorHAnsi"/>
              </w:rPr>
              <w:t xml:space="preserve">.  </w:t>
            </w:r>
          </w:p>
          <w:p w14:paraId="26BBB292" w14:textId="77777777" w:rsidR="004D518D" w:rsidRPr="00BC276E" w:rsidRDefault="004D518D" w:rsidP="004863F3">
            <w:pPr>
              <w:pStyle w:val="Bullet"/>
              <w:numPr>
                <w:ilvl w:val="0"/>
                <w:numId w:val="0"/>
              </w:numPr>
              <w:spacing w:after="0" w:line="276" w:lineRule="auto"/>
              <w:rPr>
                <w:rFonts w:asciiTheme="minorHAnsi" w:hAnsiTheme="minorHAnsi"/>
              </w:rPr>
            </w:pPr>
          </w:p>
          <w:p w14:paraId="09BE549F" w14:textId="77777777" w:rsidR="002B5FE7" w:rsidRDefault="0002670B" w:rsidP="004863F3">
            <w:pPr>
              <w:autoSpaceDE w:val="0"/>
              <w:autoSpaceDN w:val="0"/>
              <w:spacing w:after="240" w:line="276" w:lineRule="auto"/>
              <w:rPr>
                <w:rFonts w:eastAsia="Times New Roman" w:cs="Times New Roman"/>
                <w:sz w:val="24"/>
                <w:szCs w:val="24"/>
                <w:lang w:val="en-US" w:eastAsia="en-AU"/>
              </w:rPr>
            </w:pPr>
            <w:r w:rsidRPr="008F4F4F">
              <w:rPr>
                <w:rFonts w:eastAsia="Times New Roman" w:cs="Times New Roman"/>
                <w:sz w:val="24"/>
                <w:szCs w:val="24"/>
                <w:lang w:val="en-US" w:eastAsia="en-AU"/>
              </w:rPr>
              <w:t xml:space="preserve">Annie’s Pet Set </w:t>
            </w:r>
            <w:r w:rsidR="004D518D" w:rsidRPr="008F4F4F">
              <w:rPr>
                <w:rFonts w:eastAsia="Times New Roman" w:cs="Times New Roman"/>
                <w:sz w:val="24"/>
                <w:szCs w:val="24"/>
                <w:lang w:val="en-US" w:eastAsia="en-AU"/>
              </w:rPr>
              <w:t xml:space="preserve">agrees </w:t>
            </w:r>
            <w:r w:rsidR="00324179" w:rsidRPr="008F4F4F">
              <w:rPr>
                <w:rFonts w:eastAsia="Times New Roman" w:cs="Times New Roman"/>
                <w:sz w:val="24"/>
                <w:szCs w:val="24"/>
                <w:lang w:val="en-US" w:eastAsia="en-AU"/>
              </w:rPr>
              <w:t xml:space="preserve">on all points </w:t>
            </w:r>
            <w:r w:rsidR="004D518D" w:rsidRPr="008F4F4F">
              <w:rPr>
                <w:rFonts w:eastAsia="Times New Roman" w:cs="Times New Roman"/>
                <w:sz w:val="24"/>
                <w:szCs w:val="24"/>
                <w:lang w:val="en-US" w:eastAsia="en-AU"/>
              </w:rPr>
              <w:t>and chan</w:t>
            </w:r>
            <w:r w:rsidR="000C3540" w:rsidRPr="008F4F4F">
              <w:rPr>
                <w:rFonts w:eastAsia="Times New Roman" w:cs="Times New Roman"/>
                <w:sz w:val="24"/>
                <w:szCs w:val="24"/>
                <w:lang w:val="en-US" w:eastAsia="en-AU"/>
              </w:rPr>
              <w:t xml:space="preserve">ges the agreement accordingly. </w:t>
            </w:r>
          </w:p>
          <w:p w14:paraId="65C11979" w14:textId="77777777" w:rsidR="00421645" w:rsidRPr="008F4F4F" w:rsidRDefault="004D518D" w:rsidP="004863F3">
            <w:pPr>
              <w:autoSpaceDE w:val="0"/>
              <w:autoSpaceDN w:val="0"/>
              <w:spacing w:after="240" w:line="276" w:lineRule="auto"/>
              <w:rPr>
                <w:rFonts w:eastAsia="Times New Roman" w:cs="Times New Roman"/>
                <w:sz w:val="24"/>
                <w:szCs w:val="24"/>
                <w:lang w:val="en-US" w:eastAsia="en-AU"/>
              </w:rPr>
            </w:pPr>
            <w:r w:rsidRPr="008F4F4F">
              <w:rPr>
                <w:rFonts w:eastAsia="Times New Roman" w:cs="Times New Roman"/>
                <w:sz w:val="24"/>
                <w:szCs w:val="24"/>
                <w:lang w:val="en-US" w:eastAsia="en-AU"/>
              </w:rPr>
              <w:t xml:space="preserve">In those circumstances, </w:t>
            </w:r>
            <w:r w:rsidR="0002670B" w:rsidRPr="008F4F4F">
              <w:rPr>
                <w:rFonts w:eastAsia="Times New Roman" w:cs="Times New Roman"/>
                <w:sz w:val="24"/>
                <w:szCs w:val="24"/>
                <w:lang w:val="en-US" w:eastAsia="en-AU"/>
              </w:rPr>
              <w:t xml:space="preserve">Annie’s Pet Set </w:t>
            </w:r>
            <w:r w:rsidR="00920C85" w:rsidRPr="008F4F4F">
              <w:rPr>
                <w:rFonts w:eastAsia="Times New Roman" w:cs="Times New Roman"/>
                <w:sz w:val="24"/>
                <w:szCs w:val="24"/>
                <w:lang w:val="en-US" w:eastAsia="en-AU"/>
              </w:rPr>
              <w:t xml:space="preserve">should </w:t>
            </w:r>
            <w:r w:rsidRPr="008F4F4F">
              <w:rPr>
                <w:rFonts w:eastAsia="Times New Roman" w:cs="Times New Roman"/>
                <w:sz w:val="24"/>
                <w:szCs w:val="24"/>
                <w:lang w:val="en-US" w:eastAsia="en-AU"/>
              </w:rPr>
              <w:t>provide</w:t>
            </w:r>
            <w:r w:rsidR="0002670B" w:rsidRPr="008F4F4F">
              <w:rPr>
                <w:rFonts w:eastAsia="Times New Roman" w:cs="Times New Roman"/>
                <w:sz w:val="24"/>
                <w:szCs w:val="24"/>
                <w:lang w:val="en-US" w:eastAsia="en-AU"/>
              </w:rPr>
              <w:t xml:space="preserve"> </w:t>
            </w:r>
            <w:r w:rsidR="00324179" w:rsidRPr="008F4F4F">
              <w:rPr>
                <w:rFonts w:eastAsia="Times New Roman" w:cs="Times New Roman"/>
                <w:sz w:val="24"/>
                <w:szCs w:val="24"/>
                <w:lang w:val="en-US" w:eastAsia="en-AU"/>
              </w:rPr>
              <w:t xml:space="preserve">Grandson </w:t>
            </w:r>
            <w:r w:rsidR="004C38C4" w:rsidRPr="008F4F4F">
              <w:rPr>
                <w:rFonts w:eastAsia="Times New Roman" w:cs="Times New Roman"/>
                <w:sz w:val="24"/>
                <w:szCs w:val="24"/>
                <w:lang w:val="en-US" w:eastAsia="en-AU"/>
              </w:rPr>
              <w:t xml:space="preserve">Enterprises </w:t>
            </w:r>
            <w:r w:rsidRPr="008F4F4F">
              <w:rPr>
                <w:rFonts w:eastAsia="Times New Roman" w:cs="Times New Roman"/>
                <w:sz w:val="24"/>
                <w:szCs w:val="24"/>
                <w:lang w:val="en-US" w:eastAsia="en-AU"/>
              </w:rPr>
              <w:t>with a new franchise agreement</w:t>
            </w:r>
            <w:r w:rsidR="00920C85" w:rsidRPr="008F4F4F">
              <w:rPr>
                <w:rFonts w:eastAsia="Times New Roman" w:cs="Times New Roman"/>
                <w:sz w:val="24"/>
                <w:szCs w:val="24"/>
                <w:lang w:val="en-US" w:eastAsia="en-AU"/>
              </w:rPr>
              <w:t xml:space="preserve"> containing the updated provisions, however, this does not restart the 14 day period</w:t>
            </w:r>
            <w:r w:rsidR="00C01A8C" w:rsidRPr="008F4F4F">
              <w:rPr>
                <w:rFonts w:eastAsia="Times New Roman" w:cs="Times New Roman"/>
                <w:sz w:val="24"/>
                <w:szCs w:val="24"/>
                <w:lang w:val="en-US" w:eastAsia="en-AU"/>
              </w:rPr>
              <w:t xml:space="preserve"> in </w:t>
            </w:r>
            <w:proofErr w:type="spellStart"/>
            <w:r w:rsidR="00C01A8C" w:rsidRPr="008F4F4F">
              <w:rPr>
                <w:rFonts w:eastAsia="Times New Roman" w:cs="Times New Roman"/>
                <w:sz w:val="24"/>
                <w:szCs w:val="24"/>
                <w:lang w:val="en-US" w:eastAsia="en-AU"/>
              </w:rPr>
              <w:t>subclause</w:t>
            </w:r>
            <w:proofErr w:type="spellEnd"/>
            <w:r w:rsidR="00C01A8C" w:rsidRPr="008F4F4F">
              <w:rPr>
                <w:rFonts w:eastAsia="Times New Roman" w:cs="Times New Roman"/>
                <w:sz w:val="24"/>
                <w:szCs w:val="24"/>
                <w:lang w:val="en-US" w:eastAsia="en-AU"/>
              </w:rPr>
              <w:t xml:space="preserve"> </w:t>
            </w:r>
            <w:r w:rsidR="000D5E83" w:rsidRPr="008F4F4F">
              <w:rPr>
                <w:rFonts w:eastAsia="Times New Roman" w:cs="Times New Roman"/>
                <w:sz w:val="24"/>
                <w:szCs w:val="24"/>
                <w:lang w:val="en-US" w:eastAsia="en-AU"/>
              </w:rPr>
              <w:t>9</w:t>
            </w:r>
            <w:r w:rsidR="00C01A8C" w:rsidRPr="008F4F4F">
              <w:rPr>
                <w:rFonts w:eastAsia="Times New Roman" w:cs="Times New Roman"/>
                <w:sz w:val="24"/>
                <w:szCs w:val="24"/>
                <w:lang w:val="en-US" w:eastAsia="en-AU"/>
              </w:rPr>
              <w:t>(1)</w:t>
            </w:r>
            <w:r w:rsidR="00324179" w:rsidRPr="008F4F4F">
              <w:rPr>
                <w:rFonts w:eastAsia="Times New Roman" w:cs="Times New Roman"/>
                <w:sz w:val="24"/>
                <w:szCs w:val="24"/>
                <w:lang w:val="en-US" w:eastAsia="en-AU"/>
              </w:rPr>
              <w:t>, as</w:t>
            </w:r>
            <w:r w:rsidR="00843722" w:rsidRPr="008F4F4F">
              <w:rPr>
                <w:rFonts w:eastAsia="Times New Roman" w:cs="Times New Roman"/>
                <w:sz w:val="24"/>
                <w:szCs w:val="24"/>
                <w:lang w:val="en-US" w:eastAsia="en-AU"/>
              </w:rPr>
              <w:t xml:space="preserve"> </w:t>
            </w:r>
            <w:r w:rsidR="00324179" w:rsidRPr="008F4F4F">
              <w:rPr>
                <w:rFonts w:eastAsia="Times New Roman" w:cs="Times New Roman"/>
                <w:sz w:val="24"/>
                <w:szCs w:val="24"/>
                <w:lang w:val="en-US" w:eastAsia="en-AU"/>
              </w:rPr>
              <w:t xml:space="preserve">the </w:t>
            </w:r>
            <w:r w:rsidRPr="008F4F4F">
              <w:rPr>
                <w:rFonts w:eastAsia="Times New Roman" w:cs="Times New Roman"/>
                <w:sz w:val="24"/>
                <w:szCs w:val="24"/>
                <w:lang w:val="en-US" w:eastAsia="en-AU"/>
              </w:rPr>
              <w:t>change</w:t>
            </w:r>
            <w:r w:rsidR="00421645" w:rsidRPr="008F4F4F">
              <w:rPr>
                <w:rFonts w:eastAsia="Times New Roman" w:cs="Times New Roman"/>
                <w:sz w:val="24"/>
                <w:szCs w:val="24"/>
                <w:lang w:val="en-US" w:eastAsia="en-AU"/>
              </w:rPr>
              <w:t>s</w:t>
            </w:r>
            <w:r w:rsidRPr="008F4F4F">
              <w:rPr>
                <w:rFonts w:eastAsia="Times New Roman" w:cs="Times New Roman"/>
                <w:sz w:val="24"/>
                <w:szCs w:val="24"/>
                <w:lang w:val="en-US" w:eastAsia="en-AU"/>
              </w:rPr>
              <w:t xml:space="preserve"> to </w:t>
            </w:r>
            <w:r w:rsidR="00421645" w:rsidRPr="008F4F4F">
              <w:rPr>
                <w:rFonts w:eastAsia="Times New Roman" w:cs="Times New Roman"/>
                <w:sz w:val="24"/>
                <w:szCs w:val="24"/>
                <w:lang w:val="en-US" w:eastAsia="en-AU"/>
              </w:rPr>
              <w:t>the agreement</w:t>
            </w:r>
            <w:r w:rsidR="00324179" w:rsidRPr="008F4F4F">
              <w:rPr>
                <w:rFonts w:eastAsia="Times New Roman" w:cs="Times New Roman"/>
                <w:sz w:val="24"/>
                <w:szCs w:val="24"/>
                <w:lang w:val="en-US" w:eastAsia="en-AU"/>
              </w:rPr>
              <w:t xml:space="preserve"> </w:t>
            </w:r>
            <w:r w:rsidR="00421645" w:rsidRPr="008F4F4F">
              <w:rPr>
                <w:rFonts w:eastAsia="Times New Roman" w:cs="Times New Roman"/>
                <w:sz w:val="24"/>
                <w:szCs w:val="24"/>
                <w:lang w:val="en-US" w:eastAsia="en-AU"/>
              </w:rPr>
              <w:t xml:space="preserve">were </w:t>
            </w:r>
            <w:r w:rsidRPr="008F4F4F">
              <w:rPr>
                <w:rFonts w:eastAsia="Times New Roman" w:cs="Times New Roman"/>
                <w:sz w:val="24"/>
                <w:szCs w:val="24"/>
                <w:lang w:val="en-US" w:eastAsia="en-AU"/>
              </w:rPr>
              <w:t>made at</w:t>
            </w:r>
            <w:r w:rsidR="0002670B" w:rsidRPr="008F4F4F">
              <w:rPr>
                <w:rFonts w:eastAsia="Times New Roman" w:cs="Times New Roman"/>
                <w:sz w:val="24"/>
                <w:szCs w:val="24"/>
                <w:lang w:val="en-US" w:eastAsia="en-AU"/>
              </w:rPr>
              <w:t xml:space="preserve"> </w:t>
            </w:r>
            <w:r w:rsidR="00324179" w:rsidRPr="008F4F4F">
              <w:rPr>
                <w:rFonts w:eastAsia="Times New Roman" w:cs="Times New Roman"/>
                <w:sz w:val="24"/>
                <w:szCs w:val="24"/>
                <w:lang w:val="en-US" w:eastAsia="en-AU"/>
              </w:rPr>
              <w:t xml:space="preserve">Grandson </w:t>
            </w:r>
            <w:r w:rsidR="004C38C4" w:rsidRPr="008F4F4F">
              <w:rPr>
                <w:rFonts w:eastAsia="Times New Roman" w:cs="Times New Roman"/>
                <w:sz w:val="24"/>
                <w:szCs w:val="24"/>
                <w:lang w:val="en-US" w:eastAsia="en-AU"/>
              </w:rPr>
              <w:t xml:space="preserve">Enterprises’ </w:t>
            </w:r>
            <w:r w:rsidRPr="008F4F4F">
              <w:rPr>
                <w:rFonts w:eastAsia="Times New Roman" w:cs="Times New Roman"/>
                <w:sz w:val="24"/>
                <w:szCs w:val="24"/>
                <w:lang w:val="en-US" w:eastAsia="en-AU"/>
              </w:rPr>
              <w:t>request</w:t>
            </w:r>
            <w:r w:rsidR="00843722" w:rsidRPr="008F4F4F">
              <w:rPr>
                <w:rFonts w:eastAsia="Times New Roman" w:cs="Times New Roman"/>
                <w:sz w:val="24"/>
                <w:szCs w:val="24"/>
                <w:lang w:val="en-US" w:eastAsia="en-AU"/>
              </w:rPr>
              <w:t xml:space="preserve">.  </w:t>
            </w:r>
            <w:r w:rsidR="00324179" w:rsidRPr="008F4F4F">
              <w:rPr>
                <w:rFonts w:eastAsia="Times New Roman" w:cs="Times New Roman"/>
                <w:sz w:val="24"/>
                <w:szCs w:val="24"/>
                <w:lang w:val="en-US" w:eastAsia="en-AU"/>
              </w:rPr>
              <w:t xml:space="preserve"> </w:t>
            </w:r>
          </w:p>
          <w:p w14:paraId="3BFB1C43" w14:textId="77777777" w:rsidR="002E02BD" w:rsidRPr="00BC276E" w:rsidRDefault="00E058B9" w:rsidP="004863F3">
            <w:pPr>
              <w:pStyle w:val="Bullet"/>
              <w:numPr>
                <w:ilvl w:val="0"/>
                <w:numId w:val="0"/>
              </w:numPr>
              <w:spacing w:line="276" w:lineRule="auto"/>
              <w:rPr>
                <w:rFonts w:asciiTheme="minorHAnsi" w:hAnsiTheme="minorHAnsi"/>
              </w:rPr>
            </w:pPr>
            <w:r w:rsidRPr="00657233">
              <w:rPr>
                <w:rFonts w:asciiTheme="minorHAnsi" w:hAnsiTheme="minorHAnsi"/>
                <w:u w:val="single"/>
              </w:rPr>
              <w:t>Example 2</w:t>
            </w:r>
            <w:r w:rsidRPr="00BC276E">
              <w:rPr>
                <w:rFonts w:asciiTheme="minorHAnsi" w:hAnsiTheme="minorHAnsi"/>
              </w:rPr>
              <w:t xml:space="preserve">:  A master franchisor, </w:t>
            </w:r>
            <w:r w:rsidR="00BD23A2">
              <w:rPr>
                <w:rFonts w:asciiTheme="minorHAnsi" w:hAnsiTheme="minorHAnsi"/>
              </w:rPr>
              <w:t xml:space="preserve">Marcello’s </w:t>
            </w:r>
            <w:proofErr w:type="spellStart"/>
            <w:r w:rsidR="00BD23A2">
              <w:rPr>
                <w:rFonts w:asciiTheme="minorHAnsi" w:hAnsiTheme="minorHAnsi"/>
              </w:rPr>
              <w:t>Trattoria</w:t>
            </w:r>
            <w:proofErr w:type="spellEnd"/>
            <w:r w:rsidR="00BD23A2">
              <w:rPr>
                <w:rFonts w:asciiTheme="minorHAnsi" w:hAnsiTheme="minorHAnsi"/>
              </w:rPr>
              <w:t xml:space="preserve"> </w:t>
            </w:r>
            <w:proofErr w:type="spellStart"/>
            <w:r w:rsidR="00C66434">
              <w:rPr>
                <w:rFonts w:asciiTheme="minorHAnsi" w:hAnsiTheme="minorHAnsi"/>
              </w:rPr>
              <w:t>Napoletena</w:t>
            </w:r>
            <w:proofErr w:type="spellEnd"/>
            <w:r w:rsidR="00817361">
              <w:rPr>
                <w:rFonts w:asciiTheme="minorHAnsi" w:hAnsiTheme="minorHAnsi"/>
              </w:rPr>
              <w:t xml:space="preserve">, </w:t>
            </w:r>
            <w:r w:rsidRPr="00BC276E">
              <w:rPr>
                <w:rFonts w:asciiTheme="minorHAnsi" w:hAnsiTheme="minorHAnsi"/>
              </w:rPr>
              <w:t xml:space="preserve">has </w:t>
            </w:r>
            <w:r w:rsidR="00BD0191">
              <w:rPr>
                <w:rFonts w:asciiTheme="minorHAnsi" w:hAnsiTheme="minorHAnsi"/>
              </w:rPr>
              <w:t xml:space="preserve">only </w:t>
            </w:r>
            <w:r w:rsidRPr="00BC276E">
              <w:rPr>
                <w:rFonts w:asciiTheme="minorHAnsi" w:hAnsiTheme="minorHAnsi"/>
              </w:rPr>
              <w:t xml:space="preserve">one </w:t>
            </w:r>
            <w:proofErr w:type="spellStart"/>
            <w:r w:rsidRPr="00BC276E">
              <w:rPr>
                <w:rFonts w:asciiTheme="minorHAnsi" w:hAnsiTheme="minorHAnsi"/>
              </w:rPr>
              <w:t>subfranchisor</w:t>
            </w:r>
            <w:proofErr w:type="spellEnd"/>
            <w:r w:rsidRPr="00BC276E">
              <w:rPr>
                <w:rFonts w:asciiTheme="minorHAnsi" w:hAnsiTheme="minorHAnsi"/>
              </w:rPr>
              <w:t xml:space="preserve">, </w:t>
            </w:r>
            <w:r w:rsidR="00DD7B91">
              <w:rPr>
                <w:rFonts w:asciiTheme="minorHAnsi" w:hAnsiTheme="minorHAnsi"/>
                <w:lang w:val="en-AU"/>
              </w:rPr>
              <w:t>Georgina</w:t>
            </w:r>
            <w:r w:rsidR="00EB5A47">
              <w:rPr>
                <w:rFonts w:asciiTheme="minorHAnsi" w:hAnsiTheme="minorHAnsi"/>
              </w:rPr>
              <w:t>, and no franchisees</w:t>
            </w:r>
            <w:r w:rsidRPr="00BC276E">
              <w:rPr>
                <w:rFonts w:asciiTheme="minorHAnsi" w:hAnsiTheme="minorHAnsi"/>
              </w:rPr>
              <w:t>.</w:t>
            </w:r>
            <w:r w:rsidR="00BD0191">
              <w:rPr>
                <w:rFonts w:asciiTheme="minorHAnsi" w:hAnsiTheme="minorHAnsi"/>
              </w:rPr>
              <w:t xml:space="preserve"> </w:t>
            </w:r>
            <w:r w:rsidR="00DD7B91">
              <w:rPr>
                <w:rFonts w:asciiTheme="minorHAnsi" w:hAnsiTheme="minorHAnsi"/>
                <w:lang w:val="en-AU"/>
              </w:rPr>
              <w:t xml:space="preserve">Georgina </w:t>
            </w:r>
            <w:r w:rsidR="00BD0191">
              <w:rPr>
                <w:rFonts w:asciiTheme="minorHAnsi" w:hAnsiTheme="minorHAnsi"/>
                <w:lang w:val="en-AU"/>
              </w:rPr>
              <w:t xml:space="preserve">has a number of </w:t>
            </w:r>
            <w:proofErr w:type="spellStart"/>
            <w:r w:rsidR="00BD0191">
              <w:rPr>
                <w:rFonts w:asciiTheme="minorHAnsi" w:hAnsiTheme="minorHAnsi"/>
                <w:lang w:val="en-AU"/>
              </w:rPr>
              <w:t>subfranchisees</w:t>
            </w:r>
            <w:proofErr w:type="spellEnd"/>
            <w:r w:rsidR="00BD0191">
              <w:rPr>
                <w:rFonts w:asciiTheme="minorHAnsi" w:hAnsiTheme="minorHAnsi"/>
                <w:lang w:val="en-AU"/>
              </w:rPr>
              <w:t>, all in New South Wales.</w:t>
            </w:r>
            <w:r w:rsidRPr="00BC276E">
              <w:rPr>
                <w:rFonts w:asciiTheme="minorHAnsi" w:hAnsiTheme="minorHAnsi"/>
              </w:rPr>
              <w:t xml:space="preserve"> </w:t>
            </w:r>
            <w:r w:rsidR="00BD23A2">
              <w:rPr>
                <w:rFonts w:asciiTheme="minorHAnsi" w:hAnsiTheme="minorHAnsi"/>
              </w:rPr>
              <w:t xml:space="preserve">Marcello’s </w:t>
            </w:r>
            <w:proofErr w:type="spellStart"/>
            <w:r w:rsidR="00BD23A2">
              <w:rPr>
                <w:rFonts w:asciiTheme="minorHAnsi" w:hAnsiTheme="minorHAnsi"/>
              </w:rPr>
              <w:t>Trattoria</w:t>
            </w:r>
            <w:proofErr w:type="spellEnd"/>
            <w:r w:rsidR="00BD23A2">
              <w:rPr>
                <w:rFonts w:asciiTheme="minorHAnsi" w:hAnsiTheme="minorHAnsi"/>
              </w:rPr>
              <w:t xml:space="preserve"> </w:t>
            </w:r>
            <w:proofErr w:type="spellStart"/>
            <w:r w:rsidR="00C66434">
              <w:rPr>
                <w:rFonts w:asciiTheme="minorHAnsi" w:hAnsiTheme="minorHAnsi"/>
              </w:rPr>
              <w:t>Napoletena</w:t>
            </w:r>
            <w:proofErr w:type="spellEnd"/>
            <w:r w:rsidR="00C66434" w:rsidRPr="00BC276E">
              <w:rPr>
                <w:rFonts w:asciiTheme="minorHAnsi" w:hAnsiTheme="minorHAnsi"/>
              </w:rPr>
              <w:t xml:space="preserve"> </w:t>
            </w:r>
            <w:r w:rsidR="002E02BD" w:rsidRPr="00BC276E">
              <w:rPr>
                <w:rFonts w:asciiTheme="minorHAnsi" w:hAnsiTheme="minorHAnsi"/>
              </w:rPr>
              <w:t>operates on a 1</w:t>
            </w:r>
            <w:r w:rsidR="00F24C6C">
              <w:rPr>
                <w:rFonts w:asciiTheme="minorHAnsi" w:hAnsiTheme="minorHAnsi"/>
              </w:rPr>
              <w:t> </w:t>
            </w:r>
            <w:r w:rsidR="002E02BD" w:rsidRPr="00BC276E">
              <w:rPr>
                <w:rFonts w:asciiTheme="minorHAnsi" w:hAnsiTheme="minorHAnsi"/>
              </w:rPr>
              <w:t xml:space="preserve">July – 30 June financial year. </w:t>
            </w:r>
          </w:p>
          <w:p w14:paraId="2B77FFFF" w14:textId="77777777" w:rsidR="00E058B9" w:rsidRPr="00BC276E" w:rsidRDefault="002E02BD" w:rsidP="004863F3">
            <w:pPr>
              <w:pStyle w:val="Bullet"/>
              <w:numPr>
                <w:ilvl w:val="0"/>
                <w:numId w:val="0"/>
              </w:numPr>
              <w:spacing w:line="276" w:lineRule="auto"/>
              <w:rPr>
                <w:rFonts w:asciiTheme="minorHAnsi" w:hAnsiTheme="minorHAnsi"/>
              </w:rPr>
            </w:pPr>
            <w:r w:rsidRPr="00BC276E">
              <w:rPr>
                <w:rFonts w:asciiTheme="minorHAnsi" w:hAnsiTheme="minorHAnsi"/>
              </w:rPr>
              <w:t xml:space="preserve">In </w:t>
            </w:r>
            <w:r w:rsidR="00EB5A47">
              <w:rPr>
                <w:rFonts w:asciiTheme="minorHAnsi" w:hAnsiTheme="minorHAnsi"/>
              </w:rPr>
              <w:t xml:space="preserve">2014, </w:t>
            </w:r>
            <w:r w:rsidR="008F1CC3">
              <w:rPr>
                <w:rFonts w:asciiTheme="minorHAnsi" w:hAnsiTheme="minorHAnsi"/>
              </w:rPr>
              <w:t>Danni</w:t>
            </w:r>
            <w:r w:rsidR="00657233">
              <w:rPr>
                <w:rFonts w:asciiTheme="minorHAnsi" w:hAnsiTheme="minorHAnsi"/>
              </w:rPr>
              <w:t xml:space="preserve">, </w:t>
            </w:r>
            <w:r w:rsidR="00E058B9" w:rsidRPr="00BC276E">
              <w:rPr>
                <w:rFonts w:asciiTheme="minorHAnsi" w:hAnsiTheme="minorHAnsi"/>
              </w:rPr>
              <w:t xml:space="preserve">who lives in Queensland, </w:t>
            </w:r>
            <w:r w:rsidR="00817361">
              <w:rPr>
                <w:rFonts w:asciiTheme="minorHAnsi" w:hAnsiTheme="minorHAnsi"/>
              </w:rPr>
              <w:t xml:space="preserve">visits </w:t>
            </w:r>
            <w:r w:rsidR="00E058B9" w:rsidRPr="00BC276E">
              <w:rPr>
                <w:rFonts w:asciiTheme="minorHAnsi" w:hAnsiTheme="minorHAnsi"/>
              </w:rPr>
              <w:t xml:space="preserve">one of </w:t>
            </w:r>
            <w:r w:rsidR="00DD7B91">
              <w:rPr>
                <w:rFonts w:asciiTheme="minorHAnsi" w:hAnsiTheme="minorHAnsi"/>
              </w:rPr>
              <w:t xml:space="preserve">Georgina’s </w:t>
            </w:r>
            <w:proofErr w:type="spellStart"/>
            <w:r w:rsidR="00E058B9" w:rsidRPr="00BC276E">
              <w:rPr>
                <w:rFonts w:asciiTheme="minorHAnsi" w:hAnsiTheme="minorHAnsi"/>
              </w:rPr>
              <w:t>subfranchisee</w:t>
            </w:r>
            <w:proofErr w:type="spellEnd"/>
            <w:r w:rsidR="00E058B9" w:rsidRPr="00BC276E">
              <w:rPr>
                <w:rFonts w:asciiTheme="minorHAnsi" w:hAnsiTheme="minorHAnsi"/>
              </w:rPr>
              <w:t xml:space="preserve"> restaurants and </w:t>
            </w:r>
            <w:r w:rsidR="00026A3A">
              <w:rPr>
                <w:rFonts w:asciiTheme="minorHAnsi" w:hAnsiTheme="minorHAnsi"/>
              </w:rPr>
              <w:t xml:space="preserve">thinks </w:t>
            </w:r>
            <w:r w:rsidR="008F1CC3">
              <w:rPr>
                <w:rFonts w:asciiTheme="minorHAnsi" w:hAnsiTheme="minorHAnsi"/>
              </w:rPr>
              <w:t>s</w:t>
            </w:r>
            <w:r w:rsidR="00026A3A">
              <w:rPr>
                <w:rFonts w:asciiTheme="minorHAnsi" w:hAnsiTheme="minorHAnsi"/>
              </w:rPr>
              <w:t xml:space="preserve">he </w:t>
            </w:r>
            <w:r w:rsidR="00E058B9" w:rsidRPr="00BC276E">
              <w:rPr>
                <w:rFonts w:asciiTheme="minorHAnsi" w:hAnsiTheme="minorHAnsi"/>
              </w:rPr>
              <w:t xml:space="preserve">would like to </w:t>
            </w:r>
            <w:r w:rsidR="00657233">
              <w:rPr>
                <w:rFonts w:asciiTheme="minorHAnsi" w:hAnsiTheme="minorHAnsi"/>
              </w:rPr>
              <w:t xml:space="preserve">open a franchise in </w:t>
            </w:r>
            <w:r w:rsidR="00E058B9" w:rsidRPr="00BC276E">
              <w:rPr>
                <w:rFonts w:asciiTheme="minorHAnsi" w:hAnsiTheme="minorHAnsi"/>
              </w:rPr>
              <w:t xml:space="preserve">Queensland. </w:t>
            </w:r>
          </w:p>
          <w:p w14:paraId="35A4A251" w14:textId="77777777" w:rsidR="00E058B9" w:rsidRPr="00BC276E" w:rsidRDefault="00DD7B91" w:rsidP="004863F3">
            <w:pPr>
              <w:pStyle w:val="Bullet"/>
              <w:numPr>
                <w:ilvl w:val="0"/>
                <w:numId w:val="0"/>
              </w:numPr>
              <w:spacing w:line="276" w:lineRule="auto"/>
              <w:rPr>
                <w:rFonts w:asciiTheme="minorHAnsi" w:hAnsiTheme="minorHAnsi"/>
              </w:rPr>
            </w:pPr>
            <w:r>
              <w:rPr>
                <w:rFonts w:asciiTheme="minorHAnsi" w:hAnsiTheme="minorHAnsi"/>
                <w:lang w:val="en-AU"/>
              </w:rPr>
              <w:t xml:space="preserve">Georgina </w:t>
            </w:r>
            <w:r w:rsidR="00E058B9" w:rsidRPr="00BC276E">
              <w:rPr>
                <w:rFonts w:asciiTheme="minorHAnsi" w:hAnsiTheme="minorHAnsi"/>
              </w:rPr>
              <w:t xml:space="preserve">has no interest in offering </w:t>
            </w:r>
            <w:proofErr w:type="spellStart"/>
            <w:r w:rsidR="00E058B9" w:rsidRPr="00BC276E">
              <w:rPr>
                <w:rFonts w:asciiTheme="minorHAnsi" w:hAnsiTheme="minorHAnsi"/>
              </w:rPr>
              <w:t>subfranchises</w:t>
            </w:r>
            <w:proofErr w:type="spellEnd"/>
            <w:r w:rsidR="00E058B9" w:rsidRPr="00BC276E">
              <w:rPr>
                <w:rFonts w:asciiTheme="minorHAnsi" w:hAnsiTheme="minorHAnsi"/>
              </w:rPr>
              <w:t xml:space="preserve"> in Queensland, so it tells</w:t>
            </w:r>
            <w:r w:rsidR="008F1CC3">
              <w:rPr>
                <w:rFonts w:asciiTheme="minorHAnsi" w:hAnsiTheme="minorHAnsi"/>
              </w:rPr>
              <w:t xml:space="preserve"> Danni </w:t>
            </w:r>
            <w:r w:rsidR="00E058B9" w:rsidRPr="00BC276E">
              <w:rPr>
                <w:rFonts w:asciiTheme="minorHAnsi" w:hAnsiTheme="minorHAnsi"/>
              </w:rPr>
              <w:t xml:space="preserve">to discuss becoming a </w:t>
            </w:r>
            <w:proofErr w:type="spellStart"/>
            <w:r w:rsidR="00E058B9" w:rsidRPr="00BC276E">
              <w:rPr>
                <w:rFonts w:asciiTheme="minorHAnsi" w:hAnsiTheme="minorHAnsi"/>
              </w:rPr>
              <w:t>subfranchisor</w:t>
            </w:r>
            <w:proofErr w:type="spellEnd"/>
            <w:r w:rsidR="00E058B9" w:rsidRPr="00BC276E">
              <w:rPr>
                <w:rFonts w:asciiTheme="minorHAnsi" w:hAnsiTheme="minorHAnsi"/>
              </w:rPr>
              <w:t xml:space="preserve"> for Queensland</w:t>
            </w:r>
            <w:r w:rsidR="00EB5A47">
              <w:rPr>
                <w:rFonts w:asciiTheme="minorHAnsi" w:hAnsiTheme="minorHAnsi"/>
              </w:rPr>
              <w:t xml:space="preserve"> with </w:t>
            </w:r>
            <w:r w:rsidR="00BD23A2" w:rsidRPr="00BD23A2">
              <w:rPr>
                <w:rFonts w:asciiTheme="minorHAnsi" w:hAnsiTheme="minorHAnsi"/>
                <w:lang w:val="en-AU"/>
              </w:rPr>
              <w:t xml:space="preserve">Marcello’s </w:t>
            </w:r>
            <w:proofErr w:type="spellStart"/>
            <w:r w:rsidR="00BD23A2" w:rsidRPr="00BD23A2">
              <w:rPr>
                <w:rFonts w:asciiTheme="minorHAnsi" w:hAnsiTheme="minorHAnsi"/>
                <w:lang w:val="en-AU"/>
              </w:rPr>
              <w:t>Trattoria</w:t>
            </w:r>
            <w:proofErr w:type="spellEnd"/>
            <w:r w:rsidR="00BD23A2" w:rsidRPr="00BD23A2">
              <w:rPr>
                <w:rFonts w:asciiTheme="minorHAnsi" w:hAnsiTheme="minorHAnsi"/>
                <w:lang w:val="en-AU"/>
              </w:rPr>
              <w:t xml:space="preserve"> </w:t>
            </w:r>
            <w:proofErr w:type="spellStart"/>
            <w:r w:rsidR="00C66434">
              <w:rPr>
                <w:rFonts w:asciiTheme="minorHAnsi" w:hAnsiTheme="minorHAnsi"/>
              </w:rPr>
              <w:t>Napoletena</w:t>
            </w:r>
            <w:proofErr w:type="spellEnd"/>
            <w:r w:rsidR="00E058B9" w:rsidRPr="00BC276E">
              <w:rPr>
                <w:rFonts w:asciiTheme="minorHAnsi" w:hAnsiTheme="minorHAnsi"/>
              </w:rPr>
              <w:t xml:space="preserve">.  </w:t>
            </w:r>
          </w:p>
          <w:p w14:paraId="07F3DE9D" w14:textId="77777777" w:rsidR="00E058B9" w:rsidRPr="00BC276E" w:rsidRDefault="008F1CC3" w:rsidP="004863F3">
            <w:pPr>
              <w:pStyle w:val="Bullet"/>
              <w:numPr>
                <w:ilvl w:val="0"/>
                <w:numId w:val="0"/>
              </w:numPr>
              <w:spacing w:line="276" w:lineRule="auto"/>
              <w:rPr>
                <w:rFonts w:asciiTheme="minorHAnsi" w:hAnsiTheme="minorHAnsi"/>
              </w:rPr>
            </w:pPr>
            <w:r>
              <w:rPr>
                <w:rFonts w:asciiTheme="minorHAnsi" w:hAnsiTheme="minorHAnsi"/>
              </w:rPr>
              <w:t xml:space="preserve">Danni </w:t>
            </w:r>
            <w:r w:rsidR="00E058B9" w:rsidRPr="00BC276E">
              <w:rPr>
                <w:rFonts w:asciiTheme="minorHAnsi" w:hAnsiTheme="minorHAnsi"/>
              </w:rPr>
              <w:t xml:space="preserve">approaches </w:t>
            </w:r>
            <w:r w:rsidR="00BD0191" w:rsidRPr="00BD0191">
              <w:rPr>
                <w:rFonts w:asciiTheme="minorHAnsi" w:hAnsiTheme="minorHAnsi"/>
                <w:lang w:val="en-AU"/>
              </w:rPr>
              <w:t xml:space="preserve">Marcello’s </w:t>
            </w:r>
            <w:proofErr w:type="spellStart"/>
            <w:r w:rsidR="00BD0191" w:rsidRPr="00BD0191">
              <w:rPr>
                <w:rFonts w:asciiTheme="minorHAnsi" w:hAnsiTheme="minorHAnsi"/>
                <w:lang w:val="en-AU"/>
              </w:rPr>
              <w:t>Trattoria</w:t>
            </w:r>
            <w:proofErr w:type="spellEnd"/>
            <w:r w:rsidR="00BD0191" w:rsidRPr="00BD0191">
              <w:rPr>
                <w:rFonts w:asciiTheme="minorHAnsi" w:hAnsiTheme="minorHAnsi"/>
                <w:lang w:val="en-AU"/>
              </w:rPr>
              <w:t xml:space="preserve"> </w:t>
            </w:r>
            <w:proofErr w:type="spellStart"/>
            <w:r w:rsidR="00C66434">
              <w:rPr>
                <w:rFonts w:asciiTheme="minorHAnsi" w:hAnsiTheme="minorHAnsi"/>
              </w:rPr>
              <w:t>Napoletena</w:t>
            </w:r>
            <w:proofErr w:type="spellEnd"/>
            <w:r w:rsidR="00C66434">
              <w:rPr>
                <w:rFonts w:asciiTheme="minorHAnsi" w:hAnsiTheme="minorHAnsi"/>
              </w:rPr>
              <w:t xml:space="preserve"> </w:t>
            </w:r>
            <w:r w:rsidR="00817361">
              <w:rPr>
                <w:rFonts w:asciiTheme="minorHAnsi" w:hAnsiTheme="minorHAnsi"/>
              </w:rPr>
              <w:t xml:space="preserve">which </w:t>
            </w:r>
            <w:r w:rsidR="00E058B9" w:rsidRPr="00BC276E">
              <w:rPr>
                <w:rFonts w:asciiTheme="minorHAnsi" w:hAnsiTheme="minorHAnsi"/>
              </w:rPr>
              <w:t xml:space="preserve">decides, </w:t>
            </w:r>
            <w:r w:rsidR="002E02BD" w:rsidRPr="00BC276E">
              <w:rPr>
                <w:rFonts w:asciiTheme="minorHAnsi" w:hAnsiTheme="minorHAnsi"/>
              </w:rPr>
              <w:t xml:space="preserve">in February </w:t>
            </w:r>
            <w:r w:rsidR="00A1084D">
              <w:rPr>
                <w:rFonts w:asciiTheme="minorHAnsi" w:hAnsiTheme="minorHAnsi"/>
              </w:rPr>
              <w:t>2015</w:t>
            </w:r>
            <w:r w:rsidR="002E02BD" w:rsidRPr="00BC276E">
              <w:rPr>
                <w:rFonts w:asciiTheme="minorHAnsi" w:hAnsiTheme="minorHAnsi"/>
              </w:rPr>
              <w:t xml:space="preserve">, </w:t>
            </w:r>
            <w:r w:rsidR="00E058B9" w:rsidRPr="00BC276E">
              <w:rPr>
                <w:rFonts w:asciiTheme="minorHAnsi" w:hAnsiTheme="minorHAnsi"/>
              </w:rPr>
              <w:t xml:space="preserve">after conducting due diligence on </w:t>
            </w:r>
            <w:r>
              <w:rPr>
                <w:rFonts w:asciiTheme="minorHAnsi" w:hAnsiTheme="minorHAnsi"/>
              </w:rPr>
              <w:t>Danni</w:t>
            </w:r>
            <w:r w:rsidR="00A1084D">
              <w:rPr>
                <w:rFonts w:asciiTheme="minorHAnsi" w:hAnsiTheme="minorHAnsi"/>
              </w:rPr>
              <w:t xml:space="preserve">, </w:t>
            </w:r>
            <w:r w:rsidR="00E058B9" w:rsidRPr="00BC276E">
              <w:rPr>
                <w:rFonts w:asciiTheme="minorHAnsi" w:hAnsiTheme="minorHAnsi"/>
              </w:rPr>
              <w:t xml:space="preserve">to </w:t>
            </w:r>
            <w:r w:rsidR="00DD7B91">
              <w:rPr>
                <w:rFonts w:asciiTheme="minorHAnsi" w:hAnsiTheme="minorHAnsi"/>
              </w:rPr>
              <w:t xml:space="preserve">make </w:t>
            </w:r>
            <w:r>
              <w:rPr>
                <w:rFonts w:asciiTheme="minorHAnsi" w:hAnsiTheme="minorHAnsi"/>
              </w:rPr>
              <w:t xml:space="preserve">her </w:t>
            </w:r>
            <w:r w:rsidR="00DD7B91">
              <w:rPr>
                <w:rFonts w:asciiTheme="minorHAnsi" w:hAnsiTheme="minorHAnsi"/>
              </w:rPr>
              <w:t xml:space="preserve">the </w:t>
            </w:r>
            <w:proofErr w:type="spellStart"/>
            <w:r w:rsidR="00DD7B91">
              <w:rPr>
                <w:rFonts w:asciiTheme="minorHAnsi" w:hAnsiTheme="minorHAnsi"/>
              </w:rPr>
              <w:t>subfranchisor</w:t>
            </w:r>
            <w:proofErr w:type="spellEnd"/>
            <w:r w:rsidR="00DD7B91">
              <w:rPr>
                <w:rFonts w:asciiTheme="minorHAnsi" w:hAnsiTheme="minorHAnsi"/>
              </w:rPr>
              <w:t xml:space="preserve"> </w:t>
            </w:r>
            <w:r w:rsidR="00E058B9" w:rsidRPr="00BC276E">
              <w:rPr>
                <w:rFonts w:asciiTheme="minorHAnsi" w:hAnsiTheme="minorHAnsi"/>
              </w:rPr>
              <w:t xml:space="preserve">for Queensland. </w:t>
            </w:r>
          </w:p>
          <w:p w14:paraId="31AFD0B4" w14:textId="77777777" w:rsidR="00DF5DA5" w:rsidRPr="00BC276E" w:rsidRDefault="002B5FE7" w:rsidP="004863F3">
            <w:pPr>
              <w:pStyle w:val="Bullet"/>
              <w:numPr>
                <w:ilvl w:val="0"/>
                <w:numId w:val="0"/>
              </w:numPr>
              <w:spacing w:line="276" w:lineRule="auto"/>
              <w:rPr>
                <w:rFonts w:asciiTheme="minorHAnsi" w:hAnsiTheme="minorHAnsi"/>
              </w:rPr>
            </w:pPr>
            <w:r>
              <w:rPr>
                <w:rFonts w:asciiTheme="minorHAnsi" w:hAnsiTheme="minorHAnsi"/>
                <w:lang w:val="en-AU"/>
              </w:rPr>
              <w:t xml:space="preserve">Clause 9 does not apply in this situation. </w:t>
            </w:r>
            <w:r w:rsidR="00BD0191" w:rsidRPr="00BD0191">
              <w:rPr>
                <w:rFonts w:asciiTheme="minorHAnsi" w:hAnsiTheme="minorHAnsi"/>
                <w:lang w:val="en-AU"/>
              </w:rPr>
              <w:t xml:space="preserve">Marcello’s </w:t>
            </w:r>
            <w:proofErr w:type="spellStart"/>
            <w:r w:rsidR="00BD0191" w:rsidRPr="00BD0191">
              <w:rPr>
                <w:rFonts w:asciiTheme="minorHAnsi" w:hAnsiTheme="minorHAnsi"/>
                <w:lang w:val="en-AU"/>
              </w:rPr>
              <w:t>Trattoria</w:t>
            </w:r>
            <w:proofErr w:type="spellEnd"/>
            <w:r w:rsidR="00BD0191" w:rsidRPr="00BD0191">
              <w:rPr>
                <w:rFonts w:asciiTheme="minorHAnsi" w:hAnsiTheme="minorHAnsi"/>
                <w:lang w:val="en-AU"/>
              </w:rPr>
              <w:t xml:space="preserve"> </w:t>
            </w:r>
            <w:proofErr w:type="spellStart"/>
            <w:r w:rsidR="00C66434">
              <w:rPr>
                <w:rFonts w:asciiTheme="minorHAnsi" w:hAnsiTheme="minorHAnsi"/>
              </w:rPr>
              <w:t>Napoletena</w:t>
            </w:r>
            <w:proofErr w:type="spellEnd"/>
            <w:r w:rsidR="00C66434">
              <w:rPr>
                <w:rFonts w:asciiTheme="minorHAnsi" w:hAnsiTheme="minorHAnsi"/>
              </w:rPr>
              <w:t xml:space="preserve"> </w:t>
            </w:r>
            <w:r w:rsidR="008F1CC3">
              <w:rPr>
                <w:rFonts w:asciiTheme="minorHAnsi" w:hAnsiTheme="minorHAnsi"/>
              </w:rPr>
              <w:t xml:space="preserve">can provide Danni </w:t>
            </w:r>
            <w:r w:rsidR="00DF5DA5" w:rsidRPr="00BC276E">
              <w:rPr>
                <w:rFonts w:asciiTheme="minorHAnsi" w:hAnsiTheme="minorHAnsi"/>
              </w:rPr>
              <w:t xml:space="preserve">with </w:t>
            </w:r>
            <w:r w:rsidR="00DF5DA5">
              <w:rPr>
                <w:rFonts w:asciiTheme="minorHAnsi" w:hAnsiTheme="minorHAnsi"/>
              </w:rPr>
              <w:t xml:space="preserve">its existing </w:t>
            </w:r>
            <w:r w:rsidR="00DF5DA5" w:rsidRPr="00BC276E">
              <w:rPr>
                <w:rFonts w:asciiTheme="minorHAnsi" w:hAnsiTheme="minorHAnsi"/>
              </w:rPr>
              <w:t>disclosure document</w:t>
            </w:r>
            <w:r w:rsidR="00DF5DA5">
              <w:rPr>
                <w:rFonts w:asciiTheme="minorHAnsi" w:hAnsiTheme="minorHAnsi"/>
              </w:rPr>
              <w:t xml:space="preserve">, as </w:t>
            </w:r>
            <w:r w:rsidR="00843722">
              <w:rPr>
                <w:rFonts w:asciiTheme="minorHAnsi" w:hAnsiTheme="minorHAnsi"/>
              </w:rPr>
              <w:t xml:space="preserve">section 5 of the Regulation </w:t>
            </w:r>
            <w:r w:rsidR="00DF5DA5">
              <w:rPr>
                <w:rFonts w:asciiTheme="minorHAnsi" w:hAnsiTheme="minorHAnsi"/>
              </w:rPr>
              <w:t xml:space="preserve">has the effect of deeming its existing disclosure document valid for the purposes of the Franchising Code. </w:t>
            </w:r>
          </w:p>
        </w:tc>
      </w:tr>
    </w:tbl>
    <w:p w14:paraId="5E6043CC" w14:textId="77777777" w:rsidR="004D518D" w:rsidRPr="00BC276E" w:rsidRDefault="004D518D" w:rsidP="004863F3">
      <w:pPr>
        <w:autoSpaceDE w:val="0"/>
        <w:autoSpaceDN w:val="0"/>
        <w:spacing w:after="240"/>
        <w:ind w:right="91"/>
        <w:rPr>
          <w:rFonts w:eastAsia="Times New Roman" w:cs="Times New Roman"/>
          <w:sz w:val="24"/>
          <w:szCs w:val="24"/>
          <w:lang w:eastAsia="en-AU"/>
        </w:rPr>
      </w:pPr>
    </w:p>
    <w:p w14:paraId="2E15DB60" w14:textId="77777777" w:rsidR="00E07218" w:rsidRPr="00BC276E" w:rsidRDefault="00E07218"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F77676">
        <w:rPr>
          <w:rFonts w:eastAsia="Times New Roman" w:cs="Times New Roman"/>
          <w:b/>
          <w:sz w:val="24"/>
          <w:szCs w:val="24"/>
          <w:lang w:eastAsia="en-AU"/>
        </w:rPr>
        <w:t>10</w:t>
      </w:r>
      <w:r w:rsidR="004427E8">
        <w:rPr>
          <w:rFonts w:eastAsia="Times New Roman" w:cs="Times New Roman"/>
          <w:b/>
          <w:sz w:val="24"/>
          <w:szCs w:val="24"/>
          <w:lang w:eastAsia="en-AU"/>
        </w:rPr>
        <w:t xml:space="preserve">: </w:t>
      </w:r>
      <w:r w:rsidR="00C3525B" w:rsidRPr="00BC276E">
        <w:rPr>
          <w:rFonts w:eastAsia="Times New Roman" w:cs="Times New Roman"/>
          <w:b/>
          <w:bCs/>
          <w:sz w:val="24"/>
          <w:szCs w:val="24"/>
          <w:lang w:eastAsia="en-AU"/>
        </w:rPr>
        <w:t>Franchisee or prospective franchisee to give advice to franchisor before entering into franchise agreement</w:t>
      </w:r>
    </w:p>
    <w:p w14:paraId="178DCBCB" w14:textId="77777777" w:rsidR="00C3525B" w:rsidRPr="00BC276E" w:rsidRDefault="006A5F49"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Subclause 10(1) </w:t>
      </w:r>
      <w:r w:rsidR="003D38DF" w:rsidRPr="00BC276E">
        <w:rPr>
          <w:rFonts w:eastAsia="Times New Roman" w:cs="Times New Roman"/>
          <w:sz w:val="24"/>
          <w:szCs w:val="24"/>
          <w:lang w:eastAsia="en-AU"/>
        </w:rPr>
        <w:t>provides that, before a franchisor can enter into, renew</w:t>
      </w:r>
      <w:r w:rsidR="00A1084D">
        <w:rPr>
          <w:rFonts w:eastAsia="Times New Roman" w:cs="Times New Roman"/>
          <w:sz w:val="24"/>
          <w:szCs w:val="24"/>
          <w:lang w:eastAsia="en-AU"/>
        </w:rPr>
        <w:t xml:space="preserve">, </w:t>
      </w:r>
      <w:r w:rsidR="00A51158">
        <w:rPr>
          <w:rFonts w:eastAsia="Times New Roman" w:cs="Times New Roman"/>
          <w:sz w:val="24"/>
          <w:szCs w:val="24"/>
          <w:lang w:eastAsia="en-AU"/>
        </w:rPr>
        <w:t>transfer</w:t>
      </w:r>
      <w:r w:rsidR="003D38DF" w:rsidRPr="00BC276E">
        <w:rPr>
          <w:rFonts w:eastAsia="Times New Roman" w:cs="Times New Roman"/>
          <w:sz w:val="24"/>
          <w:szCs w:val="24"/>
          <w:lang w:eastAsia="en-AU"/>
        </w:rPr>
        <w:t xml:space="preserve"> or extend the </w:t>
      </w:r>
      <w:r w:rsidR="00A1084D">
        <w:rPr>
          <w:rFonts w:eastAsia="Times New Roman" w:cs="Times New Roman"/>
          <w:sz w:val="24"/>
          <w:szCs w:val="24"/>
          <w:lang w:eastAsia="en-AU"/>
        </w:rPr>
        <w:t xml:space="preserve">term or the </w:t>
      </w:r>
      <w:r w:rsidR="003D38DF" w:rsidRPr="00BC276E">
        <w:rPr>
          <w:rFonts w:eastAsia="Times New Roman" w:cs="Times New Roman"/>
          <w:sz w:val="24"/>
          <w:szCs w:val="24"/>
          <w:lang w:eastAsia="en-AU"/>
        </w:rPr>
        <w:t xml:space="preserve">scope of a franchise agreement, it has to receive </w:t>
      </w:r>
      <w:r w:rsidR="00621A09" w:rsidRPr="00BC276E">
        <w:rPr>
          <w:rFonts w:eastAsia="Times New Roman" w:cs="Times New Roman"/>
          <w:sz w:val="24"/>
          <w:szCs w:val="24"/>
          <w:lang w:eastAsia="en-AU"/>
        </w:rPr>
        <w:t xml:space="preserve">a </w:t>
      </w:r>
      <w:r w:rsidR="003D38DF" w:rsidRPr="00BC276E">
        <w:rPr>
          <w:rFonts w:eastAsia="Times New Roman" w:cs="Times New Roman"/>
          <w:sz w:val="24"/>
          <w:szCs w:val="24"/>
          <w:lang w:eastAsia="en-AU"/>
        </w:rPr>
        <w:t>written statement from the franchisee</w:t>
      </w:r>
      <w:r w:rsidR="003C6909" w:rsidRPr="00BC276E">
        <w:rPr>
          <w:rFonts w:eastAsia="Times New Roman" w:cs="Times New Roman"/>
          <w:sz w:val="24"/>
          <w:szCs w:val="24"/>
          <w:lang w:eastAsia="en-AU"/>
        </w:rPr>
        <w:t xml:space="preserve">, </w:t>
      </w:r>
      <w:r w:rsidR="003D38DF" w:rsidRPr="00BC276E">
        <w:rPr>
          <w:rFonts w:eastAsia="Times New Roman" w:cs="Times New Roman"/>
          <w:sz w:val="24"/>
          <w:szCs w:val="24"/>
          <w:lang w:eastAsia="en-AU"/>
        </w:rPr>
        <w:t xml:space="preserve">prospective franchisee </w:t>
      </w:r>
      <w:r w:rsidR="003C6909" w:rsidRPr="00BC276E">
        <w:rPr>
          <w:rFonts w:eastAsia="Times New Roman" w:cs="Times New Roman"/>
          <w:sz w:val="24"/>
          <w:szCs w:val="24"/>
          <w:lang w:eastAsia="en-AU"/>
        </w:rPr>
        <w:t xml:space="preserve">or prospective transferee </w:t>
      </w:r>
      <w:r w:rsidR="00621A09" w:rsidRPr="00BC276E">
        <w:rPr>
          <w:rFonts w:eastAsia="Times New Roman" w:cs="Times New Roman"/>
          <w:sz w:val="24"/>
          <w:szCs w:val="24"/>
          <w:lang w:eastAsia="en-AU"/>
        </w:rPr>
        <w:t xml:space="preserve">stating </w:t>
      </w:r>
      <w:r w:rsidR="003D38DF" w:rsidRPr="00BC276E">
        <w:rPr>
          <w:rFonts w:eastAsia="Times New Roman" w:cs="Times New Roman"/>
          <w:sz w:val="24"/>
          <w:szCs w:val="24"/>
          <w:lang w:eastAsia="en-AU"/>
        </w:rPr>
        <w:t xml:space="preserve">that it has </w:t>
      </w:r>
      <w:r w:rsidR="003D38DF" w:rsidRPr="00BC276E">
        <w:rPr>
          <w:rFonts w:eastAsia="Times New Roman" w:cs="Times New Roman"/>
          <w:sz w:val="24"/>
          <w:szCs w:val="24"/>
          <w:lang w:eastAsia="en-AU"/>
        </w:rPr>
        <w:lastRenderedPageBreak/>
        <w:t xml:space="preserve">‘received, read and had a reasonable opportunity to understand the disclosure document and this code’.  </w:t>
      </w:r>
    </w:p>
    <w:p w14:paraId="35CFDD06" w14:textId="77777777" w:rsidR="00711C3C" w:rsidRDefault="006A5F49" w:rsidP="004863F3">
      <w:pPr>
        <w:autoSpaceDE w:val="0"/>
        <w:autoSpaceDN w:val="0"/>
        <w:spacing w:after="240"/>
        <w:ind w:right="91"/>
        <w:rPr>
          <w:rFonts w:eastAsia="Times New Roman" w:cs="Times New Roman"/>
          <w:sz w:val="24"/>
          <w:szCs w:val="24"/>
          <w:lang w:eastAsia="en-AU"/>
        </w:rPr>
      </w:pPr>
      <w:r w:rsidRPr="000D6C7C">
        <w:rPr>
          <w:rFonts w:eastAsia="Times New Roman" w:cs="Times New Roman"/>
          <w:sz w:val="24"/>
          <w:szCs w:val="24"/>
          <w:lang w:eastAsia="en-AU"/>
        </w:rPr>
        <w:t xml:space="preserve">Paragraph 10(2)(a) provides that a franchisor cannot enter into a franchise agreement until it receives a written statement from an independent legal adviser, business adviser or accountant that </w:t>
      </w:r>
      <w:r w:rsidR="001A0129">
        <w:rPr>
          <w:rFonts w:eastAsia="Times New Roman" w:cs="Times New Roman"/>
          <w:sz w:val="24"/>
          <w:szCs w:val="24"/>
          <w:lang w:eastAsia="en-AU"/>
        </w:rPr>
        <w:t xml:space="preserve">that person </w:t>
      </w:r>
      <w:r w:rsidR="00843722" w:rsidRPr="000D6C7C">
        <w:rPr>
          <w:rFonts w:eastAsia="Times New Roman" w:cs="Times New Roman"/>
          <w:sz w:val="24"/>
          <w:szCs w:val="24"/>
          <w:lang w:eastAsia="en-AU"/>
        </w:rPr>
        <w:t xml:space="preserve">has provided advice to </w:t>
      </w:r>
      <w:r w:rsidRPr="000D6C7C">
        <w:rPr>
          <w:rFonts w:eastAsia="Times New Roman" w:cs="Times New Roman"/>
          <w:sz w:val="24"/>
          <w:szCs w:val="24"/>
          <w:lang w:eastAsia="en-AU"/>
        </w:rPr>
        <w:t>the prospective franchisee or the prospective transferee</w:t>
      </w:r>
      <w:r w:rsidR="000D6C7C">
        <w:rPr>
          <w:rFonts w:eastAsia="Times New Roman" w:cs="Times New Roman"/>
          <w:sz w:val="24"/>
          <w:szCs w:val="24"/>
          <w:lang w:eastAsia="en-AU"/>
        </w:rPr>
        <w:t>.</w:t>
      </w:r>
      <w:r w:rsidR="001A0129">
        <w:rPr>
          <w:rFonts w:eastAsia="Times New Roman" w:cs="Times New Roman"/>
          <w:sz w:val="24"/>
          <w:szCs w:val="24"/>
          <w:lang w:eastAsia="en-AU"/>
        </w:rPr>
        <w:t xml:space="preserve"> Subclause 10(2) does not require the prospective franchisee or prospective transferee to receive that advice</w:t>
      </w:r>
      <w:r w:rsidR="00DD7B91">
        <w:rPr>
          <w:rFonts w:eastAsia="Times New Roman" w:cs="Times New Roman"/>
          <w:sz w:val="24"/>
          <w:szCs w:val="24"/>
          <w:lang w:eastAsia="en-AU"/>
        </w:rPr>
        <w:t xml:space="preserve">. If </w:t>
      </w:r>
      <w:r w:rsidR="001A0129">
        <w:rPr>
          <w:rFonts w:eastAsia="Times New Roman" w:cs="Times New Roman"/>
          <w:sz w:val="24"/>
          <w:szCs w:val="24"/>
          <w:lang w:eastAsia="en-AU"/>
        </w:rPr>
        <w:t xml:space="preserve">the prospective franchisee or prospective transferee does not receive advice from any of </w:t>
      </w:r>
      <w:r w:rsidR="00DD7B91">
        <w:rPr>
          <w:rFonts w:eastAsia="Times New Roman" w:cs="Times New Roman"/>
          <w:sz w:val="24"/>
          <w:szCs w:val="24"/>
          <w:lang w:eastAsia="en-AU"/>
        </w:rPr>
        <w:t xml:space="preserve">those persons, </w:t>
      </w:r>
      <w:r w:rsidR="001A0129">
        <w:rPr>
          <w:rFonts w:eastAsia="Times New Roman" w:cs="Times New Roman"/>
          <w:sz w:val="24"/>
          <w:szCs w:val="24"/>
          <w:lang w:eastAsia="en-AU"/>
        </w:rPr>
        <w:t xml:space="preserve">or </w:t>
      </w:r>
      <w:r w:rsidR="00DD7B91">
        <w:rPr>
          <w:rFonts w:eastAsia="Times New Roman" w:cs="Times New Roman"/>
          <w:sz w:val="24"/>
          <w:szCs w:val="24"/>
          <w:lang w:eastAsia="en-AU"/>
        </w:rPr>
        <w:t xml:space="preserve">from </w:t>
      </w:r>
      <w:r w:rsidR="001A0129">
        <w:rPr>
          <w:rFonts w:eastAsia="Times New Roman" w:cs="Times New Roman"/>
          <w:sz w:val="24"/>
          <w:szCs w:val="24"/>
          <w:lang w:eastAsia="en-AU"/>
        </w:rPr>
        <w:t xml:space="preserve">one of them, paragraph 10(2)(b) states that it must provide a signed statement </w:t>
      </w:r>
      <w:r w:rsidR="001A0129" w:rsidRPr="00BC276E">
        <w:rPr>
          <w:rFonts w:eastAsia="Times New Roman" w:cs="Times New Roman"/>
          <w:sz w:val="24"/>
          <w:szCs w:val="24"/>
          <w:lang w:eastAsia="en-AU"/>
        </w:rPr>
        <w:t xml:space="preserve">indicating that </w:t>
      </w:r>
      <w:r w:rsidR="001A0129">
        <w:rPr>
          <w:rFonts w:eastAsia="Times New Roman" w:cs="Times New Roman"/>
          <w:sz w:val="24"/>
          <w:szCs w:val="24"/>
          <w:lang w:eastAsia="en-AU"/>
        </w:rPr>
        <w:t xml:space="preserve">it was told it should seek that advice but </w:t>
      </w:r>
      <w:r w:rsidR="001A0129" w:rsidRPr="00BC276E">
        <w:rPr>
          <w:rFonts w:eastAsia="Times New Roman" w:cs="Times New Roman"/>
          <w:sz w:val="24"/>
          <w:szCs w:val="24"/>
          <w:lang w:eastAsia="en-AU"/>
        </w:rPr>
        <w:t xml:space="preserve">decided not to </w:t>
      </w:r>
      <w:r w:rsidR="001A0129">
        <w:rPr>
          <w:rFonts w:eastAsia="Times New Roman" w:cs="Times New Roman"/>
          <w:sz w:val="24"/>
          <w:szCs w:val="24"/>
          <w:lang w:eastAsia="en-AU"/>
        </w:rPr>
        <w:t xml:space="preserve">do so.   </w:t>
      </w:r>
      <w:r w:rsidR="000D6C7C">
        <w:rPr>
          <w:rFonts w:eastAsia="Times New Roman" w:cs="Times New Roman"/>
          <w:sz w:val="24"/>
          <w:szCs w:val="24"/>
          <w:lang w:eastAsia="en-AU"/>
        </w:rPr>
        <w:t xml:space="preserve"> </w:t>
      </w:r>
    </w:p>
    <w:p w14:paraId="025F0474" w14:textId="77777777" w:rsidR="006A5F49" w:rsidRPr="00BC276E" w:rsidRDefault="00711C3C" w:rsidP="004863F3">
      <w:pPr>
        <w:autoSpaceDE w:val="0"/>
        <w:autoSpaceDN w:val="0"/>
        <w:spacing w:after="240"/>
        <w:ind w:right="91"/>
        <w:rPr>
          <w:rFonts w:eastAsia="Times New Roman" w:cs="Times New Roman"/>
          <w:sz w:val="24"/>
          <w:szCs w:val="24"/>
          <w:lang w:eastAsia="en-AU"/>
        </w:rPr>
      </w:pPr>
      <w:r>
        <w:rPr>
          <w:rFonts w:eastAsia="Times New Roman" w:cs="Times New Roman"/>
          <w:sz w:val="24"/>
          <w:szCs w:val="24"/>
          <w:lang w:eastAsia="en-AU"/>
        </w:rPr>
        <w:t xml:space="preserve">Subclause 10(2) does not apply to a renewal or extension of a franchise agreement, however, the franchisor can still require the franchisee to obtain one of the statements referred to in paragraph 10(2)(a). </w:t>
      </w:r>
    </w:p>
    <w:p w14:paraId="123A7E61" w14:textId="77777777" w:rsidR="00C3525B" w:rsidRPr="00BC276E" w:rsidRDefault="00C3525B"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F77676">
        <w:rPr>
          <w:rFonts w:eastAsia="Times New Roman" w:cs="Times New Roman"/>
          <w:b/>
          <w:sz w:val="24"/>
          <w:szCs w:val="24"/>
          <w:lang w:eastAsia="en-AU"/>
        </w:rPr>
        <w:t>11</w:t>
      </w:r>
      <w:r w:rsidR="004427E8">
        <w:rPr>
          <w:rFonts w:eastAsia="Times New Roman" w:cs="Times New Roman"/>
          <w:b/>
          <w:sz w:val="24"/>
          <w:szCs w:val="24"/>
          <w:lang w:eastAsia="en-AU"/>
        </w:rPr>
        <w:t xml:space="preserve">: </w:t>
      </w:r>
      <w:r w:rsidRPr="00BC276E">
        <w:rPr>
          <w:rFonts w:eastAsia="Times New Roman" w:cs="Times New Roman"/>
          <w:b/>
          <w:bCs/>
          <w:sz w:val="24"/>
          <w:szCs w:val="24"/>
          <w:lang w:eastAsia="en-AU"/>
        </w:rPr>
        <w:t>Franchisor to give information statement to prospective franchisee</w:t>
      </w:r>
      <w:r w:rsidRPr="00BC276E">
        <w:rPr>
          <w:rFonts w:eastAsia="Times New Roman" w:cs="Times New Roman"/>
          <w:sz w:val="24"/>
          <w:szCs w:val="24"/>
          <w:lang w:eastAsia="en-AU"/>
        </w:rPr>
        <w:t xml:space="preserve"> </w:t>
      </w:r>
    </w:p>
    <w:p w14:paraId="690F1778" w14:textId="77777777" w:rsidR="00F77676" w:rsidRDefault="00A36FE0"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F77676">
        <w:rPr>
          <w:rFonts w:eastAsia="Times New Roman" w:cs="Times New Roman"/>
          <w:sz w:val="24"/>
          <w:szCs w:val="24"/>
          <w:lang w:eastAsia="en-AU"/>
        </w:rPr>
        <w:t>11</w:t>
      </w:r>
      <w:r w:rsidRPr="00BC276E">
        <w:rPr>
          <w:rFonts w:eastAsia="Times New Roman" w:cs="Times New Roman"/>
          <w:sz w:val="24"/>
          <w:szCs w:val="24"/>
          <w:lang w:eastAsia="en-AU"/>
        </w:rPr>
        <w:t xml:space="preserve"> provides that a franchisor must give a prospective franchisee a copy of the information statement set out in Annexure 2 to the Franchising Code</w:t>
      </w:r>
      <w:r w:rsidR="00621A09" w:rsidRPr="00BC276E">
        <w:rPr>
          <w:rFonts w:eastAsia="Times New Roman" w:cs="Times New Roman"/>
          <w:sz w:val="24"/>
          <w:szCs w:val="24"/>
          <w:lang w:eastAsia="en-AU"/>
        </w:rPr>
        <w:t xml:space="preserve">, </w:t>
      </w:r>
      <w:r w:rsidR="00631F31" w:rsidRPr="00BC276E">
        <w:rPr>
          <w:rFonts w:eastAsia="Times New Roman" w:cs="Times New Roman"/>
          <w:sz w:val="24"/>
          <w:szCs w:val="24"/>
          <w:lang w:val="en-US" w:eastAsia="en-AU"/>
        </w:rPr>
        <w:t xml:space="preserve">‘as soon as practicable after the prospective franchisee </w:t>
      </w:r>
      <w:r w:rsidR="00A1084D">
        <w:rPr>
          <w:rFonts w:eastAsia="Times New Roman" w:cs="Times New Roman"/>
          <w:sz w:val="24"/>
          <w:szCs w:val="24"/>
          <w:lang w:eastAsia="en-AU"/>
        </w:rPr>
        <w:t xml:space="preserve">formally </w:t>
      </w:r>
      <w:r w:rsidR="00DF5DA5">
        <w:rPr>
          <w:rFonts w:eastAsia="Times New Roman" w:cs="Times New Roman"/>
          <w:sz w:val="24"/>
          <w:szCs w:val="24"/>
          <w:lang w:eastAsia="en-AU"/>
        </w:rPr>
        <w:t xml:space="preserve">applies or </w:t>
      </w:r>
      <w:r w:rsidR="00A1084D">
        <w:rPr>
          <w:rFonts w:eastAsia="Times New Roman" w:cs="Times New Roman"/>
          <w:sz w:val="24"/>
          <w:szCs w:val="24"/>
          <w:lang w:eastAsia="en-AU"/>
        </w:rPr>
        <w:t xml:space="preserve">expresses an interest in acquiring </w:t>
      </w:r>
      <w:r w:rsidR="003C6909" w:rsidRPr="00BC276E">
        <w:rPr>
          <w:rFonts w:eastAsia="Times New Roman" w:cs="Times New Roman"/>
          <w:sz w:val="24"/>
          <w:szCs w:val="24"/>
          <w:lang w:eastAsia="en-AU"/>
        </w:rPr>
        <w:t>a franchise</w:t>
      </w:r>
      <w:r w:rsidR="00DF5DA5">
        <w:rPr>
          <w:rFonts w:eastAsia="Times New Roman" w:cs="Times New Roman"/>
          <w:sz w:val="24"/>
          <w:szCs w:val="24"/>
          <w:lang w:eastAsia="en-AU"/>
        </w:rPr>
        <w:t>d business.</w:t>
      </w:r>
      <w:r w:rsidR="003C6909" w:rsidRPr="00BC276E">
        <w:rPr>
          <w:rFonts w:eastAsia="Times New Roman" w:cs="Times New Roman"/>
          <w:sz w:val="24"/>
          <w:szCs w:val="24"/>
          <w:lang w:eastAsia="en-AU"/>
        </w:rPr>
        <w:t>’</w:t>
      </w:r>
      <w:r w:rsidR="00DF5DA5">
        <w:rPr>
          <w:rFonts w:eastAsia="Times New Roman" w:cs="Times New Roman"/>
          <w:sz w:val="24"/>
          <w:szCs w:val="24"/>
          <w:lang w:eastAsia="en-AU"/>
        </w:rPr>
        <w:t xml:space="preserve"> </w:t>
      </w:r>
      <w:r w:rsidR="003C6909" w:rsidRPr="00BC276E">
        <w:rPr>
          <w:rFonts w:eastAsia="Times New Roman" w:cs="Times New Roman"/>
          <w:sz w:val="24"/>
          <w:szCs w:val="24"/>
          <w:lang w:eastAsia="en-AU"/>
        </w:rPr>
        <w:t xml:space="preserve"> </w:t>
      </w:r>
    </w:p>
    <w:p w14:paraId="03044B56" w14:textId="77777777" w:rsidR="00F77676" w:rsidRDefault="00D83A42" w:rsidP="004863F3">
      <w:pPr>
        <w:autoSpaceDE w:val="0"/>
        <w:autoSpaceDN w:val="0"/>
        <w:spacing w:after="240"/>
        <w:rPr>
          <w:rFonts w:eastAsia="Times New Roman" w:cs="Times New Roman"/>
          <w:sz w:val="24"/>
          <w:szCs w:val="24"/>
          <w:lang w:val="en-US" w:eastAsia="en-AU"/>
        </w:rPr>
      </w:pPr>
      <w:r w:rsidRPr="00BC276E">
        <w:rPr>
          <w:rFonts w:eastAsia="Times New Roman" w:cs="Times New Roman"/>
          <w:sz w:val="24"/>
          <w:szCs w:val="24"/>
          <w:lang w:val="en-US" w:eastAsia="en-AU"/>
        </w:rPr>
        <w:t xml:space="preserve">The purpose of </w:t>
      </w:r>
      <w:r w:rsidR="002A29E9" w:rsidRPr="00BC276E">
        <w:rPr>
          <w:rFonts w:eastAsia="Times New Roman" w:cs="Times New Roman"/>
          <w:sz w:val="24"/>
          <w:szCs w:val="24"/>
          <w:lang w:val="en-US" w:eastAsia="en-AU"/>
        </w:rPr>
        <w:t xml:space="preserve">the information statement </w:t>
      </w:r>
      <w:r w:rsidRPr="00BC276E">
        <w:rPr>
          <w:rFonts w:eastAsia="Times New Roman" w:cs="Times New Roman"/>
          <w:sz w:val="24"/>
          <w:szCs w:val="24"/>
          <w:lang w:val="en-US" w:eastAsia="en-AU"/>
        </w:rPr>
        <w:t xml:space="preserve">is to provide simple, easy to understand information to </w:t>
      </w:r>
      <w:r w:rsidR="003C6909" w:rsidRPr="00BC276E">
        <w:rPr>
          <w:rFonts w:eastAsia="Times New Roman" w:cs="Times New Roman"/>
          <w:sz w:val="24"/>
          <w:szCs w:val="24"/>
          <w:lang w:val="en-US" w:eastAsia="en-AU"/>
        </w:rPr>
        <w:t xml:space="preserve">a </w:t>
      </w:r>
      <w:r w:rsidRPr="00BC276E">
        <w:rPr>
          <w:rFonts w:eastAsia="Times New Roman" w:cs="Times New Roman"/>
          <w:sz w:val="24"/>
          <w:szCs w:val="24"/>
          <w:lang w:val="en-US" w:eastAsia="en-AU"/>
        </w:rPr>
        <w:t xml:space="preserve">prospective franchisee of the risks and rewards in franchising before </w:t>
      </w:r>
      <w:r w:rsidR="003C6909" w:rsidRPr="00BC276E">
        <w:rPr>
          <w:rFonts w:eastAsia="Times New Roman" w:cs="Times New Roman"/>
          <w:sz w:val="24"/>
          <w:szCs w:val="24"/>
          <w:lang w:val="en-US" w:eastAsia="en-AU"/>
        </w:rPr>
        <w:t xml:space="preserve">it </w:t>
      </w:r>
      <w:r w:rsidRPr="00BC276E">
        <w:rPr>
          <w:rFonts w:eastAsia="Times New Roman" w:cs="Times New Roman"/>
          <w:sz w:val="24"/>
          <w:szCs w:val="24"/>
          <w:lang w:val="en-US" w:eastAsia="en-AU"/>
        </w:rPr>
        <w:t>make</w:t>
      </w:r>
      <w:r w:rsidR="003C6909" w:rsidRPr="00BC276E">
        <w:rPr>
          <w:rFonts w:eastAsia="Times New Roman" w:cs="Times New Roman"/>
          <w:sz w:val="24"/>
          <w:szCs w:val="24"/>
          <w:lang w:val="en-US" w:eastAsia="en-AU"/>
        </w:rPr>
        <w:t>s</w:t>
      </w:r>
      <w:r w:rsidRPr="00BC276E">
        <w:rPr>
          <w:rFonts w:eastAsia="Times New Roman" w:cs="Times New Roman"/>
          <w:sz w:val="24"/>
          <w:szCs w:val="24"/>
          <w:lang w:val="en-US" w:eastAsia="en-AU"/>
        </w:rPr>
        <w:t xml:space="preserve"> the psychological commitment to the relevant franchised business</w:t>
      </w:r>
      <w:r w:rsidR="00D91518">
        <w:rPr>
          <w:rFonts w:eastAsia="Times New Roman" w:cs="Times New Roman"/>
          <w:sz w:val="24"/>
          <w:szCs w:val="24"/>
          <w:lang w:val="en-US" w:eastAsia="en-AU"/>
        </w:rPr>
        <w:t xml:space="preserve">.  </w:t>
      </w:r>
      <w:r w:rsidRPr="00BC276E">
        <w:rPr>
          <w:rFonts w:eastAsia="Times New Roman" w:cs="Times New Roman"/>
          <w:sz w:val="24"/>
          <w:szCs w:val="24"/>
          <w:lang w:val="en-US" w:eastAsia="en-AU"/>
        </w:rPr>
        <w:t xml:space="preserve"> </w:t>
      </w:r>
    </w:p>
    <w:p w14:paraId="56CAD591" w14:textId="77777777" w:rsidR="003B485A" w:rsidRPr="003B485A" w:rsidRDefault="00CA6308" w:rsidP="004863F3">
      <w:pPr>
        <w:autoSpaceDE w:val="0"/>
        <w:autoSpaceDN w:val="0"/>
        <w:spacing w:after="240"/>
        <w:rPr>
          <w:rFonts w:eastAsia="Times New Roman" w:cs="Times New Roman"/>
          <w:sz w:val="24"/>
          <w:szCs w:val="24"/>
          <w:lang w:val="en-US" w:eastAsia="en-AU"/>
        </w:rPr>
      </w:pPr>
      <w:r>
        <w:rPr>
          <w:rFonts w:eastAsia="Times New Roman" w:cs="Times New Roman"/>
          <w:sz w:val="24"/>
          <w:szCs w:val="24"/>
          <w:lang w:val="en-US" w:eastAsia="en-AU"/>
        </w:rPr>
        <w:t xml:space="preserve">The timing for providing </w:t>
      </w:r>
      <w:r w:rsidR="003B485A">
        <w:rPr>
          <w:rFonts w:eastAsia="Times New Roman" w:cs="Times New Roman"/>
          <w:sz w:val="24"/>
          <w:szCs w:val="24"/>
          <w:lang w:val="en-US" w:eastAsia="en-AU"/>
        </w:rPr>
        <w:t xml:space="preserve">an information statement </w:t>
      </w:r>
      <w:r>
        <w:rPr>
          <w:rFonts w:eastAsia="Times New Roman" w:cs="Times New Roman"/>
          <w:sz w:val="24"/>
          <w:szCs w:val="24"/>
          <w:lang w:val="en-US" w:eastAsia="en-AU"/>
        </w:rPr>
        <w:t xml:space="preserve">is not fixed, however, a franchisor should not allow delays once a formal </w:t>
      </w:r>
      <w:r w:rsidR="00D91518">
        <w:rPr>
          <w:rFonts w:eastAsia="Times New Roman" w:cs="Times New Roman"/>
          <w:sz w:val="24"/>
          <w:szCs w:val="24"/>
          <w:lang w:val="en-US" w:eastAsia="en-AU"/>
        </w:rPr>
        <w:t xml:space="preserve">application or an expression of interest </w:t>
      </w:r>
      <w:r>
        <w:rPr>
          <w:rFonts w:eastAsia="Times New Roman" w:cs="Times New Roman"/>
          <w:sz w:val="24"/>
          <w:szCs w:val="24"/>
          <w:lang w:val="en-US" w:eastAsia="en-AU"/>
        </w:rPr>
        <w:t xml:space="preserve">has been received. </w:t>
      </w:r>
      <w:r w:rsidR="00D91518">
        <w:rPr>
          <w:rFonts w:eastAsia="Times New Roman" w:cs="Times New Roman"/>
          <w:sz w:val="24"/>
          <w:szCs w:val="24"/>
          <w:lang w:val="en-US" w:eastAsia="en-AU"/>
        </w:rPr>
        <w:t>For example, m</w:t>
      </w:r>
      <w:r w:rsidR="003B485A">
        <w:rPr>
          <w:rFonts w:eastAsia="Times New Roman" w:cs="Times New Roman"/>
          <w:sz w:val="24"/>
          <w:szCs w:val="24"/>
          <w:lang w:val="en-US" w:eastAsia="en-AU"/>
        </w:rPr>
        <w:t>any franchise system require a prospective franchisee to complete an online application form</w:t>
      </w:r>
      <w:r>
        <w:rPr>
          <w:rFonts w:eastAsia="Times New Roman" w:cs="Times New Roman"/>
          <w:sz w:val="24"/>
          <w:szCs w:val="24"/>
          <w:lang w:val="en-US" w:eastAsia="en-AU"/>
        </w:rPr>
        <w:t xml:space="preserve"> and provide details if interested in acquiring a franchise. </w:t>
      </w:r>
      <w:r w:rsidR="003B485A">
        <w:rPr>
          <w:rFonts w:eastAsia="Times New Roman" w:cs="Times New Roman"/>
          <w:sz w:val="24"/>
          <w:szCs w:val="24"/>
          <w:lang w:val="en-US" w:eastAsia="en-AU"/>
        </w:rPr>
        <w:t xml:space="preserve">This </w:t>
      </w:r>
      <w:r>
        <w:rPr>
          <w:rFonts w:eastAsia="Times New Roman" w:cs="Times New Roman"/>
          <w:sz w:val="24"/>
          <w:szCs w:val="24"/>
          <w:lang w:val="en-US" w:eastAsia="en-AU"/>
        </w:rPr>
        <w:t xml:space="preserve">would be considered </w:t>
      </w:r>
      <w:r w:rsidR="003B485A">
        <w:rPr>
          <w:rFonts w:eastAsia="Times New Roman" w:cs="Times New Roman"/>
          <w:sz w:val="24"/>
          <w:szCs w:val="24"/>
          <w:lang w:val="en-US" w:eastAsia="en-AU"/>
        </w:rPr>
        <w:t>a formal expression of interest</w:t>
      </w:r>
      <w:r w:rsidR="00727C88">
        <w:rPr>
          <w:rFonts w:eastAsia="Times New Roman" w:cs="Times New Roman"/>
          <w:sz w:val="24"/>
          <w:szCs w:val="24"/>
          <w:lang w:val="en-US" w:eastAsia="en-AU"/>
        </w:rPr>
        <w:t xml:space="preserve"> </w:t>
      </w:r>
      <w:r>
        <w:rPr>
          <w:rFonts w:eastAsia="Times New Roman" w:cs="Times New Roman"/>
          <w:sz w:val="24"/>
          <w:szCs w:val="24"/>
          <w:lang w:val="en-US" w:eastAsia="en-AU"/>
        </w:rPr>
        <w:t>by a prospective franchisee</w:t>
      </w:r>
      <w:r w:rsidR="003B485A">
        <w:rPr>
          <w:rFonts w:eastAsia="Times New Roman" w:cs="Times New Roman"/>
          <w:sz w:val="24"/>
          <w:szCs w:val="24"/>
          <w:lang w:val="en-US" w:eastAsia="en-AU"/>
        </w:rPr>
        <w:t>. If the franchisor does not have an application form, it must exercise its best judgment</w:t>
      </w:r>
      <w:r w:rsidR="00711C3C">
        <w:rPr>
          <w:rFonts w:eastAsia="Times New Roman" w:cs="Times New Roman"/>
          <w:sz w:val="24"/>
          <w:szCs w:val="24"/>
          <w:lang w:val="en-US" w:eastAsia="en-AU"/>
        </w:rPr>
        <w:t xml:space="preserve"> about what is a formal expression of interest in acquiring a franchise</w:t>
      </w:r>
      <w:r w:rsidR="00D91518">
        <w:rPr>
          <w:rFonts w:eastAsia="Times New Roman" w:cs="Times New Roman"/>
          <w:sz w:val="24"/>
          <w:szCs w:val="24"/>
          <w:lang w:val="en-US" w:eastAsia="en-AU"/>
        </w:rPr>
        <w:t>d</w:t>
      </w:r>
      <w:r w:rsidR="00711C3C">
        <w:rPr>
          <w:rFonts w:eastAsia="Times New Roman" w:cs="Times New Roman"/>
          <w:sz w:val="24"/>
          <w:szCs w:val="24"/>
          <w:lang w:val="en-US" w:eastAsia="en-AU"/>
        </w:rPr>
        <w:t xml:space="preserve"> business</w:t>
      </w:r>
      <w:r w:rsidR="00D91518">
        <w:rPr>
          <w:rFonts w:eastAsia="Times New Roman" w:cs="Times New Roman"/>
          <w:sz w:val="24"/>
          <w:szCs w:val="24"/>
          <w:lang w:val="en-US" w:eastAsia="en-AU"/>
        </w:rPr>
        <w:t xml:space="preserve">.   </w:t>
      </w:r>
      <w:r w:rsidR="003B485A">
        <w:rPr>
          <w:rFonts w:eastAsia="Times New Roman" w:cs="Times New Roman"/>
          <w:sz w:val="24"/>
          <w:szCs w:val="24"/>
          <w:lang w:val="en-US" w:eastAsia="en-AU"/>
        </w:rPr>
        <w:t xml:space="preserve">  </w:t>
      </w:r>
    </w:p>
    <w:tbl>
      <w:tblPr>
        <w:tblStyle w:val="TableGrid"/>
        <w:tblW w:w="0" w:type="auto"/>
        <w:shd w:val="clear" w:color="auto" w:fill="DBE5F1" w:themeFill="accent1" w:themeFillTint="33"/>
        <w:tblLook w:val="04A0" w:firstRow="1" w:lastRow="0" w:firstColumn="1" w:lastColumn="0" w:noHBand="0" w:noVBand="1"/>
      </w:tblPr>
      <w:tblGrid>
        <w:gridCol w:w="9242"/>
      </w:tblGrid>
      <w:tr w:rsidR="00F46379" w:rsidRPr="00BC276E" w14:paraId="210A5FEF" w14:textId="77777777" w:rsidTr="00F46379">
        <w:tc>
          <w:tcPr>
            <w:tcW w:w="9242" w:type="dxa"/>
            <w:shd w:val="clear" w:color="auto" w:fill="DBE5F1" w:themeFill="accent1" w:themeFillTint="33"/>
          </w:tcPr>
          <w:p w14:paraId="3E7005C7" w14:textId="77777777" w:rsidR="00F46379" w:rsidRPr="00BC276E" w:rsidRDefault="00F46379" w:rsidP="004863F3">
            <w:pPr>
              <w:autoSpaceDE w:val="0"/>
              <w:autoSpaceDN w:val="0"/>
              <w:spacing w:after="240" w:line="276" w:lineRule="auto"/>
              <w:rPr>
                <w:rFonts w:eastAsia="Times New Roman" w:cs="Times New Roman"/>
                <w:sz w:val="24"/>
                <w:szCs w:val="24"/>
                <w:u w:val="single"/>
                <w:lang w:eastAsia="en-AU"/>
              </w:rPr>
            </w:pPr>
            <w:r w:rsidRPr="00BC276E">
              <w:rPr>
                <w:rFonts w:eastAsia="Times New Roman" w:cs="Times New Roman"/>
                <w:sz w:val="24"/>
                <w:szCs w:val="24"/>
                <w:u w:val="single"/>
                <w:lang w:eastAsia="en-AU"/>
              </w:rPr>
              <w:t>Example 1:</w:t>
            </w:r>
            <w:r w:rsidRPr="00BC276E">
              <w:rPr>
                <w:rFonts w:eastAsia="Times New Roman" w:cs="Times New Roman"/>
                <w:sz w:val="24"/>
                <w:szCs w:val="24"/>
                <w:lang w:eastAsia="en-AU"/>
              </w:rPr>
              <w:t xml:space="preserve">   </w:t>
            </w:r>
            <w:proofErr w:type="spellStart"/>
            <w:r w:rsidR="00D91518">
              <w:rPr>
                <w:rFonts w:eastAsia="Times New Roman" w:cs="Times New Roman"/>
                <w:sz w:val="24"/>
                <w:szCs w:val="24"/>
                <w:lang w:eastAsia="en-AU"/>
              </w:rPr>
              <w:t>Vinh’s</w:t>
            </w:r>
            <w:proofErr w:type="spellEnd"/>
            <w:r w:rsidR="00D91518">
              <w:rPr>
                <w:rFonts w:eastAsia="Times New Roman" w:cs="Times New Roman"/>
                <w:sz w:val="24"/>
                <w:szCs w:val="24"/>
                <w:lang w:eastAsia="en-AU"/>
              </w:rPr>
              <w:t xml:space="preserve"> </w:t>
            </w:r>
            <w:r w:rsidR="00621A09" w:rsidRPr="00BC276E">
              <w:rPr>
                <w:rFonts w:eastAsia="Times New Roman" w:cs="Times New Roman"/>
                <w:sz w:val="24"/>
                <w:szCs w:val="24"/>
                <w:lang w:eastAsia="en-AU"/>
              </w:rPr>
              <w:t>Hot Cars</w:t>
            </w:r>
            <w:r w:rsidRPr="00BC276E">
              <w:rPr>
                <w:rFonts w:eastAsia="Times New Roman" w:cs="Times New Roman"/>
                <w:sz w:val="24"/>
                <w:szCs w:val="24"/>
                <w:lang w:eastAsia="en-AU"/>
              </w:rPr>
              <w:t xml:space="preserve"> receives an unsolicited phone call from </w:t>
            </w:r>
            <w:r w:rsidR="00C4430F" w:rsidRPr="00BC276E">
              <w:rPr>
                <w:rFonts w:eastAsia="Times New Roman" w:cs="Times New Roman"/>
                <w:sz w:val="24"/>
                <w:szCs w:val="24"/>
                <w:lang w:eastAsia="en-AU"/>
              </w:rPr>
              <w:t xml:space="preserve">Karen </w:t>
            </w:r>
            <w:r w:rsidRPr="00BC276E">
              <w:rPr>
                <w:rFonts w:eastAsia="Times New Roman" w:cs="Times New Roman"/>
                <w:sz w:val="24"/>
                <w:szCs w:val="24"/>
                <w:lang w:eastAsia="en-AU"/>
              </w:rPr>
              <w:t xml:space="preserve">asking general questions about </w:t>
            </w:r>
            <w:r w:rsidR="00621A09" w:rsidRPr="00BC276E">
              <w:rPr>
                <w:rFonts w:eastAsia="Times New Roman" w:cs="Times New Roman"/>
                <w:sz w:val="24"/>
                <w:szCs w:val="24"/>
                <w:lang w:eastAsia="en-AU"/>
              </w:rPr>
              <w:t xml:space="preserve">its </w:t>
            </w:r>
            <w:r w:rsidRPr="00BC276E">
              <w:rPr>
                <w:rFonts w:eastAsia="Times New Roman" w:cs="Times New Roman"/>
                <w:sz w:val="24"/>
                <w:szCs w:val="24"/>
                <w:lang w:eastAsia="en-AU"/>
              </w:rPr>
              <w:t xml:space="preserve">franchise system.  After </w:t>
            </w:r>
            <w:proofErr w:type="spellStart"/>
            <w:r w:rsidR="00D91518">
              <w:rPr>
                <w:rFonts w:eastAsia="Times New Roman" w:cs="Times New Roman"/>
                <w:sz w:val="24"/>
                <w:szCs w:val="24"/>
                <w:lang w:eastAsia="en-AU"/>
              </w:rPr>
              <w:t>Vinh’s</w:t>
            </w:r>
            <w:proofErr w:type="spellEnd"/>
            <w:r w:rsidR="00D91518">
              <w:rPr>
                <w:rFonts w:eastAsia="Times New Roman" w:cs="Times New Roman"/>
                <w:sz w:val="24"/>
                <w:szCs w:val="24"/>
                <w:lang w:eastAsia="en-AU"/>
              </w:rPr>
              <w:t xml:space="preserve"> </w:t>
            </w:r>
            <w:r w:rsidR="00621A09" w:rsidRPr="00BC276E">
              <w:rPr>
                <w:rFonts w:eastAsia="Times New Roman" w:cs="Times New Roman"/>
                <w:sz w:val="24"/>
                <w:szCs w:val="24"/>
                <w:lang w:eastAsia="en-AU"/>
              </w:rPr>
              <w:t xml:space="preserve">Hot Cars </w:t>
            </w:r>
            <w:r w:rsidRPr="00BC276E">
              <w:rPr>
                <w:rFonts w:eastAsia="Times New Roman" w:cs="Times New Roman"/>
                <w:sz w:val="24"/>
                <w:szCs w:val="24"/>
                <w:lang w:eastAsia="en-AU"/>
              </w:rPr>
              <w:t xml:space="preserve">has answered those questions, </w:t>
            </w:r>
            <w:r w:rsidR="00C4430F" w:rsidRPr="00BC276E">
              <w:rPr>
                <w:rFonts w:eastAsia="Times New Roman" w:cs="Times New Roman"/>
                <w:sz w:val="24"/>
                <w:szCs w:val="24"/>
                <w:lang w:eastAsia="en-AU"/>
              </w:rPr>
              <w:t xml:space="preserve">Karen </w:t>
            </w:r>
            <w:r w:rsidRPr="00BC276E">
              <w:rPr>
                <w:rFonts w:eastAsia="Times New Roman" w:cs="Times New Roman"/>
                <w:sz w:val="24"/>
                <w:szCs w:val="24"/>
                <w:lang w:eastAsia="en-AU"/>
              </w:rPr>
              <w:t xml:space="preserve">says that </w:t>
            </w:r>
            <w:r w:rsidR="00C4430F" w:rsidRPr="00BC276E">
              <w:rPr>
                <w:rFonts w:eastAsia="Times New Roman" w:cs="Times New Roman"/>
                <w:sz w:val="24"/>
                <w:szCs w:val="24"/>
                <w:lang w:eastAsia="en-AU"/>
              </w:rPr>
              <w:t>s</w:t>
            </w:r>
            <w:r w:rsidRPr="00BC276E">
              <w:rPr>
                <w:rFonts w:eastAsia="Times New Roman" w:cs="Times New Roman"/>
                <w:sz w:val="24"/>
                <w:szCs w:val="24"/>
                <w:lang w:eastAsia="en-AU"/>
              </w:rPr>
              <w:t>he would like to think about it.</w:t>
            </w:r>
            <w:r w:rsidRPr="00BC276E">
              <w:rPr>
                <w:rFonts w:eastAsia="Times New Roman" w:cs="Times New Roman"/>
                <w:sz w:val="24"/>
                <w:szCs w:val="24"/>
                <w:u w:val="single"/>
                <w:lang w:eastAsia="en-AU"/>
              </w:rPr>
              <w:t xml:space="preserve">  </w:t>
            </w:r>
          </w:p>
          <w:p w14:paraId="6A9A7590" w14:textId="77777777" w:rsidR="00F46379" w:rsidRPr="00BC276E" w:rsidRDefault="00F4637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In this situation </w:t>
            </w:r>
            <w:proofErr w:type="spellStart"/>
            <w:r w:rsidR="00D91518">
              <w:rPr>
                <w:rFonts w:eastAsia="Times New Roman" w:cs="Times New Roman"/>
                <w:sz w:val="24"/>
                <w:szCs w:val="24"/>
                <w:lang w:eastAsia="en-AU"/>
              </w:rPr>
              <w:t>Vinh’s</w:t>
            </w:r>
            <w:proofErr w:type="spellEnd"/>
            <w:r w:rsidR="00D91518">
              <w:rPr>
                <w:rFonts w:eastAsia="Times New Roman" w:cs="Times New Roman"/>
                <w:sz w:val="24"/>
                <w:szCs w:val="24"/>
                <w:lang w:eastAsia="en-AU"/>
              </w:rPr>
              <w:t xml:space="preserve"> </w:t>
            </w:r>
            <w:r w:rsidR="00621A09" w:rsidRPr="00BC276E">
              <w:rPr>
                <w:rFonts w:eastAsia="Times New Roman" w:cs="Times New Roman"/>
                <w:sz w:val="24"/>
                <w:szCs w:val="24"/>
                <w:lang w:eastAsia="en-AU"/>
              </w:rPr>
              <w:t xml:space="preserve">Hot Cars </w:t>
            </w:r>
            <w:r w:rsidRPr="00BC276E">
              <w:rPr>
                <w:rFonts w:eastAsia="Times New Roman" w:cs="Times New Roman"/>
                <w:sz w:val="24"/>
                <w:szCs w:val="24"/>
                <w:lang w:eastAsia="en-AU"/>
              </w:rPr>
              <w:t xml:space="preserve">would not be expected to provide </w:t>
            </w:r>
            <w:r w:rsidR="00C4430F" w:rsidRPr="00BC276E">
              <w:rPr>
                <w:rFonts w:eastAsia="Times New Roman" w:cs="Times New Roman"/>
                <w:sz w:val="24"/>
                <w:szCs w:val="24"/>
                <w:lang w:eastAsia="en-AU"/>
              </w:rPr>
              <w:t xml:space="preserve">Karen </w:t>
            </w:r>
            <w:r w:rsidRPr="00BC276E">
              <w:rPr>
                <w:rFonts w:eastAsia="Times New Roman" w:cs="Times New Roman"/>
                <w:sz w:val="24"/>
                <w:szCs w:val="24"/>
                <w:lang w:eastAsia="en-AU"/>
              </w:rPr>
              <w:t xml:space="preserve">with an Information Statement. </w:t>
            </w:r>
            <w:r w:rsidR="002F3267">
              <w:rPr>
                <w:rFonts w:eastAsia="Times New Roman" w:cs="Times New Roman"/>
                <w:sz w:val="24"/>
                <w:szCs w:val="24"/>
                <w:lang w:eastAsia="en-AU"/>
              </w:rPr>
              <w:t xml:space="preserve">  </w:t>
            </w:r>
          </w:p>
          <w:p w14:paraId="429D0016" w14:textId="77777777" w:rsidR="00F46379" w:rsidRPr="00BC276E" w:rsidRDefault="00F4637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 2:</w:t>
            </w:r>
            <w:r w:rsidRPr="00BC276E">
              <w:rPr>
                <w:rFonts w:eastAsia="Times New Roman" w:cs="Times New Roman"/>
                <w:sz w:val="24"/>
                <w:szCs w:val="24"/>
                <w:lang w:eastAsia="en-AU"/>
              </w:rPr>
              <w:t xml:space="preserve">   </w:t>
            </w:r>
            <w:proofErr w:type="spellStart"/>
            <w:r w:rsidR="00621A09" w:rsidRPr="00BC276E">
              <w:rPr>
                <w:rFonts w:eastAsia="Times New Roman" w:cs="Times New Roman"/>
                <w:sz w:val="24"/>
                <w:szCs w:val="24"/>
                <w:lang w:eastAsia="en-AU"/>
              </w:rPr>
              <w:t>Niew</w:t>
            </w:r>
            <w:proofErr w:type="spellEnd"/>
            <w:r w:rsidR="00621A09" w:rsidRPr="00BC276E">
              <w:rPr>
                <w:rFonts w:eastAsia="Times New Roman" w:cs="Times New Roman"/>
                <w:sz w:val="24"/>
                <w:szCs w:val="24"/>
                <w:lang w:eastAsia="en-AU"/>
              </w:rPr>
              <w:t xml:space="preserve"> </w:t>
            </w:r>
            <w:proofErr w:type="spellStart"/>
            <w:r w:rsidR="00621A09" w:rsidRPr="00BC276E">
              <w:rPr>
                <w:rFonts w:eastAsia="Times New Roman" w:cs="Times New Roman"/>
                <w:sz w:val="24"/>
                <w:szCs w:val="24"/>
                <w:lang w:eastAsia="en-AU"/>
              </w:rPr>
              <w:t>Homewares</w:t>
            </w:r>
            <w:proofErr w:type="spellEnd"/>
            <w:r w:rsidR="00621A09"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receives an unsolicited phone call from </w:t>
            </w:r>
            <w:r w:rsidR="00C4430F" w:rsidRPr="00BC276E">
              <w:rPr>
                <w:rFonts w:eastAsia="Times New Roman" w:cs="Times New Roman"/>
                <w:sz w:val="24"/>
                <w:szCs w:val="24"/>
                <w:lang w:eastAsia="en-AU"/>
              </w:rPr>
              <w:t xml:space="preserve">Chloe </w:t>
            </w:r>
            <w:r w:rsidRPr="00BC276E">
              <w:rPr>
                <w:rFonts w:eastAsia="Times New Roman" w:cs="Times New Roman"/>
                <w:sz w:val="24"/>
                <w:szCs w:val="24"/>
                <w:lang w:eastAsia="en-AU"/>
              </w:rPr>
              <w:t xml:space="preserve">who asks </w:t>
            </w:r>
            <w:r w:rsidRPr="00BC276E">
              <w:rPr>
                <w:rFonts w:eastAsia="Times New Roman" w:cs="Times New Roman"/>
                <w:sz w:val="24"/>
                <w:szCs w:val="24"/>
                <w:lang w:eastAsia="en-AU"/>
              </w:rPr>
              <w:lastRenderedPageBreak/>
              <w:t xml:space="preserve">questions about </w:t>
            </w:r>
            <w:r w:rsidR="00621A09" w:rsidRPr="00BC276E">
              <w:rPr>
                <w:rFonts w:eastAsia="Times New Roman" w:cs="Times New Roman"/>
                <w:sz w:val="24"/>
                <w:szCs w:val="24"/>
                <w:lang w:eastAsia="en-AU"/>
              </w:rPr>
              <w:t xml:space="preserve">its </w:t>
            </w:r>
            <w:r w:rsidRPr="00BC276E">
              <w:rPr>
                <w:rFonts w:eastAsia="Times New Roman" w:cs="Times New Roman"/>
                <w:sz w:val="24"/>
                <w:szCs w:val="24"/>
                <w:lang w:eastAsia="en-AU"/>
              </w:rPr>
              <w:t xml:space="preserve">franchise system, including about competing businesses, qualifications she might need to run the franchise and financing.  </w:t>
            </w:r>
          </w:p>
          <w:p w14:paraId="1C191F9D" w14:textId="77777777" w:rsidR="00F46379" w:rsidRPr="00BC276E" w:rsidRDefault="00F4637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In this situation </w:t>
            </w:r>
            <w:proofErr w:type="spellStart"/>
            <w:r w:rsidR="00621A09" w:rsidRPr="00BC276E">
              <w:rPr>
                <w:rFonts w:eastAsia="Times New Roman" w:cs="Times New Roman"/>
                <w:sz w:val="24"/>
                <w:szCs w:val="24"/>
                <w:lang w:eastAsia="en-AU"/>
              </w:rPr>
              <w:t>Niew</w:t>
            </w:r>
            <w:proofErr w:type="spellEnd"/>
            <w:r w:rsidR="00621A09" w:rsidRPr="00BC276E">
              <w:rPr>
                <w:rFonts w:eastAsia="Times New Roman" w:cs="Times New Roman"/>
                <w:sz w:val="24"/>
                <w:szCs w:val="24"/>
                <w:lang w:eastAsia="en-AU"/>
              </w:rPr>
              <w:t xml:space="preserve"> </w:t>
            </w:r>
            <w:proofErr w:type="spellStart"/>
            <w:r w:rsidR="00621A09" w:rsidRPr="00BC276E">
              <w:rPr>
                <w:rFonts w:eastAsia="Times New Roman" w:cs="Times New Roman"/>
                <w:sz w:val="24"/>
                <w:szCs w:val="24"/>
                <w:lang w:eastAsia="en-AU"/>
              </w:rPr>
              <w:t>Homewares</w:t>
            </w:r>
            <w:proofErr w:type="spellEnd"/>
            <w:r w:rsidR="00621A09"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would not be expected to provide </w:t>
            </w:r>
            <w:r w:rsidR="00C4430F" w:rsidRPr="00BC276E">
              <w:rPr>
                <w:rFonts w:eastAsia="Times New Roman" w:cs="Times New Roman"/>
                <w:sz w:val="24"/>
                <w:szCs w:val="24"/>
                <w:lang w:eastAsia="en-AU"/>
              </w:rPr>
              <w:t xml:space="preserve">Chloe </w:t>
            </w:r>
            <w:r w:rsidRPr="00BC276E">
              <w:rPr>
                <w:rFonts w:eastAsia="Times New Roman" w:cs="Times New Roman"/>
                <w:sz w:val="24"/>
                <w:szCs w:val="24"/>
                <w:lang w:eastAsia="en-AU"/>
              </w:rPr>
              <w:t xml:space="preserve">with an Information Statement, though it might be advisable. </w:t>
            </w:r>
          </w:p>
          <w:p w14:paraId="0ADE98CA" w14:textId="77777777" w:rsidR="00F46379" w:rsidRPr="00BC276E" w:rsidRDefault="00F4637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 3:</w:t>
            </w:r>
            <w:r w:rsidRPr="00BC276E">
              <w:rPr>
                <w:rFonts w:eastAsia="Times New Roman" w:cs="Times New Roman"/>
                <w:sz w:val="24"/>
                <w:szCs w:val="24"/>
                <w:lang w:eastAsia="en-AU"/>
              </w:rPr>
              <w:t xml:space="preserve">   </w:t>
            </w:r>
            <w:r w:rsidR="00621A09" w:rsidRPr="00BC276E">
              <w:rPr>
                <w:rFonts w:eastAsia="Times New Roman" w:cs="Times New Roman"/>
                <w:sz w:val="24"/>
                <w:szCs w:val="24"/>
                <w:lang w:eastAsia="en-AU"/>
              </w:rPr>
              <w:t xml:space="preserve">The manager of the </w:t>
            </w:r>
            <w:proofErr w:type="spellStart"/>
            <w:r w:rsidR="00621A09" w:rsidRPr="00BC276E">
              <w:rPr>
                <w:rFonts w:eastAsia="Times New Roman" w:cs="Times New Roman"/>
                <w:sz w:val="24"/>
                <w:szCs w:val="24"/>
                <w:lang w:eastAsia="en-AU"/>
              </w:rPr>
              <w:t>R</w:t>
            </w:r>
            <w:r w:rsidR="00FA1ACD" w:rsidRPr="00BC276E">
              <w:rPr>
                <w:rFonts w:eastAsia="Times New Roman" w:cs="Times New Roman"/>
                <w:sz w:val="24"/>
                <w:szCs w:val="24"/>
                <w:lang w:eastAsia="en-AU"/>
              </w:rPr>
              <w:t>MK</w:t>
            </w:r>
            <w:proofErr w:type="spellEnd"/>
            <w:r w:rsidR="00FA1ACD" w:rsidRPr="00BC276E">
              <w:rPr>
                <w:rFonts w:eastAsia="Times New Roman" w:cs="Times New Roman"/>
                <w:sz w:val="24"/>
                <w:szCs w:val="24"/>
                <w:lang w:eastAsia="en-AU"/>
              </w:rPr>
              <w:t xml:space="preserve"> </w:t>
            </w:r>
            <w:r w:rsidR="00621A09" w:rsidRPr="00BC276E">
              <w:rPr>
                <w:rFonts w:eastAsia="Times New Roman" w:cs="Times New Roman"/>
                <w:sz w:val="24"/>
                <w:szCs w:val="24"/>
                <w:lang w:eastAsia="en-AU"/>
              </w:rPr>
              <w:t xml:space="preserve">Bakehouse franchise system </w:t>
            </w:r>
            <w:r w:rsidRPr="00BC276E">
              <w:rPr>
                <w:rFonts w:eastAsia="Times New Roman" w:cs="Times New Roman"/>
                <w:sz w:val="24"/>
                <w:szCs w:val="24"/>
                <w:lang w:eastAsia="en-AU"/>
              </w:rPr>
              <w:t xml:space="preserve">receives a phone call from </w:t>
            </w:r>
            <w:r w:rsidR="004C38C4" w:rsidRPr="00BC276E">
              <w:rPr>
                <w:rFonts w:eastAsia="Times New Roman" w:cs="Times New Roman"/>
                <w:sz w:val="24"/>
                <w:szCs w:val="24"/>
                <w:lang w:eastAsia="en-AU"/>
              </w:rPr>
              <w:t xml:space="preserve">Julia, </w:t>
            </w:r>
            <w:r w:rsidRPr="00BC276E">
              <w:rPr>
                <w:rFonts w:eastAsia="Times New Roman" w:cs="Times New Roman"/>
                <w:sz w:val="24"/>
                <w:szCs w:val="24"/>
                <w:lang w:eastAsia="en-AU"/>
              </w:rPr>
              <w:t xml:space="preserve">who she </w:t>
            </w:r>
            <w:r w:rsidR="00A1084D">
              <w:rPr>
                <w:rFonts w:eastAsia="Times New Roman" w:cs="Times New Roman"/>
                <w:sz w:val="24"/>
                <w:szCs w:val="24"/>
                <w:lang w:eastAsia="en-AU"/>
              </w:rPr>
              <w:t xml:space="preserve">previously </w:t>
            </w:r>
            <w:r w:rsidRPr="00BC276E">
              <w:rPr>
                <w:rFonts w:eastAsia="Times New Roman" w:cs="Times New Roman"/>
                <w:sz w:val="24"/>
                <w:szCs w:val="24"/>
                <w:lang w:eastAsia="en-AU"/>
              </w:rPr>
              <w:t xml:space="preserve">met at a trade fair.  </w:t>
            </w:r>
            <w:r w:rsidR="004C38C4" w:rsidRPr="00BC276E">
              <w:rPr>
                <w:rFonts w:eastAsia="Times New Roman" w:cs="Times New Roman"/>
                <w:sz w:val="24"/>
                <w:szCs w:val="24"/>
                <w:lang w:eastAsia="en-AU"/>
              </w:rPr>
              <w:t xml:space="preserve">Julia </w:t>
            </w:r>
            <w:r w:rsidRPr="00BC276E">
              <w:rPr>
                <w:rFonts w:eastAsia="Times New Roman" w:cs="Times New Roman"/>
                <w:sz w:val="24"/>
                <w:szCs w:val="24"/>
                <w:lang w:eastAsia="en-AU"/>
              </w:rPr>
              <w:t xml:space="preserve">asks detailed questions about the </w:t>
            </w:r>
            <w:proofErr w:type="spellStart"/>
            <w:r w:rsidR="00621A09" w:rsidRPr="00BC276E">
              <w:rPr>
                <w:rFonts w:eastAsia="Times New Roman" w:cs="Times New Roman"/>
                <w:sz w:val="24"/>
                <w:szCs w:val="24"/>
                <w:lang w:eastAsia="en-AU"/>
              </w:rPr>
              <w:t>R</w:t>
            </w:r>
            <w:r w:rsidR="00FA1ACD" w:rsidRPr="00BC276E">
              <w:rPr>
                <w:rFonts w:eastAsia="Times New Roman" w:cs="Times New Roman"/>
                <w:sz w:val="24"/>
                <w:szCs w:val="24"/>
                <w:lang w:eastAsia="en-AU"/>
              </w:rPr>
              <w:t>MK</w:t>
            </w:r>
            <w:proofErr w:type="spellEnd"/>
            <w:r w:rsidR="00FA1ACD" w:rsidRPr="00BC276E">
              <w:rPr>
                <w:rFonts w:eastAsia="Times New Roman" w:cs="Times New Roman"/>
                <w:sz w:val="24"/>
                <w:szCs w:val="24"/>
                <w:lang w:eastAsia="en-AU"/>
              </w:rPr>
              <w:t xml:space="preserve"> </w:t>
            </w:r>
            <w:r w:rsidR="00621A09" w:rsidRPr="00BC276E">
              <w:rPr>
                <w:rFonts w:eastAsia="Times New Roman" w:cs="Times New Roman"/>
                <w:sz w:val="24"/>
                <w:szCs w:val="24"/>
                <w:lang w:eastAsia="en-AU"/>
              </w:rPr>
              <w:t xml:space="preserve">Bakehouse </w:t>
            </w:r>
            <w:r w:rsidRPr="00BC276E">
              <w:rPr>
                <w:rFonts w:eastAsia="Times New Roman" w:cs="Times New Roman"/>
                <w:sz w:val="24"/>
                <w:szCs w:val="24"/>
                <w:lang w:eastAsia="en-AU"/>
              </w:rPr>
              <w:t xml:space="preserve">franchise system, the price of </w:t>
            </w:r>
            <w:r w:rsidR="00FA1ACD" w:rsidRPr="00BC276E">
              <w:rPr>
                <w:rFonts w:eastAsia="Times New Roman" w:cs="Times New Roman"/>
                <w:sz w:val="24"/>
                <w:szCs w:val="24"/>
                <w:lang w:eastAsia="en-AU"/>
              </w:rPr>
              <w:t xml:space="preserve">a </w:t>
            </w:r>
            <w:r w:rsidRPr="00BC276E">
              <w:rPr>
                <w:rFonts w:eastAsia="Times New Roman" w:cs="Times New Roman"/>
                <w:sz w:val="24"/>
                <w:szCs w:val="24"/>
                <w:lang w:eastAsia="en-AU"/>
              </w:rPr>
              <w:t>franchise and</w:t>
            </w:r>
            <w:r w:rsidR="00F106F3" w:rsidRPr="00BC276E">
              <w:rPr>
                <w:rFonts w:eastAsia="Times New Roman" w:cs="Times New Roman"/>
                <w:sz w:val="24"/>
                <w:szCs w:val="24"/>
                <w:lang w:eastAsia="en-AU"/>
              </w:rPr>
              <w:t xml:space="preserve"> the next steps in </w:t>
            </w:r>
            <w:r w:rsidRPr="00BC276E">
              <w:rPr>
                <w:rFonts w:eastAsia="Times New Roman" w:cs="Times New Roman"/>
                <w:sz w:val="24"/>
                <w:szCs w:val="24"/>
                <w:lang w:eastAsia="en-AU"/>
              </w:rPr>
              <w:t xml:space="preserve">obtaining more information on the system. </w:t>
            </w:r>
            <w:proofErr w:type="spellStart"/>
            <w:r w:rsidR="00F106F3" w:rsidRPr="00BC276E">
              <w:rPr>
                <w:rFonts w:eastAsia="Times New Roman" w:cs="Times New Roman"/>
                <w:sz w:val="24"/>
                <w:szCs w:val="24"/>
                <w:lang w:eastAsia="en-AU"/>
              </w:rPr>
              <w:t>RMK</w:t>
            </w:r>
            <w:proofErr w:type="spellEnd"/>
            <w:r w:rsidR="00F106F3" w:rsidRPr="00BC276E">
              <w:rPr>
                <w:rFonts w:eastAsia="Times New Roman" w:cs="Times New Roman"/>
                <w:sz w:val="24"/>
                <w:szCs w:val="24"/>
                <w:lang w:eastAsia="en-AU"/>
              </w:rPr>
              <w:t xml:space="preserve"> Bakehouse directs Julia to the application form on its website, which Julia completes. </w:t>
            </w:r>
          </w:p>
          <w:p w14:paraId="18982D31" w14:textId="77777777" w:rsidR="00F46379" w:rsidRPr="00BC276E" w:rsidRDefault="00F4637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In this situation </w:t>
            </w:r>
            <w:proofErr w:type="spellStart"/>
            <w:r w:rsidR="00FA1ACD" w:rsidRPr="00BC276E">
              <w:rPr>
                <w:rFonts w:eastAsia="Times New Roman" w:cs="Times New Roman"/>
                <w:sz w:val="24"/>
                <w:szCs w:val="24"/>
                <w:lang w:eastAsia="en-AU"/>
              </w:rPr>
              <w:t>RMK</w:t>
            </w:r>
            <w:proofErr w:type="spellEnd"/>
            <w:r w:rsidR="00FA1ACD" w:rsidRPr="00BC276E">
              <w:rPr>
                <w:rFonts w:eastAsia="Times New Roman" w:cs="Times New Roman"/>
                <w:sz w:val="24"/>
                <w:szCs w:val="24"/>
                <w:lang w:eastAsia="en-AU"/>
              </w:rPr>
              <w:t xml:space="preserve"> </w:t>
            </w:r>
            <w:r w:rsidR="00621A09" w:rsidRPr="00BC276E">
              <w:rPr>
                <w:rFonts w:eastAsia="Times New Roman" w:cs="Times New Roman"/>
                <w:sz w:val="24"/>
                <w:szCs w:val="24"/>
                <w:lang w:eastAsia="en-AU"/>
              </w:rPr>
              <w:t xml:space="preserve">Bakehouse </w:t>
            </w:r>
            <w:r w:rsidR="00F106F3" w:rsidRPr="00BC276E">
              <w:rPr>
                <w:rFonts w:eastAsia="Times New Roman" w:cs="Times New Roman"/>
                <w:sz w:val="24"/>
                <w:szCs w:val="24"/>
                <w:lang w:eastAsia="en-AU"/>
              </w:rPr>
              <w:t xml:space="preserve">must </w:t>
            </w:r>
            <w:r w:rsidRPr="00BC276E">
              <w:rPr>
                <w:rFonts w:eastAsia="Times New Roman" w:cs="Times New Roman"/>
                <w:sz w:val="24"/>
                <w:szCs w:val="24"/>
                <w:lang w:eastAsia="en-AU"/>
              </w:rPr>
              <w:t xml:space="preserve">provide </w:t>
            </w:r>
            <w:r w:rsidR="004C38C4" w:rsidRPr="00BC276E">
              <w:rPr>
                <w:rFonts w:eastAsia="Times New Roman" w:cs="Times New Roman"/>
                <w:sz w:val="24"/>
                <w:szCs w:val="24"/>
                <w:lang w:eastAsia="en-AU"/>
              </w:rPr>
              <w:t xml:space="preserve">Julia </w:t>
            </w:r>
            <w:r w:rsidRPr="00BC276E">
              <w:rPr>
                <w:rFonts w:eastAsia="Times New Roman" w:cs="Times New Roman"/>
                <w:sz w:val="24"/>
                <w:szCs w:val="24"/>
                <w:lang w:eastAsia="en-AU"/>
              </w:rPr>
              <w:t>with an Information Statement</w:t>
            </w:r>
            <w:r w:rsidR="00A1084D">
              <w:rPr>
                <w:rFonts w:eastAsia="Times New Roman" w:cs="Times New Roman"/>
                <w:sz w:val="24"/>
                <w:szCs w:val="24"/>
                <w:lang w:eastAsia="en-AU"/>
              </w:rPr>
              <w:t xml:space="preserve"> as soon as practicable after it receives the completed application form.  </w:t>
            </w:r>
            <w:r w:rsidRPr="00BC276E">
              <w:rPr>
                <w:rFonts w:eastAsia="Times New Roman" w:cs="Times New Roman"/>
                <w:sz w:val="24"/>
                <w:szCs w:val="24"/>
                <w:lang w:eastAsia="en-AU"/>
              </w:rPr>
              <w:t xml:space="preserve"> </w:t>
            </w:r>
          </w:p>
        </w:tc>
      </w:tr>
    </w:tbl>
    <w:p w14:paraId="260F10F8" w14:textId="77777777" w:rsidR="00F46379" w:rsidRPr="00BC276E" w:rsidRDefault="00F46379" w:rsidP="004863F3">
      <w:pPr>
        <w:autoSpaceDE w:val="0"/>
        <w:autoSpaceDN w:val="0"/>
        <w:spacing w:after="240"/>
        <w:rPr>
          <w:rFonts w:eastAsia="Times New Roman" w:cs="Times New Roman"/>
          <w:sz w:val="24"/>
          <w:szCs w:val="24"/>
          <w:lang w:val="en-US" w:eastAsia="en-AU"/>
        </w:rPr>
      </w:pPr>
    </w:p>
    <w:p w14:paraId="2B0AB5F7" w14:textId="77777777" w:rsidR="0098305A" w:rsidRPr="00BC276E" w:rsidRDefault="0098305A" w:rsidP="004863F3">
      <w:pPr>
        <w:rPr>
          <w:rFonts w:eastAsia="Times New Roman" w:cs="Times New Roman"/>
          <w:sz w:val="24"/>
          <w:szCs w:val="24"/>
          <w:lang w:eastAsia="en-AU"/>
        </w:rPr>
      </w:pPr>
      <w:r w:rsidRPr="00BC276E">
        <w:rPr>
          <w:rFonts w:eastAsia="Times New Roman" w:cs="Times New Roman"/>
          <w:b/>
          <w:bCs/>
          <w:sz w:val="24"/>
          <w:szCs w:val="24"/>
          <w:u w:val="single"/>
          <w:lang w:val="en-US" w:eastAsia="en-AU"/>
        </w:rPr>
        <w:t xml:space="preserve">Part </w:t>
      </w:r>
      <w:r w:rsidR="00725CB5" w:rsidRPr="00BC276E">
        <w:rPr>
          <w:rFonts w:eastAsia="Times New Roman" w:cs="Times New Roman"/>
          <w:b/>
          <w:bCs/>
          <w:sz w:val="24"/>
          <w:szCs w:val="24"/>
          <w:u w:val="single"/>
          <w:lang w:val="en-US" w:eastAsia="en-AU"/>
        </w:rPr>
        <w:t>3</w:t>
      </w:r>
      <w:r w:rsidRPr="00BC276E">
        <w:rPr>
          <w:rFonts w:eastAsia="Times New Roman" w:cs="Times New Roman"/>
          <w:b/>
          <w:bCs/>
          <w:sz w:val="24"/>
          <w:szCs w:val="24"/>
          <w:u w:val="single"/>
          <w:lang w:val="en-US" w:eastAsia="en-AU"/>
        </w:rPr>
        <w:t xml:space="preserve">: </w:t>
      </w:r>
      <w:r w:rsidR="00725CB5" w:rsidRPr="00BC276E">
        <w:rPr>
          <w:rFonts w:eastAsia="Times New Roman" w:cs="Times New Roman"/>
          <w:b/>
          <w:bCs/>
          <w:sz w:val="24"/>
          <w:szCs w:val="24"/>
          <w:u w:val="single"/>
          <w:lang w:eastAsia="en-AU"/>
        </w:rPr>
        <w:t>Franchise agreements</w:t>
      </w:r>
      <w:r w:rsidR="00725CB5" w:rsidRPr="00BC276E">
        <w:rPr>
          <w:rFonts w:eastAsia="Times New Roman" w:cs="Times New Roman"/>
          <w:b/>
          <w:bCs/>
          <w:sz w:val="24"/>
          <w:szCs w:val="24"/>
          <w:u w:val="single"/>
          <w:lang w:val="en-US" w:eastAsia="en-AU"/>
        </w:rPr>
        <w:t xml:space="preserve"> </w:t>
      </w:r>
    </w:p>
    <w:p w14:paraId="54F37D3A" w14:textId="77777777" w:rsidR="00631F31" w:rsidRPr="00BC276E" w:rsidRDefault="00631F31"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F77676">
        <w:rPr>
          <w:rFonts w:eastAsia="Times New Roman" w:cs="Times New Roman"/>
          <w:b/>
          <w:sz w:val="24"/>
          <w:szCs w:val="24"/>
          <w:lang w:eastAsia="en-AU"/>
        </w:rPr>
        <w:t>12</w:t>
      </w:r>
      <w:r w:rsidR="008461C6">
        <w:rPr>
          <w:rFonts w:eastAsia="Times New Roman" w:cs="Times New Roman"/>
          <w:b/>
          <w:sz w:val="24"/>
          <w:szCs w:val="24"/>
          <w:lang w:eastAsia="en-AU"/>
        </w:rPr>
        <w:t>:</w:t>
      </w:r>
      <w:r w:rsidRPr="00BC276E">
        <w:rPr>
          <w:rFonts w:eastAsia="Times New Roman" w:cs="Times New Roman"/>
          <w:sz w:val="24"/>
          <w:szCs w:val="24"/>
          <w:lang w:eastAsia="en-AU"/>
        </w:rPr>
        <w:t xml:space="preserve"> </w:t>
      </w:r>
      <w:r w:rsidRPr="00BC276E">
        <w:rPr>
          <w:rFonts w:eastAsia="Times New Roman" w:cs="Times New Roman"/>
          <w:b/>
          <w:bCs/>
          <w:sz w:val="24"/>
          <w:szCs w:val="24"/>
          <w:lang w:eastAsia="en-AU"/>
        </w:rPr>
        <w:t>Application of Part—master franchisors</w:t>
      </w:r>
    </w:p>
    <w:p w14:paraId="1C17F243" w14:textId="77777777" w:rsidR="00A36FE0" w:rsidRPr="00BC276E" w:rsidRDefault="00A36FE0"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F77676">
        <w:rPr>
          <w:rFonts w:eastAsia="Times New Roman" w:cs="Times New Roman"/>
          <w:sz w:val="24"/>
          <w:szCs w:val="24"/>
          <w:lang w:eastAsia="en-AU"/>
        </w:rPr>
        <w:t>12</w:t>
      </w:r>
      <w:r w:rsidRPr="00BC276E">
        <w:rPr>
          <w:rFonts w:eastAsia="Times New Roman" w:cs="Times New Roman"/>
          <w:sz w:val="24"/>
          <w:szCs w:val="24"/>
          <w:lang w:eastAsia="en-AU"/>
        </w:rPr>
        <w:t xml:space="preserve"> exempts a ‘master franchisor’ from compliance with this Part in relation to a ‘</w:t>
      </w:r>
      <w:proofErr w:type="spellStart"/>
      <w:r w:rsidRPr="00BC276E">
        <w:rPr>
          <w:rFonts w:eastAsia="Times New Roman" w:cs="Times New Roman"/>
          <w:sz w:val="24"/>
          <w:szCs w:val="24"/>
          <w:lang w:eastAsia="en-AU"/>
        </w:rPr>
        <w:t>subfranchisee</w:t>
      </w:r>
      <w:proofErr w:type="spellEnd"/>
      <w:r w:rsidRPr="00BC276E">
        <w:rPr>
          <w:rFonts w:eastAsia="Times New Roman" w:cs="Times New Roman"/>
          <w:sz w:val="24"/>
          <w:szCs w:val="24"/>
          <w:lang w:eastAsia="en-AU"/>
        </w:rPr>
        <w:t>’</w:t>
      </w:r>
      <w:r w:rsidR="009E0FCC">
        <w:rPr>
          <w:rFonts w:eastAsia="Times New Roman" w:cs="Times New Roman"/>
          <w:sz w:val="24"/>
          <w:szCs w:val="24"/>
          <w:lang w:eastAsia="en-AU"/>
        </w:rPr>
        <w:t xml:space="preserve"> </w:t>
      </w:r>
      <w:r w:rsidR="009E0FCC" w:rsidRPr="00BC276E">
        <w:rPr>
          <w:rFonts w:eastAsia="Times New Roman" w:cs="Times New Roman"/>
          <w:sz w:val="24"/>
          <w:szCs w:val="24"/>
          <w:lang w:eastAsia="en-AU"/>
        </w:rPr>
        <w:t>, unless the master franchisor is a party to the franchise agreement</w:t>
      </w:r>
      <w:r w:rsidR="009E0FCC">
        <w:rPr>
          <w:rFonts w:eastAsia="Times New Roman" w:cs="Times New Roman"/>
          <w:sz w:val="24"/>
          <w:szCs w:val="24"/>
          <w:lang w:eastAsia="en-AU"/>
        </w:rPr>
        <w:t xml:space="preserve"> (see above chart in relation to clause 4)</w:t>
      </w:r>
      <w:r w:rsidRPr="00BC276E">
        <w:rPr>
          <w:rFonts w:eastAsia="Times New Roman" w:cs="Times New Roman"/>
          <w:sz w:val="24"/>
          <w:szCs w:val="24"/>
          <w:lang w:eastAsia="en-AU"/>
        </w:rPr>
        <w:t xml:space="preserve">. </w:t>
      </w:r>
      <w:r w:rsidR="0053614A" w:rsidRPr="00BC276E">
        <w:rPr>
          <w:rFonts w:eastAsia="Times New Roman" w:cs="Times New Roman"/>
          <w:sz w:val="24"/>
          <w:szCs w:val="24"/>
          <w:lang w:eastAsia="en-AU"/>
        </w:rPr>
        <w:t xml:space="preserve"> </w:t>
      </w:r>
    </w:p>
    <w:p w14:paraId="5DB5C629" w14:textId="77777777" w:rsidR="00631F31" w:rsidRPr="00BC276E" w:rsidRDefault="00D83A42"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sz w:val="24"/>
          <w:szCs w:val="24"/>
          <w:lang w:eastAsia="en-AU"/>
        </w:rPr>
        <w:t>Similar to</w:t>
      </w:r>
      <w:r w:rsidR="00631F31" w:rsidRPr="00BC276E">
        <w:rPr>
          <w:rFonts w:eastAsia="Times New Roman" w:cs="Times New Roman"/>
          <w:sz w:val="24"/>
          <w:szCs w:val="24"/>
          <w:lang w:eastAsia="en-AU"/>
        </w:rPr>
        <w:t xml:space="preserve"> clause </w:t>
      </w:r>
      <w:r w:rsidR="00F77676">
        <w:rPr>
          <w:rFonts w:eastAsia="Times New Roman" w:cs="Times New Roman"/>
          <w:sz w:val="24"/>
          <w:szCs w:val="24"/>
          <w:lang w:eastAsia="en-AU"/>
        </w:rPr>
        <w:t>7</w:t>
      </w:r>
      <w:r w:rsidR="00631F31" w:rsidRPr="00BC276E">
        <w:rPr>
          <w:rFonts w:eastAsia="Times New Roman" w:cs="Times New Roman"/>
          <w:sz w:val="24"/>
          <w:szCs w:val="24"/>
          <w:lang w:eastAsia="en-AU"/>
        </w:rPr>
        <w:t xml:space="preserve">, the effect of this clause is to limit the disclosure a master franchisor is required to provide to a </w:t>
      </w:r>
      <w:proofErr w:type="spellStart"/>
      <w:r w:rsidR="00631F31" w:rsidRPr="00BC276E">
        <w:rPr>
          <w:rFonts w:eastAsia="Times New Roman" w:cs="Times New Roman"/>
          <w:sz w:val="24"/>
          <w:szCs w:val="24"/>
          <w:lang w:eastAsia="en-AU"/>
        </w:rPr>
        <w:t>subfranchisee</w:t>
      </w:r>
      <w:proofErr w:type="spellEnd"/>
      <w:r w:rsidR="009E0FCC">
        <w:rPr>
          <w:rFonts w:eastAsia="Times New Roman" w:cs="Times New Roman"/>
          <w:sz w:val="24"/>
          <w:szCs w:val="24"/>
          <w:lang w:eastAsia="en-AU"/>
        </w:rPr>
        <w:t xml:space="preserve">. </w:t>
      </w:r>
      <w:r w:rsidR="00B274CD">
        <w:rPr>
          <w:rFonts w:eastAsia="Times New Roman" w:cs="Times New Roman"/>
          <w:sz w:val="24"/>
          <w:szCs w:val="24"/>
          <w:lang w:eastAsia="en-AU"/>
        </w:rPr>
        <w:t xml:space="preserve">This provides for </w:t>
      </w:r>
      <w:r w:rsidR="00AE5DC2" w:rsidRPr="00BC276E">
        <w:rPr>
          <w:rFonts w:eastAsia="Times New Roman" w:cs="Times New Roman"/>
          <w:sz w:val="24"/>
          <w:szCs w:val="24"/>
          <w:lang w:eastAsia="en-AU"/>
        </w:rPr>
        <w:t xml:space="preserve">a </w:t>
      </w:r>
      <w:r w:rsidR="00631F31" w:rsidRPr="00BC276E">
        <w:rPr>
          <w:rFonts w:eastAsia="Times New Roman" w:cs="Times New Roman"/>
          <w:sz w:val="24"/>
          <w:szCs w:val="24"/>
          <w:lang w:eastAsia="en-AU"/>
        </w:rPr>
        <w:t xml:space="preserve">significant reduction in compliance and administrative costs for </w:t>
      </w:r>
      <w:r w:rsidR="00AE5DC2" w:rsidRPr="00BC276E">
        <w:rPr>
          <w:rFonts w:eastAsia="Times New Roman" w:cs="Times New Roman"/>
          <w:sz w:val="24"/>
          <w:szCs w:val="24"/>
          <w:lang w:eastAsia="en-AU"/>
        </w:rPr>
        <w:t xml:space="preserve">both </w:t>
      </w:r>
      <w:r w:rsidR="00631F31" w:rsidRPr="00BC276E">
        <w:rPr>
          <w:rFonts w:eastAsia="Times New Roman" w:cs="Times New Roman"/>
          <w:sz w:val="24"/>
          <w:szCs w:val="24"/>
          <w:lang w:eastAsia="en-AU"/>
        </w:rPr>
        <w:t xml:space="preserve">master franchisors and </w:t>
      </w:r>
      <w:proofErr w:type="spellStart"/>
      <w:r w:rsidR="00631F31" w:rsidRPr="00BC276E">
        <w:rPr>
          <w:rFonts w:eastAsia="Times New Roman" w:cs="Times New Roman"/>
          <w:sz w:val="24"/>
          <w:szCs w:val="24"/>
          <w:lang w:eastAsia="en-AU"/>
        </w:rPr>
        <w:t>subfranchisees</w:t>
      </w:r>
      <w:proofErr w:type="spellEnd"/>
      <w:r w:rsidR="00631F31" w:rsidRPr="00BC276E">
        <w:rPr>
          <w:rFonts w:eastAsia="Times New Roman" w:cs="Times New Roman"/>
          <w:sz w:val="24"/>
          <w:szCs w:val="24"/>
          <w:lang w:eastAsia="en-AU"/>
        </w:rPr>
        <w:t xml:space="preserve">.  </w:t>
      </w:r>
    </w:p>
    <w:p w14:paraId="217FFA39" w14:textId="77777777" w:rsidR="00D83A42" w:rsidRPr="00BC276E" w:rsidRDefault="00D83A4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A master franchisor </w:t>
      </w:r>
      <w:r w:rsidR="00A1084D">
        <w:rPr>
          <w:rFonts w:eastAsia="Times New Roman" w:cs="Times New Roman"/>
          <w:sz w:val="24"/>
          <w:szCs w:val="24"/>
          <w:lang w:eastAsia="en-AU"/>
        </w:rPr>
        <w:t xml:space="preserve">is </w:t>
      </w:r>
      <w:r w:rsidRPr="00BC276E">
        <w:rPr>
          <w:rFonts w:eastAsia="Times New Roman" w:cs="Times New Roman"/>
          <w:sz w:val="24"/>
          <w:szCs w:val="24"/>
          <w:lang w:eastAsia="en-AU"/>
        </w:rPr>
        <w:t xml:space="preserve">still required to comply with the </w:t>
      </w:r>
      <w:r w:rsidR="002A4DFD">
        <w:rPr>
          <w:rFonts w:eastAsia="Times New Roman" w:cs="Times New Roman"/>
          <w:sz w:val="24"/>
          <w:szCs w:val="24"/>
          <w:lang w:eastAsia="en-AU"/>
        </w:rPr>
        <w:t xml:space="preserve">Franchising </w:t>
      </w:r>
      <w:r w:rsidRPr="00BC276E">
        <w:rPr>
          <w:rFonts w:eastAsia="Times New Roman" w:cs="Times New Roman"/>
          <w:sz w:val="24"/>
          <w:szCs w:val="24"/>
          <w:lang w:eastAsia="en-AU"/>
        </w:rPr>
        <w:t xml:space="preserve">Code in relation to </w:t>
      </w:r>
      <w:r w:rsidR="00F46379" w:rsidRPr="00BC276E">
        <w:rPr>
          <w:rFonts w:eastAsia="Times New Roman" w:cs="Times New Roman"/>
          <w:sz w:val="24"/>
          <w:szCs w:val="24"/>
          <w:lang w:eastAsia="en-AU"/>
        </w:rPr>
        <w:t>a</w:t>
      </w:r>
      <w:r w:rsidRPr="00BC276E">
        <w:rPr>
          <w:rFonts w:eastAsia="Times New Roman" w:cs="Times New Roman"/>
          <w:sz w:val="24"/>
          <w:szCs w:val="24"/>
          <w:lang w:eastAsia="en-AU"/>
        </w:rPr>
        <w:t xml:space="preserve"> </w:t>
      </w:r>
      <w:proofErr w:type="spellStart"/>
      <w:r w:rsidRPr="00BC276E">
        <w:rPr>
          <w:rFonts w:eastAsia="Times New Roman" w:cs="Times New Roman"/>
          <w:sz w:val="24"/>
          <w:szCs w:val="24"/>
          <w:lang w:eastAsia="en-AU"/>
        </w:rPr>
        <w:t>subfranchisor</w:t>
      </w:r>
      <w:proofErr w:type="spellEnd"/>
      <w:r w:rsidRPr="00BC276E">
        <w:rPr>
          <w:rFonts w:eastAsia="Times New Roman" w:cs="Times New Roman"/>
          <w:sz w:val="24"/>
          <w:szCs w:val="24"/>
          <w:lang w:eastAsia="en-AU"/>
        </w:rPr>
        <w:t xml:space="preserve">. </w:t>
      </w:r>
    </w:p>
    <w:p w14:paraId="45AF22B1" w14:textId="77777777" w:rsidR="00631F31" w:rsidRPr="00BC276E" w:rsidRDefault="00631F31" w:rsidP="004863F3">
      <w:pPr>
        <w:autoSpaceDE w:val="0"/>
        <w:autoSpaceDN w:val="0"/>
        <w:spacing w:after="240"/>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F77676">
        <w:rPr>
          <w:rFonts w:eastAsia="Times New Roman" w:cs="Times New Roman"/>
          <w:b/>
          <w:sz w:val="24"/>
          <w:szCs w:val="24"/>
          <w:lang w:eastAsia="en-AU"/>
        </w:rPr>
        <w:t>13</w:t>
      </w:r>
      <w:r w:rsidR="008461C6">
        <w:rPr>
          <w:rFonts w:eastAsia="Times New Roman" w:cs="Times New Roman"/>
          <w:b/>
          <w:sz w:val="24"/>
          <w:szCs w:val="24"/>
          <w:lang w:eastAsia="en-AU"/>
        </w:rPr>
        <w:t>:</w:t>
      </w:r>
      <w:r w:rsidRPr="00BC276E">
        <w:rPr>
          <w:rFonts w:eastAsia="Times New Roman" w:cs="Times New Roman"/>
          <w:sz w:val="24"/>
          <w:szCs w:val="24"/>
          <w:lang w:eastAsia="en-AU"/>
        </w:rPr>
        <w:t xml:space="preserve"> </w:t>
      </w:r>
      <w:r w:rsidRPr="00BC276E">
        <w:rPr>
          <w:rFonts w:eastAsia="Times New Roman" w:cs="Times New Roman"/>
          <w:b/>
          <w:bCs/>
          <w:sz w:val="24"/>
          <w:szCs w:val="24"/>
          <w:lang w:eastAsia="en-AU"/>
        </w:rPr>
        <w:t xml:space="preserve">Copy of lease etc. </w:t>
      </w:r>
    </w:p>
    <w:p w14:paraId="6AD2ACCD" w14:textId="77777777" w:rsidR="00F77676" w:rsidRDefault="00A36FE0"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F77676">
        <w:rPr>
          <w:rFonts w:eastAsia="Times New Roman" w:cs="Times New Roman"/>
          <w:sz w:val="24"/>
          <w:szCs w:val="24"/>
          <w:lang w:eastAsia="en-AU"/>
        </w:rPr>
        <w:t>13</w:t>
      </w:r>
      <w:r w:rsidRPr="00BC276E">
        <w:rPr>
          <w:rFonts w:eastAsia="Times New Roman" w:cs="Times New Roman"/>
          <w:sz w:val="24"/>
          <w:szCs w:val="24"/>
          <w:lang w:eastAsia="en-AU"/>
        </w:rPr>
        <w:t xml:space="preserve"> </w:t>
      </w:r>
      <w:r w:rsidR="00ED3940" w:rsidRPr="00BC276E">
        <w:rPr>
          <w:rFonts w:eastAsia="Times New Roman" w:cs="Times New Roman"/>
          <w:sz w:val="24"/>
          <w:szCs w:val="24"/>
          <w:lang w:eastAsia="en-AU"/>
        </w:rPr>
        <w:t>requires a franchisor</w:t>
      </w:r>
      <w:r w:rsidR="00AC2FC6" w:rsidRPr="00BC276E">
        <w:rPr>
          <w:rFonts w:eastAsia="Times New Roman" w:cs="Times New Roman"/>
          <w:sz w:val="24"/>
          <w:szCs w:val="24"/>
          <w:lang w:eastAsia="en-AU"/>
        </w:rPr>
        <w:t xml:space="preserve"> to provide a franchisee with documents</w:t>
      </w:r>
      <w:r w:rsidR="00E75EC6">
        <w:rPr>
          <w:rFonts w:eastAsia="Times New Roman" w:cs="Times New Roman"/>
          <w:sz w:val="24"/>
          <w:szCs w:val="24"/>
          <w:lang w:eastAsia="en-AU"/>
        </w:rPr>
        <w:t xml:space="preserve"> (copy of lease or agreement to lease)</w:t>
      </w:r>
      <w:r w:rsidR="00AC2FC6" w:rsidRPr="00BC276E">
        <w:rPr>
          <w:rFonts w:eastAsia="Times New Roman" w:cs="Times New Roman"/>
          <w:sz w:val="24"/>
          <w:szCs w:val="24"/>
          <w:lang w:eastAsia="en-AU"/>
        </w:rPr>
        <w:t xml:space="preserve"> and information</w:t>
      </w:r>
      <w:r w:rsidR="00ED3940" w:rsidRPr="00BC276E">
        <w:rPr>
          <w:rFonts w:eastAsia="Times New Roman" w:cs="Times New Roman"/>
          <w:sz w:val="24"/>
          <w:szCs w:val="24"/>
          <w:lang w:eastAsia="en-AU"/>
        </w:rPr>
        <w:t xml:space="preserve"> where the franchisee leases </w:t>
      </w:r>
      <w:r w:rsidR="00611534" w:rsidRPr="00BC276E">
        <w:rPr>
          <w:rFonts w:eastAsia="Times New Roman" w:cs="Times New Roman"/>
          <w:sz w:val="24"/>
          <w:szCs w:val="24"/>
          <w:lang w:eastAsia="en-AU"/>
        </w:rPr>
        <w:t>premises</w:t>
      </w:r>
      <w:r w:rsidR="00ED3940" w:rsidRPr="00BC276E">
        <w:rPr>
          <w:rFonts w:eastAsia="Times New Roman" w:cs="Times New Roman"/>
          <w:sz w:val="24"/>
          <w:szCs w:val="24"/>
          <w:lang w:eastAsia="en-AU"/>
        </w:rPr>
        <w:t xml:space="preserve"> from the franchisor or</w:t>
      </w:r>
      <w:r w:rsidR="008B39BF" w:rsidRPr="00BC276E">
        <w:rPr>
          <w:rFonts w:eastAsia="Times New Roman" w:cs="Times New Roman"/>
          <w:sz w:val="24"/>
          <w:szCs w:val="24"/>
          <w:lang w:eastAsia="en-AU"/>
        </w:rPr>
        <w:t xml:space="preserve"> </w:t>
      </w:r>
      <w:r w:rsidR="00AC2FC6" w:rsidRPr="00BC276E">
        <w:rPr>
          <w:rFonts w:eastAsia="Times New Roman" w:cs="Times New Roman"/>
          <w:sz w:val="24"/>
          <w:szCs w:val="24"/>
          <w:lang w:eastAsia="en-AU"/>
        </w:rPr>
        <w:t xml:space="preserve">an </w:t>
      </w:r>
      <w:r w:rsidR="00ED3940" w:rsidRPr="00BC276E">
        <w:rPr>
          <w:rFonts w:eastAsia="Times New Roman" w:cs="Times New Roman"/>
          <w:sz w:val="24"/>
          <w:szCs w:val="24"/>
          <w:lang w:eastAsia="en-AU"/>
        </w:rPr>
        <w:t>associate</w:t>
      </w:r>
      <w:r w:rsidR="00F46379" w:rsidRPr="00BC276E">
        <w:rPr>
          <w:rFonts w:eastAsia="Times New Roman" w:cs="Times New Roman"/>
          <w:sz w:val="24"/>
          <w:szCs w:val="24"/>
          <w:lang w:eastAsia="en-AU"/>
        </w:rPr>
        <w:t xml:space="preserve"> of the franchisor</w:t>
      </w:r>
      <w:r w:rsidR="00F77676">
        <w:rPr>
          <w:rFonts w:eastAsia="Times New Roman" w:cs="Times New Roman"/>
          <w:sz w:val="24"/>
          <w:szCs w:val="24"/>
          <w:lang w:eastAsia="en-AU"/>
        </w:rPr>
        <w:t>.</w:t>
      </w:r>
      <w:r w:rsidR="00D00D6B">
        <w:rPr>
          <w:rFonts w:eastAsia="Times New Roman" w:cs="Times New Roman"/>
          <w:sz w:val="24"/>
          <w:szCs w:val="24"/>
          <w:lang w:eastAsia="en-AU"/>
        </w:rPr>
        <w:t xml:space="preserve">  This includes the provision of details on any incentives or financial benefits that the franchisor or associate is entitled to receive as a result of the lease or agreement</w:t>
      </w:r>
      <w:r w:rsidR="00F742CA">
        <w:rPr>
          <w:rFonts w:eastAsia="Times New Roman" w:cs="Times New Roman"/>
          <w:sz w:val="24"/>
          <w:szCs w:val="24"/>
          <w:lang w:eastAsia="en-AU"/>
        </w:rPr>
        <w:t xml:space="preserve"> to lease</w:t>
      </w:r>
      <w:r w:rsidR="00D00D6B">
        <w:rPr>
          <w:rFonts w:eastAsia="Times New Roman" w:cs="Times New Roman"/>
          <w:sz w:val="24"/>
          <w:szCs w:val="24"/>
          <w:lang w:eastAsia="en-AU"/>
        </w:rPr>
        <w:t>.</w:t>
      </w:r>
      <w:r w:rsidR="00F77676">
        <w:rPr>
          <w:rFonts w:eastAsia="Times New Roman" w:cs="Times New Roman"/>
          <w:sz w:val="24"/>
          <w:szCs w:val="24"/>
          <w:lang w:eastAsia="en-AU"/>
        </w:rPr>
        <w:t xml:space="preserve"> </w:t>
      </w:r>
      <w:r w:rsidR="00F77676" w:rsidRPr="00BC276E">
        <w:rPr>
          <w:rFonts w:eastAsia="Times New Roman" w:cs="Times New Roman"/>
          <w:sz w:val="24"/>
          <w:szCs w:val="24"/>
          <w:lang w:eastAsia="en-AU"/>
        </w:rPr>
        <w:t xml:space="preserve">A failure to provide </w:t>
      </w:r>
      <w:r w:rsidR="00E75EC6">
        <w:rPr>
          <w:rFonts w:eastAsia="Times New Roman" w:cs="Times New Roman"/>
          <w:sz w:val="24"/>
          <w:szCs w:val="24"/>
          <w:lang w:eastAsia="en-AU"/>
        </w:rPr>
        <w:t>a franchisee with a copy of documents and information</w:t>
      </w:r>
      <w:r w:rsidR="00F77676" w:rsidRPr="00BC276E">
        <w:rPr>
          <w:rFonts w:eastAsia="Times New Roman" w:cs="Times New Roman"/>
          <w:sz w:val="24"/>
          <w:szCs w:val="24"/>
          <w:lang w:eastAsia="en-AU"/>
        </w:rPr>
        <w:t xml:space="preserve"> may leave the franchisor liable to a civil penalty.  </w:t>
      </w:r>
    </w:p>
    <w:p w14:paraId="2F3C1FC5" w14:textId="77777777" w:rsidR="0098305A" w:rsidRDefault="00F77676"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The franchisor must also provide those documents</w:t>
      </w:r>
      <w:r w:rsidR="00F106F3" w:rsidRPr="00BC276E">
        <w:rPr>
          <w:rFonts w:eastAsia="Times New Roman" w:cs="Times New Roman"/>
          <w:sz w:val="24"/>
          <w:szCs w:val="24"/>
          <w:lang w:eastAsia="en-AU"/>
        </w:rPr>
        <w:t xml:space="preserve"> within </w:t>
      </w:r>
      <w:r w:rsidR="009E0FCC">
        <w:rPr>
          <w:rFonts w:eastAsia="Times New Roman" w:cs="Times New Roman"/>
          <w:sz w:val="24"/>
          <w:szCs w:val="24"/>
          <w:lang w:eastAsia="en-AU"/>
        </w:rPr>
        <w:t xml:space="preserve">one </w:t>
      </w:r>
      <w:r w:rsidR="00F106F3" w:rsidRPr="00BC276E">
        <w:rPr>
          <w:rFonts w:eastAsia="Times New Roman" w:cs="Times New Roman"/>
          <w:sz w:val="24"/>
          <w:szCs w:val="24"/>
          <w:lang w:eastAsia="en-AU"/>
        </w:rPr>
        <w:t>month of the lease or agreement being signed by the parties</w:t>
      </w:r>
      <w:r w:rsidR="00AC2FC6" w:rsidRPr="00BC276E">
        <w:rPr>
          <w:rFonts w:eastAsia="Times New Roman" w:cs="Times New Roman"/>
          <w:sz w:val="24"/>
          <w:szCs w:val="24"/>
          <w:lang w:eastAsia="en-AU"/>
        </w:rPr>
        <w:t xml:space="preserve">.  </w:t>
      </w:r>
      <w:r w:rsidR="00F46379" w:rsidRPr="00BC276E">
        <w:rPr>
          <w:rFonts w:eastAsia="Times New Roman" w:cs="Times New Roman"/>
          <w:sz w:val="24"/>
          <w:szCs w:val="24"/>
          <w:lang w:eastAsia="en-AU"/>
        </w:rPr>
        <w:t xml:space="preserve">A failure to provide required documents </w:t>
      </w:r>
      <w:r w:rsidR="002E7E34" w:rsidRPr="00BC276E">
        <w:rPr>
          <w:rFonts w:eastAsia="Times New Roman" w:cs="Times New Roman"/>
          <w:sz w:val="24"/>
          <w:szCs w:val="24"/>
          <w:lang w:eastAsia="en-AU"/>
        </w:rPr>
        <w:t xml:space="preserve">within </w:t>
      </w:r>
      <w:r>
        <w:rPr>
          <w:rFonts w:eastAsia="Times New Roman" w:cs="Times New Roman"/>
          <w:sz w:val="24"/>
          <w:szCs w:val="24"/>
          <w:lang w:eastAsia="en-AU"/>
        </w:rPr>
        <w:t xml:space="preserve">that time period </w:t>
      </w:r>
      <w:r w:rsidR="00F46379" w:rsidRPr="00BC276E">
        <w:rPr>
          <w:rFonts w:eastAsia="Times New Roman" w:cs="Times New Roman"/>
          <w:sz w:val="24"/>
          <w:szCs w:val="24"/>
          <w:lang w:eastAsia="en-AU"/>
        </w:rPr>
        <w:t xml:space="preserve">may </w:t>
      </w:r>
      <w:r>
        <w:rPr>
          <w:rFonts w:eastAsia="Times New Roman" w:cs="Times New Roman"/>
          <w:sz w:val="24"/>
          <w:szCs w:val="24"/>
          <w:lang w:eastAsia="en-AU"/>
        </w:rPr>
        <w:t xml:space="preserve">also </w:t>
      </w:r>
      <w:r w:rsidR="00F46379" w:rsidRPr="00BC276E">
        <w:rPr>
          <w:rFonts w:eastAsia="Times New Roman" w:cs="Times New Roman"/>
          <w:sz w:val="24"/>
          <w:szCs w:val="24"/>
          <w:lang w:eastAsia="en-AU"/>
        </w:rPr>
        <w:t xml:space="preserve">leave the franchisor liable to a civil penalty.  </w:t>
      </w:r>
    </w:p>
    <w:p w14:paraId="309BA69A" w14:textId="77777777" w:rsidR="00EF13E6" w:rsidRDefault="00F77676"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lastRenderedPageBreak/>
        <w:t xml:space="preserve">A franchisor has </w:t>
      </w:r>
      <w:r w:rsidR="00F742CA">
        <w:rPr>
          <w:rFonts w:eastAsia="Times New Roman" w:cs="Times New Roman"/>
          <w:sz w:val="24"/>
          <w:szCs w:val="24"/>
          <w:lang w:eastAsia="en-AU"/>
        </w:rPr>
        <w:t xml:space="preserve">a </w:t>
      </w:r>
      <w:r>
        <w:rPr>
          <w:rFonts w:eastAsia="Times New Roman" w:cs="Times New Roman"/>
          <w:sz w:val="24"/>
          <w:szCs w:val="24"/>
          <w:lang w:eastAsia="en-AU"/>
        </w:rPr>
        <w:t xml:space="preserve">similar obligation where the franchisee occupies premises that are leased by the franchisor or an associate of the franchisor, without a lease. </w:t>
      </w:r>
      <w:r w:rsidRPr="00BC276E">
        <w:rPr>
          <w:rFonts w:eastAsia="Times New Roman" w:cs="Times New Roman"/>
          <w:sz w:val="24"/>
          <w:szCs w:val="24"/>
          <w:lang w:eastAsia="en-AU"/>
        </w:rPr>
        <w:t xml:space="preserve">A failure to provide required documents </w:t>
      </w:r>
      <w:r>
        <w:rPr>
          <w:rFonts w:eastAsia="Times New Roman" w:cs="Times New Roman"/>
          <w:sz w:val="24"/>
          <w:szCs w:val="24"/>
          <w:lang w:eastAsia="en-AU"/>
        </w:rPr>
        <w:t xml:space="preserve">or to provide them </w:t>
      </w:r>
      <w:r w:rsidRPr="00BC276E">
        <w:rPr>
          <w:rFonts w:eastAsia="Times New Roman" w:cs="Times New Roman"/>
          <w:sz w:val="24"/>
          <w:szCs w:val="24"/>
          <w:lang w:eastAsia="en-AU"/>
        </w:rPr>
        <w:t xml:space="preserve">within </w:t>
      </w:r>
      <w:r>
        <w:rPr>
          <w:rFonts w:eastAsia="Times New Roman" w:cs="Times New Roman"/>
          <w:sz w:val="24"/>
          <w:szCs w:val="24"/>
          <w:lang w:eastAsia="en-AU"/>
        </w:rPr>
        <w:t xml:space="preserve">the time period specified </w:t>
      </w:r>
      <w:r w:rsidRPr="00BC276E">
        <w:rPr>
          <w:rFonts w:eastAsia="Times New Roman" w:cs="Times New Roman"/>
          <w:sz w:val="24"/>
          <w:szCs w:val="24"/>
          <w:lang w:eastAsia="en-AU"/>
        </w:rPr>
        <w:t xml:space="preserve">may leave the franchisor liable to a civil penalty.  </w:t>
      </w:r>
    </w:p>
    <w:p w14:paraId="5E533A36" w14:textId="77777777" w:rsidR="008F2634" w:rsidRDefault="007F1146"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By virtue of the</w:t>
      </w:r>
      <w:r w:rsidR="00CD6889">
        <w:rPr>
          <w:rFonts w:eastAsia="Times New Roman" w:cs="Times New Roman"/>
          <w:sz w:val="24"/>
          <w:szCs w:val="24"/>
          <w:lang w:eastAsia="en-AU"/>
        </w:rPr>
        <w:t xml:space="preserve"> application provision in </w:t>
      </w:r>
      <w:r w:rsidR="00172897">
        <w:rPr>
          <w:rFonts w:eastAsia="Times New Roman" w:cs="Times New Roman"/>
          <w:sz w:val="24"/>
          <w:szCs w:val="24"/>
          <w:lang w:eastAsia="en-AU"/>
        </w:rPr>
        <w:t>sub</w:t>
      </w:r>
      <w:r w:rsidR="00CD6889">
        <w:rPr>
          <w:rFonts w:eastAsia="Times New Roman" w:cs="Times New Roman"/>
          <w:sz w:val="24"/>
          <w:szCs w:val="24"/>
          <w:lang w:eastAsia="en-AU"/>
        </w:rPr>
        <w:t>clause 3(1)</w:t>
      </w:r>
      <w:r>
        <w:rPr>
          <w:rFonts w:eastAsia="Times New Roman" w:cs="Times New Roman"/>
          <w:sz w:val="24"/>
          <w:szCs w:val="24"/>
          <w:lang w:eastAsia="en-AU"/>
        </w:rPr>
        <w:t>,</w:t>
      </w:r>
      <w:r w:rsidR="00CD6889">
        <w:rPr>
          <w:rFonts w:eastAsia="Times New Roman" w:cs="Times New Roman"/>
          <w:sz w:val="24"/>
          <w:szCs w:val="24"/>
          <w:lang w:eastAsia="en-AU"/>
        </w:rPr>
        <w:t xml:space="preserve"> </w:t>
      </w:r>
      <w:r w:rsidR="008F2634">
        <w:rPr>
          <w:rFonts w:eastAsia="Times New Roman" w:cs="Times New Roman"/>
          <w:sz w:val="24"/>
          <w:szCs w:val="24"/>
          <w:lang w:eastAsia="en-AU"/>
        </w:rPr>
        <w:t>clause</w:t>
      </w:r>
      <w:r w:rsidR="00CD6889">
        <w:rPr>
          <w:rFonts w:eastAsia="Times New Roman" w:cs="Times New Roman"/>
          <w:sz w:val="24"/>
          <w:szCs w:val="24"/>
          <w:lang w:eastAsia="en-AU"/>
        </w:rPr>
        <w:t xml:space="preserve"> 13</w:t>
      </w:r>
      <w:r w:rsidR="008F2634">
        <w:rPr>
          <w:rFonts w:eastAsia="Times New Roman" w:cs="Times New Roman"/>
          <w:sz w:val="24"/>
          <w:szCs w:val="24"/>
          <w:lang w:eastAsia="en-AU"/>
        </w:rPr>
        <w:t xml:space="preserve"> </w:t>
      </w:r>
      <w:r w:rsidR="00CD6889">
        <w:rPr>
          <w:rFonts w:eastAsia="Times New Roman" w:cs="Times New Roman"/>
          <w:sz w:val="24"/>
          <w:szCs w:val="24"/>
          <w:lang w:eastAsia="en-AU"/>
        </w:rPr>
        <w:t>applies when a lease of premises is entered into on or after 1</w:t>
      </w:r>
      <w:r w:rsidR="00172897">
        <w:rPr>
          <w:rFonts w:eastAsia="Times New Roman" w:cs="Times New Roman"/>
          <w:sz w:val="24"/>
          <w:szCs w:val="24"/>
          <w:lang w:eastAsia="en-AU"/>
        </w:rPr>
        <w:t> </w:t>
      </w:r>
      <w:r w:rsidR="00CD6889">
        <w:rPr>
          <w:rFonts w:eastAsia="Times New Roman" w:cs="Times New Roman"/>
          <w:sz w:val="24"/>
          <w:szCs w:val="24"/>
          <w:lang w:eastAsia="en-AU"/>
        </w:rPr>
        <w:t xml:space="preserve">January 2015, or when the </w:t>
      </w:r>
      <w:r w:rsidR="00EF13E6">
        <w:rPr>
          <w:rFonts w:eastAsia="Times New Roman" w:cs="Times New Roman"/>
          <w:sz w:val="24"/>
          <w:szCs w:val="24"/>
          <w:lang w:eastAsia="en-AU"/>
        </w:rPr>
        <w:t xml:space="preserve">commencement of the </w:t>
      </w:r>
      <w:r w:rsidR="00CD6889">
        <w:rPr>
          <w:rFonts w:eastAsia="Times New Roman" w:cs="Times New Roman"/>
          <w:sz w:val="24"/>
          <w:szCs w:val="24"/>
          <w:lang w:eastAsia="en-AU"/>
        </w:rPr>
        <w:t xml:space="preserve">occupation, without a lease, occurs on or after 1 January 2015.  </w:t>
      </w:r>
    </w:p>
    <w:p w14:paraId="39ED0268" w14:textId="77777777" w:rsidR="00A01789" w:rsidRPr="00BC276E" w:rsidRDefault="00711C3C" w:rsidP="004863F3">
      <w:pPr>
        <w:autoSpaceDE w:val="0"/>
        <w:autoSpaceDN w:val="0"/>
        <w:spacing w:after="240"/>
        <w:rPr>
          <w:rFonts w:eastAsia="Times New Roman" w:cs="Times New Roman"/>
          <w:sz w:val="24"/>
          <w:szCs w:val="24"/>
          <w:lang w:eastAsia="en-AU"/>
        </w:rPr>
      </w:pPr>
      <w:r w:rsidRPr="00711C3C">
        <w:rPr>
          <w:rFonts w:eastAsia="Times New Roman" w:cs="Times New Roman"/>
          <w:sz w:val="24"/>
          <w:szCs w:val="24"/>
          <w:lang w:eastAsia="en-AU"/>
        </w:rPr>
        <w:t xml:space="preserve">It should be noted that section 2 of </w:t>
      </w:r>
      <w:r>
        <w:rPr>
          <w:rFonts w:eastAsia="Times New Roman" w:cs="Times New Roman"/>
          <w:sz w:val="24"/>
          <w:szCs w:val="24"/>
          <w:lang w:val="en-US" w:eastAsia="en-AU"/>
        </w:rPr>
        <w:t>t</w:t>
      </w:r>
      <w:r w:rsidRPr="00711C3C">
        <w:rPr>
          <w:rFonts w:eastAsia="Times New Roman" w:cs="Times New Roman"/>
          <w:sz w:val="24"/>
          <w:szCs w:val="24"/>
          <w:lang w:val="en-US" w:eastAsia="en-AU"/>
        </w:rPr>
        <w:t xml:space="preserve">he </w:t>
      </w:r>
      <w:r w:rsidRPr="009E0FCC">
        <w:rPr>
          <w:rFonts w:eastAsia="Times New Roman" w:cs="Times New Roman"/>
          <w:i/>
          <w:iCs/>
          <w:sz w:val="24"/>
          <w:szCs w:val="24"/>
          <w:lang w:val="en-US" w:eastAsia="en-AU"/>
        </w:rPr>
        <w:t>Competition and Consumer (Industry Codes—Franchising) Repeal Regulation 2014</w:t>
      </w:r>
      <w:r>
        <w:rPr>
          <w:rFonts w:eastAsia="Times New Roman" w:cs="Times New Roman"/>
          <w:iCs/>
          <w:sz w:val="24"/>
          <w:szCs w:val="24"/>
          <w:lang w:val="en-US" w:eastAsia="en-AU"/>
        </w:rPr>
        <w:t xml:space="preserve"> </w:t>
      </w:r>
      <w:r w:rsidRPr="00711C3C">
        <w:rPr>
          <w:rFonts w:eastAsia="Times New Roman" w:cs="Times New Roman"/>
          <w:iCs/>
          <w:sz w:val="24"/>
          <w:szCs w:val="24"/>
          <w:lang w:val="en-US" w:eastAsia="en-AU"/>
        </w:rPr>
        <w:t xml:space="preserve">provides that an obligation that arose under the 1998 Code that remains outstanding after 1 January 2015 continues despite the repeal of that Code. </w:t>
      </w:r>
      <w:r>
        <w:rPr>
          <w:rFonts w:eastAsia="Times New Roman" w:cs="Times New Roman"/>
          <w:iCs/>
          <w:sz w:val="24"/>
          <w:szCs w:val="24"/>
          <w:lang w:val="en-US" w:eastAsia="en-AU"/>
        </w:rPr>
        <w:t xml:space="preserve">In other words, a party would not be liable for a breach of the Franchising Code where the </w:t>
      </w:r>
      <w:r w:rsidRPr="00711C3C">
        <w:rPr>
          <w:rFonts w:eastAsia="Times New Roman" w:cs="Times New Roman"/>
          <w:iCs/>
          <w:sz w:val="24"/>
          <w:szCs w:val="24"/>
          <w:lang w:val="en-US" w:eastAsia="en-AU"/>
        </w:rPr>
        <w:t xml:space="preserve">obligation </w:t>
      </w:r>
      <w:r>
        <w:rPr>
          <w:rFonts w:eastAsia="Times New Roman" w:cs="Times New Roman"/>
          <w:iCs/>
          <w:sz w:val="24"/>
          <w:szCs w:val="24"/>
          <w:lang w:val="en-US" w:eastAsia="en-AU"/>
        </w:rPr>
        <w:t xml:space="preserve">in question </w:t>
      </w:r>
      <w:r w:rsidRPr="00711C3C">
        <w:rPr>
          <w:rFonts w:eastAsia="Times New Roman" w:cs="Times New Roman"/>
          <w:iCs/>
          <w:sz w:val="24"/>
          <w:szCs w:val="24"/>
          <w:lang w:val="en-US" w:eastAsia="en-AU"/>
        </w:rPr>
        <w:t xml:space="preserve">arose </w:t>
      </w:r>
      <w:r>
        <w:rPr>
          <w:rFonts w:eastAsia="Times New Roman" w:cs="Times New Roman"/>
          <w:iCs/>
          <w:sz w:val="24"/>
          <w:szCs w:val="24"/>
          <w:lang w:val="en-US" w:eastAsia="en-AU"/>
        </w:rPr>
        <w:t>in relation to</w:t>
      </w:r>
      <w:r w:rsidRPr="00711C3C">
        <w:rPr>
          <w:rFonts w:eastAsia="Times New Roman" w:cs="Times New Roman"/>
          <w:iCs/>
          <w:sz w:val="24"/>
          <w:szCs w:val="24"/>
          <w:lang w:val="en-US" w:eastAsia="en-AU"/>
        </w:rPr>
        <w:t xml:space="preserve"> a comparable obligation under the 1998 Code</w:t>
      </w:r>
      <w:r w:rsidR="00CD6889">
        <w:rPr>
          <w:rFonts w:eastAsia="Times New Roman" w:cs="Times New Roman"/>
          <w:iCs/>
          <w:sz w:val="24"/>
          <w:szCs w:val="24"/>
          <w:lang w:val="en-US" w:eastAsia="en-AU"/>
        </w:rPr>
        <w:t xml:space="preserve"> and fulfilled accordingly</w:t>
      </w:r>
      <w:r w:rsidR="00172897">
        <w:rPr>
          <w:rFonts w:eastAsia="Times New Roman" w:cs="Times New Roman"/>
          <w:iCs/>
          <w:sz w:val="24"/>
          <w:szCs w:val="24"/>
          <w:lang w:val="en-US" w:eastAsia="en-AU"/>
        </w:rPr>
        <w:t>.</w:t>
      </w:r>
    </w:p>
    <w:tbl>
      <w:tblPr>
        <w:tblStyle w:val="TableGrid"/>
        <w:tblW w:w="0" w:type="auto"/>
        <w:shd w:val="clear" w:color="auto" w:fill="DBE5F1" w:themeFill="accent1" w:themeFillTint="33"/>
        <w:tblLook w:val="04A0" w:firstRow="1" w:lastRow="0" w:firstColumn="1" w:lastColumn="0" w:noHBand="0" w:noVBand="1"/>
      </w:tblPr>
      <w:tblGrid>
        <w:gridCol w:w="9242"/>
      </w:tblGrid>
      <w:tr w:rsidR="00A01789" w:rsidRPr="00BC276E" w14:paraId="1702BFD2" w14:textId="77777777" w:rsidTr="003B485A">
        <w:trPr>
          <w:trHeight w:val="699"/>
        </w:trPr>
        <w:tc>
          <w:tcPr>
            <w:tcW w:w="9242" w:type="dxa"/>
            <w:shd w:val="clear" w:color="auto" w:fill="DBE5F1" w:themeFill="accent1" w:themeFillTint="33"/>
          </w:tcPr>
          <w:p w14:paraId="548232FC" w14:textId="77777777" w:rsidR="00A01789" w:rsidRPr="00BC276E" w:rsidRDefault="00A01789" w:rsidP="004863F3">
            <w:pPr>
              <w:autoSpaceDE w:val="0"/>
              <w:autoSpaceDN w:val="0"/>
              <w:spacing w:after="240" w:line="276" w:lineRule="auto"/>
              <w:rPr>
                <w:rFonts w:eastAsia="Times New Roman" w:cs="Times New Roman"/>
                <w:sz w:val="24"/>
                <w:szCs w:val="24"/>
                <w:u w:val="single"/>
                <w:lang w:eastAsia="en-AU"/>
              </w:rPr>
            </w:pPr>
            <w:r w:rsidRPr="00BC276E">
              <w:rPr>
                <w:rFonts w:eastAsia="Times New Roman" w:cs="Times New Roman"/>
                <w:sz w:val="24"/>
                <w:szCs w:val="24"/>
                <w:u w:val="single"/>
                <w:lang w:eastAsia="en-AU"/>
              </w:rPr>
              <w:t>Example</w:t>
            </w:r>
            <w:r w:rsidR="00213ED1">
              <w:rPr>
                <w:rFonts w:eastAsia="Times New Roman" w:cs="Times New Roman"/>
                <w:sz w:val="24"/>
                <w:szCs w:val="24"/>
                <w:u w:val="single"/>
                <w:lang w:eastAsia="en-AU"/>
              </w:rPr>
              <w:t xml:space="preserve"> 1</w:t>
            </w:r>
          </w:p>
          <w:p w14:paraId="21EADA45" w14:textId="77777777" w:rsidR="00A01789" w:rsidRPr="00BC276E" w:rsidRDefault="00A0178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On 1 April </w:t>
            </w:r>
            <w:r w:rsidR="003B485A">
              <w:rPr>
                <w:rFonts w:eastAsia="Times New Roman" w:cs="Times New Roman"/>
                <w:sz w:val="24"/>
                <w:szCs w:val="24"/>
                <w:lang w:eastAsia="en-AU"/>
              </w:rPr>
              <w:t>2015</w:t>
            </w:r>
            <w:r w:rsidRPr="00BC276E">
              <w:rPr>
                <w:rFonts w:eastAsia="Times New Roman" w:cs="Times New Roman"/>
                <w:sz w:val="24"/>
                <w:szCs w:val="24"/>
                <w:lang w:eastAsia="en-AU"/>
              </w:rPr>
              <w:t>, a franchisor, Blood and Chocolate</w:t>
            </w:r>
            <w:r w:rsidR="00EC59B0" w:rsidRPr="00BC276E">
              <w:rPr>
                <w:rFonts w:eastAsia="Times New Roman" w:cs="Times New Roman"/>
                <w:sz w:val="24"/>
                <w:szCs w:val="24"/>
                <w:lang w:eastAsia="en-AU"/>
              </w:rPr>
              <w:t xml:space="preserve"> Pty Ltd</w:t>
            </w:r>
            <w:r w:rsidRPr="00BC276E">
              <w:rPr>
                <w:rFonts w:eastAsia="Times New Roman" w:cs="Times New Roman"/>
                <w:sz w:val="24"/>
                <w:szCs w:val="24"/>
                <w:lang w:eastAsia="en-AU"/>
              </w:rPr>
              <w:t xml:space="preserve">, </w:t>
            </w:r>
            <w:r w:rsidR="003D26F3">
              <w:rPr>
                <w:rFonts w:eastAsia="Times New Roman" w:cs="Times New Roman"/>
                <w:sz w:val="24"/>
                <w:szCs w:val="24"/>
                <w:lang w:eastAsia="en-AU"/>
              </w:rPr>
              <w:t xml:space="preserve">negotiates </w:t>
            </w:r>
            <w:r w:rsidRPr="00BC276E">
              <w:rPr>
                <w:rFonts w:eastAsia="Times New Roman" w:cs="Times New Roman"/>
                <w:sz w:val="24"/>
                <w:szCs w:val="24"/>
                <w:lang w:eastAsia="en-AU"/>
              </w:rPr>
              <w:t>a lease with Costello Shopping Town for premises for a franchise</w:t>
            </w:r>
            <w:r w:rsidR="00177E5B">
              <w:rPr>
                <w:rFonts w:eastAsia="Times New Roman" w:cs="Times New Roman"/>
                <w:sz w:val="24"/>
                <w:szCs w:val="24"/>
                <w:lang w:eastAsia="en-AU"/>
              </w:rPr>
              <w:t>d</w:t>
            </w:r>
            <w:r w:rsidR="003D26F3">
              <w:rPr>
                <w:rFonts w:eastAsia="Times New Roman" w:cs="Times New Roman"/>
                <w:sz w:val="24"/>
                <w:szCs w:val="24"/>
                <w:lang w:eastAsia="en-AU"/>
              </w:rPr>
              <w:t xml:space="preserve"> business</w:t>
            </w:r>
            <w:r w:rsidRPr="00BC276E">
              <w:rPr>
                <w:rFonts w:eastAsia="Times New Roman" w:cs="Times New Roman"/>
                <w:sz w:val="24"/>
                <w:szCs w:val="24"/>
                <w:lang w:eastAsia="en-AU"/>
              </w:rPr>
              <w:t xml:space="preserve">. It </w:t>
            </w:r>
            <w:r w:rsidR="003D26F3">
              <w:rPr>
                <w:rFonts w:eastAsia="Times New Roman" w:cs="Times New Roman"/>
                <w:sz w:val="24"/>
                <w:szCs w:val="24"/>
                <w:lang w:eastAsia="en-AU"/>
              </w:rPr>
              <w:t>signs the lease on 1</w:t>
            </w:r>
            <w:r w:rsidR="00177E5B">
              <w:rPr>
                <w:rFonts w:eastAsia="Times New Roman" w:cs="Times New Roman"/>
                <w:sz w:val="24"/>
                <w:szCs w:val="24"/>
                <w:lang w:eastAsia="en-AU"/>
              </w:rPr>
              <w:t> </w:t>
            </w:r>
            <w:r w:rsidR="003D26F3">
              <w:rPr>
                <w:rFonts w:eastAsia="Times New Roman" w:cs="Times New Roman"/>
                <w:sz w:val="24"/>
                <w:szCs w:val="24"/>
                <w:lang w:eastAsia="en-AU"/>
              </w:rPr>
              <w:t>April 201</w:t>
            </w:r>
            <w:r w:rsidR="00177E5B">
              <w:rPr>
                <w:rFonts w:eastAsia="Times New Roman" w:cs="Times New Roman"/>
                <w:sz w:val="24"/>
                <w:szCs w:val="24"/>
                <w:lang w:eastAsia="en-AU"/>
              </w:rPr>
              <w:t>5</w:t>
            </w:r>
            <w:r w:rsidR="003D26F3">
              <w:rPr>
                <w:rFonts w:eastAsia="Times New Roman" w:cs="Times New Roman"/>
                <w:sz w:val="24"/>
                <w:szCs w:val="24"/>
                <w:lang w:eastAsia="en-AU"/>
              </w:rPr>
              <w:t xml:space="preserve"> and </w:t>
            </w:r>
            <w:r w:rsidRPr="00BC276E">
              <w:rPr>
                <w:rFonts w:eastAsia="Times New Roman" w:cs="Times New Roman"/>
                <w:sz w:val="24"/>
                <w:szCs w:val="24"/>
                <w:lang w:eastAsia="en-AU"/>
              </w:rPr>
              <w:t xml:space="preserve">sends </w:t>
            </w:r>
            <w:r w:rsidR="003D26F3">
              <w:rPr>
                <w:rFonts w:eastAsia="Times New Roman" w:cs="Times New Roman"/>
                <w:sz w:val="24"/>
                <w:szCs w:val="24"/>
                <w:lang w:eastAsia="en-AU"/>
              </w:rPr>
              <w:t xml:space="preserve">it </w:t>
            </w:r>
            <w:r w:rsidRPr="00BC276E">
              <w:rPr>
                <w:rFonts w:eastAsia="Times New Roman" w:cs="Times New Roman"/>
                <w:sz w:val="24"/>
                <w:szCs w:val="24"/>
                <w:lang w:eastAsia="en-AU"/>
              </w:rPr>
              <w:t xml:space="preserve">to Costello Shopping Town for </w:t>
            </w:r>
            <w:r w:rsidR="003D26F3">
              <w:rPr>
                <w:rFonts w:eastAsia="Times New Roman" w:cs="Times New Roman"/>
                <w:sz w:val="24"/>
                <w:szCs w:val="24"/>
                <w:lang w:eastAsia="en-AU"/>
              </w:rPr>
              <w:t xml:space="preserve">it to sign </w:t>
            </w:r>
            <w:r w:rsidR="00177E5B">
              <w:rPr>
                <w:rFonts w:eastAsia="Times New Roman" w:cs="Times New Roman"/>
                <w:sz w:val="24"/>
                <w:szCs w:val="24"/>
                <w:lang w:eastAsia="en-AU"/>
              </w:rPr>
              <w:t xml:space="preserve">on </w:t>
            </w:r>
            <w:r w:rsidRPr="00BC276E">
              <w:rPr>
                <w:rFonts w:eastAsia="Times New Roman" w:cs="Times New Roman"/>
                <w:sz w:val="24"/>
                <w:szCs w:val="24"/>
                <w:lang w:eastAsia="en-AU"/>
              </w:rPr>
              <w:t xml:space="preserve">the same day. </w:t>
            </w:r>
          </w:p>
          <w:p w14:paraId="49C4520C" w14:textId="77777777" w:rsidR="00F77676" w:rsidRDefault="00A0178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Blood and Chocolate enters into a franchise agreement </w:t>
            </w:r>
            <w:r w:rsidR="00EC59B0" w:rsidRPr="00BC276E">
              <w:rPr>
                <w:rFonts w:eastAsia="Times New Roman" w:cs="Times New Roman"/>
                <w:sz w:val="24"/>
                <w:szCs w:val="24"/>
                <w:lang w:eastAsia="en-AU"/>
              </w:rPr>
              <w:t xml:space="preserve">with Declan McManus </w:t>
            </w:r>
            <w:r w:rsidRPr="00BC276E">
              <w:rPr>
                <w:rFonts w:eastAsia="Times New Roman" w:cs="Times New Roman"/>
                <w:sz w:val="24"/>
                <w:szCs w:val="24"/>
                <w:lang w:eastAsia="en-AU"/>
              </w:rPr>
              <w:t>for the Costello Shopping Town site on 2 April</w:t>
            </w:r>
            <w:r w:rsidR="003B485A">
              <w:rPr>
                <w:rFonts w:eastAsia="Times New Roman" w:cs="Times New Roman"/>
                <w:sz w:val="24"/>
                <w:szCs w:val="24"/>
                <w:lang w:eastAsia="en-AU"/>
              </w:rPr>
              <w:t xml:space="preserve"> 2015</w:t>
            </w:r>
            <w:r w:rsidRPr="00BC276E">
              <w:rPr>
                <w:rFonts w:eastAsia="Times New Roman" w:cs="Times New Roman"/>
                <w:sz w:val="24"/>
                <w:szCs w:val="24"/>
                <w:lang w:eastAsia="en-AU"/>
              </w:rPr>
              <w:t xml:space="preserve">. </w:t>
            </w:r>
          </w:p>
          <w:p w14:paraId="0B8C6D0E" w14:textId="77777777" w:rsidR="00A01789" w:rsidRDefault="00A0178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Blood and Chocolate is required to provide </w:t>
            </w:r>
            <w:r w:rsidR="00EC59B0" w:rsidRPr="00BC276E">
              <w:rPr>
                <w:rFonts w:eastAsia="Times New Roman" w:cs="Times New Roman"/>
                <w:sz w:val="24"/>
                <w:szCs w:val="24"/>
                <w:lang w:eastAsia="en-AU"/>
              </w:rPr>
              <w:t xml:space="preserve">Mr McManus </w:t>
            </w:r>
            <w:r w:rsidRPr="00BC276E">
              <w:rPr>
                <w:rFonts w:eastAsia="Times New Roman" w:cs="Times New Roman"/>
                <w:sz w:val="24"/>
                <w:szCs w:val="24"/>
                <w:lang w:eastAsia="en-AU"/>
              </w:rPr>
              <w:t xml:space="preserve">with a copy of the lease by </w:t>
            </w:r>
            <w:r w:rsidR="00CD6889">
              <w:rPr>
                <w:rFonts w:eastAsia="Times New Roman" w:cs="Times New Roman"/>
                <w:sz w:val="24"/>
                <w:szCs w:val="24"/>
                <w:lang w:eastAsia="en-AU"/>
              </w:rPr>
              <w:br/>
            </w:r>
            <w:r w:rsidRPr="00BC276E">
              <w:rPr>
                <w:rFonts w:eastAsia="Times New Roman" w:cs="Times New Roman"/>
                <w:sz w:val="24"/>
                <w:szCs w:val="24"/>
                <w:lang w:eastAsia="en-AU"/>
              </w:rPr>
              <w:t xml:space="preserve">2 May </w:t>
            </w:r>
            <w:r w:rsidR="003B485A">
              <w:rPr>
                <w:rFonts w:eastAsia="Times New Roman" w:cs="Times New Roman"/>
                <w:sz w:val="24"/>
                <w:szCs w:val="24"/>
                <w:lang w:eastAsia="en-AU"/>
              </w:rPr>
              <w:t>2015</w:t>
            </w:r>
            <w:r w:rsidR="00CD6889">
              <w:rPr>
                <w:rFonts w:eastAsia="Times New Roman" w:cs="Times New Roman"/>
                <w:sz w:val="24"/>
                <w:szCs w:val="24"/>
                <w:lang w:eastAsia="en-AU"/>
              </w:rPr>
              <w:t xml:space="preserve"> (and information on any incentives it received as a result of the lease)</w:t>
            </w:r>
            <w:r w:rsidR="00EC59B0" w:rsidRPr="00BC276E">
              <w:rPr>
                <w:rFonts w:eastAsia="Times New Roman" w:cs="Times New Roman"/>
                <w:sz w:val="24"/>
                <w:szCs w:val="24"/>
                <w:lang w:eastAsia="en-AU"/>
              </w:rPr>
              <w:t xml:space="preserve"> or it may be liable for a civil penalty</w:t>
            </w:r>
            <w:r w:rsidR="00F77676">
              <w:rPr>
                <w:rFonts w:eastAsia="Times New Roman" w:cs="Times New Roman"/>
                <w:sz w:val="24"/>
                <w:szCs w:val="24"/>
                <w:lang w:eastAsia="en-AU"/>
              </w:rPr>
              <w:t xml:space="preserve">. </w:t>
            </w:r>
          </w:p>
          <w:p w14:paraId="25406BA2" w14:textId="77777777" w:rsidR="00213ED1" w:rsidRPr="00213ED1" w:rsidRDefault="00213ED1" w:rsidP="004863F3">
            <w:pPr>
              <w:autoSpaceDE w:val="0"/>
              <w:autoSpaceDN w:val="0"/>
              <w:spacing w:after="240" w:line="276" w:lineRule="auto"/>
              <w:rPr>
                <w:rFonts w:eastAsia="Times New Roman" w:cs="Times New Roman"/>
                <w:iCs/>
                <w:sz w:val="24"/>
                <w:szCs w:val="24"/>
                <w:u w:val="single"/>
                <w:lang w:val="en-US" w:eastAsia="en-AU"/>
              </w:rPr>
            </w:pPr>
            <w:r w:rsidRPr="00213ED1">
              <w:rPr>
                <w:rFonts w:eastAsia="Times New Roman" w:cs="Times New Roman"/>
                <w:iCs/>
                <w:sz w:val="24"/>
                <w:szCs w:val="24"/>
                <w:u w:val="single"/>
                <w:lang w:val="en-US" w:eastAsia="en-AU"/>
              </w:rPr>
              <w:t>Example 2</w:t>
            </w:r>
          </w:p>
          <w:p w14:paraId="336DEC83" w14:textId="77777777" w:rsidR="00213ED1" w:rsidRPr="00213ED1" w:rsidRDefault="00213ED1" w:rsidP="004863F3">
            <w:pPr>
              <w:autoSpaceDE w:val="0"/>
              <w:autoSpaceDN w:val="0"/>
              <w:spacing w:after="240" w:line="276" w:lineRule="auto"/>
              <w:rPr>
                <w:rFonts w:eastAsia="Times New Roman" w:cs="Times New Roman"/>
                <w:iCs/>
                <w:sz w:val="24"/>
                <w:szCs w:val="24"/>
                <w:lang w:val="en-US" w:eastAsia="en-AU"/>
              </w:rPr>
            </w:pPr>
            <w:r w:rsidRPr="00213ED1">
              <w:rPr>
                <w:rFonts w:eastAsia="Times New Roman" w:cs="Times New Roman"/>
                <w:iCs/>
                <w:sz w:val="24"/>
                <w:szCs w:val="24"/>
                <w:lang w:val="en-US" w:eastAsia="en-AU"/>
              </w:rPr>
              <w:t xml:space="preserve">On 10 December 2014, a franchisor, </w:t>
            </w:r>
            <w:proofErr w:type="spellStart"/>
            <w:r w:rsidR="001B2E7B">
              <w:rPr>
                <w:rFonts w:eastAsia="Times New Roman" w:cs="Times New Roman"/>
                <w:iCs/>
                <w:sz w:val="24"/>
                <w:szCs w:val="24"/>
                <w:lang w:val="en-US" w:eastAsia="en-AU"/>
              </w:rPr>
              <w:t>Dr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Hackenbush</w:t>
            </w:r>
            <w:proofErr w:type="spellEnd"/>
            <w:r w:rsidR="001B2E7B">
              <w:rPr>
                <w:rFonts w:eastAsia="Times New Roman" w:cs="Times New Roman"/>
                <w:iCs/>
                <w:sz w:val="24"/>
                <w:szCs w:val="24"/>
                <w:lang w:val="en-US" w:eastAsia="en-AU"/>
              </w:rPr>
              <w:t xml:space="preserve"> Vitamins</w:t>
            </w:r>
            <w:r w:rsidR="00505DED">
              <w:rPr>
                <w:rFonts w:eastAsia="Times New Roman" w:cs="Times New Roman"/>
                <w:iCs/>
                <w:sz w:val="24"/>
                <w:szCs w:val="24"/>
                <w:lang w:val="en-US" w:eastAsia="en-AU"/>
              </w:rPr>
              <w:t xml:space="preserve">, enters into a lease </w:t>
            </w:r>
            <w:r w:rsidR="001B2E7B">
              <w:rPr>
                <w:rFonts w:eastAsia="Times New Roman" w:cs="Times New Roman"/>
                <w:iCs/>
                <w:sz w:val="24"/>
                <w:szCs w:val="24"/>
                <w:lang w:val="en-US" w:eastAsia="en-AU"/>
              </w:rPr>
              <w:t xml:space="preserve">for a shop at Dumont </w:t>
            </w:r>
            <w:proofErr w:type="spellStart"/>
            <w:r w:rsidR="001B2E7B">
              <w:rPr>
                <w:rFonts w:eastAsia="Times New Roman" w:cs="Times New Roman"/>
                <w:iCs/>
                <w:sz w:val="24"/>
                <w:szCs w:val="24"/>
                <w:lang w:val="en-US" w:eastAsia="en-AU"/>
              </w:rPr>
              <w:t>Shoppingworld</w:t>
            </w:r>
            <w:r w:rsidRPr="00213ED1">
              <w:rPr>
                <w:rFonts w:eastAsia="Times New Roman" w:cs="Times New Roman"/>
                <w:iCs/>
                <w:sz w:val="24"/>
                <w:szCs w:val="24"/>
                <w:lang w:val="en-US" w:eastAsia="en-AU"/>
              </w:rPr>
              <w:t>’s</w:t>
            </w:r>
            <w:proofErr w:type="spellEnd"/>
            <w:r w:rsidRPr="00213ED1">
              <w:rPr>
                <w:rFonts w:eastAsia="Times New Roman" w:cs="Times New Roman"/>
                <w:iCs/>
                <w:sz w:val="24"/>
                <w:szCs w:val="24"/>
                <w:lang w:val="en-US" w:eastAsia="en-AU"/>
              </w:rPr>
              <w:t xml:space="preserve"> </w:t>
            </w:r>
            <w:r w:rsidR="004D5253">
              <w:rPr>
                <w:rFonts w:eastAsia="Times New Roman" w:cs="Times New Roman"/>
                <w:iCs/>
                <w:sz w:val="24"/>
                <w:szCs w:val="24"/>
                <w:lang w:val="en-US" w:eastAsia="en-AU"/>
              </w:rPr>
              <w:t>Fredonia</w:t>
            </w:r>
            <w:r w:rsidR="001B2E7B">
              <w:rPr>
                <w:rFonts w:eastAsia="Times New Roman" w:cs="Times New Roman"/>
                <w:iCs/>
                <w:sz w:val="24"/>
                <w:szCs w:val="24"/>
                <w:lang w:val="en-US" w:eastAsia="en-AU"/>
              </w:rPr>
              <w:t xml:space="preserve"> </w:t>
            </w:r>
            <w:r w:rsidRPr="00213ED1">
              <w:rPr>
                <w:rFonts w:eastAsia="Times New Roman" w:cs="Times New Roman"/>
                <w:iCs/>
                <w:sz w:val="24"/>
                <w:szCs w:val="24"/>
                <w:lang w:val="en-US" w:eastAsia="en-AU"/>
              </w:rPr>
              <w:t>Shopping Village, in anticipation of it entering into a franchise agreement with a franchisee. After sig</w:t>
            </w:r>
            <w:r w:rsidR="00505DED">
              <w:rPr>
                <w:rFonts w:eastAsia="Times New Roman" w:cs="Times New Roman"/>
                <w:iCs/>
                <w:sz w:val="24"/>
                <w:szCs w:val="24"/>
                <w:lang w:val="en-US" w:eastAsia="en-AU"/>
              </w:rPr>
              <w:t xml:space="preserve">ning the lease on 10 December, </w:t>
            </w:r>
            <w:proofErr w:type="spellStart"/>
            <w:r w:rsidR="001B2E7B">
              <w:rPr>
                <w:rFonts w:eastAsia="Times New Roman" w:cs="Times New Roman"/>
                <w:iCs/>
                <w:sz w:val="24"/>
                <w:szCs w:val="24"/>
                <w:lang w:val="en-US" w:eastAsia="en-AU"/>
              </w:rPr>
              <w:t>Dr</w:t>
            </w:r>
            <w:proofErr w:type="spellEnd"/>
            <w:r w:rsidR="00172897">
              <w:rPr>
                <w:rFonts w:eastAsia="Times New Roman" w:cs="Times New Roman"/>
                <w:iCs/>
                <w:sz w:val="24"/>
                <w:szCs w:val="24"/>
                <w:lang w:val="en-US" w:eastAsia="en-AU"/>
              </w:rPr>
              <w:t> </w:t>
            </w:r>
            <w:proofErr w:type="spellStart"/>
            <w:r w:rsidR="001B2E7B">
              <w:rPr>
                <w:rFonts w:eastAsia="Times New Roman" w:cs="Times New Roman"/>
                <w:iCs/>
                <w:sz w:val="24"/>
                <w:szCs w:val="24"/>
                <w:lang w:val="en-US" w:eastAsia="en-AU"/>
              </w:rPr>
              <w:t>Hackenbush</w:t>
            </w:r>
            <w:proofErr w:type="spellEnd"/>
            <w:r w:rsidR="001B2E7B">
              <w:rPr>
                <w:rFonts w:eastAsia="Times New Roman" w:cs="Times New Roman"/>
                <w:iCs/>
                <w:sz w:val="24"/>
                <w:szCs w:val="24"/>
                <w:lang w:val="en-US" w:eastAsia="en-AU"/>
              </w:rPr>
              <w:t xml:space="preserve"> Vitamins </w:t>
            </w:r>
            <w:r w:rsidRPr="00213ED1">
              <w:rPr>
                <w:rFonts w:eastAsia="Times New Roman" w:cs="Times New Roman"/>
                <w:iCs/>
                <w:sz w:val="24"/>
                <w:szCs w:val="24"/>
                <w:lang w:val="en-US" w:eastAsia="en-AU"/>
              </w:rPr>
              <w:t xml:space="preserve">sends the lease to </w:t>
            </w:r>
            <w:r w:rsidR="001B2E7B">
              <w:rPr>
                <w:rFonts w:eastAsia="Times New Roman" w:cs="Times New Roman"/>
                <w:iCs/>
                <w:sz w:val="24"/>
                <w:szCs w:val="24"/>
                <w:lang w:val="en-US" w:eastAsia="en-AU"/>
              </w:rPr>
              <w:t xml:space="preserve">Dumont </w:t>
            </w:r>
            <w:proofErr w:type="spellStart"/>
            <w:r w:rsidR="001B2E7B">
              <w:rPr>
                <w:rFonts w:eastAsia="Times New Roman" w:cs="Times New Roman"/>
                <w:iCs/>
                <w:sz w:val="24"/>
                <w:szCs w:val="24"/>
                <w:lang w:val="en-US" w:eastAsia="en-AU"/>
              </w:rPr>
              <w:t>Shoppingworld</w:t>
            </w:r>
            <w:r w:rsidR="001B2E7B" w:rsidRPr="00213ED1">
              <w:rPr>
                <w:rFonts w:eastAsia="Times New Roman" w:cs="Times New Roman"/>
                <w:iCs/>
                <w:sz w:val="24"/>
                <w:szCs w:val="24"/>
                <w:lang w:val="en-US" w:eastAsia="en-AU"/>
              </w:rPr>
              <w:t>’s</w:t>
            </w:r>
            <w:proofErr w:type="spellEnd"/>
            <w:r w:rsidR="001B2E7B" w:rsidRPr="00213ED1">
              <w:rPr>
                <w:rFonts w:eastAsia="Times New Roman" w:cs="Times New Roman"/>
                <w:iCs/>
                <w:sz w:val="24"/>
                <w:szCs w:val="24"/>
                <w:lang w:val="en-US" w:eastAsia="en-AU"/>
              </w:rPr>
              <w:t xml:space="preserve"> </w:t>
            </w:r>
            <w:r w:rsidRPr="00213ED1">
              <w:rPr>
                <w:rFonts w:eastAsia="Times New Roman" w:cs="Times New Roman"/>
                <w:iCs/>
                <w:sz w:val="24"/>
                <w:szCs w:val="24"/>
                <w:lang w:val="en-US" w:eastAsia="en-AU"/>
              </w:rPr>
              <w:t xml:space="preserve">head office for its signature. </w:t>
            </w:r>
          </w:p>
          <w:p w14:paraId="1B171C15" w14:textId="77777777" w:rsidR="00213ED1" w:rsidRPr="00213ED1" w:rsidRDefault="00505DED" w:rsidP="004863F3">
            <w:pPr>
              <w:autoSpaceDE w:val="0"/>
              <w:autoSpaceDN w:val="0"/>
              <w:spacing w:after="240" w:line="276" w:lineRule="auto"/>
              <w:rPr>
                <w:rFonts w:eastAsia="Times New Roman" w:cs="Times New Roman"/>
                <w:iCs/>
                <w:sz w:val="24"/>
                <w:szCs w:val="24"/>
                <w:lang w:val="en-US" w:eastAsia="en-AU"/>
              </w:rPr>
            </w:pPr>
            <w:r>
              <w:rPr>
                <w:rFonts w:eastAsia="Times New Roman" w:cs="Times New Roman"/>
                <w:iCs/>
                <w:sz w:val="24"/>
                <w:szCs w:val="24"/>
                <w:lang w:val="en-US" w:eastAsia="en-AU"/>
              </w:rPr>
              <w:t xml:space="preserve">On 15 December 2014, </w:t>
            </w:r>
            <w:proofErr w:type="spellStart"/>
            <w:r w:rsidR="001B2E7B">
              <w:rPr>
                <w:rFonts w:eastAsia="Times New Roman" w:cs="Times New Roman"/>
                <w:iCs/>
                <w:sz w:val="24"/>
                <w:szCs w:val="24"/>
                <w:lang w:val="en-US" w:eastAsia="en-AU"/>
              </w:rPr>
              <w:t>Dr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Hackenbush</w:t>
            </w:r>
            <w:proofErr w:type="spellEnd"/>
            <w:r w:rsidR="001B2E7B">
              <w:rPr>
                <w:rFonts w:eastAsia="Times New Roman" w:cs="Times New Roman"/>
                <w:iCs/>
                <w:sz w:val="24"/>
                <w:szCs w:val="24"/>
                <w:lang w:val="en-US" w:eastAsia="en-AU"/>
              </w:rPr>
              <w:t xml:space="preserve"> Vitamins </w:t>
            </w:r>
            <w:r w:rsidR="00213ED1" w:rsidRPr="00213ED1">
              <w:rPr>
                <w:rFonts w:eastAsia="Times New Roman" w:cs="Times New Roman"/>
                <w:iCs/>
                <w:sz w:val="24"/>
                <w:szCs w:val="24"/>
                <w:lang w:val="en-US" w:eastAsia="en-AU"/>
              </w:rPr>
              <w:t xml:space="preserve">enters into a franchise agreement with </w:t>
            </w:r>
            <w:r w:rsidR="001B2E7B">
              <w:rPr>
                <w:rFonts w:eastAsia="Times New Roman" w:cs="Times New Roman"/>
                <w:iCs/>
                <w:sz w:val="24"/>
                <w:szCs w:val="24"/>
                <w:lang w:val="en-US" w:eastAsia="en-AU"/>
              </w:rPr>
              <w:t xml:space="preserve">Chico </w:t>
            </w:r>
            <w:proofErr w:type="spellStart"/>
            <w:r w:rsidR="001B2E7B">
              <w:rPr>
                <w:rFonts w:eastAsia="Times New Roman" w:cs="Times New Roman"/>
                <w:iCs/>
                <w:sz w:val="24"/>
                <w:szCs w:val="24"/>
                <w:lang w:val="en-US" w:eastAsia="en-AU"/>
              </w:rPr>
              <w:t>Ravelli</w:t>
            </w:r>
            <w:proofErr w:type="spellEnd"/>
            <w:r w:rsidR="005C7CEE">
              <w:rPr>
                <w:rFonts w:eastAsia="Times New Roman" w:cs="Times New Roman"/>
                <w:iCs/>
                <w:sz w:val="24"/>
                <w:szCs w:val="24"/>
                <w:lang w:val="en-US" w:eastAsia="en-AU"/>
              </w:rPr>
              <w:t xml:space="preserve">.  </w:t>
            </w:r>
            <w:proofErr w:type="spellStart"/>
            <w:r w:rsidR="005C7CEE">
              <w:rPr>
                <w:rFonts w:eastAsia="Times New Roman" w:cs="Times New Roman"/>
                <w:iCs/>
                <w:sz w:val="24"/>
                <w:szCs w:val="24"/>
                <w:lang w:val="en-US" w:eastAsia="en-AU"/>
              </w:rPr>
              <w:t>Mr</w:t>
            </w:r>
            <w:proofErr w:type="spellEnd"/>
            <w:r w:rsidR="005C7CEE">
              <w:rPr>
                <w:rFonts w:eastAsia="Times New Roman" w:cs="Times New Roman"/>
                <w:iCs/>
                <w:sz w:val="24"/>
                <w:szCs w:val="24"/>
                <w:lang w:val="en-US" w:eastAsia="en-AU"/>
              </w:rPr>
              <w:t xml:space="preserve"> </w:t>
            </w:r>
            <w:proofErr w:type="spellStart"/>
            <w:r w:rsidR="005C7CEE">
              <w:rPr>
                <w:rFonts w:eastAsia="Times New Roman" w:cs="Times New Roman"/>
                <w:iCs/>
                <w:sz w:val="24"/>
                <w:szCs w:val="24"/>
                <w:lang w:val="en-US" w:eastAsia="en-AU"/>
              </w:rPr>
              <w:t>Ravelli</w:t>
            </w:r>
            <w:proofErr w:type="spellEnd"/>
            <w:r w:rsidR="00213ED1" w:rsidRPr="00213ED1">
              <w:rPr>
                <w:rFonts w:eastAsia="Times New Roman" w:cs="Times New Roman"/>
                <w:iCs/>
                <w:sz w:val="24"/>
                <w:szCs w:val="24"/>
                <w:lang w:val="en-US" w:eastAsia="en-AU"/>
              </w:rPr>
              <w:t xml:space="preserve"> </w:t>
            </w:r>
            <w:r w:rsidR="005C7CEE">
              <w:rPr>
                <w:rFonts w:eastAsia="Times New Roman" w:cs="Times New Roman"/>
                <w:iCs/>
                <w:sz w:val="24"/>
                <w:szCs w:val="24"/>
                <w:lang w:val="en-US" w:eastAsia="en-AU"/>
              </w:rPr>
              <w:t xml:space="preserve">occupies </w:t>
            </w:r>
            <w:r w:rsidR="001B2E7B">
              <w:rPr>
                <w:rFonts w:eastAsia="Times New Roman" w:cs="Times New Roman"/>
                <w:iCs/>
                <w:sz w:val="24"/>
                <w:szCs w:val="24"/>
                <w:lang w:val="en-US" w:eastAsia="en-AU"/>
              </w:rPr>
              <w:t xml:space="preserve">the premises at </w:t>
            </w:r>
            <w:r w:rsidR="004D5253">
              <w:rPr>
                <w:rFonts w:eastAsia="Times New Roman" w:cs="Times New Roman"/>
                <w:iCs/>
                <w:sz w:val="24"/>
                <w:szCs w:val="24"/>
                <w:lang w:val="en-US" w:eastAsia="en-AU"/>
              </w:rPr>
              <w:t>Fredonia</w:t>
            </w:r>
            <w:r w:rsidR="001B2E7B">
              <w:rPr>
                <w:rFonts w:eastAsia="Times New Roman" w:cs="Times New Roman"/>
                <w:iCs/>
                <w:sz w:val="24"/>
                <w:szCs w:val="24"/>
                <w:lang w:val="en-US" w:eastAsia="en-AU"/>
              </w:rPr>
              <w:t xml:space="preserve"> </w:t>
            </w:r>
            <w:r w:rsidR="00213ED1" w:rsidRPr="00213ED1">
              <w:rPr>
                <w:rFonts w:eastAsia="Times New Roman" w:cs="Times New Roman"/>
                <w:iCs/>
                <w:sz w:val="24"/>
                <w:szCs w:val="24"/>
                <w:lang w:val="en-US" w:eastAsia="en-AU"/>
              </w:rPr>
              <w:t>Shopping Village</w:t>
            </w:r>
            <w:r w:rsidR="005C7CEE">
              <w:rPr>
                <w:rFonts w:eastAsia="Times New Roman" w:cs="Times New Roman"/>
                <w:iCs/>
                <w:sz w:val="24"/>
                <w:szCs w:val="24"/>
                <w:lang w:val="en-US" w:eastAsia="en-AU"/>
              </w:rPr>
              <w:t xml:space="preserve">, without entering into </w:t>
            </w:r>
            <w:r w:rsidR="005C7CEE" w:rsidRPr="00213ED1">
              <w:rPr>
                <w:rFonts w:eastAsia="Times New Roman" w:cs="Times New Roman"/>
                <w:iCs/>
                <w:sz w:val="24"/>
                <w:szCs w:val="24"/>
                <w:lang w:val="en-US" w:eastAsia="en-AU"/>
              </w:rPr>
              <w:t>a</w:t>
            </w:r>
            <w:r w:rsidR="005C7CEE">
              <w:rPr>
                <w:rFonts w:eastAsia="Times New Roman" w:cs="Times New Roman"/>
                <w:iCs/>
                <w:sz w:val="24"/>
                <w:szCs w:val="24"/>
                <w:lang w:val="en-US" w:eastAsia="en-AU"/>
              </w:rPr>
              <w:t xml:space="preserve"> sublease with </w:t>
            </w:r>
            <w:proofErr w:type="spellStart"/>
            <w:r w:rsidR="005C7CEE">
              <w:rPr>
                <w:rFonts w:eastAsia="Times New Roman" w:cs="Times New Roman"/>
                <w:iCs/>
                <w:sz w:val="24"/>
                <w:szCs w:val="24"/>
                <w:lang w:val="en-US" w:eastAsia="en-AU"/>
              </w:rPr>
              <w:t>Dr</w:t>
            </w:r>
            <w:proofErr w:type="spellEnd"/>
            <w:r w:rsidR="005C7CEE">
              <w:rPr>
                <w:rFonts w:eastAsia="Times New Roman" w:cs="Times New Roman"/>
                <w:iCs/>
                <w:sz w:val="24"/>
                <w:szCs w:val="24"/>
                <w:lang w:val="en-US" w:eastAsia="en-AU"/>
              </w:rPr>
              <w:t xml:space="preserve"> </w:t>
            </w:r>
            <w:proofErr w:type="spellStart"/>
            <w:r w:rsidR="005C7CEE">
              <w:rPr>
                <w:rFonts w:eastAsia="Times New Roman" w:cs="Times New Roman"/>
                <w:iCs/>
                <w:sz w:val="24"/>
                <w:szCs w:val="24"/>
                <w:lang w:val="en-US" w:eastAsia="en-AU"/>
              </w:rPr>
              <w:t>Hackenbush</w:t>
            </w:r>
            <w:proofErr w:type="spellEnd"/>
            <w:r w:rsidR="005C7CEE">
              <w:rPr>
                <w:rFonts w:eastAsia="Times New Roman" w:cs="Times New Roman"/>
                <w:iCs/>
                <w:sz w:val="24"/>
                <w:szCs w:val="24"/>
                <w:lang w:val="en-US" w:eastAsia="en-AU"/>
              </w:rPr>
              <w:t xml:space="preserve"> Vitamins</w:t>
            </w:r>
            <w:r w:rsidR="00213ED1" w:rsidRPr="00213ED1">
              <w:rPr>
                <w:rFonts w:eastAsia="Times New Roman" w:cs="Times New Roman"/>
                <w:iCs/>
                <w:sz w:val="24"/>
                <w:szCs w:val="24"/>
                <w:lang w:val="en-US" w:eastAsia="en-AU"/>
              </w:rPr>
              <w:t xml:space="preserve">. </w:t>
            </w:r>
          </w:p>
          <w:p w14:paraId="609D17D6" w14:textId="77777777" w:rsidR="00213ED1" w:rsidRPr="00213ED1" w:rsidRDefault="005C7CEE" w:rsidP="004863F3">
            <w:pPr>
              <w:autoSpaceDE w:val="0"/>
              <w:autoSpaceDN w:val="0"/>
              <w:spacing w:after="240" w:line="276" w:lineRule="auto"/>
              <w:rPr>
                <w:rFonts w:eastAsia="Times New Roman" w:cs="Times New Roman"/>
                <w:iCs/>
                <w:sz w:val="24"/>
                <w:szCs w:val="24"/>
                <w:lang w:val="en-US" w:eastAsia="en-AU"/>
              </w:rPr>
            </w:pPr>
            <w:proofErr w:type="spellStart"/>
            <w:r>
              <w:rPr>
                <w:rFonts w:eastAsia="Times New Roman" w:cs="Times New Roman"/>
                <w:iCs/>
                <w:sz w:val="24"/>
                <w:szCs w:val="24"/>
                <w:lang w:val="en-US" w:eastAsia="en-AU"/>
              </w:rPr>
              <w:t>Subc</w:t>
            </w:r>
            <w:r w:rsidR="00213ED1" w:rsidRPr="00213ED1">
              <w:rPr>
                <w:rFonts w:eastAsia="Times New Roman" w:cs="Times New Roman"/>
                <w:iCs/>
                <w:sz w:val="24"/>
                <w:szCs w:val="24"/>
                <w:lang w:val="en-US" w:eastAsia="en-AU"/>
              </w:rPr>
              <w:t>lause</w:t>
            </w:r>
            <w:proofErr w:type="spellEnd"/>
            <w:r w:rsidR="00213ED1" w:rsidRPr="00213ED1">
              <w:rPr>
                <w:rFonts w:eastAsia="Times New Roman" w:cs="Times New Roman"/>
                <w:iCs/>
                <w:sz w:val="24"/>
                <w:szCs w:val="24"/>
                <w:lang w:val="en-US" w:eastAsia="en-AU"/>
              </w:rPr>
              <w:t xml:space="preserve"> 14</w:t>
            </w:r>
            <w:r>
              <w:rPr>
                <w:rFonts w:eastAsia="Times New Roman" w:cs="Times New Roman"/>
                <w:iCs/>
                <w:sz w:val="24"/>
                <w:szCs w:val="24"/>
                <w:lang w:val="en-US" w:eastAsia="en-AU"/>
              </w:rPr>
              <w:t>(3)</w:t>
            </w:r>
            <w:r w:rsidR="00213ED1" w:rsidRPr="00213ED1">
              <w:rPr>
                <w:rFonts w:eastAsia="Times New Roman" w:cs="Times New Roman"/>
                <w:iCs/>
                <w:sz w:val="24"/>
                <w:szCs w:val="24"/>
                <w:lang w:val="en-US" w:eastAsia="en-AU"/>
              </w:rPr>
              <w:t xml:space="preserve"> of the </w:t>
            </w:r>
            <w:r w:rsidR="00505DED">
              <w:rPr>
                <w:rFonts w:eastAsia="Times New Roman" w:cs="Times New Roman"/>
                <w:iCs/>
                <w:sz w:val="24"/>
                <w:szCs w:val="24"/>
                <w:lang w:val="en-US" w:eastAsia="en-AU"/>
              </w:rPr>
              <w:t xml:space="preserve">1998 Franchising Code requires </w:t>
            </w:r>
            <w:proofErr w:type="spellStart"/>
            <w:r w:rsidR="001B2E7B">
              <w:rPr>
                <w:rFonts w:eastAsia="Times New Roman" w:cs="Times New Roman"/>
                <w:iCs/>
                <w:sz w:val="24"/>
                <w:szCs w:val="24"/>
                <w:lang w:val="en-US" w:eastAsia="en-AU"/>
              </w:rPr>
              <w:t>Dr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Hackenbush</w:t>
            </w:r>
            <w:proofErr w:type="spellEnd"/>
            <w:r w:rsidR="001B2E7B">
              <w:rPr>
                <w:rFonts w:eastAsia="Times New Roman" w:cs="Times New Roman"/>
                <w:iCs/>
                <w:sz w:val="24"/>
                <w:szCs w:val="24"/>
                <w:lang w:val="en-US" w:eastAsia="en-AU"/>
              </w:rPr>
              <w:t xml:space="preserve"> Vitamins to provide </w:t>
            </w:r>
            <w:proofErr w:type="spellStart"/>
            <w:r w:rsidR="001B2E7B">
              <w:rPr>
                <w:rFonts w:eastAsia="Times New Roman" w:cs="Times New Roman"/>
                <w:iCs/>
                <w:sz w:val="24"/>
                <w:szCs w:val="24"/>
                <w:lang w:val="en-US" w:eastAsia="en-AU"/>
              </w:rPr>
              <w:t>Mr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Ravelli</w:t>
            </w:r>
            <w:proofErr w:type="spellEnd"/>
            <w:r w:rsidR="00213ED1" w:rsidRPr="00213ED1">
              <w:rPr>
                <w:rFonts w:eastAsia="Times New Roman" w:cs="Times New Roman"/>
                <w:iCs/>
                <w:sz w:val="24"/>
                <w:szCs w:val="24"/>
                <w:lang w:val="en-US" w:eastAsia="en-AU"/>
              </w:rPr>
              <w:t xml:space="preserve"> with a</w:t>
            </w:r>
            <w:r w:rsidR="001B2E7B">
              <w:rPr>
                <w:rFonts w:eastAsia="Times New Roman" w:cs="Times New Roman"/>
                <w:iCs/>
                <w:sz w:val="24"/>
                <w:szCs w:val="24"/>
                <w:lang w:val="en-US" w:eastAsia="en-AU"/>
              </w:rPr>
              <w:t xml:space="preserve"> copy of the lease it has with Dumont </w:t>
            </w:r>
            <w:proofErr w:type="spellStart"/>
            <w:r w:rsidR="001B2E7B">
              <w:rPr>
                <w:rFonts w:eastAsia="Times New Roman" w:cs="Times New Roman"/>
                <w:iCs/>
                <w:sz w:val="24"/>
                <w:szCs w:val="24"/>
                <w:lang w:val="en-US" w:eastAsia="en-AU"/>
              </w:rPr>
              <w:t>Shoppingworld</w:t>
            </w:r>
            <w:proofErr w:type="spellEnd"/>
            <w:r w:rsidR="001B2E7B">
              <w:rPr>
                <w:rFonts w:eastAsia="Times New Roman" w:cs="Times New Roman"/>
                <w:iCs/>
                <w:sz w:val="24"/>
                <w:szCs w:val="24"/>
                <w:lang w:val="en-US" w:eastAsia="en-AU"/>
              </w:rPr>
              <w:t xml:space="preserve"> </w:t>
            </w:r>
            <w:r w:rsidR="00213ED1" w:rsidRPr="00213ED1">
              <w:rPr>
                <w:rFonts w:eastAsia="Times New Roman" w:cs="Times New Roman"/>
                <w:iCs/>
                <w:sz w:val="24"/>
                <w:szCs w:val="24"/>
                <w:lang w:val="en-US" w:eastAsia="en-AU"/>
              </w:rPr>
              <w:t xml:space="preserve">within </w:t>
            </w:r>
            <w:r w:rsidR="00EF13E6">
              <w:rPr>
                <w:rFonts w:eastAsia="Times New Roman" w:cs="Times New Roman"/>
                <w:iCs/>
                <w:sz w:val="24"/>
                <w:szCs w:val="24"/>
                <w:lang w:val="en-US" w:eastAsia="en-AU"/>
              </w:rPr>
              <w:t xml:space="preserve">one </w:t>
            </w:r>
            <w:r w:rsidR="00213ED1" w:rsidRPr="00213ED1">
              <w:rPr>
                <w:rFonts w:eastAsia="Times New Roman" w:cs="Times New Roman"/>
                <w:iCs/>
                <w:sz w:val="24"/>
                <w:szCs w:val="24"/>
                <w:lang w:val="en-US" w:eastAsia="en-AU"/>
              </w:rPr>
              <w:t xml:space="preserve">month of </w:t>
            </w:r>
            <w:r w:rsidR="001B2E7B">
              <w:rPr>
                <w:rFonts w:eastAsia="Times New Roman" w:cs="Times New Roman"/>
                <w:iCs/>
                <w:sz w:val="24"/>
                <w:szCs w:val="24"/>
                <w:lang w:val="en-US" w:eastAsia="en-AU"/>
              </w:rPr>
              <w:t xml:space="preserve">it being signed by both it and Dumont </w:t>
            </w:r>
            <w:proofErr w:type="spellStart"/>
            <w:r w:rsidR="001B2E7B">
              <w:rPr>
                <w:rFonts w:eastAsia="Times New Roman" w:cs="Times New Roman"/>
                <w:iCs/>
                <w:sz w:val="24"/>
                <w:szCs w:val="24"/>
                <w:lang w:val="en-US" w:eastAsia="en-AU"/>
              </w:rPr>
              <w:t>Shoppingworld</w:t>
            </w:r>
            <w:proofErr w:type="spellEnd"/>
            <w:r w:rsidR="00213ED1" w:rsidRPr="00213ED1">
              <w:rPr>
                <w:rFonts w:eastAsia="Times New Roman" w:cs="Times New Roman"/>
                <w:iCs/>
                <w:sz w:val="24"/>
                <w:szCs w:val="24"/>
                <w:lang w:val="en-US" w:eastAsia="en-AU"/>
              </w:rPr>
              <w:t xml:space="preserve">. Aware of its obligations under the </w:t>
            </w:r>
            <w:r w:rsidR="00213ED1" w:rsidRPr="00213ED1">
              <w:rPr>
                <w:rFonts w:eastAsia="Times New Roman" w:cs="Times New Roman"/>
                <w:iCs/>
                <w:sz w:val="24"/>
                <w:szCs w:val="24"/>
                <w:lang w:val="en-US" w:eastAsia="en-AU"/>
              </w:rPr>
              <w:lastRenderedPageBreak/>
              <w:t xml:space="preserve">1998 Code, before entering into the franchise </w:t>
            </w:r>
            <w:r w:rsidR="001B2E7B">
              <w:rPr>
                <w:rFonts w:eastAsia="Times New Roman" w:cs="Times New Roman"/>
                <w:iCs/>
                <w:sz w:val="24"/>
                <w:szCs w:val="24"/>
                <w:lang w:val="en-US" w:eastAsia="en-AU"/>
              </w:rPr>
              <w:t xml:space="preserve">agreement and </w:t>
            </w:r>
            <w:r>
              <w:rPr>
                <w:rFonts w:eastAsia="Times New Roman" w:cs="Times New Roman"/>
                <w:iCs/>
                <w:sz w:val="24"/>
                <w:szCs w:val="24"/>
                <w:lang w:val="en-US" w:eastAsia="en-AU"/>
              </w:rPr>
              <w:t xml:space="preserve">allowing </w:t>
            </w:r>
            <w:proofErr w:type="spellStart"/>
            <w:r w:rsidR="001B2E7B">
              <w:rPr>
                <w:rFonts w:eastAsia="Times New Roman" w:cs="Times New Roman"/>
                <w:iCs/>
                <w:sz w:val="24"/>
                <w:szCs w:val="24"/>
                <w:lang w:val="en-US" w:eastAsia="en-AU"/>
              </w:rPr>
              <w:t>Mr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Ravelli</w:t>
            </w:r>
            <w:proofErr w:type="spellEnd"/>
            <w:r>
              <w:rPr>
                <w:rFonts w:eastAsia="Times New Roman" w:cs="Times New Roman"/>
                <w:iCs/>
                <w:sz w:val="24"/>
                <w:szCs w:val="24"/>
                <w:lang w:val="en-US" w:eastAsia="en-AU"/>
              </w:rPr>
              <w:t xml:space="preserve"> to occupy the premises</w:t>
            </w:r>
            <w:r w:rsidR="00505DED">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Dr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Hackenbush</w:t>
            </w:r>
            <w:proofErr w:type="spellEnd"/>
            <w:r w:rsidR="001B2E7B">
              <w:rPr>
                <w:rFonts w:eastAsia="Times New Roman" w:cs="Times New Roman"/>
                <w:iCs/>
                <w:sz w:val="24"/>
                <w:szCs w:val="24"/>
                <w:lang w:val="en-US" w:eastAsia="en-AU"/>
              </w:rPr>
              <w:t xml:space="preserve"> Vitamins </w:t>
            </w:r>
            <w:r w:rsidR="00213ED1" w:rsidRPr="00213ED1">
              <w:rPr>
                <w:rFonts w:eastAsia="Times New Roman" w:cs="Times New Roman"/>
                <w:iCs/>
                <w:sz w:val="24"/>
                <w:szCs w:val="24"/>
                <w:lang w:val="en-US" w:eastAsia="en-AU"/>
              </w:rPr>
              <w:t>makes inquiries wit</w:t>
            </w:r>
            <w:r w:rsidR="001B2E7B">
              <w:rPr>
                <w:rFonts w:eastAsia="Times New Roman" w:cs="Times New Roman"/>
                <w:iCs/>
                <w:sz w:val="24"/>
                <w:szCs w:val="24"/>
                <w:lang w:val="en-US" w:eastAsia="en-AU"/>
              </w:rPr>
              <w:t xml:space="preserve">h Dumont </w:t>
            </w:r>
            <w:proofErr w:type="spellStart"/>
            <w:r w:rsidR="001B2E7B">
              <w:rPr>
                <w:rFonts w:eastAsia="Times New Roman" w:cs="Times New Roman"/>
                <w:iCs/>
                <w:sz w:val="24"/>
                <w:szCs w:val="24"/>
                <w:lang w:val="en-US" w:eastAsia="en-AU"/>
              </w:rPr>
              <w:t>Shoppingworld</w:t>
            </w:r>
            <w:r w:rsidR="001B2E7B" w:rsidRPr="00213ED1">
              <w:rPr>
                <w:rFonts w:eastAsia="Times New Roman" w:cs="Times New Roman"/>
                <w:iCs/>
                <w:sz w:val="24"/>
                <w:szCs w:val="24"/>
                <w:lang w:val="en-US" w:eastAsia="en-AU"/>
              </w:rPr>
              <w:t>’s</w:t>
            </w:r>
            <w:proofErr w:type="spellEnd"/>
            <w:r w:rsidR="001B2E7B">
              <w:rPr>
                <w:rFonts w:eastAsia="Times New Roman" w:cs="Times New Roman"/>
                <w:iCs/>
                <w:sz w:val="24"/>
                <w:szCs w:val="24"/>
                <w:lang w:val="en-US" w:eastAsia="en-AU"/>
              </w:rPr>
              <w:t xml:space="preserve"> about the lease. Dumont </w:t>
            </w:r>
            <w:proofErr w:type="spellStart"/>
            <w:r w:rsidR="001B2E7B">
              <w:rPr>
                <w:rFonts w:eastAsia="Times New Roman" w:cs="Times New Roman"/>
                <w:iCs/>
                <w:sz w:val="24"/>
                <w:szCs w:val="24"/>
                <w:lang w:val="en-US" w:eastAsia="en-AU"/>
              </w:rPr>
              <w:t>Shoppingworld</w:t>
            </w:r>
            <w:proofErr w:type="spellEnd"/>
            <w:r w:rsidR="00505DED">
              <w:rPr>
                <w:rFonts w:eastAsia="Times New Roman" w:cs="Times New Roman"/>
                <w:iCs/>
                <w:sz w:val="24"/>
                <w:szCs w:val="24"/>
                <w:lang w:val="en-US" w:eastAsia="en-AU"/>
              </w:rPr>
              <w:t xml:space="preserve"> advises </w:t>
            </w:r>
            <w:proofErr w:type="spellStart"/>
            <w:r w:rsidR="001B2E7B">
              <w:rPr>
                <w:rFonts w:eastAsia="Times New Roman" w:cs="Times New Roman"/>
                <w:iCs/>
                <w:sz w:val="24"/>
                <w:szCs w:val="24"/>
                <w:lang w:val="en-US" w:eastAsia="en-AU"/>
              </w:rPr>
              <w:t>Dr</w:t>
            </w:r>
            <w:proofErr w:type="spellEnd"/>
            <w:r w:rsidR="001B2E7B">
              <w:rPr>
                <w:rFonts w:eastAsia="Times New Roman" w:cs="Times New Roman"/>
                <w:iCs/>
                <w:sz w:val="24"/>
                <w:szCs w:val="24"/>
                <w:lang w:val="en-US" w:eastAsia="en-AU"/>
              </w:rPr>
              <w:t xml:space="preserve"> </w:t>
            </w:r>
            <w:proofErr w:type="spellStart"/>
            <w:r w:rsidR="001B2E7B">
              <w:rPr>
                <w:rFonts w:eastAsia="Times New Roman" w:cs="Times New Roman"/>
                <w:iCs/>
                <w:sz w:val="24"/>
                <w:szCs w:val="24"/>
                <w:lang w:val="en-US" w:eastAsia="en-AU"/>
              </w:rPr>
              <w:t>Hackenbush</w:t>
            </w:r>
            <w:proofErr w:type="spellEnd"/>
            <w:r w:rsidR="001B2E7B">
              <w:rPr>
                <w:rFonts w:eastAsia="Times New Roman" w:cs="Times New Roman"/>
                <w:iCs/>
                <w:sz w:val="24"/>
                <w:szCs w:val="24"/>
                <w:lang w:val="en-US" w:eastAsia="en-AU"/>
              </w:rPr>
              <w:t xml:space="preserve"> Vitamins </w:t>
            </w:r>
            <w:r w:rsidR="00213ED1" w:rsidRPr="00213ED1">
              <w:rPr>
                <w:rFonts w:eastAsia="Times New Roman" w:cs="Times New Roman"/>
                <w:iCs/>
                <w:sz w:val="24"/>
                <w:szCs w:val="24"/>
                <w:lang w:val="en-US" w:eastAsia="en-AU"/>
              </w:rPr>
              <w:t>that it signed the lease on 14</w:t>
            </w:r>
            <w:r w:rsidR="00172897">
              <w:rPr>
                <w:rFonts w:eastAsia="Times New Roman" w:cs="Times New Roman"/>
                <w:iCs/>
                <w:sz w:val="24"/>
                <w:szCs w:val="24"/>
                <w:lang w:val="en-US" w:eastAsia="en-AU"/>
              </w:rPr>
              <w:t> </w:t>
            </w:r>
            <w:r w:rsidR="00213ED1" w:rsidRPr="00213ED1">
              <w:rPr>
                <w:rFonts w:eastAsia="Times New Roman" w:cs="Times New Roman"/>
                <w:iCs/>
                <w:sz w:val="24"/>
                <w:szCs w:val="24"/>
                <w:lang w:val="en-US" w:eastAsia="en-AU"/>
              </w:rPr>
              <w:t>December</w:t>
            </w:r>
            <w:r w:rsidR="00172897">
              <w:rPr>
                <w:rFonts w:eastAsia="Times New Roman" w:cs="Times New Roman"/>
                <w:iCs/>
                <w:sz w:val="24"/>
                <w:szCs w:val="24"/>
                <w:lang w:val="en-US" w:eastAsia="en-AU"/>
              </w:rPr>
              <w:t> </w:t>
            </w:r>
            <w:r w:rsidR="00213ED1" w:rsidRPr="00213ED1">
              <w:rPr>
                <w:rFonts w:eastAsia="Times New Roman" w:cs="Times New Roman"/>
                <w:iCs/>
                <w:sz w:val="24"/>
                <w:szCs w:val="24"/>
                <w:lang w:val="en-US" w:eastAsia="en-AU"/>
              </w:rPr>
              <w:t xml:space="preserve">2014 and will send it as soon as possible. </w:t>
            </w:r>
          </w:p>
          <w:p w14:paraId="05A84E27" w14:textId="77777777" w:rsidR="00213ED1" w:rsidRPr="00213ED1" w:rsidRDefault="001B2E7B" w:rsidP="004863F3">
            <w:pPr>
              <w:autoSpaceDE w:val="0"/>
              <w:autoSpaceDN w:val="0"/>
              <w:spacing w:after="240" w:line="276" w:lineRule="auto"/>
              <w:rPr>
                <w:rFonts w:eastAsia="Times New Roman" w:cs="Times New Roman"/>
                <w:iCs/>
                <w:sz w:val="24"/>
                <w:szCs w:val="24"/>
                <w:lang w:val="en-US" w:eastAsia="en-AU"/>
              </w:rPr>
            </w:pPr>
            <w:proofErr w:type="spellStart"/>
            <w:r>
              <w:rPr>
                <w:rFonts w:eastAsia="Times New Roman" w:cs="Times New Roman"/>
                <w:iCs/>
                <w:sz w:val="24"/>
                <w:szCs w:val="24"/>
                <w:lang w:val="en-US" w:eastAsia="en-AU"/>
              </w:rPr>
              <w:t>Dr</w:t>
            </w:r>
            <w:proofErr w:type="spellEnd"/>
            <w:r>
              <w:rPr>
                <w:rFonts w:eastAsia="Times New Roman" w:cs="Times New Roman"/>
                <w:iCs/>
                <w:sz w:val="24"/>
                <w:szCs w:val="24"/>
                <w:lang w:val="en-US" w:eastAsia="en-AU"/>
              </w:rPr>
              <w:t xml:space="preserve"> </w:t>
            </w:r>
            <w:proofErr w:type="spellStart"/>
            <w:r>
              <w:rPr>
                <w:rFonts w:eastAsia="Times New Roman" w:cs="Times New Roman"/>
                <w:iCs/>
                <w:sz w:val="24"/>
                <w:szCs w:val="24"/>
                <w:lang w:val="en-US" w:eastAsia="en-AU"/>
              </w:rPr>
              <w:t>Hackenbush</w:t>
            </w:r>
            <w:proofErr w:type="spellEnd"/>
            <w:r>
              <w:rPr>
                <w:rFonts w:eastAsia="Times New Roman" w:cs="Times New Roman"/>
                <w:iCs/>
                <w:sz w:val="24"/>
                <w:szCs w:val="24"/>
                <w:lang w:val="en-US" w:eastAsia="en-AU"/>
              </w:rPr>
              <w:t xml:space="preserve"> Vitamins </w:t>
            </w:r>
            <w:r w:rsidR="00213ED1" w:rsidRPr="00213ED1">
              <w:rPr>
                <w:rFonts w:eastAsia="Times New Roman" w:cs="Times New Roman"/>
                <w:iCs/>
                <w:sz w:val="24"/>
                <w:szCs w:val="24"/>
                <w:lang w:val="en-US" w:eastAsia="en-AU"/>
              </w:rPr>
              <w:t>has still not received the signed lease by 15</w:t>
            </w:r>
            <w:r w:rsidR="00172897">
              <w:rPr>
                <w:rFonts w:eastAsia="Times New Roman" w:cs="Times New Roman"/>
                <w:iCs/>
                <w:sz w:val="24"/>
                <w:szCs w:val="24"/>
                <w:lang w:val="en-US" w:eastAsia="en-AU"/>
              </w:rPr>
              <w:t> </w:t>
            </w:r>
            <w:r w:rsidR="00213ED1" w:rsidRPr="00213ED1">
              <w:rPr>
                <w:rFonts w:eastAsia="Times New Roman" w:cs="Times New Roman"/>
                <w:iCs/>
                <w:sz w:val="24"/>
                <w:szCs w:val="24"/>
                <w:lang w:val="en-US" w:eastAsia="en-AU"/>
              </w:rPr>
              <w:t>January</w:t>
            </w:r>
            <w:r w:rsidR="00172897">
              <w:rPr>
                <w:rFonts w:eastAsia="Times New Roman" w:cs="Times New Roman"/>
                <w:iCs/>
                <w:sz w:val="24"/>
                <w:szCs w:val="24"/>
                <w:lang w:val="en-US" w:eastAsia="en-AU"/>
              </w:rPr>
              <w:t> </w:t>
            </w:r>
            <w:r w:rsidR="00213ED1" w:rsidRPr="00213ED1">
              <w:rPr>
                <w:rFonts w:eastAsia="Times New Roman" w:cs="Times New Roman"/>
                <w:iCs/>
                <w:sz w:val="24"/>
                <w:szCs w:val="24"/>
                <w:lang w:val="en-US" w:eastAsia="en-AU"/>
              </w:rPr>
              <w:t xml:space="preserve">2015. </w:t>
            </w:r>
          </w:p>
          <w:p w14:paraId="24CAE6BE" w14:textId="77777777" w:rsidR="00213ED1" w:rsidRPr="00F77676" w:rsidRDefault="001B2E7B" w:rsidP="002A4C81">
            <w:pPr>
              <w:autoSpaceDE w:val="0"/>
              <w:autoSpaceDN w:val="0"/>
              <w:spacing w:after="240" w:line="276" w:lineRule="auto"/>
              <w:rPr>
                <w:rFonts w:eastAsia="Times New Roman" w:cs="Times New Roman"/>
                <w:sz w:val="24"/>
                <w:szCs w:val="24"/>
                <w:lang w:eastAsia="en-AU"/>
              </w:rPr>
            </w:pPr>
            <w:proofErr w:type="spellStart"/>
            <w:r>
              <w:rPr>
                <w:rFonts w:eastAsia="Times New Roman" w:cs="Times New Roman"/>
                <w:iCs/>
                <w:sz w:val="24"/>
                <w:szCs w:val="24"/>
                <w:lang w:val="en-US" w:eastAsia="en-AU"/>
              </w:rPr>
              <w:t>Dr</w:t>
            </w:r>
            <w:proofErr w:type="spellEnd"/>
            <w:r>
              <w:rPr>
                <w:rFonts w:eastAsia="Times New Roman" w:cs="Times New Roman"/>
                <w:iCs/>
                <w:sz w:val="24"/>
                <w:szCs w:val="24"/>
                <w:lang w:val="en-US" w:eastAsia="en-AU"/>
              </w:rPr>
              <w:t xml:space="preserve"> </w:t>
            </w:r>
            <w:proofErr w:type="spellStart"/>
            <w:r>
              <w:rPr>
                <w:rFonts w:eastAsia="Times New Roman" w:cs="Times New Roman"/>
                <w:iCs/>
                <w:sz w:val="24"/>
                <w:szCs w:val="24"/>
                <w:lang w:val="en-US" w:eastAsia="en-AU"/>
              </w:rPr>
              <w:t>Hackenbush</w:t>
            </w:r>
            <w:proofErr w:type="spellEnd"/>
            <w:r>
              <w:rPr>
                <w:rFonts w:eastAsia="Times New Roman" w:cs="Times New Roman"/>
                <w:iCs/>
                <w:sz w:val="24"/>
                <w:szCs w:val="24"/>
                <w:lang w:val="en-US" w:eastAsia="en-AU"/>
              </w:rPr>
              <w:t xml:space="preserve"> Vitamins </w:t>
            </w:r>
            <w:r w:rsidR="00213ED1" w:rsidRPr="00213ED1">
              <w:rPr>
                <w:rFonts w:eastAsia="Times New Roman" w:cs="Times New Roman"/>
                <w:iCs/>
                <w:sz w:val="24"/>
                <w:szCs w:val="24"/>
                <w:lang w:val="en-US" w:eastAsia="en-AU"/>
              </w:rPr>
              <w:t xml:space="preserve">is in breach of </w:t>
            </w:r>
            <w:proofErr w:type="spellStart"/>
            <w:r w:rsidR="005C7CEE">
              <w:rPr>
                <w:rFonts w:eastAsia="Times New Roman" w:cs="Times New Roman"/>
                <w:iCs/>
                <w:sz w:val="24"/>
                <w:szCs w:val="24"/>
                <w:lang w:val="en-US" w:eastAsia="en-AU"/>
              </w:rPr>
              <w:t>sub</w:t>
            </w:r>
            <w:r w:rsidR="00213ED1" w:rsidRPr="00213ED1">
              <w:rPr>
                <w:rFonts w:eastAsia="Times New Roman" w:cs="Times New Roman"/>
                <w:iCs/>
                <w:sz w:val="24"/>
                <w:szCs w:val="24"/>
                <w:lang w:val="en-US" w:eastAsia="en-AU"/>
              </w:rPr>
              <w:t>clause</w:t>
            </w:r>
            <w:proofErr w:type="spellEnd"/>
            <w:r w:rsidR="00213ED1" w:rsidRPr="00213ED1">
              <w:rPr>
                <w:rFonts w:eastAsia="Times New Roman" w:cs="Times New Roman"/>
                <w:iCs/>
                <w:sz w:val="24"/>
                <w:szCs w:val="24"/>
                <w:lang w:val="en-US" w:eastAsia="en-AU"/>
              </w:rPr>
              <w:t xml:space="preserve"> 14</w:t>
            </w:r>
            <w:r w:rsidR="005C7CEE">
              <w:rPr>
                <w:rFonts w:eastAsia="Times New Roman" w:cs="Times New Roman"/>
                <w:iCs/>
                <w:sz w:val="24"/>
                <w:szCs w:val="24"/>
                <w:lang w:val="en-US" w:eastAsia="en-AU"/>
              </w:rPr>
              <w:t>(3)</w:t>
            </w:r>
            <w:r w:rsidR="00213ED1" w:rsidRPr="00213ED1">
              <w:rPr>
                <w:rFonts w:eastAsia="Times New Roman" w:cs="Times New Roman"/>
                <w:iCs/>
                <w:sz w:val="24"/>
                <w:szCs w:val="24"/>
                <w:lang w:val="en-US" w:eastAsia="en-AU"/>
              </w:rPr>
              <w:t xml:space="preserve"> of the 1998 Code, however, because of the operation of </w:t>
            </w:r>
            <w:r w:rsidR="005C7CEE">
              <w:rPr>
                <w:rFonts w:eastAsia="Times New Roman" w:cs="Times New Roman"/>
                <w:iCs/>
                <w:sz w:val="24"/>
                <w:szCs w:val="24"/>
                <w:lang w:val="en-US" w:eastAsia="en-AU"/>
              </w:rPr>
              <w:t xml:space="preserve">item </w:t>
            </w:r>
            <w:r w:rsidR="00213ED1" w:rsidRPr="00213ED1">
              <w:rPr>
                <w:rFonts w:eastAsia="Times New Roman" w:cs="Times New Roman"/>
                <w:iCs/>
                <w:sz w:val="24"/>
                <w:szCs w:val="24"/>
                <w:lang w:val="en-US" w:eastAsia="en-AU"/>
              </w:rPr>
              <w:t xml:space="preserve">2 of </w:t>
            </w:r>
            <w:r w:rsidR="005C7CEE">
              <w:rPr>
                <w:rFonts w:eastAsia="Times New Roman" w:cs="Times New Roman"/>
                <w:iCs/>
                <w:sz w:val="24"/>
                <w:szCs w:val="24"/>
                <w:lang w:val="en-US" w:eastAsia="en-AU"/>
              </w:rPr>
              <w:t xml:space="preserve">Schedule 1 to </w:t>
            </w:r>
            <w:r w:rsidR="00213ED1" w:rsidRPr="00213ED1">
              <w:rPr>
                <w:rFonts w:eastAsia="Times New Roman" w:cs="Times New Roman"/>
                <w:iCs/>
                <w:sz w:val="24"/>
                <w:szCs w:val="24"/>
                <w:lang w:val="en-US" w:eastAsia="en-AU"/>
              </w:rPr>
              <w:t xml:space="preserve">the </w:t>
            </w:r>
            <w:r w:rsidR="00172897" w:rsidRPr="00A476F0">
              <w:rPr>
                <w:rFonts w:eastAsia="Times New Roman" w:cs="Times New Roman"/>
                <w:i/>
                <w:iCs/>
                <w:sz w:val="24"/>
                <w:szCs w:val="24"/>
                <w:lang w:val="en-US" w:eastAsia="en-AU"/>
              </w:rPr>
              <w:t>Competition and Consumer (Industry Codes</w:t>
            </w:r>
            <w:r w:rsidR="002A4C81">
              <w:rPr>
                <w:rFonts w:eastAsia="Times New Roman" w:cs="Times New Roman"/>
                <w:i/>
                <w:iCs/>
                <w:sz w:val="24"/>
                <w:szCs w:val="24"/>
                <w:lang w:val="en-US" w:eastAsia="en-AU"/>
              </w:rPr>
              <w:t>—</w:t>
            </w:r>
            <w:r w:rsidR="00172897" w:rsidRPr="00A476F0">
              <w:rPr>
                <w:rFonts w:eastAsia="Times New Roman" w:cs="Times New Roman"/>
                <w:i/>
                <w:iCs/>
                <w:sz w:val="24"/>
                <w:szCs w:val="24"/>
                <w:lang w:val="en-US" w:eastAsia="en-AU"/>
              </w:rPr>
              <w:t xml:space="preserve">Franchising) Repeal </w:t>
            </w:r>
            <w:r w:rsidR="00213ED1" w:rsidRPr="00A476F0">
              <w:rPr>
                <w:rFonts w:eastAsia="Times New Roman" w:cs="Times New Roman"/>
                <w:i/>
                <w:iCs/>
                <w:sz w:val="24"/>
                <w:szCs w:val="24"/>
                <w:lang w:val="en-US" w:eastAsia="en-AU"/>
              </w:rPr>
              <w:t>Regulation</w:t>
            </w:r>
            <w:r w:rsidR="00172897" w:rsidRPr="00A476F0">
              <w:rPr>
                <w:rFonts w:eastAsia="Times New Roman" w:cs="Times New Roman"/>
                <w:i/>
                <w:iCs/>
                <w:sz w:val="24"/>
                <w:szCs w:val="24"/>
                <w:lang w:val="en-US" w:eastAsia="en-AU"/>
              </w:rPr>
              <w:t xml:space="preserve"> 2014</w:t>
            </w:r>
            <w:r w:rsidR="00213ED1" w:rsidRPr="00213ED1">
              <w:rPr>
                <w:rFonts w:eastAsia="Times New Roman" w:cs="Times New Roman"/>
                <w:iCs/>
                <w:sz w:val="24"/>
                <w:szCs w:val="24"/>
                <w:lang w:val="en-US" w:eastAsia="en-AU"/>
              </w:rPr>
              <w:t>, this is an outstanding obligation that arose under the repealed 1998 Code. Therefore, it is not liable for a civil penalty under the new Franchising Code.</w:t>
            </w:r>
          </w:p>
        </w:tc>
      </w:tr>
    </w:tbl>
    <w:p w14:paraId="5F85A8FD" w14:textId="77777777" w:rsidR="00A01789" w:rsidRPr="00BC276E" w:rsidRDefault="00A01789" w:rsidP="004863F3">
      <w:pPr>
        <w:autoSpaceDE w:val="0"/>
        <w:autoSpaceDN w:val="0"/>
        <w:spacing w:after="240"/>
        <w:rPr>
          <w:rFonts w:eastAsia="Times New Roman" w:cs="Times New Roman"/>
          <w:sz w:val="24"/>
          <w:szCs w:val="24"/>
          <w:lang w:eastAsia="en-AU"/>
        </w:rPr>
      </w:pPr>
    </w:p>
    <w:p w14:paraId="25B0D99D" w14:textId="77777777" w:rsidR="00AE5DC2" w:rsidRPr="00482472" w:rsidRDefault="00AE5DC2" w:rsidP="004863F3">
      <w:pPr>
        <w:autoSpaceDE w:val="0"/>
        <w:autoSpaceDN w:val="0"/>
        <w:spacing w:after="240"/>
        <w:rPr>
          <w:rFonts w:eastAsia="Times New Roman" w:cs="Times New Roman"/>
          <w:b/>
          <w:color w:val="000000" w:themeColor="text1"/>
          <w:sz w:val="24"/>
          <w:szCs w:val="24"/>
          <w:lang w:eastAsia="en-AU"/>
        </w:rPr>
      </w:pPr>
      <w:r w:rsidRPr="00482472">
        <w:rPr>
          <w:rFonts w:eastAsia="Times New Roman" w:cs="Times New Roman"/>
          <w:b/>
          <w:color w:val="000000" w:themeColor="text1"/>
          <w:sz w:val="24"/>
          <w:szCs w:val="24"/>
          <w:lang w:eastAsia="en-AU"/>
        </w:rPr>
        <w:t xml:space="preserve">Clause </w:t>
      </w:r>
      <w:r w:rsidR="00F77676">
        <w:rPr>
          <w:rFonts w:eastAsia="Times New Roman" w:cs="Times New Roman"/>
          <w:b/>
          <w:color w:val="000000" w:themeColor="text1"/>
          <w:sz w:val="24"/>
          <w:szCs w:val="24"/>
          <w:lang w:eastAsia="en-AU"/>
        </w:rPr>
        <w:t>14</w:t>
      </w:r>
      <w:r w:rsidR="008461C6">
        <w:rPr>
          <w:rFonts w:eastAsia="Times New Roman" w:cs="Times New Roman"/>
          <w:b/>
          <w:color w:val="000000" w:themeColor="text1"/>
          <w:sz w:val="24"/>
          <w:szCs w:val="24"/>
          <w:lang w:eastAsia="en-AU"/>
        </w:rPr>
        <w:t>:</w:t>
      </w:r>
      <w:r w:rsidRPr="00482472">
        <w:rPr>
          <w:rFonts w:eastAsia="Times New Roman" w:cs="Times New Roman"/>
          <w:b/>
          <w:color w:val="000000" w:themeColor="text1"/>
          <w:sz w:val="24"/>
          <w:szCs w:val="24"/>
          <w:lang w:eastAsia="en-AU"/>
        </w:rPr>
        <w:t xml:space="preserve"> Copy of other agreements </w:t>
      </w:r>
    </w:p>
    <w:p w14:paraId="0C991E80" w14:textId="77777777" w:rsidR="009E0FCC" w:rsidRDefault="00A1084D"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Subc</w:t>
      </w:r>
      <w:r w:rsidR="00611534" w:rsidRPr="00BC276E">
        <w:rPr>
          <w:rFonts w:eastAsia="Times New Roman" w:cs="Times New Roman"/>
          <w:sz w:val="24"/>
          <w:szCs w:val="24"/>
          <w:lang w:eastAsia="en-AU"/>
        </w:rPr>
        <w:t xml:space="preserve">lause </w:t>
      </w:r>
      <w:r w:rsidR="00F77676">
        <w:rPr>
          <w:rFonts w:eastAsia="Times New Roman" w:cs="Times New Roman"/>
          <w:sz w:val="24"/>
          <w:szCs w:val="24"/>
          <w:lang w:eastAsia="en-AU"/>
        </w:rPr>
        <w:t>14</w:t>
      </w:r>
      <w:r>
        <w:rPr>
          <w:rFonts w:eastAsia="Times New Roman" w:cs="Times New Roman"/>
          <w:sz w:val="24"/>
          <w:szCs w:val="24"/>
          <w:lang w:eastAsia="en-AU"/>
        </w:rPr>
        <w:t>(1)</w:t>
      </w:r>
      <w:r w:rsidR="00611534" w:rsidRPr="00BC276E">
        <w:rPr>
          <w:rFonts w:eastAsia="Times New Roman" w:cs="Times New Roman"/>
          <w:sz w:val="24"/>
          <w:szCs w:val="24"/>
          <w:lang w:eastAsia="en-AU"/>
        </w:rPr>
        <w:t xml:space="preserve"> provides that </w:t>
      </w:r>
      <w:r w:rsidR="00AC2FC6" w:rsidRPr="00BC276E">
        <w:rPr>
          <w:rFonts w:eastAsia="Times New Roman" w:cs="Times New Roman"/>
          <w:sz w:val="24"/>
          <w:szCs w:val="24"/>
          <w:lang w:eastAsia="en-AU"/>
        </w:rPr>
        <w:t xml:space="preserve">where </w:t>
      </w:r>
      <w:r w:rsidR="00E75556" w:rsidRPr="00BC276E">
        <w:rPr>
          <w:rFonts w:eastAsia="Times New Roman" w:cs="Times New Roman"/>
          <w:sz w:val="24"/>
          <w:szCs w:val="24"/>
          <w:lang w:eastAsia="en-AU"/>
        </w:rPr>
        <w:t>a franchise agreement requires the franchisee to enter into other agreements,</w:t>
      </w:r>
      <w:r w:rsidR="00C1140C" w:rsidRPr="00BC276E">
        <w:rPr>
          <w:rFonts w:eastAsia="Times New Roman" w:cs="Times New Roman"/>
          <w:sz w:val="24"/>
          <w:szCs w:val="24"/>
          <w:lang w:eastAsia="en-AU"/>
        </w:rPr>
        <w:t xml:space="preserve"> </w:t>
      </w:r>
      <w:r>
        <w:rPr>
          <w:rFonts w:eastAsia="Times New Roman" w:cs="Times New Roman"/>
          <w:sz w:val="24"/>
          <w:szCs w:val="24"/>
          <w:lang w:eastAsia="en-AU"/>
        </w:rPr>
        <w:t xml:space="preserve">as set out in subclause </w:t>
      </w:r>
      <w:r w:rsidR="00F77676">
        <w:rPr>
          <w:rFonts w:eastAsia="Times New Roman" w:cs="Times New Roman"/>
          <w:sz w:val="24"/>
          <w:szCs w:val="24"/>
          <w:lang w:eastAsia="en-AU"/>
        </w:rPr>
        <w:t>14</w:t>
      </w:r>
      <w:r>
        <w:rPr>
          <w:rFonts w:eastAsia="Times New Roman" w:cs="Times New Roman"/>
          <w:sz w:val="24"/>
          <w:szCs w:val="24"/>
          <w:lang w:eastAsia="en-AU"/>
        </w:rPr>
        <w:t xml:space="preserve">(2), </w:t>
      </w:r>
      <w:r w:rsidR="00C1140C" w:rsidRPr="00BC276E">
        <w:rPr>
          <w:rFonts w:eastAsia="Times New Roman" w:cs="Times New Roman"/>
          <w:sz w:val="24"/>
          <w:szCs w:val="24"/>
          <w:lang w:eastAsia="en-AU"/>
        </w:rPr>
        <w:t xml:space="preserve">the franchisor must give the franchisee a copy of </w:t>
      </w:r>
      <w:r w:rsidR="00F46379" w:rsidRPr="00BC276E">
        <w:rPr>
          <w:rFonts w:eastAsia="Times New Roman" w:cs="Times New Roman"/>
          <w:sz w:val="24"/>
          <w:szCs w:val="24"/>
          <w:lang w:eastAsia="en-AU"/>
        </w:rPr>
        <w:t xml:space="preserve">those other agreements </w:t>
      </w:r>
      <w:r w:rsidR="00177E5B">
        <w:rPr>
          <w:rFonts w:eastAsia="Times New Roman" w:cs="Times New Roman"/>
          <w:sz w:val="24"/>
          <w:szCs w:val="24"/>
          <w:lang w:eastAsia="en-AU"/>
        </w:rPr>
        <w:t xml:space="preserve">within the time frame provided for in subclause </w:t>
      </w:r>
      <w:r w:rsidR="00F77676">
        <w:rPr>
          <w:rFonts w:eastAsia="Times New Roman" w:cs="Times New Roman"/>
          <w:sz w:val="24"/>
          <w:szCs w:val="24"/>
          <w:lang w:eastAsia="en-AU"/>
        </w:rPr>
        <w:t>14</w:t>
      </w:r>
      <w:r w:rsidR="00177E5B">
        <w:rPr>
          <w:rFonts w:eastAsia="Times New Roman" w:cs="Times New Roman"/>
          <w:sz w:val="24"/>
          <w:szCs w:val="24"/>
          <w:lang w:eastAsia="en-AU"/>
        </w:rPr>
        <w:t>(3)</w:t>
      </w:r>
      <w:r w:rsidR="00C1140C" w:rsidRPr="00BC276E">
        <w:rPr>
          <w:rFonts w:eastAsia="Times New Roman" w:cs="Times New Roman"/>
          <w:sz w:val="24"/>
          <w:szCs w:val="24"/>
          <w:lang w:eastAsia="en-AU"/>
        </w:rPr>
        <w:t>.</w:t>
      </w:r>
      <w:r w:rsidR="00C1140C" w:rsidRPr="00F77676">
        <w:rPr>
          <w:rFonts w:eastAsia="Times New Roman" w:cs="Times New Roman"/>
          <w:sz w:val="24"/>
          <w:szCs w:val="24"/>
          <w:lang w:eastAsia="en-AU"/>
        </w:rPr>
        <w:t xml:space="preserve"> </w:t>
      </w:r>
      <w:r w:rsidR="00F46379" w:rsidRPr="00F77676">
        <w:rPr>
          <w:rFonts w:eastAsia="Times New Roman" w:cs="Times New Roman"/>
          <w:sz w:val="24"/>
          <w:szCs w:val="24"/>
          <w:lang w:eastAsia="en-AU"/>
        </w:rPr>
        <w:t xml:space="preserve">A failure to provide </w:t>
      </w:r>
      <w:r w:rsidR="00177E5B" w:rsidRPr="00F77676">
        <w:rPr>
          <w:rFonts w:eastAsia="Times New Roman" w:cs="Times New Roman"/>
          <w:sz w:val="24"/>
          <w:szCs w:val="24"/>
          <w:lang w:eastAsia="en-AU"/>
        </w:rPr>
        <w:t xml:space="preserve">the </w:t>
      </w:r>
      <w:r w:rsidR="00F46379" w:rsidRPr="00F77676">
        <w:rPr>
          <w:rFonts w:eastAsia="Times New Roman" w:cs="Times New Roman"/>
          <w:sz w:val="24"/>
          <w:szCs w:val="24"/>
          <w:lang w:eastAsia="en-AU"/>
        </w:rPr>
        <w:t xml:space="preserve">required </w:t>
      </w:r>
      <w:r w:rsidR="00177E5B" w:rsidRPr="00F77676">
        <w:rPr>
          <w:rFonts w:eastAsia="Times New Roman" w:cs="Times New Roman"/>
          <w:sz w:val="24"/>
          <w:szCs w:val="24"/>
          <w:lang w:eastAsia="en-AU"/>
        </w:rPr>
        <w:t xml:space="preserve">agreements </w:t>
      </w:r>
      <w:r w:rsidR="00F46379" w:rsidRPr="00F77676">
        <w:rPr>
          <w:rFonts w:eastAsia="Times New Roman" w:cs="Times New Roman"/>
          <w:sz w:val="24"/>
          <w:szCs w:val="24"/>
          <w:lang w:eastAsia="en-AU"/>
        </w:rPr>
        <w:t xml:space="preserve">in accordance with </w:t>
      </w:r>
      <w:r w:rsidRPr="00F77676">
        <w:rPr>
          <w:rFonts w:eastAsia="Times New Roman" w:cs="Times New Roman"/>
          <w:sz w:val="24"/>
          <w:szCs w:val="24"/>
          <w:lang w:eastAsia="en-AU"/>
        </w:rPr>
        <w:t>sub</w:t>
      </w:r>
      <w:r w:rsidR="00F46379" w:rsidRPr="00F77676">
        <w:rPr>
          <w:rFonts w:eastAsia="Times New Roman" w:cs="Times New Roman"/>
          <w:sz w:val="24"/>
          <w:szCs w:val="24"/>
          <w:lang w:eastAsia="en-AU"/>
        </w:rPr>
        <w:t xml:space="preserve">clause </w:t>
      </w:r>
      <w:r w:rsidR="00213ED1">
        <w:rPr>
          <w:rFonts w:eastAsia="Times New Roman" w:cs="Times New Roman"/>
          <w:sz w:val="24"/>
          <w:szCs w:val="24"/>
          <w:lang w:eastAsia="en-AU"/>
        </w:rPr>
        <w:t xml:space="preserve">14(1) </w:t>
      </w:r>
      <w:r w:rsidR="00F46379" w:rsidRPr="00F77676">
        <w:rPr>
          <w:rFonts w:eastAsia="Times New Roman" w:cs="Times New Roman"/>
          <w:sz w:val="24"/>
          <w:szCs w:val="24"/>
          <w:lang w:eastAsia="en-AU"/>
        </w:rPr>
        <w:t>may leave the franchisor liable to a civil penalty.</w:t>
      </w:r>
      <w:r w:rsidR="00501B0E">
        <w:rPr>
          <w:rFonts w:eastAsia="Times New Roman" w:cs="Times New Roman"/>
          <w:sz w:val="24"/>
          <w:szCs w:val="24"/>
          <w:lang w:eastAsia="en-AU"/>
        </w:rPr>
        <w:t xml:space="preserve"> </w:t>
      </w:r>
    </w:p>
    <w:p w14:paraId="6933CC65" w14:textId="77777777" w:rsidR="00A1084D" w:rsidRDefault="00A1084D"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Subclause </w:t>
      </w:r>
      <w:r w:rsidR="00A71519">
        <w:rPr>
          <w:rFonts w:eastAsia="Times New Roman" w:cs="Times New Roman"/>
          <w:sz w:val="24"/>
          <w:szCs w:val="24"/>
          <w:lang w:eastAsia="en-AU"/>
        </w:rPr>
        <w:t>14</w:t>
      </w:r>
      <w:r>
        <w:rPr>
          <w:rFonts w:eastAsia="Times New Roman" w:cs="Times New Roman"/>
          <w:sz w:val="24"/>
          <w:szCs w:val="24"/>
          <w:lang w:eastAsia="en-AU"/>
        </w:rPr>
        <w:t xml:space="preserve">(3) provides that the document </w:t>
      </w:r>
      <w:r w:rsidR="00213ED1">
        <w:rPr>
          <w:rFonts w:eastAsia="Times New Roman" w:cs="Times New Roman"/>
          <w:sz w:val="24"/>
          <w:szCs w:val="24"/>
          <w:lang w:eastAsia="en-AU"/>
        </w:rPr>
        <w:t xml:space="preserve">referred to in subclause (2) </w:t>
      </w:r>
      <w:r>
        <w:rPr>
          <w:rFonts w:eastAsia="Times New Roman" w:cs="Times New Roman"/>
          <w:sz w:val="24"/>
          <w:szCs w:val="24"/>
          <w:lang w:eastAsia="en-AU"/>
        </w:rPr>
        <w:t xml:space="preserve">must be given at least 14 days before the </w:t>
      </w:r>
      <w:r w:rsidR="003B485A">
        <w:rPr>
          <w:rFonts w:eastAsia="Times New Roman" w:cs="Times New Roman"/>
          <w:sz w:val="24"/>
          <w:szCs w:val="24"/>
          <w:lang w:eastAsia="en-AU"/>
        </w:rPr>
        <w:t xml:space="preserve">franchise </w:t>
      </w:r>
      <w:r>
        <w:rPr>
          <w:rFonts w:eastAsia="Times New Roman" w:cs="Times New Roman"/>
          <w:sz w:val="24"/>
          <w:szCs w:val="24"/>
          <w:lang w:eastAsia="en-AU"/>
        </w:rPr>
        <w:t>agreement is signed or</w:t>
      </w:r>
      <w:r w:rsidR="003B485A">
        <w:rPr>
          <w:rFonts w:eastAsia="Times New Roman" w:cs="Times New Roman"/>
          <w:sz w:val="24"/>
          <w:szCs w:val="24"/>
          <w:lang w:eastAsia="en-AU"/>
        </w:rPr>
        <w:t>, if it is not available,</w:t>
      </w:r>
      <w:r>
        <w:rPr>
          <w:rFonts w:eastAsia="Times New Roman" w:cs="Times New Roman"/>
          <w:sz w:val="24"/>
          <w:szCs w:val="24"/>
          <w:lang w:eastAsia="en-AU"/>
        </w:rPr>
        <w:t xml:space="preserve"> as soon as it becomes available.</w:t>
      </w:r>
      <w:r w:rsidRPr="00BC276E">
        <w:rPr>
          <w:rFonts w:eastAsia="Times New Roman" w:cs="Times New Roman"/>
          <w:sz w:val="24"/>
          <w:szCs w:val="24"/>
          <w:lang w:eastAsia="en-AU"/>
        </w:rPr>
        <w:t xml:space="preserve">  </w:t>
      </w:r>
    </w:p>
    <w:p w14:paraId="03352BDE" w14:textId="77777777" w:rsidR="008718F2" w:rsidRPr="00BC276E" w:rsidRDefault="008718F2"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By virtue of the application provision in </w:t>
      </w:r>
      <w:r w:rsidR="00501B0E">
        <w:rPr>
          <w:rFonts w:eastAsia="Times New Roman" w:cs="Times New Roman"/>
          <w:sz w:val="24"/>
          <w:szCs w:val="24"/>
          <w:lang w:eastAsia="en-AU"/>
        </w:rPr>
        <w:t>sub</w:t>
      </w:r>
      <w:r>
        <w:rPr>
          <w:rFonts w:eastAsia="Times New Roman" w:cs="Times New Roman"/>
          <w:sz w:val="24"/>
          <w:szCs w:val="24"/>
          <w:lang w:eastAsia="en-AU"/>
        </w:rPr>
        <w:t>clause 3(1), clause 14 applies to franchise agreements entered into on or after 1 January 2015.</w:t>
      </w:r>
    </w:p>
    <w:p w14:paraId="29E089B7" w14:textId="77777777" w:rsidR="00AE5DC2" w:rsidRPr="00BC276E" w:rsidRDefault="00AE5DC2" w:rsidP="004863F3">
      <w:pPr>
        <w:autoSpaceDE w:val="0"/>
        <w:autoSpaceDN w:val="0"/>
        <w:spacing w:after="240"/>
        <w:rPr>
          <w:rFonts w:eastAsia="Times New Roman" w:cs="Times New Roman"/>
          <w:b/>
          <w:color w:val="000000" w:themeColor="text1"/>
          <w:sz w:val="24"/>
          <w:szCs w:val="24"/>
          <w:lang w:eastAsia="en-AU"/>
        </w:rPr>
      </w:pPr>
      <w:r w:rsidRPr="00BC276E">
        <w:rPr>
          <w:rFonts w:eastAsia="Times New Roman" w:cs="Times New Roman"/>
          <w:b/>
          <w:color w:val="000000" w:themeColor="text1"/>
          <w:sz w:val="24"/>
          <w:szCs w:val="24"/>
          <w:lang w:eastAsia="en-AU"/>
        </w:rPr>
        <w:t xml:space="preserve">Clause </w:t>
      </w:r>
      <w:r w:rsidR="00A71519">
        <w:rPr>
          <w:rFonts w:eastAsia="Times New Roman" w:cs="Times New Roman"/>
          <w:b/>
          <w:color w:val="000000" w:themeColor="text1"/>
          <w:sz w:val="24"/>
          <w:szCs w:val="24"/>
          <w:lang w:eastAsia="en-AU"/>
        </w:rPr>
        <w:t>15</w:t>
      </w:r>
      <w:r w:rsidR="008461C6">
        <w:rPr>
          <w:rFonts w:eastAsia="Times New Roman" w:cs="Times New Roman"/>
          <w:b/>
          <w:color w:val="000000" w:themeColor="text1"/>
          <w:sz w:val="24"/>
          <w:szCs w:val="24"/>
          <w:lang w:eastAsia="en-AU"/>
        </w:rPr>
        <w:t>:</w:t>
      </w:r>
      <w:r w:rsidRPr="00BC276E">
        <w:rPr>
          <w:rFonts w:eastAsia="Times New Roman" w:cs="Times New Roman"/>
          <w:b/>
          <w:color w:val="000000" w:themeColor="text1"/>
          <w:sz w:val="24"/>
          <w:szCs w:val="24"/>
          <w:lang w:eastAsia="en-AU"/>
        </w:rPr>
        <w:t xml:space="preserve"> Copy of financial statements </w:t>
      </w:r>
    </w:p>
    <w:p w14:paraId="260FEF73" w14:textId="77777777" w:rsidR="00F46379" w:rsidRPr="00BC276E" w:rsidRDefault="00611534"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Clause </w:t>
      </w:r>
      <w:r w:rsidR="00896119">
        <w:rPr>
          <w:rFonts w:eastAsia="Times New Roman" w:cs="Times New Roman"/>
          <w:color w:val="000000" w:themeColor="text1"/>
          <w:sz w:val="24"/>
          <w:szCs w:val="24"/>
          <w:lang w:eastAsia="en-AU"/>
        </w:rPr>
        <w:t>15</w:t>
      </w:r>
      <w:r w:rsidRPr="00BC276E">
        <w:rPr>
          <w:rFonts w:eastAsia="Times New Roman" w:cs="Times New Roman"/>
          <w:color w:val="000000" w:themeColor="text1"/>
          <w:sz w:val="24"/>
          <w:szCs w:val="24"/>
          <w:lang w:eastAsia="en-AU"/>
        </w:rPr>
        <w:t xml:space="preserve"> concerns the administration of </w:t>
      </w:r>
      <w:r w:rsidR="003D38DF" w:rsidRPr="00BC276E">
        <w:rPr>
          <w:rFonts w:eastAsia="Times New Roman" w:cs="Times New Roman"/>
          <w:color w:val="000000" w:themeColor="text1"/>
          <w:sz w:val="24"/>
          <w:szCs w:val="24"/>
          <w:lang w:eastAsia="en-AU"/>
        </w:rPr>
        <w:t xml:space="preserve">a </w:t>
      </w:r>
      <w:r w:rsidRPr="00BC276E">
        <w:rPr>
          <w:rFonts w:eastAsia="Times New Roman" w:cs="Times New Roman"/>
          <w:color w:val="000000" w:themeColor="text1"/>
          <w:sz w:val="24"/>
          <w:szCs w:val="24"/>
          <w:lang w:eastAsia="en-AU"/>
        </w:rPr>
        <w:t>marketing or other cooperative fund</w:t>
      </w:r>
      <w:r w:rsidR="00DE3D62" w:rsidRPr="00BC276E">
        <w:rPr>
          <w:rFonts w:eastAsia="Times New Roman" w:cs="Times New Roman"/>
          <w:color w:val="000000" w:themeColor="text1"/>
          <w:sz w:val="24"/>
          <w:szCs w:val="24"/>
          <w:lang w:eastAsia="en-AU"/>
        </w:rPr>
        <w:t xml:space="preserve">, including requirements to </w:t>
      </w:r>
      <w:r w:rsidR="00281C26" w:rsidRPr="00BC276E">
        <w:rPr>
          <w:rFonts w:eastAsia="Times New Roman" w:cs="Times New Roman"/>
          <w:color w:val="000000" w:themeColor="text1"/>
          <w:sz w:val="24"/>
          <w:szCs w:val="24"/>
          <w:lang w:eastAsia="en-AU"/>
        </w:rPr>
        <w:t xml:space="preserve">prepare </w:t>
      </w:r>
      <w:r w:rsidR="003D38DF" w:rsidRPr="00BC276E">
        <w:rPr>
          <w:rFonts w:eastAsia="Times New Roman" w:cs="Times New Roman"/>
          <w:color w:val="000000" w:themeColor="text1"/>
          <w:sz w:val="24"/>
          <w:szCs w:val="24"/>
          <w:lang w:eastAsia="en-AU"/>
        </w:rPr>
        <w:t>a</w:t>
      </w:r>
      <w:r w:rsidR="00281C26" w:rsidRPr="00BC276E">
        <w:rPr>
          <w:rFonts w:eastAsia="Times New Roman" w:cs="Times New Roman"/>
          <w:color w:val="000000" w:themeColor="text1"/>
          <w:sz w:val="24"/>
          <w:szCs w:val="24"/>
          <w:lang w:eastAsia="en-AU"/>
        </w:rPr>
        <w:t>n audited</w:t>
      </w:r>
      <w:r w:rsidR="003D38DF" w:rsidRPr="00BC276E">
        <w:rPr>
          <w:rFonts w:eastAsia="Times New Roman" w:cs="Times New Roman"/>
          <w:color w:val="000000" w:themeColor="text1"/>
          <w:sz w:val="24"/>
          <w:szCs w:val="24"/>
          <w:lang w:eastAsia="en-AU"/>
        </w:rPr>
        <w:t xml:space="preserve"> financial statement </w:t>
      </w:r>
      <w:r w:rsidRPr="00BC276E">
        <w:rPr>
          <w:rFonts w:eastAsia="Times New Roman" w:cs="Times New Roman"/>
          <w:color w:val="000000" w:themeColor="text1"/>
          <w:sz w:val="24"/>
          <w:szCs w:val="24"/>
          <w:lang w:eastAsia="en-AU"/>
        </w:rPr>
        <w:t>about the fund</w:t>
      </w:r>
      <w:r w:rsidR="00AA5633" w:rsidRPr="00BC276E">
        <w:rPr>
          <w:rFonts w:eastAsia="Times New Roman" w:cs="Times New Roman"/>
          <w:color w:val="000000" w:themeColor="text1"/>
          <w:sz w:val="24"/>
          <w:szCs w:val="24"/>
          <w:lang w:eastAsia="en-AU"/>
        </w:rPr>
        <w:t>.</w:t>
      </w:r>
      <w:r w:rsidR="00DE3D62" w:rsidRPr="00BC276E">
        <w:rPr>
          <w:rFonts w:eastAsia="Times New Roman" w:cs="Times New Roman"/>
          <w:color w:val="000000" w:themeColor="text1"/>
          <w:sz w:val="24"/>
          <w:szCs w:val="24"/>
          <w:lang w:eastAsia="en-AU"/>
        </w:rPr>
        <w:t xml:space="preserve"> </w:t>
      </w:r>
      <w:r w:rsidR="00E90FD9" w:rsidRPr="00BC276E">
        <w:rPr>
          <w:rFonts w:eastAsia="Times New Roman" w:cs="Times New Roman"/>
          <w:bCs/>
          <w:iCs/>
          <w:color w:val="000000" w:themeColor="text1"/>
          <w:sz w:val="24"/>
          <w:szCs w:val="24"/>
          <w:lang w:eastAsia="en-AU"/>
        </w:rPr>
        <w:t xml:space="preserve">It relates only to funds </w:t>
      </w:r>
      <w:r w:rsidR="00E90FD9" w:rsidRPr="00BC276E">
        <w:rPr>
          <w:rFonts w:eastAsia="Times New Roman" w:cs="Times New Roman"/>
          <w:color w:val="000000" w:themeColor="text1"/>
          <w:sz w:val="24"/>
          <w:szCs w:val="24"/>
          <w:lang w:eastAsia="en-AU"/>
        </w:rPr>
        <w:t>into which franchisees are required to pay money</w:t>
      </w:r>
      <w:r w:rsidR="00051325" w:rsidRPr="00BC276E">
        <w:rPr>
          <w:rFonts w:eastAsia="Times New Roman" w:cs="Times New Roman"/>
          <w:color w:val="000000" w:themeColor="text1"/>
          <w:sz w:val="24"/>
          <w:szCs w:val="24"/>
          <w:lang w:eastAsia="en-AU"/>
        </w:rPr>
        <w:t xml:space="preserve"> and only where the franchisor or an associate of the franchisor has control over the fund</w:t>
      </w:r>
      <w:r w:rsidR="00E90FD9" w:rsidRPr="00BC276E">
        <w:rPr>
          <w:rFonts w:eastAsia="Times New Roman" w:cs="Times New Roman"/>
          <w:color w:val="000000" w:themeColor="text1"/>
          <w:sz w:val="24"/>
          <w:szCs w:val="24"/>
          <w:lang w:eastAsia="en-AU"/>
        </w:rPr>
        <w:t xml:space="preserve">. </w:t>
      </w:r>
      <w:r w:rsidR="00C4430F" w:rsidRPr="00BC276E">
        <w:rPr>
          <w:rFonts w:eastAsia="Times New Roman" w:cs="Times New Roman"/>
          <w:color w:val="000000" w:themeColor="text1"/>
          <w:sz w:val="24"/>
          <w:szCs w:val="24"/>
          <w:lang w:eastAsia="en-AU"/>
        </w:rPr>
        <w:t xml:space="preserve">In conjunction </w:t>
      </w:r>
      <w:r w:rsidR="002E7E34" w:rsidRPr="00BC276E">
        <w:rPr>
          <w:rFonts w:eastAsia="Times New Roman" w:cs="Times New Roman"/>
          <w:color w:val="000000" w:themeColor="text1"/>
          <w:sz w:val="24"/>
          <w:szCs w:val="24"/>
          <w:lang w:eastAsia="en-AU"/>
        </w:rPr>
        <w:t xml:space="preserve">with clause </w:t>
      </w:r>
      <w:r w:rsidR="00896119">
        <w:rPr>
          <w:rFonts w:eastAsia="Times New Roman" w:cs="Times New Roman"/>
          <w:color w:val="000000" w:themeColor="text1"/>
          <w:sz w:val="24"/>
          <w:szCs w:val="24"/>
          <w:lang w:eastAsia="en-AU"/>
        </w:rPr>
        <w:t>31</w:t>
      </w:r>
      <w:r w:rsidR="002E7E34" w:rsidRPr="00BC276E">
        <w:rPr>
          <w:rFonts w:eastAsia="Times New Roman" w:cs="Times New Roman"/>
          <w:color w:val="000000" w:themeColor="text1"/>
          <w:sz w:val="24"/>
          <w:szCs w:val="24"/>
          <w:lang w:eastAsia="en-AU"/>
        </w:rPr>
        <w:t>, clause</w:t>
      </w:r>
      <w:r w:rsidR="00D260D0">
        <w:rPr>
          <w:rFonts w:eastAsia="Times New Roman" w:cs="Times New Roman"/>
          <w:color w:val="000000" w:themeColor="text1"/>
          <w:sz w:val="24"/>
          <w:szCs w:val="24"/>
          <w:lang w:eastAsia="en-AU"/>
        </w:rPr>
        <w:t> </w:t>
      </w:r>
      <w:r w:rsidR="00896119">
        <w:rPr>
          <w:rFonts w:eastAsia="Times New Roman" w:cs="Times New Roman"/>
          <w:color w:val="000000" w:themeColor="text1"/>
          <w:sz w:val="24"/>
          <w:szCs w:val="24"/>
          <w:lang w:eastAsia="en-AU"/>
        </w:rPr>
        <w:t>15</w:t>
      </w:r>
      <w:r w:rsidR="002E7E34" w:rsidRPr="00BC276E">
        <w:rPr>
          <w:rFonts w:eastAsia="Times New Roman" w:cs="Times New Roman"/>
          <w:color w:val="000000" w:themeColor="text1"/>
          <w:sz w:val="24"/>
          <w:szCs w:val="24"/>
          <w:lang w:eastAsia="en-AU"/>
        </w:rPr>
        <w:t xml:space="preserve"> seeks </w:t>
      </w:r>
      <w:r w:rsidR="00C4430F" w:rsidRPr="00BC276E">
        <w:rPr>
          <w:rFonts w:eastAsia="Times New Roman" w:cs="Times New Roman"/>
          <w:color w:val="000000" w:themeColor="text1"/>
          <w:sz w:val="24"/>
          <w:szCs w:val="24"/>
          <w:lang w:eastAsia="en-AU"/>
        </w:rPr>
        <w:t xml:space="preserve">to </w:t>
      </w:r>
      <w:r w:rsidR="002E7E34" w:rsidRPr="00BC276E">
        <w:rPr>
          <w:rFonts w:eastAsia="Times New Roman" w:cs="Times New Roman"/>
          <w:color w:val="000000" w:themeColor="text1"/>
          <w:sz w:val="24"/>
          <w:szCs w:val="24"/>
          <w:lang w:eastAsia="en-AU"/>
        </w:rPr>
        <w:t xml:space="preserve">strengthen the management of marketing and other cooperative funds. </w:t>
      </w:r>
      <w:r w:rsidR="00F46379" w:rsidRPr="00BC276E">
        <w:rPr>
          <w:rFonts w:eastAsia="Times New Roman" w:cs="Times New Roman"/>
          <w:sz w:val="24"/>
          <w:szCs w:val="24"/>
          <w:lang w:eastAsia="en-AU"/>
        </w:rPr>
        <w:t xml:space="preserve">A failure to provide copies of financial statements in accordance with this </w:t>
      </w:r>
      <w:r w:rsidR="00091BCD" w:rsidRPr="00BC276E">
        <w:rPr>
          <w:rFonts w:eastAsia="Times New Roman" w:cs="Times New Roman"/>
          <w:sz w:val="24"/>
          <w:szCs w:val="24"/>
          <w:lang w:eastAsia="en-AU"/>
        </w:rPr>
        <w:t>sub</w:t>
      </w:r>
      <w:r w:rsidR="00F46379" w:rsidRPr="00BC276E">
        <w:rPr>
          <w:rFonts w:eastAsia="Times New Roman" w:cs="Times New Roman"/>
          <w:sz w:val="24"/>
          <w:szCs w:val="24"/>
          <w:lang w:eastAsia="en-AU"/>
        </w:rPr>
        <w:t xml:space="preserve">clause may leave the franchisor liable to a civil penalty.  </w:t>
      </w:r>
    </w:p>
    <w:p w14:paraId="4C61E193" w14:textId="77777777" w:rsidR="00085EE6" w:rsidRPr="00BC276E" w:rsidRDefault="00837812"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However, subclause </w:t>
      </w:r>
      <w:r w:rsidR="00896119">
        <w:rPr>
          <w:rFonts w:eastAsia="Times New Roman" w:cs="Times New Roman"/>
          <w:color w:val="000000" w:themeColor="text1"/>
          <w:sz w:val="24"/>
          <w:szCs w:val="24"/>
          <w:lang w:eastAsia="en-AU"/>
        </w:rPr>
        <w:t>15</w:t>
      </w:r>
      <w:r w:rsidRPr="00BC276E">
        <w:rPr>
          <w:rFonts w:eastAsia="Times New Roman" w:cs="Times New Roman"/>
          <w:color w:val="000000" w:themeColor="text1"/>
          <w:sz w:val="24"/>
          <w:szCs w:val="24"/>
          <w:lang w:eastAsia="en-AU"/>
        </w:rPr>
        <w:t>(2) provides that a franchisor is not required to have the statement audited if 75</w:t>
      </w:r>
      <w:r w:rsidR="00687D7E">
        <w:rPr>
          <w:rFonts w:eastAsia="Times New Roman" w:cs="Times New Roman"/>
          <w:color w:val="000000" w:themeColor="text1"/>
          <w:sz w:val="24"/>
          <w:szCs w:val="24"/>
          <w:lang w:eastAsia="en-AU"/>
        </w:rPr>
        <w:t xml:space="preserve"> per</w:t>
      </w:r>
      <w:r w:rsidR="008939A0">
        <w:rPr>
          <w:rFonts w:eastAsia="Times New Roman" w:cs="Times New Roman"/>
          <w:color w:val="000000" w:themeColor="text1"/>
          <w:sz w:val="24"/>
          <w:szCs w:val="24"/>
          <w:lang w:eastAsia="en-AU"/>
        </w:rPr>
        <w:t xml:space="preserve"> </w:t>
      </w:r>
      <w:r w:rsidR="00687D7E">
        <w:rPr>
          <w:rFonts w:eastAsia="Times New Roman" w:cs="Times New Roman"/>
          <w:color w:val="000000" w:themeColor="text1"/>
          <w:sz w:val="24"/>
          <w:szCs w:val="24"/>
          <w:lang w:eastAsia="en-AU"/>
        </w:rPr>
        <w:t>cent</w:t>
      </w:r>
      <w:r w:rsidRPr="00BC276E">
        <w:rPr>
          <w:rFonts w:eastAsia="Times New Roman" w:cs="Times New Roman"/>
          <w:color w:val="000000" w:themeColor="text1"/>
          <w:sz w:val="24"/>
          <w:szCs w:val="24"/>
          <w:lang w:eastAsia="en-AU"/>
        </w:rPr>
        <w:t xml:space="preserve"> of</w:t>
      </w:r>
      <w:r w:rsidR="00085EE6" w:rsidRPr="00BC276E">
        <w:rPr>
          <w:rFonts w:eastAsia="Times New Roman" w:cs="Times New Roman"/>
          <w:color w:val="000000" w:themeColor="text1"/>
          <w:sz w:val="24"/>
          <w:szCs w:val="24"/>
          <w:lang w:eastAsia="en-AU"/>
        </w:rPr>
        <w:t xml:space="preserve"> the</w:t>
      </w:r>
      <w:r w:rsidRPr="00BC276E">
        <w:rPr>
          <w:rFonts w:eastAsia="Times New Roman" w:cs="Times New Roman"/>
          <w:color w:val="000000" w:themeColor="text1"/>
          <w:sz w:val="24"/>
          <w:szCs w:val="24"/>
          <w:lang w:eastAsia="en-AU"/>
        </w:rPr>
        <w:t xml:space="preserve"> franchisees in Australia</w:t>
      </w:r>
      <w:r w:rsidR="00085EE6" w:rsidRPr="00BC276E">
        <w:rPr>
          <w:rFonts w:eastAsia="Times New Roman" w:cs="Times New Roman"/>
          <w:color w:val="000000" w:themeColor="text1"/>
          <w:sz w:val="24"/>
          <w:szCs w:val="24"/>
          <w:lang w:eastAsia="en-AU"/>
        </w:rPr>
        <w:t xml:space="preserve"> that contribute to the fund have voted to allow the franchisor to avoid this obligation</w:t>
      </w:r>
      <w:r w:rsidR="00260F62" w:rsidRPr="00BC276E">
        <w:rPr>
          <w:rFonts w:eastAsia="Times New Roman" w:cs="Times New Roman"/>
          <w:color w:val="000000" w:themeColor="text1"/>
          <w:sz w:val="24"/>
          <w:szCs w:val="24"/>
          <w:lang w:eastAsia="en-AU"/>
        </w:rPr>
        <w:t xml:space="preserve"> in respect of a financial year</w:t>
      </w:r>
      <w:r w:rsidR="00085EE6" w:rsidRPr="00BC276E">
        <w:rPr>
          <w:rFonts w:eastAsia="Times New Roman" w:cs="Times New Roman"/>
          <w:color w:val="000000" w:themeColor="text1"/>
          <w:sz w:val="24"/>
          <w:szCs w:val="24"/>
          <w:lang w:eastAsia="en-AU"/>
        </w:rPr>
        <w:t xml:space="preserve">. This </w:t>
      </w:r>
      <w:r w:rsidR="00091BCD" w:rsidRPr="00BC276E">
        <w:rPr>
          <w:rFonts w:eastAsia="Times New Roman" w:cs="Times New Roman"/>
          <w:color w:val="000000" w:themeColor="text1"/>
          <w:sz w:val="24"/>
          <w:szCs w:val="24"/>
          <w:lang w:eastAsia="en-AU"/>
        </w:rPr>
        <w:t xml:space="preserve">vote </w:t>
      </w:r>
      <w:r w:rsidR="00085EE6" w:rsidRPr="00BC276E">
        <w:rPr>
          <w:rFonts w:eastAsia="Times New Roman" w:cs="Times New Roman"/>
          <w:color w:val="000000" w:themeColor="text1"/>
          <w:sz w:val="24"/>
          <w:szCs w:val="24"/>
          <w:lang w:eastAsia="en-AU"/>
        </w:rPr>
        <w:t xml:space="preserve">must </w:t>
      </w:r>
      <w:r w:rsidR="00091BCD" w:rsidRPr="00BC276E">
        <w:rPr>
          <w:rFonts w:eastAsia="Times New Roman" w:cs="Times New Roman"/>
          <w:color w:val="000000" w:themeColor="text1"/>
          <w:sz w:val="24"/>
          <w:szCs w:val="24"/>
          <w:lang w:eastAsia="en-AU"/>
        </w:rPr>
        <w:t xml:space="preserve">take place </w:t>
      </w:r>
      <w:r w:rsidR="00085EE6" w:rsidRPr="00BC276E">
        <w:rPr>
          <w:rFonts w:eastAsia="Times New Roman" w:cs="Times New Roman"/>
          <w:color w:val="000000" w:themeColor="text1"/>
          <w:sz w:val="24"/>
          <w:szCs w:val="24"/>
          <w:lang w:eastAsia="en-AU"/>
        </w:rPr>
        <w:t xml:space="preserve">within </w:t>
      </w:r>
      <w:r w:rsidR="00EF13E6">
        <w:rPr>
          <w:rFonts w:eastAsia="Times New Roman" w:cs="Times New Roman"/>
          <w:color w:val="000000" w:themeColor="text1"/>
          <w:sz w:val="24"/>
          <w:szCs w:val="24"/>
          <w:lang w:eastAsia="en-AU"/>
        </w:rPr>
        <w:t xml:space="preserve">three </w:t>
      </w:r>
      <w:r w:rsidR="00085EE6" w:rsidRPr="00BC276E">
        <w:rPr>
          <w:rFonts w:eastAsia="Times New Roman" w:cs="Times New Roman"/>
          <w:color w:val="000000" w:themeColor="text1"/>
          <w:sz w:val="24"/>
          <w:szCs w:val="24"/>
          <w:lang w:eastAsia="en-AU"/>
        </w:rPr>
        <w:t>months after the end of the financial year.</w:t>
      </w:r>
      <w:r w:rsidR="00260F62" w:rsidRPr="00BC276E">
        <w:rPr>
          <w:rFonts w:eastAsia="Times New Roman" w:cs="Times New Roman"/>
          <w:color w:val="000000" w:themeColor="text1"/>
          <w:sz w:val="24"/>
          <w:szCs w:val="24"/>
          <w:lang w:eastAsia="en-AU"/>
        </w:rPr>
        <w:t xml:space="preserve"> </w:t>
      </w:r>
    </w:p>
    <w:p w14:paraId="6217933A" w14:textId="77777777" w:rsidR="000C12C4" w:rsidRPr="00BC276E" w:rsidRDefault="000C12C4"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lastRenderedPageBreak/>
        <w:t xml:space="preserve">The Franchising Code does not </w:t>
      </w:r>
      <w:r w:rsidR="00561108">
        <w:rPr>
          <w:rFonts w:eastAsia="Times New Roman" w:cs="Times New Roman"/>
          <w:color w:val="000000" w:themeColor="text1"/>
          <w:sz w:val="24"/>
          <w:szCs w:val="24"/>
          <w:lang w:eastAsia="en-AU"/>
        </w:rPr>
        <w:t xml:space="preserve">prescribe a </w:t>
      </w:r>
      <w:r w:rsidRPr="00BC276E">
        <w:rPr>
          <w:rFonts w:eastAsia="Times New Roman" w:cs="Times New Roman"/>
          <w:color w:val="000000" w:themeColor="text1"/>
          <w:sz w:val="24"/>
          <w:szCs w:val="24"/>
          <w:lang w:eastAsia="en-AU"/>
        </w:rPr>
        <w:t xml:space="preserve">process for conducting franchisee votes </w:t>
      </w:r>
      <w:r w:rsidR="003B485A">
        <w:rPr>
          <w:rFonts w:eastAsia="Times New Roman" w:cs="Times New Roman"/>
          <w:color w:val="000000" w:themeColor="text1"/>
          <w:sz w:val="24"/>
          <w:szCs w:val="24"/>
          <w:lang w:eastAsia="en-AU"/>
        </w:rPr>
        <w:t xml:space="preserve">required by </w:t>
      </w:r>
      <w:r w:rsidRPr="00BC276E">
        <w:rPr>
          <w:rFonts w:eastAsia="Times New Roman" w:cs="Times New Roman"/>
          <w:color w:val="000000" w:themeColor="text1"/>
          <w:sz w:val="24"/>
          <w:szCs w:val="24"/>
          <w:lang w:eastAsia="en-AU"/>
        </w:rPr>
        <w:t xml:space="preserve">subclause </w:t>
      </w:r>
      <w:r w:rsidR="009947DA">
        <w:rPr>
          <w:rFonts w:eastAsia="Times New Roman" w:cs="Times New Roman"/>
          <w:color w:val="000000" w:themeColor="text1"/>
          <w:sz w:val="24"/>
          <w:szCs w:val="24"/>
          <w:lang w:eastAsia="en-AU"/>
        </w:rPr>
        <w:t>15</w:t>
      </w:r>
      <w:r w:rsidRPr="00BC276E">
        <w:rPr>
          <w:rFonts w:eastAsia="Times New Roman" w:cs="Times New Roman"/>
          <w:color w:val="000000" w:themeColor="text1"/>
          <w:sz w:val="24"/>
          <w:szCs w:val="24"/>
          <w:lang w:eastAsia="en-AU"/>
        </w:rPr>
        <w:t>(2). This recognises the diverse nature and structure of franchise systems and provides flexibility for voting to be conducted in a way that best suits the franchise system. The underpinning objective is to allow franchisees to collectively determine</w:t>
      </w:r>
      <w:r w:rsidR="005A248E" w:rsidRPr="00BC276E">
        <w:rPr>
          <w:rFonts w:eastAsia="Times New Roman" w:cs="Times New Roman"/>
          <w:color w:val="000000" w:themeColor="text1"/>
          <w:sz w:val="24"/>
          <w:szCs w:val="24"/>
          <w:lang w:eastAsia="en-AU"/>
        </w:rPr>
        <w:t>,</w:t>
      </w:r>
      <w:r w:rsidRPr="00BC276E">
        <w:rPr>
          <w:rFonts w:eastAsia="Times New Roman" w:cs="Times New Roman"/>
          <w:color w:val="000000" w:themeColor="text1"/>
          <w:sz w:val="24"/>
          <w:szCs w:val="24"/>
          <w:lang w:eastAsia="en-AU"/>
        </w:rPr>
        <w:t xml:space="preserve"> </w:t>
      </w:r>
      <w:r w:rsidR="00B4260B" w:rsidRPr="00BC276E">
        <w:rPr>
          <w:rFonts w:eastAsia="Times New Roman" w:cs="Times New Roman"/>
          <w:color w:val="000000" w:themeColor="text1"/>
          <w:sz w:val="24"/>
          <w:szCs w:val="24"/>
          <w:lang w:eastAsia="en-AU"/>
        </w:rPr>
        <w:t xml:space="preserve">in </w:t>
      </w:r>
      <w:r w:rsidR="00E90FD9" w:rsidRPr="00BC276E">
        <w:rPr>
          <w:rFonts w:eastAsia="Times New Roman" w:cs="Times New Roman"/>
          <w:color w:val="000000" w:themeColor="text1"/>
          <w:sz w:val="24"/>
          <w:szCs w:val="24"/>
          <w:lang w:eastAsia="en-AU"/>
        </w:rPr>
        <w:t xml:space="preserve">an </w:t>
      </w:r>
      <w:r w:rsidR="00B4260B" w:rsidRPr="00BC276E">
        <w:rPr>
          <w:rFonts w:eastAsia="Times New Roman" w:cs="Times New Roman"/>
          <w:color w:val="000000" w:themeColor="text1"/>
          <w:sz w:val="24"/>
          <w:szCs w:val="24"/>
          <w:lang w:eastAsia="en-AU"/>
        </w:rPr>
        <w:t>equitable manner</w:t>
      </w:r>
      <w:r w:rsidR="005A248E" w:rsidRPr="00BC276E">
        <w:rPr>
          <w:rFonts w:eastAsia="Times New Roman" w:cs="Times New Roman"/>
          <w:color w:val="000000" w:themeColor="text1"/>
          <w:sz w:val="24"/>
          <w:szCs w:val="24"/>
          <w:lang w:eastAsia="en-AU"/>
        </w:rPr>
        <w:t>,</w:t>
      </w:r>
      <w:r w:rsidR="00B4260B" w:rsidRPr="00BC276E">
        <w:rPr>
          <w:rFonts w:eastAsia="Times New Roman" w:cs="Times New Roman"/>
          <w:color w:val="000000" w:themeColor="text1"/>
          <w:sz w:val="24"/>
          <w:szCs w:val="24"/>
          <w:lang w:eastAsia="en-AU"/>
        </w:rPr>
        <w:t xml:space="preserve"> </w:t>
      </w:r>
      <w:r w:rsidRPr="00BC276E">
        <w:rPr>
          <w:rFonts w:eastAsia="Times New Roman" w:cs="Times New Roman"/>
          <w:color w:val="000000" w:themeColor="text1"/>
          <w:sz w:val="24"/>
          <w:szCs w:val="24"/>
          <w:lang w:eastAsia="en-AU"/>
        </w:rPr>
        <w:t>whether further scrutiny is warranted for marketing and cooperative funds for a particular financial year.</w:t>
      </w:r>
    </w:p>
    <w:p w14:paraId="3D77F535" w14:textId="77777777" w:rsidR="00B92A28" w:rsidRPr="00BC276E" w:rsidRDefault="00B92A28"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Subclause </w:t>
      </w:r>
      <w:r w:rsidR="009947DA">
        <w:rPr>
          <w:rFonts w:eastAsia="Times New Roman" w:cs="Times New Roman"/>
          <w:color w:val="000000" w:themeColor="text1"/>
          <w:sz w:val="24"/>
          <w:szCs w:val="24"/>
          <w:lang w:eastAsia="en-AU"/>
        </w:rPr>
        <w:t>15</w:t>
      </w:r>
      <w:r w:rsidRPr="00BC276E">
        <w:rPr>
          <w:rFonts w:eastAsia="Times New Roman" w:cs="Times New Roman"/>
          <w:color w:val="000000" w:themeColor="text1"/>
          <w:sz w:val="24"/>
          <w:szCs w:val="24"/>
          <w:lang w:eastAsia="en-AU"/>
        </w:rPr>
        <w:t xml:space="preserve">(3) allows the reasonable costs of administering and auditing the fund to be paid from the fund, if a franchisee is required to pay into it by the franchise agreement.  </w:t>
      </w:r>
    </w:p>
    <w:tbl>
      <w:tblPr>
        <w:tblStyle w:val="TableGrid"/>
        <w:tblW w:w="0" w:type="auto"/>
        <w:shd w:val="clear" w:color="auto" w:fill="DBE5F1" w:themeFill="accent1" w:themeFillTint="33"/>
        <w:tblLook w:val="04A0" w:firstRow="1" w:lastRow="0" w:firstColumn="1" w:lastColumn="0" w:noHBand="0" w:noVBand="1"/>
      </w:tblPr>
      <w:tblGrid>
        <w:gridCol w:w="9242"/>
      </w:tblGrid>
      <w:tr w:rsidR="00AC2FC6" w:rsidRPr="00BC276E" w14:paraId="61FF8598" w14:textId="77777777" w:rsidTr="00283478">
        <w:tc>
          <w:tcPr>
            <w:tcW w:w="9242" w:type="dxa"/>
            <w:shd w:val="clear" w:color="auto" w:fill="DBE5F1" w:themeFill="accent1" w:themeFillTint="33"/>
          </w:tcPr>
          <w:p w14:paraId="3E06C3A0" w14:textId="77777777" w:rsidR="00AC2FC6" w:rsidRPr="00BC276E" w:rsidRDefault="00AC2FC6"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w:t>
            </w:r>
            <w:r w:rsidRPr="00BC276E">
              <w:rPr>
                <w:rFonts w:eastAsia="Times New Roman" w:cs="Times New Roman"/>
                <w:sz w:val="24"/>
                <w:szCs w:val="24"/>
                <w:lang w:eastAsia="en-AU"/>
              </w:rPr>
              <w:t xml:space="preserve">   Kate</w:t>
            </w:r>
            <w:r w:rsidR="004C38C4" w:rsidRPr="00BC276E">
              <w:rPr>
                <w:rFonts w:eastAsia="Times New Roman" w:cs="Times New Roman"/>
                <w:sz w:val="24"/>
                <w:szCs w:val="24"/>
                <w:lang w:eastAsia="en-AU"/>
              </w:rPr>
              <w:t>’s</w:t>
            </w:r>
            <w:r w:rsidRPr="00BC276E">
              <w:rPr>
                <w:rFonts w:eastAsia="Times New Roman" w:cs="Times New Roman"/>
                <w:sz w:val="24"/>
                <w:szCs w:val="24"/>
                <w:lang w:eastAsia="en-AU"/>
              </w:rPr>
              <w:t xml:space="preserve"> </w:t>
            </w:r>
            <w:r w:rsidR="00AD6B89" w:rsidRPr="00BC276E">
              <w:rPr>
                <w:rFonts w:eastAsia="Times New Roman" w:cs="Times New Roman"/>
                <w:sz w:val="24"/>
                <w:szCs w:val="24"/>
                <w:lang w:eastAsia="en-AU"/>
              </w:rPr>
              <w:t xml:space="preserve">Fashions </w:t>
            </w:r>
            <w:r w:rsidRPr="00BC276E">
              <w:rPr>
                <w:rFonts w:eastAsia="Times New Roman" w:cs="Times New Roman"/>
                <w:sz w:val="24"/>
                <w:szCs w:val="24"/>
                <w:lang w:eastAsia="en-AU"/>
              </w:rPr>
              <w:t xml:space="preserve">has 50 </w:t>
            </w:r>
            <w:r w:rsidR="00AA5633" w:rsidRPr="00BC276E">
              <w:rPr>
                <w:rFonts w:eastAsia="Times New Roman" w:cs="Times New Roman"/>
                <w:sz w:val="24"/>
                <w:szCs w:val="24"/>
                <w:lang w:eastAsia="en-AU"/>
              </w:rPr>
              <w:t xml:space="preserve">franchisees within its system. </w:t>
            </w:r>
            <w:r w:rsidRPr="00BC276E">
              <w:rPr>
                <w:rFonts w:eastAsia="Times New Roman" w:cs="Times New Roman"/>
                <w:sz w:val="24"/>
                <w:szCs w:val="24"/>
                <w:lang w:eastAsia="en-AU"/>
              </w:rPr>
              <w:t>It opera</w:t>
            </w:r>
            <w:r w:rsidR="00AA5633" w:rsidRPr="00BC276E">
              <w:rPr>
                <w:rFonts w:eastAsia="Times New Roman" w:cs="Times New Roman"/>
                <w:sz w:val="24"/>
                <w:szCs w:val="24"/>
                <w:lang w:eastAsia="en-AU"/>
              </w:rPr>
              <w:t xml:space="preserve">tes </w:t>
            </w:r>
            <w:r w:rsidR="003D26F3">
              <w:rPr>
                <w:rFonts w:eastAsia="Times New Roman" w:cs="Times New Roman"/>
                <w:sz w:val="24"/>
                <w:szCs w:val="24"/>
                <w:lang w:eastAsia="en-AU"/>
              </w:rPr>
              <w:t xml:space="preserve">another </w:t>
            </w:r>
            <w:r w:rsidR="00AA5633" w:rsidRPr="00BC276E">
              <w:rPr>
                <w:rFonts w:eastAsia="Times New Roman" w:cs="Times New Roman"/>
                <w:sz w:val="24"/>
                <w:szCs w:val="24"/>
                <w:lang w:eastAsia="en-AU"/>
              </w:rPr>
              <w:t xml:space="preserve">10 franchise units itself. </w:t>
            </w:r>
            <w:r w:rsidRPr="00BC276E">
              <w:rPr>
                <w:rFonts w:eastAsia="Times New Roman" w:cs="Times New Roman"/>
                <w:sz w:val="24"/>
                <w:szCs w:val="24"/>
                <w:lang w:eastAsia="en-AU"/>
              </w:rPr>
              <w:t xml:space="preserve">All franchisees contribute </w:t>
            </w:r>
            <w:r w:rsidR="00AA5633" w:rsidRPr="00BC276E">
              <w:rPr>
                <w:rFonts w:eastAsia="Times New Roman" w:cs="Times New Roman"/>
                <w:sz w:val="24"/>
                <w:szCs w:val="24"/>
                <w:lang w:eastAsia="en-AU"/>
              </w:rPr>
              <w:t>to the system’s marketing fund.</w:t>
            </w:r>
            <w:r w:rsidRPr="00BC276E">
              <w:rPr>
                <w:rFonts w:eastAsia="Times New Roman" w:cs="Times New Roman"/>
                <w:sz w:val="24"/>
                <w:szCs w:val="24"/>
                <w:lang w:eastAsia="en-AU"/>
              </w:rPr>
              <w:t xml:space="preserve"> The size of contributions is calculated based on the size of the franchisee’s ter</w:t>
            </w:r>
            <w:r w:rsidR="00AA5633" w:rsidRPr="00BC276E">
              <w:rPr>
                <w:rFonts w:eastAsia="Times New Roman" w:cs="Times New Roman"/>
                <w:sz w:val="24"/>
                <w:szCs w:val="24"/>
                <w:lang w:eastAsia="en-AU"/>
              </w:rPr>
              <w:t>ritory.</w:t>
            </w:r>
            <w:r w:rsidRPr="00BC276E">
              <w:rPr>
                <w:rFonts w:eastAsia="Times New Roman" w:cs="Times New Roman"/>
                <w:sz w:val="24"/>
                <w:szCs w:val="24"/>
                <w:lang w:eastAsia="en-AU"/>
              </w:rPr>
              <w:t xml:space="preserve"> In accordance with clause </w:t>
            </w:r>
            <w:r w:rsidR="009947DA">
              <w:rPr>
                <w:rFonts w:eastAsia="Times New Roman" w:cs="Times New Roman"/>
                <w:sz w:val="24"/>
                <w:szCs w:val="24"/>
                <w:lang w:eastAsia="en-AU"/>
              </w:rPr>
              <w:t>31</w:t>
            </w:r>
            <w:r w:rsidRPr="00BC276E">
              <w:rPr>
                <w:rFonts w:eastAsia="Times New Roman" w:cs="Times New Roman"/>
                <w:sz w:val="24"/>
                <w:szCs w:val="24"/>
                <w:lang w:eastAsia="en-AU"/>
              </w:rPr>
              <w:t xml:space="preserve"> of the Franchising Code, the units </w:t>
            </w:r>
            <w:r w:rsidR="008939A0">
              <w:rPr>
                <w:rFonts w:eastAsia="Times New Roman" w:cs="Times New Roman"/>
                <w:sz w:val="24"/>
                <w:szCs w:val="24"/>
                <w:lang w:eastAsia="en-AU"/>
              </w:rPr>
              <w:t xml:space="preserve">Kate’s Fashions </w:t>
            </w:r>
            <w:r w:rsidRPr="00BC276E">
              <w:rPr>
                <w:rFonts w:eastAsia="Times New Roman" w:cs="Times New Roman"/>
                <w:sz w:val="24"/>
                <w:szCs w:val="24"/>
                <w:lang w:eastAsia="en-AU"/>
              </w:rPr>
              <w:t xml:space="preserve">operates contribute to the marketing fund on the </w:t>
            </w:r>
            <w:r w:rsidR="00AA5633" w:rsidRPr="00BC276E">
              <w:rPr>
                <w:rFonts w:eastAsia="Times New Roman" w:cs="Times New Roman"/>
                <w:sz w:val="24"/>
                <w:szCs w:val="24"/>
                <w:lang w:eastAsia="en-AU"/>
              </w:rPr>
              <w:t xml:space="preserve">same basis as the other units. </w:t>
            </w:r>
          </w:p>
          <w:p w14:paraId="248BB502" w14:textId="77777777" w:rsidR="00AC2FC6" w:rsidRPr="00BC276E" w:rsidRDefault="00AD6B89"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Kate’s Fashions </w:t>
            </w:r>
            <w:r w:rsidR="008939A0">
              <w:rPr>
                <w:rFonts w:eastAsia="Times New Roman" w:cs="Times New Roman"/>
                <w:sz w:val="24"/>
                <w:szCs w:val="24"/>
                <w:lang w:eastAsia="en-AU"/>
              </w:rPr>
              <w:t xml:space="preserve">feels it is too costly to audit the financial statements for the marketing fund each year. </w:t>
            </w:r>
            <w:r w:rsidR="003B485A">
              <w:rPr>
                <w:rFonts w:eastAsia="Times New Roman" w:cs="Times New Roman"/>
                <w:sz w:val="24"/>
                <w:szCs w:val="24"/>
                <w:lang w:eastAsia="en-AU"/>
              </w:rPr>
              <w:t xml:space="preserve">In accordance with subclause </w:t>
            </w:r>
            <w:r w:rsidR="009947DA">
              <w:rPr>
                <w:rFonts w:eastAsia="Times New Roman" w:cs="Times New Roman"/>
                <w:sz w:val="24"/>
                <w:szCs w:val="24"/>
                <w:lang w:eastAsia="en-AU"/>
              </w:rPr>
              <w:t>15</w:t>
            </w:r>
            <w:r w:rsidR="003B485A">
              <w:rPr>
                <w:rFonts w:eastAsia="Times New Roman" w:cs="Times New Roman"/>
                <w:sz w:val="24"/>
                <w:szCs w:val="24"/>
                <w:lang w:eastAsia="en-AU"/>
              </w:rPr>
              <w:t xml:space="preserve">(2), on 20 August 2015, it </w:t>
            </w:r>
            <w:r w:rsidR="008939A0">
              <w:rPr>
                <w:rFonts w:eastAsia="Times New Roman" w:cs="Times New Roman"/>
                <w:sz w:val="24"/>
                <w:szCs w:val="24"/>
                <w:lang w:eastAsia="en-AU"/>
              </w:rPr>
              <w:t>hold</w:t>
            </w:r>
            <w:r w:rsidR="003B485A">
              <w:rPr>
                <w:rFonts w:eastAsia="Times New Roman" w:cs="Times New Roman"/>
                <w:sz w:val="24"/>
                <w:szCs w:val="24"/>
                <w:lang w:eastAsia="en-AU"/>
              </w:rPr>
              <w:t>s</w:t>
            </w:r>
            <w:r w:rsidR="008939A0">
              <w:rPr>
                <w:rFonts w:eastAsia="Times New Roman" w:cs="Times New Roman"/>
                <w:sz w:val="24"/>
                <w:szCs w:val="24"/>
                <w:lang w:eastAsia="en-AU"/>
              </w:rPr>
              <w:t xml:space="preserve"> a vote of its franchisees to approve that decision. Kate’s Fashions </w:t>
            </w:r>
            <w:r w:rsidR="00AC2FC6" w:rsidRPr="00BC276E">
              <w:rPr>
                <w:rFonts w:eastAsia="Times New Roman" w:cs="Times New Roman"/>
                <w:sz w:val="24"/>
                <w:szCs w:val="24"/>
                <w:lang w:eastAsia="en-AU"/>
              </w:rPr>
              <w:t xml:space="preserve">may vote on behalf of the units it operates, as it would be considered ‘a person who otherwise participates in a franchise’ under the definition of franchisee in </w:t>
            </w:r>
            <w:r w:rsidR="00687D7E">
              <w:rPr>
                <w:rFonts w:eastAsia="Times New Roman" w:cs="Times New Roman"/>
                <w:sz w:val="24"/>
                <w:szCs w:val="24"/>
                <w:lang w:eastAsia="en-AU"/>
              </w:rPr>
              <w:t>c</w:t>
            </w:r>
            <w:r w:rsidR="00AC2FC6" w:rsidRPr="00BC276E">
              <w:rPr>
                <w:rFonts w:eastAsia="Times New Roman" w:cs="Times New Roman"/>
                <w:sz w:val="24"/>
                <w:szCs w:val="24"/>
                <w:lang w:eastAsia="en-AU"/>
              </w:rPr>
              <w:t xml:space="preserve">lause 4.  </w:t>
            </w:r>
          </w:p>
          <w:p w14:paraId="1EABC613" w14:textId="77777777" w:rsidR="00AC2FC6" w:rsidRPr="00BC276E" w:rsidRDefault="00AC2FC6"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Of the 60 franchises entitled to vote, </w:t>
            </w:r>
            <w:r w:rsidRPr="00482472">
              <w:rPr>
                <w:rFonts w:eastAsia="Times New Roman" w:cs="Times New Roman"/>
                <w:sz w:val="24"/>
                <w:szCs w:val="24"/>
                <w:lang w:eastAsia="en-AU"/>
              </w:rPr>
              <w:t>43 vote</w:t>
            </w:r>
            <w:r w:rsidRPr="00BC276E">
              <w:rPr>
                <w:rFonts w:eastAsia="Times New Roman" w:cs="Times New Roman"/>
                <w:sz w:val="24"/>
                <w:szCs w:val="24"/>
                <w:lang w:eastAsia="en-AU"/>
              </w:rPr>
              <w:t xml:space="preserve"> in favour of the proposal not to have audit</w:t>
            </w:r>
            <w:r w:rsidR="003B485A">
              <w:rPr>
                <w:rFonts w:eastAsia="Times New Roman" w:cs="Times New Roman"/>
                <w:sz w:val="24"/>
                <w:szCs w:val="24"/>
                <w:lang w:eastAsia="en-AU"/>
              </w:rPr>
              <w:t>s</w:t>
            </w:r>
            <w:r w:rsidRPr="00BC276E">
              <w:rPr>
                <w:rFonts w:eastAsia="Times New Roman" w:cs="Times New Roman"/>
                <w:sz w:val="24"/>
                <w:szCs w:val="24"/>
                <w:lang w:eastAsia="en-AU"/>
              </w:rPr>
              <w:t xml:space="preserve"> conducted, 14 vote against the proposal and 3 do not vote at all.  </w:t>
            </w:r>
          </w:p>
          <w:p w14:paraId="3EDA9128" w14:textId="77777777" w:rsidR="00AC2FC6" w:rsidRPr="00BC276E" w:rsidRDefault="00CA7617" w:rsidP="00DA7E54">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T</w:t>
            </w:r>
            <w:r w:rsidR="00AC2FC6" w:rsidRPr="00BC276E">
              <w:rPr>
                <w:rFonts w:eastAsia="Times New Roman" w:cs="Times New Roman"/>
                <w:sz w:val="24"/>
                <w:szCs w:val="24"/>
                <w:lang w:eastAsia="en-AU"/>
              </w:rPr>
              <w:t xml:space="preserve">his does not allow </w:t>
            </w:r>
            <w:r w:rsidR="00AD6B89" w:rsidRPr="00BC276E">
              <w:rPr>
                <w:rFonts w:eastAsia="Times New Roman" w:cs="Times New Roman"/>
                <w:sz w:val="24"/>
                <w:szCs w:val="24"/>
                <w:lang w:eastAsia="en-AU"/>
              </w:rPr>
              <w:t xml:space="preserve">Kate’s Fashions </w:t>
            </w:r>
            <w:r w:rsidR="00AC2FC6" w:rsidRPr="00BC276E">
              <w:rPr>
                <w:rFonts w:eastAsia="Times New Roman" w:cs="Times New Roman"/>
                <w:sz w:val="24"/>
                <w:szCs w:val="24"/>
                <w:lang w:eastAsia="en-AU"/>
              </w:rPr>
              <w:t>to avoid having to audit the marketing fund</w:t>
            </w:r>
            <w:r w:rsidR="003D26F3">
              <w:rPr>
                <w:rFonts w:eastAsia="Times New Roman" w:cs="Times New Roman"/>
                <w:sz w:val="24"/>
                <w:szCs w:val="24"/>
                <w:lang w:eastAsia="en-AU"/>
              </w:rPr>
              <w:t>. This is because</w:t>
            </w:r>
            <w:r w:rsidR="00AC2FC6" w:rsidRPr="00BC276E">
              <w:rPr>
                <w:rFonts w:eastAsia="Times New Roman" w:cs="Times New Roman"/>
                <w:sz w:val="24"/>
                <w:szCs w:val="24"/>
                <w:lang w:eastAsia="en-AU"/>
              </w:rPr>
              <w:t xml:space="preserve"> clause</w:t>
            </w:r>
            <w:r w:rsidR="00DA7E54">
              <w:rPr>
                <w:rFonts w:eastAsia="Times New Roman" w:cs="Times New Roman"/>
                <w:sz w:val="24"/>
                <w:szCs w:val="24"/>
                <w:lang w:eastAsia="en-AU"/>
              </w:rPr>
              <w:t> </w:t>
            </w:r>
            <w:r w:rsidR="009947DA">
              <w:rPr>
                <w:rFonts w:eastAsia="Times New Roman" w:cs="Times New Roman"/>
                <w:sz w:val="24"/>
                <w:szCs w:val="24"/>
                <w:lang w:eastAsia="en-AU"/>
              </w:rPr>
              <w:t>15</w:t>
            </w:r>
            <w:r w:rsidR="009F243D">
              <w:rPr>
                <w:rFonts w:eastAsia="Times New Roman" w:cs="Times New Roman"/>
                <w:sz w:val="24"/>
                <w:szCs w:val="24"/>
                <w:lang w:eastAsia="en-AU"/>
              </w:rPr>
              <w:t xml:space="preserve"> </w:t>
            </w:r>
            <w:r w:rsidR="00AC2FC6" w:rsidRPr="00BC276E">
              <w:rPr>
                <w:rFonts w:eastAsia="Times New Roman" w:cs="Times New Roman"/>
                <w:sz w:val="24"/>
                <w:szCs w:val="24"/>
                <w:lang w:eastAsia="en-AU"/>
              </w:rPr>
              <w:t>requires 75</w:t>
            </w:r>
            <w:r w:rsidR="003D26F3">
              <w:rPr>
                <w:rFonts w:eastAsia="Times New Roman" w:cs="Times New Roman"/>
                <w:sz w:val="24"/>
                <w:szCs w:val="24"/>
                <w:lang w:eastAsia="en-AU"/>
              </w:rPr>
              <w:t xml:space="preserve"> per</w:t>
            </w:r>
            <w:r w:rsidR="008939A0">
              <w:rPr>
                <w:rFonts w:eastAsia="Times New Roman" w:cs="Times New Roman"/>
                <w:sz w:val="24"/>
                <w:szCs w:val="24"/>
                <w:lang w:eastAsia="en-AU"/>
              </w:rPr>
              <w:t xml:space="preserve"> </w:t>
            </w:r>
            <w:r w:rsidR="003D26F3">
              <w:rPr>
                <w:rFonts w:eastAsia="Times New Roman" w:cs="Times New Roman"/>
                <w:sz w:val="24"/>
                <w:szCs w:val="24"/>
                <w:lang w:eastAsia="en-AU"/>
              </w:rPr>
              <w:t>cent</w:t>
            </w:r>
            <w:r w:rsidR="00AC2FC6" w:rsidRPr="00BC276E">
              <w:rPr>
                <w:rFonts w:eastAsia="Times New Roman" w:cs="Times New Roman"/>
                <w:sz w:val="24"/>
                <w:szCs w:val="24"/>
                <w:lang w:eastAsia="en-AU"/>
              </w:rPr>
              <w:t xml:space="preserve"> of franchisees in Australia</w:t>
            </w:r>
            <w:r w:rsidR="003B485A">
              <w:rPr>
                <w:rFonts w:eastAsia="Times New Roman" w:cs="Times New Roman"/>
                <w:sz w:val="24"/>
                <w:szCs w:val="24"/>
                <w:lang w:eastAsia="en-AU"/>
              </w:rPr>
              <w:t xml:space="preserve"> who contribute to the fund</w:t>
            </w:r>
            <w:r w:rsidR="003D26F3">
              <w:rPr>
                <w:rFonts w:eastAsia="Times New Roman" w:cs="Times New Roman"/>
                <w:sz w:val="24"/>
                <w:szCs w:val="24"/>
                <w:lang w:eastAsia="en-AU"/>
              </w:rPr>
              <w:t xml:space="preserve"> (that is, 45 franchisees)</w:t>
            </w:r>
            <w:r w:rsidR="00AC2FC6" w:rsidRPr="00BC276E">
              <w:rPr>
                <w:rFonts w:eastAsia="Times New Roman" w:cs="Times New Roman"/>
                <w:sz w:val="24"/>
                <w:szCs w:val="24"/>
                <w:lang w:eastAsia="en-AU"/>
              </w:rPr>
              <w:t xml:space="preserve">, </w:t>
            </w:r>
            <w:r w:rsidR="003D26F3">
              <w:rPr>
                <w:rFonts w:eastAsia="Times New Roman" w:cs="Times New Roman"/>
                <w:sz w:val="24"/>
                <w:szCs w:val="24"/>
                <w:lang w:eastAsia="en-AU"/>
              </w:rPr>
              <w:t xml:space="preserve">to </w:t>
            </w:r>
            <w:r w:rsidR="00AC2FC6" w:rsidRPr="00BC276E">
              <w:rPr>
                <w:rFonts w:eastAsia="Times New Roman" w:cs="Times New Roman"/>
                <w:sz w:val="24"/>
                <w:szCs w:val="24"/>
                <w:lang w:eastAsia="en-AU"/>
              </w:rPr>
              <w:t>vote for the proposal for it to succeed.</w:t>
            </w:r>
            <w:r w:rsidR="003D26F3">
              <w:rPr>
                <w:rFonts w:eastAsia="Times New Roman" w:cs="Times New Roman"/>
                <w:sz w:val="24"/>
                <w:szCs w:val="24"/>
                <w:lang w:eastAsia="en-AU"/>
              </w:rPr>
              <w:t xml:space="preserve"> </w:t>
            </w:r>
          </w:p>
        </w:tc>
      </w:tr>
    </w:tbl>
    <w:p w14:paraId="22B4FECC" w14:textId="77777777" w:rsidR="00AC2FC6" w:rsidRPr="00BC276E" w:rsidRDefault="00AC2FC6" w:rsidP="004863F3">
      <w:pPr>
        <w:autoSpaceDE w:val="0"/>
        <w:autoSpaceDN w:val="0"/>
        <w:spacing w:after="0"/>
        <w:ind w:right="91"/>
        <w:rPr>
          <w:rFonts w:eastAsia="Times New Roman" w:cs="Times New Roman"/>
          <w:sz w:val="24"/>
          <w:szCs w:val="24"/>
          <w:lang w:eastAsia="en-AU"/>
        </w:rPr>
      </w:pPr>
    </w:p>
    <w:p w14:paraId="149FA523" w14:textId="77777777" w:rsidR="00E85A7C" w:rsidRPr="00BC276E" w:rsidRDefault="00BA480F" w:rsidP="004863F3">
      <w:pPr>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16</w:t>
      </w:r>
      <w:r w:rsidR="008461C6">
        <w:rPr>
          <w:rFonts w:eastAsia="Times New Roman" w:cs="Times New Roman"/>
          <w:b/>
          <w:sz w:val="24"/>
          <w:szCs w:val="24"/>
          <w:lang w:eastAsia="en-AU"/>
        </w:rPr>
        <w:t>:</w:t>
      </w:r>
      <w:r w:rsidR="00F64377" w:rsidRPr="00BC276E">
        <w:rPr>
          <w:rFonts w:eastAsia="Times New Roman" w:cs="Times New Roman"/>
          <w:b/>
          <w:sz w:val="24"/>
          <w:szCs w:val="24"/>
          <w:lang w:eastAsia="en-AU"/>
        </w:rPr>
        <w:t xml:space="preserve"> </w:t>
      </w:r>
      <w:r w:rsidRPr="00BC276E">
        <w:rPr>
          <w:rFonts w:eastAsia="Times New Roman" w:cs="Times New Roman"/>
          <w:b/>
          <w:sz w:val="24"/>
          <w:szCs w:val="24"/>
          <w:lang w:eastAsia="en-AU"/>
        </w:rPr>
        <w:t>Disclosure document</w:t>
      </w:r>
    </w:p>
    <w:p w14:paraId="4B8EFF10" w14:textId="77777777" w:rsidR="008718F2" w:rsidRDefault="00213ED1"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Subclause </w:t>
      </w:r>
      <w:r w:rsidR="009947DA">
        <w:rPr>
          <w:rFonts w:eastAsia="Times New Roman" w:cs="Times New Roman"/>
          <w:sz w:val="24"/>
          <w:szCs w:val="24"/>
          <w:lang w:eastAsia="en-AU"/>
        </w:rPr>
        <w:t>16</w:t>
      </w:r>
      <w:r>
        <w:rPr>
          <w:rFonts w:eastAsia="Times New Roman" w:cs="Times New Roman"/>
          <w:sz w:val="24"/>
          <w:szCs w:val="24"/>
          <w:lang w:eastAsia="en-AU"/>
        </w:rPr>
        <w:t>(1)</w:t>
      </w:r>
      <w:r w:rsidR="00611534" w:rsidRPr="00BC276E">
        <w:rPr>
          <w:rFonts w:eastAsia="Times New Roman" w:cs="Times New Roman"/>
          <w:sz w:val="24"/>
          <w:szCs w:val="24"/>
          <w:lang w:eastAsia="en-AU"/>
        </w:rPr>
        <w:t xml:space="preserve"> </w:t>
      </w:r>
      <w:r w:rsidR="00771CC6">
        <w:rPr>
          <w:rFonts w:eastAsia="Times New Roman" w:cs="Times New Roman"/>
          <w:sz w:val="24"/>
          <w:szCs w:val="24"/>
          <w:lang w:eastAsia="en-AU"/>
        </w:rPr>
        <w:t xml:space="preserve">allows </w:t>
      </w:r>
      <w:r w:rsidR="00C122C6" w:rsidRPr="00BC276E">
        <w:rPr>
          <w:rFonts w:eastAsia="Times New Roman" w:cs="Times New Roman"/>
          <w:sz w:val="24"/>
          <w:szCs w:val="24"/>
          <w:lang w:eastAsia="en-AU"/>
        </w:rPr>
        <w:t xml:space="preserve">a franchisee to request </w:t>
      </w:r>
      <w:r w:rsidR="00611534" w:rsidRPr="00BC276E">
        <w:rPr>
          <w:rFonts w:eastAsia="Times New Roman" w:cs="Times New Roman"/>
          <w:sz w:val="24"/>
          <w:szCs w:val="24"/>
          <w:lang w:eastAsia="en-AU"/>
        </w:rPr>
        <w:t xml:space="preserve">a franchisor to provide </w:t>
      </w:r>
      <w:r w:rsidR="00C122C6" w:rsidRPr="00BC276E">
        <w:rPr>
          <w:rFonts w:eastAsia="Times New Roman" w:cs="Times New Roman"/>
          <w:sz w:val="24"/>
          <w:szCs w:val="24"/>
          <w:lang w:eastAsia="en-AU"/>
        </w:rPr>
        <w:t xml:space="preserve">it </w:t>
      </w:r>
      <w:r w:rsidR="00611534" w:rsidRPr="00BC276E">
        <w:rPr>
          <w:rFonts w:eastAsia="Times New Roman" w:cs="Times New Roman"/>
          <w:sz w:val="24"/>
          <w:szCs w:val="24"/>
          <w:lang w:eastAsia="en-AU"/>
        </w:rPr>
        <w:t>with a disclosure document</w:t>
      </w:r>
      <w:r w:rsidR="00C122C6" w:rsidRPr="00BC276E">
        <w:rPr>
          <w:rFonts w:eastAsia="Times New Roman" w:cs="Times New Roman"/>
          <w:sz w:val="24"/>
          <w:szCs w:val="24"/>
          <w:lang w:eastAsia="en-AU"/>
        </w:rPr>
        <w:t>.</w:t>
      </w:r>
      <w:r>
        <w:rPr>
          <w:rFonts w:eastAsia="Times New Roman" w:cs="Times New Roman"/>
          <w:sz w:val="24"/>
          <w:szCs w:val="24"/>
          <w:lang w:eastAsia="en-AU"/>
        </w:rPr>
        <w:t xml:space="preserve"> Subclause 16(2) provides that a franchisee that makes a request of this sort can</w:t>
      </w:r>
      <w:r w:rsidR="00EF13E6">
        <w:rPr>
          <w:rFonts w:eastAsia="Times New Roman" w:cs="Times New Roman"/>
          <w:sz w:val="24"/>
          <w:szCs w:val="24"/>
          <w:lang w:eastAsia="en-AU"/>
        </w:rPr>
        <w:t xml:space="preserve">not </w:t>
      </w:r>
      <w:r>
        <w:rPr>
          <w:rFonts w:eastAsia="Times New Roman" w:cs="Times New Roman"/>
          <w:sz w:val="24"/>
          <w:szCs w:val="24"/>
          <w:lang w:eastAsia="en-AU"/>
        </w:rPr>
        <w:t xml:space="preserve">do so </w:t>
      </w:r>
      <w:r w:rsidR="00EF13E6">
        <w:rPr>
          <w:rFonts w:eastAsia="Times New Roman" w:cs="Times New Roman"/>
          <w:sz w:val="24"/>
          <w:szCs w:val="24"/>
          <w:lang w:eastAsia="en-AU"/>
        </w:rPr>
        <w:t xml:space="preserve">again for </w:t>
      </w:r>
      <w:r>
        <w:rPr>
          <w:rFonts w:eastAsia="Times New Roman" w:cs="Times New Roman"/>
          <w:sz w:val="24"/>
          <w:szCs w:val="24"/>
          <w:lang w:eastAsia="en-AU"/>
        </w:rPr>
        <w:t>twelve month</w:t>
      </w:r>
      <w:r w:rsidR="00EF13E6">
        <w:rPr>
          <w:rFonts w:eastAsia="Times New Roman" w:cs="Times New Roman"/>
          <w:sz w:val="24"/>
          <w:szCs w:val="24"/>
          <w:lang w:eastAsia="en-AU"/>
        </w:rPr>
        <w:t xml:space="preserve">s after making that request. </w:t>
      </w:r>
      <w:r w:rsidR="00611534" w:rsidRPr="00BC276E">
        <w:rPr>
          <w:rFonts w:eastAsia="Times New Roman" w:cs="Times New Roman"/>
          <w:sz w:val="24"/>
          <w:szCs w:val="24"/>
          <w:lang w:eastAsia="en-AU"/>
        </w:rPr>
        <w:t xml:space="preserve"> </w:t>
      </w:r>
    </w:p>
    <w:p w14:paraId="47DBF05D" w14:textId="77777777" w:rsidR="00771CC6" w:rsidRDefault="00C4430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clause is designed to assist a franchisee to make an informed decision on whether or not to renew or agree </w:t>
      </w:r>
      <w:r w:rsidR="00796C50">
        <w:rPr>
          <w:rFonts w:eastAsia="Times New Roman" w:cs="Times New Roman"/>
          <w:sz w:val="24"/>
          <w:szCs w:val="24"/>
          <w:lang w:eastAsia="en-AU"/>
        </w:rPr>
        <w:t xml:space="preserve">to an extension of the franchise agreement. </w:t>
      </w:r>
      <w:r w:rsidR="00771CC6" w:rsidRPr="00BC276E">
        <w:rPr>
          <w:rFonts w:eastAsia="Times New Roman" w:cs="Times New Roman"/>
          <w:sz w:val="24"/>
          <w:szCs w:val="24"/>
          <w:lang w:eastAsia="en-AU"/>
        </w:rPr>
        <w:t>A failure to provide a disclosure document within the time period stated in the clause may leave the franchisor liable to a civil penalty.</w:t>
      </w:r>
      <w:r w:rsidR="00771CC6">
        <w:rPr>
          <w:rFonts w:eastAsia="Times New Roman" w:cs="Times New Roman"/>
          <w:sz w:val="24"/>
          <w:szCs w:val="24"/>
          <w:lang w:eastAsia="en-AU"/>
        </w:rPr>
        <w:t xml:space="preserve"> </w:t>
      </w:r>
    </w:p>
    <w:p w14:paraId="5BA0FAAC" w14:textId="77777777" w:rsidR="00913CD9" w:rsidRDefault="00913CD9"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Where a franchisor is required, by </w:t>
      </w:r>
      <w:r w:rsidRPr="009947DA">
        <w:rPr>
          <w:rFonts w:eastAsia="Times New Roman" w:cs="Times New Roman"/>
          <w:sz w:val="24"/>
          <w:szCs w:val="24"/>
          <w:lang w:eastAsia="en-AU"/>
        </w:rPr>
        <w:t xml:space="preserve">subclause </w:t>
      </w:r>
      <w:r w:rsidR="009947DA" w:rsidRPr="009947DA">
        <w:rPr>
          <w:rFonts w:eastAsia="Times New Roman" w:cs="Times New Roman"/>
          <w:sz w:val="24"/>
          <w:szCs w:val="24"/>
          <w:lang w:eastAsia="en-AU"/>
        </w:rPr>
        <w:t>8</w:t>
      </w:r>
      <w:r w:rsidRPr="009947DA">
        <w:rPr>
          <w:rFonts w:eastAsia="Times New Roman" w:cs="Times New Roman"/>
          <w:sz w:val="24"/>
          <w:szCs w:val="24"/>
          <w:lang w:eastAsia="en-AU"/>
        </w:rPr>
        <w:t>(</w:t>
      </w:r>
      <w:r w:rsidR="00771CC6" w:rsidRPr="009947DA">
        <w:rPr>
          <w:rFonts w:eastAsia="Times New Roman" w:cs="Times New Roman"/>
          <w:sz w:val="24"/>
          <w:szCs w:val="24"/>
          <w:lang w:eastAsia="en-AU"/>
        </w:rPr>
        <w:t>6</w:t>
      </w:r>
      <w:r w:rsidRPr="009947DA">
        <w:rPr>
          <w:rFonts w:eastAsia="Times New Roman" w:cs="Times New Roman"/>
          <w:sz w:val="24"/>
          <w:szCs w:val="24"/>
          <w:lang w:eastAsia="en-AU"/>
        </w:rPr>
        <w:t>),</w:t>
      </w:r>
      <w:r>
        <w:rPr>
          <w:rFonts w:eastAsia="Times New Roman" w:cs="Times New Roman"/>
          <w:sz w:val="24"/>
          <w:szCs w:val="24"/>
          <w:lang w:eastAsia="en-AU"/>
        </w:rPr>
        <w:t xml:space="preserve"> to update its disclosure document each year, the franchisee is entitled to receive the franchisor’s most recently updated disclosure document. </w:t>
      </w:r>
    </w:p>
    <w:p w14:paraId="49BD7EFC" w14:textId="77777777" w:rsidR="00913CD9" w:rsidRPr="00BC276E" w:rsidRDefault="00482472"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lastRenderedPageBreak/>
        <w:t>However, w</w:t>
      </w:r>
      <w:r w:rsidR="00913CD9">
        <w:rPr>
          <w:rFonts w:eastAsia="Times New Roman" w:cs="Times New Roman"/>
          <w:sz w:val="24"/>
          <w:szCs w:val="24"/>
          <w:lang w:eastAsia="en-AU"/>
        </w:rPr>
        <w:t xml:space="preserve">here the franchisor comes within the </w:t>
      </w:r>
      <w:r w:rsidR="00CB6902">
        <w:rPr>
          <w:rFonts w:eastAsia="Times New Roman" w:cs="Times New Roman"/>
          <w:sz w:val="24"/>
          <w:szCs w:val="24"/>
          <w:lang w:eastAsia="en-AU"/>
        </w:rPr>
        <w:t xml:space="preserve">exception </w:t>
      </w:r>
      <w:r w:rsidR="00913CD9">
        <w:rPr>
          <w:rFonts w:eastAsia="Times New Roman" w:cs="Times New Roman"/>
          <w:sz w:val="24"/>
          <w:szCs w:val="24"/>
          <w:lang w:eastAsia="en-AU"/>
        </w:rPr>
        <w:t xml:space="preserve">in </w:t>
      </w:r>
      <w:r w:rsidR="00913CD9" w:rsidRPr="009947DA">
        <w:rPr>
          <w:rFonts w:eastAsia="Times New Roman" w:cs="Times New Roman"/>
          <w:sz w:val="24"/>
          <w:szCs w:val="24"/>
          <w:lang w:eastAsia="en-AU"/>
        </w:rPr>
        <w:t xml:space="preserve">subclause </w:t>
      </w:r>
      <w:r w:rsidR="009947DA">
        <w:rPr>
          <w:rFonts w:eastAsia="Times New Roman" w:cs="Times New Roman"/>
          <w:sz w:val="24"/>
          <w:szCs w:val="24"/>
          <w:lang w:eastAsia="en-AU"/>
        </w:rPr>
        <w:t>8</w:t>
      </w:r>
      <w:r w:rsidR="00913CD9" w:rsidRPr="009947DA">
        <w:rPr>
          <w:rFonts w:eastAsia="Times New Roman" w:cs="Times New Roman"/>
          <w:sz w:val="24"/>
          <w:szCs w:val="24"/>
          <w:lang w:eastAsia="en-AU"/>
        </w:rPr>
        <w:t>(</w:t>
      </w:r>
      <w:r w:rsidR="00771CC6" w:rsidRPr="009947DA">
        <w:rPr>
          <w:rFonts w:eastAsia="Times New Roman" w:cs="Times New Roman"/>
          <w:sz w:val="24"/>
          <w:szCs w:val="24"/>
          <w:lang w:eastAsia="en-AU"/>
        </w:rPr>
        <w:t>7</w:t>
      </w:r>
      <w:r w:rsidR="00913CD9" w:rsidRPr="009947DA">
        <w:rPr>
          <w:rFonts w:eastAsia="Times New Roman" w:cs="Times New Roman"/>
          <w:sz w:val="24"/>
          <w:szCs w:val="24"/>
          <w:lang w:eastAsia="en-AU"/>
        </w:rPr>
        <w:t>),</w:t>
      </w:r>
      <w:r w:rsidR="00913CD9">
        <w:rPr>
          <w:rFonts w:eastAsia="Times New Roman" w:cs="Times New Roman"/>
          <w:sz w:val="24"/>
          <w:szCs w:val="24"/>
          <w:lang w:eastAsia="en-AU"/>
        </w:rPr>
        <w:t xml:space="preserve"> the franchisor may not have a recently updated disclosure document. In that case, </w:t>
      </w:r>
      <w:r w:rsidR="00EF13E6">
        <w:rPr>
          <w:rFonts w:eastAsia="Times New Roman" w:cs="Times New Roman"/>
          <w:sz w:val="24"/>
          <w:szCs w:val="24"/>
          <w:lang w:eastAsia="en-AU"/>
        </w:rPr>
        <w:t xml:space="preserve">subclause 8(8) requires that </w:t>
      </w:r>
      <w:r w:rsidR="00913CD9">
        <w:rPr>
          <w:rFonts w:eastAsia="Times New Roman" w:cs="Times New Roman"/>
          <w:sz w:val="24"/>
          <w:szCs w:val="24"/>
          <w:lang w:eastAsia="en-AU"/>
        </w:rPr>
        <w:t xml:space="preserve">the franchisor must provide a disclosure document updated to the end of its previous financial year. It has two months to do so. While this two month period is less than the four months allowed to update a disclosure document </w:t>
      </w:r>
      <w:r w:rsidR="00CB6902">
        <w:rPr>
          <w:rFonts w:eastAsia="Times New Roman" w:cs="Times New Roman"/>
          <w:sz w:val="24"/>
          <w:szCs w:val="24"/>
          <w:lang w:eastAsia="en-AU"/>
        </w:rPr>
        <w:t xml:space="preserve">under </w:t>
      </w:r>
      <w:r w:rsidR="00913CD9" w:rsidRPr="009947DA">
        <w:rPr>
          <w:rFonts w:eastAsia="Times New Roman" w:cs="Times New Roman"/>
          <w:sz w:val="24"/>
          <w:szCs w:val="24"/>
          <w:lang w:eastAsia="en-AU"/>
        </w:rPr>
        <w:t xml:space="preserve">subclause </w:t>
      </w:r>
      <w:r w:rsidR="009947DA">
        <w:rPr>
          <w:rFonts w:eastAsia="Times New Roman" w:cs="Times New Roman"/>
          <w:sz w:val="24"/>
          <w:szCs w:val="24"/>
          <w:lang w:eastAsia="en-AU"/>
        </w:rPr>
        <w:t>8</w:t>
      </w:r>
      <w:r w:rsidR="00913CD9" w:rsidRPr="009947DA">
        <w:rPr>
          <w:rFonts w:eastAsia="Times New Roman" w:cs="Times New Roman"/>
          <w:sz w:val="24"/>
          <w:szCs w:val="24"/>
          <w:lang w:eastAsia="en-AU"/>
        </w:rPr>
        <w:t>(</w:t>
      </w:r>
      <w:r w:rsidR="00771CC6" w:rsidRPr="009947DA">
        <w:rPr>
          <w:rFonts w:eastAsia="Times New Roman" w:cs="Times New Roman"/>
          <w:sz w:val="24"/>
          <w:szCs w:val="24"/>
          <w:lang w:eastAsia="en-AU"/>
        </w:rPr>
        <w:t>6</w:t>
      </w:r>
      <w:r w:rsidR="00913CD9" w:rsidRPr="009947DA">
        <w:rPr>
          <w:rFonts w:eastAsia="Times New Roman" w:cs="Times New Roman"/>
          <w:sz w:val="24"/>
          <w:szCs w:val="24"/>
          <w:lang w:eastAsia="en-AU"/>
        </w:rPr>
        <w:t>),</w:t>
      </w:r>
      <w:r w:rsidR="00913CD9">
        <w:rPr>
          <w:rFonts w:eastAsia="Times New Roman" w:cs="Times New Roman"/>
          <w:sz w:val="24"/>
          <w:szCs w:val="24"/>
          <w:lang w:eastAsia="en-AU"/>
        </w:rPr>
        <w:t xml:space="preserve"> it should be </w:t>
      </w:r>
      <w:r w:rsidR="00CB6902">
        <w:rPr>
          <w:rFonts w:eastAsia="Times New Roman" w:cs="Times New Roman"/>
          <w:sz w:val="24"/>
          <w:szCs w:val="24"/>
          <w:lang w:eastAsia="en-AU"/>
        </w:rPr>
        <w:t xml:space="preserve">noted </w:t>
      </w:r>
      <w:r w:rsidR="00913CD9">
        <w:rPr>
          <w:rFonts w:eastAsia="Times New Roman" w:cs="Times New Roman"/>
          <w:sz w:val="24"/>
          <w:szCs w:val="24"/>
          <w:lang w:eastAsia="en-AU"/>
        </w:rPr>
        <w:t xml:space="preserve">that the franchisor has had the convenience of not updating its disclosure document for some time before the request is made. As noted above, the Franchising Code </w:t>
      </w:r>
      <w:r w:rsidR="008718F2">
        <w:rPr>
          <w:rFonts w:eastAsia="Times New Roman" w:cs="Times New Roman"/>
          <w:sz w:val="24"/>
          <w:szCs w:val="24"/>
          <w:lang w:eastAsia="en-AU"/>
        </w:rPr>
        <w:t xml:space="preserve">does not </w:t>
      </w:r>
      <w:r w:rsidR="00913CD9">
        <w:rPr>
          <w:rFonts w:eastAsia="Times New Roman" w:cs="Times New Roman"/>
          <w:sz w:val="24"/>
          <w:szCs w:val="24"/>
          <w:lang w:eastAsia="en-AU"/>
        </w:rPr>
        <w:t xml:space="preserve">prevent a franchisor that comes within </w:t>
      </w:r>
      <w:r w:rsidR="00913CD9" w:rsidRPr="009947DA">
        <w:rPr>
          <w:rFonts w:eastAsia="Times New Roman" w:cs="Times New Roman"/>
          <w:sz w:val="24"/>
          <w:szCs w:val="24"/>
          <w:lang w:eastAsia="en-AU"/>
        </w:rPr>
        <w:t xml:space="preserve">subclause </w:t>
      </w:r>
      <w:r w:rsidR="009947DA">
        <w:rPr>
          <w:rFonts w:eastAsia="Times New Roman" w:cs="Times New Roman"/>
          <w:sz w:val="24"/>
          <w:szCs w:val="24"/>
          <w:lang w:eastAsia="en-AU"/>
        </w:rPr>
        <w:t>8</w:t>
      </w:r>
      <w:r w:rsidR="00913CD9" w:rsidRPr="009947DA">
        <w:rPr>
          <w:rFonts w:eastAsia="Times New Roman" w:cs="Times New Roman"/>
          <w:sz w:val="24"/>
          <w:szCs w:val="24"/>
          <w:lang w:eastAsia="en-AU"/>
        </w:rPr>
        <w:t>(</w:t>
      </w:r>
      <w:r w:rsidR="00771CC6" w:rsidRPr="009947DA">
        <w:rPr>
          <w:rFonts w:eastAsia="Times New Roman" w:cs="Times New Roman"/>
          <w:sz w:val="24"/>
          <w:szCs w:val="24"/>
          <w:lang w:eastAsia="en-AU"/>
        </w:rPr>
        <w:t>7</w:t>
      </w:r>
      <w:r w:rsidR="00913CD9" w:rsidRPr="009947DA">
        <w:rPr>
          <w:rFonts w:eastAsia="Times New Roman" w:cs="Times New Roman"/>
          <w:sz w:val="24"/>
          <w:szCs w:val="24"/>
          <w:lang w:eastAsia="en-AU"/>
        </w:rPr>
        <w:t>)</w:t>
      </w:r>
      <w:r w:rsidR="00913CD9">
        <w:rPr>
          <w:rFonts w:eastAsia="Times New Roman" w:cs="Times New Roman"/>
          <w:sz w:val="24"/>
          <w:szCs w:val="24"/>
          <w:lang w:eastAsia="en-AU"/>
        </w:rPr>
        <w:t xml:space="preserve"> from updating its document on a regular basis. </w:t>
      </w:r>
    </w:p>
    <w:p w14:paraId="05BD75F9" w14:textId="77777777" w:rsidR="00992FED" w:rsidRPr="00BC276E" w:rsidRDefault="00913CD9"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Franchisors should also be mindful </w:t>
      </w:r>
      <w:r w:rsidR="00992FED">
        <w:rPr>
          <w:rFonts w:eastAsia="Times New Roman" w:cs="Times New Roman"/>
          <w:sz w:val="24"/>
          <w:szCs w:val="24"/>
          <w:lang w:eastAsia="en-AU"/>
        </w:rPr>
        <w:t xml:space="preserve">of </w:t>
      </w:r>
      <w:r w:rsidR="00771CC6">
        <w:rPr>
          <w:rFonts w:eastAsia="Times New Roman" w:cs="Times New Roman"/>
          <w:sz w:val="24"/>
          <w:szCs w:val="24"/>
          <w:lang w:eastAsia="en-AU"/>
        </w:rPr>
        <w:t xml:space="preserve">the </w:t>
      </w:r>
      <w:r w:rsidR="00992FED" w:rsidRPr="00992FED">
        <w:rPr>
          <w:rFonts w:eastAsia="Times New Roman" w:cs="Times New Roman"/>
          <w:sz w:val="24"/>
          <w:szCs w:val="24"/>
          <w:lang w:eastAsia="en-AU"/>
        </w:rPr>
        <w:t xml:space="preserve">obligation to act in good faith in clause </w:t>
      </w:r>
      <w:r w:rsidR="009947DA">
        <w:rPr>
          <w:rFonts w:eastAsia="Times New Roman" w:cs="Times New Roman"/>
          <w:sz w:val="24"/>
          <w:szCs w:val="24"/>
          <w:lang w:eastAsia="en-AU"/>
        </w:rPr>
        <w:t>6</w:t>
      </w:r>
      <w:r w:rsidR="00992FED" w:rsidRPr="00992FED">
        <w:rPr>
          <w:rFonts w:eastAsia="Times New Roman" w:cs="Times New Roman"/>
          <w:sz w:val="24"/>
          <w:szCs w:val="24"/>
          <w:lang w:eastAsia="en-AU"/>
        </w:rPr>
        <w:t xml:space="preserve"> of the Franchising Code</w:t>
      </w:r>
      <w:r w:rsidR="00CB6902">
        <w:rPr>
          <w:rFonts w:eastAsia="Times New Roman" w:cs="Times New Roman"/>
          <w:sz w:val="24"/>
          <w:szCs w:val="24"/>
          <w:lang w:eastAsia="en-AU"/>
        </w:rPr>
        <w:t xml:space="preserve"> and the </w:t>
      </w:r>
      <w:r w:rsidR="00CB6902" w:rsidRPr="00992FED">
        <w:rPr>
          <w:rFonts w:eastAsia="Times New Roman" w:cs="Times New Roman"/>
          <w:sz w:val="24"/>
          <w:szCs w:val="24"/>
          <w:lang w:eastAsia="en-AU"/>
        </w:rPr>
        <w:t>provisions of the Australian Consumer Law relating to misleading or deceptive conduct</w:t>
      </w:r>
      <w:r w:rsidR="008939A0">
        <w:rPr>
          <w:rFonts w:eastAsia="Times New Roman" w:cs="Times New Roman"/>
          <w:sz w:val="24"/>
          <w:szCs w:val="24"/>
          <w:lang w:eastAsia="en-AU"/>
        </w:rPr>
        <w:t>,</w:t>
      </w:r>
      <w:r w:rsidR="00992FED" w:rsidRPr="00992FED">
        <w:rPr>
          <w:rFonts w:eastAsia="Times New Roman" w:cs="Times New Roman"/>
          <w:sz w:val="24"/>
          <w:szCs w:val="24"/>
          <w:lang w:eastAsia="en-AU"/>
        </w:rPr>
        <w:t xml:space="preserve"> which </w:t>
      </w:r>
      <w:r w:rsidR="008939A0">
        <w:rPr>
          <w:rFonts w:eastAsia="Times New Roman" w:cs="Times New Roman"/>
          <w:sz w:val="24"/>
          <w:szCs w:val="24"/>
          <w:lang w:eastAsia="en-AU"/>
        </w:rPr>
        <w:t xml:space="preserve">may be </w:t>
      </w:r>
      <w:r w:rsidR="00992FED" w:rsidRPr="00992FED">
        <w:rPr>
          <w:rFonts w:eastAsia="Times New Roman" w:cs="Times New Roman"/>
          <w:sz w:val="24"/>
          <w:szCs w:val="24"/>
          <w:lang w:eastAsia="en-AU"/>
        </w:rPr>
        <w:t xml:space="preserve">relevant to </w:t>
      </w:r>
      <w:r w:rsidR="008939A0">
        <w:rPr>
          <w:rFonts w:eastAsia="Times New Roman" w:cs="Times New Roman"/>
          <w:sz w:val="24"/>
          <w:szCs w:val="24"/>
          <w:lang w:eastAsia="en-AU"/>
        </w:rPr>
        <w:t xml:space="preserve">the </w:t>
      </w:r>
      <w:r w:rsidR="00992FED" w:rsidRPr="00992FED">
        <w:rPr>
          <w:rFonts w:eastAsia="Times New Roman" w:cs="Times New Roman"/>
          <w:sz w:val="24"/>
          <w:szCs w:val="24"/>
          <w:lang w:eastAsia="en-AU"/>
        </w:rPr>
        <w:t>obligation to provide a disclosure document</w:t>
      </w:r>
      <w:r w:rsidR="00771CC6">
        <w:rPr>
          <w:rFonts w:eastAsia="Times New Roman" w:cs="Times New Roman"/>
          <w:sz w:val="24"/>
          <w:szCs w:val="24"/>
          <w:lang w:eastAsia="en-AU"/>
        </w:rPr>
        <w:t xml:space="preserve"> under clause </w:t>
      </w:r>
      <w:r w:rsidR="009947DA">
        <w:rPr>
          <w:rFonts w:eastAsia="Times New Roman" w:cs="Times New Roman"/>
          <w:sz w:val="24"/>
          <w:szCs w:val="24"/>
          <w:lang w:eastAsia="en-AU"/>
        </w:rPr>
        <w:t>16</w:t>
      </w:r>
      <w:r w:rsidR="00992FED" w:rsidRPr="00992FED">
        <w:rPr>
          <w:rFonts w:eastAsia="Times New Roman" w:cs="Times New Roman"/>
          <w:sz w:val="24"/>
          <w:szCs w:val="24"/>
          <w:lang w:eastAsia="en-AU"/>
        </w:rPr>
        <w:t xml:space="preserve">. </w:t>
      </w:r>
    </w:p>
    <w:p w14:paraId="50637E90" w14:textId="77777777" w:rsidR="00ED7E65" w:rsidRPr="00BC276E" w:rsidRDefault="00F64377"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17</w:t>
      </w:r>
      <w:r w:rsidR="004427E8">
        <w:rPr>
          <w:rFonts w:eastAsia="Times New Roman" w:cs="Times New Roman"/>
          <w:b/>
          <w:sz w:val="24"/>
          <w:szCs w:val="24"/>
          <w:lang w:eastAsia="en-AU"/>
        </w:rPr>
        <w:t xml:space="preserve">: </w:t>
      </w:r>
      <w:r w:rsidRPr="00BC276E">
        <w:rPr>
          <w:rFonts w:eastAsia="Times New Roman" w:cs="Times New Roman"/>
          <w:b/>
          <w:bCs/>
          <w:sz w:val="24"/>
          <w:szCs w:val="24"/>
          <w:lang w:eastAsia="en-AU"/>
        </w:rPr>
        <w:t>Disclosure of materially relevant facts</w:t>
      </w:r>
    </w:p>
    <w:p w14:paraId="13FB417E" w14:textId="77777777" w:rsidR="00752430" w:rsidRPr="00BC276E" w:rsidRDefault="00611534"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17</w:t>
      </w:r>
      <w:r w:rsidRPr="00BC276E">
        <w:rPr>
          <w:rFonts w:eastAsia="Times New Roman" w:cs="Times New Roman"/>
          <w:sz w:val="24"/>
          <w:szCs w:val="24"/>
          <w:lang w:eastAsia="en-AU"/>
        </w:rPr>
        <w:t xml:space="preserve"> </w:t>
      </w:r>
      <w:r w:rsidR="00E80A18" w:rsidRPr="00BC276E">
        <w:rPr>
          <w:rFonts w:eastAsia="Times New Roman" w:cs="Times New Roman"/>
          <w:sz w:val="24"/>
          <w:szCs w:val="24"/>
          <w:lang w:eastAsia="en-AU"/>
        </w:rPr>
        <w:t>sets out obligations on the</w:t>
      </w:r>
      <w:r w:rsidR="00AF5E60" w:rsidRPr="00BC276E">
        <w:rPr>
          <w:rFonts w:eastAsia="Times New Roman" w:cs="Times New Roman"/>
          <w:sz w:val="24"/>
          <w:szCs w:val="24"/>
          <w:lang w:eastAsia="en-AU"/>
        </w:rPr>
        <w:t xml:space="preserve"> franchisor </w:t>
      </w:r>
      <w:r w:rsidR="00E80A18" w:rsidRPr="00BC276E">
        <w:rPr>
          <w:rFonts w:eastAsia="Times New Roman" w:cs="Times New Roman"/>
          <w:sz w:val="24"/>
          <w:szCs w:val="24"/>
          <w:lang w:eastAsia="en-AU"/>
        </w:rPr>
        <w:t xml:space="preserve">to </w:t>
      </w:r>
      <w:r w:rsidR="00AF5E60" w:rsidRPr="00BC276E">
        <w:rPr>
          <w:rFonts w:eastAsia="Times New Roman" w:cs="Times New Roman"/>
          <w:sz w:val="24"/>
          <w:szCs w:val="24"/>
          <w:lang w:eastAsia="en-AU"/>
        </w:rPr>
        <w:t xml:space="preserve">provide a franchisee </w:t>
      </w:r>
      <w:r w:rsidR="00307CD0" w:rsidRPr="00BC276E">
        <w:rPr>
          <w:rFonts w:eastAsia="Times New Roman" w:cs="Times New Roman"/>
          <w:sz w:val="24"/>
          <w:szCs w:val="24"/>
          <w:lang w:eastAsia="en-AU"/>
        </w:rPr>
        <w:t xml:space="preserve">or prospective franchisee </w:t>
      </w:r>
      <w:r w:rsidR="00AF5E60" w:rsidRPr="00BC276E">
        <w:rPr>
          <w:rFonts w:eastAsia="Times New Roman" w:cs="Times New Roman"/>
          <w:sz w:val="24"/>
          <w:szCs w:val="24"/>
          <w:lang w:eastAsia="en-AU"/>
        </w:rPr>
        <w:t>with ‘</w:t>
      </w:r>
      <w:r w:rsidRPr="00BC276E">
        <w:rPr>
          <w:rFonts w:eastAsia="Times New Roman" w:cs="Times New Roman"/>
          <w:sz w:val="24"/>
          <w:szCs w:val="24"/>
          <w:lang w:eastAsia="en-AU"/>
        </w:rPr>
        <w:t>materially relevant facts</w:t>
      </w:r>
      <w:r w:rsidR="00AF5E60" w:rsidRPr="00BC276E">
        <w:rPr>
          <w:rFonts w:eastAsia="Times New Roman" w:cs="Times New Roman"/>
          <w:sz w:val="24"/>
          <w:szCs w:val="24"/>
          <w:lang w:eastAsia="en-AU"/>
        </w:rPr>
        <w:t>’ that are not included in the disclosure document</w:t>
      </w:r>
      <w:r w:rsidR="00C122C6" w:rsidRPr="00BC276E">
        <w:rPr>
          <w:rFonts w:eastAsia="Times New Roman" w:cs="Times New Roman"/>
          <w:sz w:val="24"/>
          <w:szCs w:val="24"/>
          <w:lang w:eastAsia="en-AU"/>
        </w:rPr>
        <w:t xml:space="preserve">.  </w:t>
      </w:r>
    </w:p>
    <w:p w14:paraId="290C36D2" w14:textId="77777777" w:rsidR="001B3A97" w:rsidRDefault="00C4430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9947DA">
        <w:rPr>
          <w:rFonts w:eastAsia="Times New Roman" w:cs="Times New Roman"/>
          <w:sz w:val="24"/>
          <w:szCs w:val="24"/>
          <w:lang w:eastAsia="en-AU"/>
        </w:rPr>
        <w:t>17</w:t>
      </w:r>
      <w:r w:rsidRPr="00BC276E">
        <w:rPr>
          <w:rFonts w:eastAsia="Times New Roman" w:cs="Times New Roman"/>
          <w:sz w:val="24"/>
          <w:szCs w:val="24"/>
          <w:lang w:eastAsia="en-AU"/>
        </w:rPr>
        <w:t xml:space="preserve">(1) provides that if updated financial documents (being those documents referred to in item 21 of Annexure 1) become available between when the prospective franchisee receives the disclosure document and when it intends to enter into the franchise agreement, </w:t>
      </w:r>
      <w:r w:rsidR="00051325" w:rsidRPr="00BC276E">
        <w:rPr>
          <w:rFonts w:eastAsia="Times New Roman" w:cs="Times New Roman"/>
          <w:sz w:val="24"/>
          <w:szCs w:val="24"/>
          <w:lang w:eastAsia="en-AU"/>
        </w:rPr>
        <w:t xml:space="preserve">then at least one of those </w:t>
      </w:r>
      <w:r w:rsidRPr="00BC276E">
        <w:rPr>
          <w:rFonts w:eastAsia="Times New Roman" w:cs="Times New Roman"/>
          <w:sz w:val="24"/>
          <w:szCs w:val="24"/>
          <w:lang w:eastAsia="en-AU"/>
        </w:rPr>
        <w:t xml:space="preserve">financial documents must be given to the prospective franchisee as soon as </w:t>
      </w:r>
      <w:r w:rsidR="001B3A97">
        <w:rPr>
          <w:rFonts w:eastAsia="Times New Roman" w:cs="Times New Roman"/>
          <w:sz w:val="24"/>
          <w:szCs w:val="24"/>
          <w:lang w:eastAsia="en-AU"/>
        </w:rPr>
        <w:t xml:space="preserve">reasonably </w:t>
      </w:r>
      <w:r w:rsidRPr="00BC276E">
        <w:rPr>
          <w:rFonts w:eastAsia="Times New Roman" w:cs="Times New Roman"/>
          <w:sz w:val="24"/>
          <w:szCs w:val="24"/>
          <w:lang w:eastAsia="en-AU"/>
        </w:rPr>
        <w:t xml:space="preserve">practicable, </w:t>
      </w:r>
      <w:r w:rsidR="001B3A97">
        <w:rPr>
          <w:rFonts w:eastAsia="Times New Roman" w:cs="Times New Roman"/>
          <w:sz w:val="24"/>
          <w:szCs w:val="24"/>
          <w:lang w:eastAsia="en-AU"/>
        </w:rPr>
        <w:t xml:space="preserve">but in any event </w:t>
      </w:r>
      <w:r w:rsidRPr="00BC276E">
        <w:rPr>
          <w:rFonts w:eastAsia="Times New Roman" w:cs="Times New Roman"/>
          <w:sz w:val="24"/>
          <w:szCs w:val="24"/>
          <w:lang w:eastAsia="en-AU"/>
        </w:rPr>
        <w:t xml:space="preserve">before the franchise agreement is entered into. </w:t>
      </w:r>
      <w:r w:rsidR="001B3A97">
        <w:rPr>
          <w:rFonts w:eastAsia="Times New Roman" w:cs="Times New Roman"/>
          <w:sz w:val="24"/>
          <w:szCs w:val="24"/>
          <w:lang w:eastAsia="en-AU"/>
        </w:rPr>
        <w:t xml:space="preserve">A franchisor may be liable for a civil penalty if it fails to provide a prospective franchisee with a copy of the updated financial documents in accordance with subclause </w:t>
      </w:r>
      <w:r w:rsidR="009947DA">
        <w:rPr>
          <w:rFonts w:eastAsia="Times New Roman" w:cs="Times New Roman"/>
          <w:sz w:val="24"/>
          <w:szCs w:val="24"/>
          <w:lang w:eastAsia="en-AU"/>
        </w:rPr>
        <w:t>17</w:t>
      </w:r>
      <w:r w:rsidR="001B3A97">
        <w:rPr>
          <w:rFonts w:eastAsia="Times New Roman" w:cs="Times New Roman"/>
          <w:sz w:val="24"/>
          <w:szCs w:val="24"/>
          <w:lang w:eastAsia="en-AU"/>
        </w:rPr>
        <w:t xml:space="preserve">(1). </w:t>
      </w:r>
    </w:p>
    <w:p w14:paraId="549FEB08" w14:textId="77777777" w:rsidR="00C4430F" w:rsidRPr="00BC276E" w:rsidRDefault="00051325"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franchisor has the choice of which financial </w:t>
      </w:r>
      <w:r w:rsidR="00E41662" w:rsidRPr="00BC276E">
        <w:rPr>
          <w:rFonts w:eastAsia="Times New Roman" w:cs="Times New Roman"/>
          <w:sz w:val="24"/>
          <w:szCs w:val="24"/>
          <w:lang w:eastAsia="en-AU"/>
        </w:rPr>
        <w:t>document</w:t>
      </w:r>
      <w:r w:rsidRPr="00BC276E">
        <w:rPr>
          <w:rFonts w:eastAsia="Times New Roman" w:cs="Times New Roman"/>
          <w:sz w:val="24"/>
          <w:szCs w:val="24"/>
          <w:lang w:eastAsia="en-AU"/>
        </w:rPr>
        <w:t xml:space="preserve"> to provide where more than one is available at the required time and providing that document satisfies the obligation in clause </w:t>
      </w:r>
      <w:r w:rsidR="009947DA">
        <w:rPr>
          <w:rFonts w:eastAsia="Times New Roman" w:cs="Times New Roman"/>
          <w:sz w:val="24"/>
          <w:szCs w:val="24"/>
          <w:lang w:eastAsia="en-AU"/>
        </w:rPr>
        <w:t>17</w:t>
      </w:r>
      <w:r w:rsidRPr="00BC276E">
        <w:rPr>
          <w:rFonts w:eastAsia="Times New Roman" w:cs="Times New Roman"/>
          <w:sz w:val="24"/>
          <w:szCs w:val="24"/>
          <w:lang w:eastAsia="en-AU"/>
        </w:rPr>
        <w:t xml:space="preserve">. </w:t>
      </w:r>
    </w:p>
    <w:p w14:paraId="16087C75" w14:textId="77777777" w:rsidR="00C32A14" w:rsidRPr="00BC276E" w:rsidRDefault="00C4430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w:t>
      </w:r>
      <w:r w:rsidR="005E3FD3" w:rsidRPr="00BC276E">
        <w:rPr>
          <w:rFonts w:eastAsia="Times New Roman" w:cs="Times New Roman"/>
          <w:sz w:val="24"/>
          <w:szCs w:val="24"/>
          <w:lang w:eastAsia="en-AU"/>
        </w:rPr>
        <w:t xml:space="preserve">provision seeks to address an issue highlighted by the decision in </w:t>
      </w:r>
      <w:r w:rsidR="005E3FD3" w:rsidRPr="00BC276E">
        <w:rPr>
          <w:rFonts w:eastAsia="Times New Roman" w:cs="Times New Roman"/>
          <w:i/>
          <w:sz w:val="24"/>
          <w:szCs w:val="24"/>
          <w:lang w:eastAsia="en-AU"/>
        </w:rPr>
        <w:t xml:space="preserve">SPAR Licensing Pty Ltd v </w:t>
      </w:r>
      <w:proofErr w:type="spellStart"/>
      <w:r w:rsidR="005E3FD3" w:rsidRPr="00BC276E">
        <w:rPr>
          <w:rFonts w:eastAsia="Times New Roman" w:cs="Times New Roman"/>
          <w:i/>
          <w:sz w:val="24"/>
          <w:szCs w:val="24"/>
          <w:lang w:eastAsia="en-AU"/>
        </w:rPr>
        <w:t>Mis</w:t>
      </w:r>
      <w:proofErr w:type="spellEnd"/>
      <w:r w:rsidR="005E3FD3" w:rsidRPr="00BC276E">
        <w:rPr>
          <w:rFonts w:eastAsia="Times New Roman" w:cs="Times New Roman"/>
          <w:i/>
          <w:sz w:val="24"/>
          <w:szCs w:val="24"/>
          <w:lang w:eastAsia="en-AU"/>
        </w:rPr>
        <w:t xml:space="preserve"> QLD Pty Ltd</w:t>
      </w:r>
      <w:r w:rsidR="005E3FD3" w:rsidRPr="00BC276E">
        <w:rPr>
          <w:rStyle w:val="FootnoteReference"/>
          <w:rFonts w:eastAsia="Times New Roman" w:cs="Times New Roman"/>
          <w:sz w:val="24"/>
          <w:szCs w:val="24"/>
          <w:lang w:eastAsia="en-AU"/>
        </w:rPr>
        <w:footnoteReference w:id="13"/>
      </w:r>
      <w:r w:rsidR="005E3FD3" w:rsidRPr="00BC276E">
        <w:rPr>
          <w:rFonts w:eastAsia="Times New Roman" w:cs="Times New Roman"/>
          <w:sz w:val="24"/>
          <w:szCs w:val="24"/>
          <w:lang w:eastAsia="en-AU"/>
        </w:rPr>
        <w:t xml:space="preserve"> in relation to providing a prospective franchisee with a current disclosure document. </w:t>
      </w:r>
      <w:r w:rsidR="00C32A14" w:rsidRPr="00BC276E">
        <w:rPr>
          <w:rFonts w:eastAsia="Times New Roman" w:cs="Times New Roman"/>
          <w:sz w:val="24"/>
          <w:szCs w:val="24"/>
          <w:lang w:eastAsia="en-AU"/>
        </w:rPr>
        <w:t xml:space="preserve">In that case, the franchisor, SPAR Licensing, provided a disclosure document to the prospective franchisee, </w:t>
      </w:r>
      <w:proofErr w:type="spellStart"/>
      <w:r w:rsidR="00C32A14" w:rsidRPr="00BC276E">
        <w:rPr>
          <w:rFonts w:eastAsia="Times New Roman" w:cs="Times New Roman"/>
          <w:sz w:val="24"/>
          <w:szCs w:val="24"/>
          <w:lang w:eastAsia="en-AU"/>
        </w:rPr>
        <w:t>Mis</w:t>
      </w:r>
      <w:proofErr w:type="spellEnd"/>
      <w:r w:rsidR="00C32A14" w:rsidRPr="00BC276E">
        <w:rPr>
          <w:rFonts w:eastAsia="Times New Roman" w:cs="Times New Roman"/>
          <w:sz w:val="24"/>
          <w:szCs w:val="24"/>
          <w:lang w:eastAsia="en-AU"/>
        </w:rPr>
        <w:t xml:space="preserve"> QLD, in July 2010</w:t>
      </w:r>
      <w:r w:rsidR="001B3A97">
        <w:rPr>
          <w:rFonts w:eastAsia="Times New Roman" w:cs="Times New Roman"/>
          <w:sz w:val="24"/>
          <w:szCs w:val="24"/>
          <w:lang w:eastAsia="en-AU"/>
        </w:rPr>
        <w:t>,</w:t>
      </w:r>
      <w:r w:rsidR="00C32A14" w:rsidRPr="00BC276E">
        <w:rPr>
          <w:rFonts w:eastAsia="Times New Roman" w:cs="Times New Roman"/>
          <w:sz w:val="24"/>
          <w:szCs w:val="24"/>
          <w:lang w:eastAsia="en-AU"/>
        </w:rPr>
        <w:t xml:space="preserve"> but the franchise agreement was not entered </w:t>
      </w:r>
      <w:r w:rsidR="00E2163D">
        <w:rPr>
          <w:rFonts w:eastAsia="Times New Roman" w:cs="Times New Roman"/>
          <w:sz w:val="24"/>
          <w:szCs w:val="24"/>
          <w:lang w:eastAsia="en-AU"/>
        </w:rPr>
        <w:t xml:space="preserve">into </w:t>
      </w:r>
      <w:r w:rsidR="00C32A14" w:rsidRPr="00BC276E">
        <w:rPr>
          <w:rFonts w:eastAsia="Times New Roman" w:cs="Times New Roman"/>
          <w:sz w:val="24"/>
          <w:szCs w:val="24"/>
          <w:lang w:eastAsia="en-AU"/>
        </w:rPr>
        <w:t>until February 2011. In the interim, financial reports had become available which showed that the financial position of the franchisor had deteriorated considerably, however, those reports were not provided to the prospective franchisee.</w:t>
      </w:r>
    </w:p>
    <w:p w14:paraId="5E9B5338" w14:textId="77777777" w:rsidR="005E3FD3" w:rsidRPr="00BC276E" w:rsidRDefault="001D4160"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lastRenderedPageBreak/>
        <w:t>F</w:t>
      </w:r>
      <w:r w:rsidR="005E3FD3" w:rsidRPr="00BC276E">
        <w:rPr>
          <w:rFonts w:eastAsia="Times New Roman" w:cs="Times New Roman"/>
          <w:sz w:val="24"/>
          <w:szCs w:val="24"/>
          <w:lang w:eastAsia="en-AU"/>
        </w:rPr>
        <w:t>inancial details</w:t>
      </w:r>
      <w:r w:rsidR="00AD676A" w:rsidRPr="00BC276E">
        <w:rPr>
          <w:rFonts w:eastAsia="Times New Roman" w:cs="Times New Roman"/>
          <w:sz w:val="24"/>
          <w:szCs w:val="24"/>
          <w:lang w:eastAsia="en-AU"/>
        </w:rPr>
        <w:t>, such as the franchisor’s solvency statement and financial reports,</w:t>
      </w:r>
      <w:r w:rsidR="005E3FD3" w:rsidRPr="00BC276E">
        <w:rPr>
          <w:rFonts w:eastAsia="Times New Roman" w:cs="Times New Roman"/>
          <w:sz w:val="24"/>
          <w:szCs w:val="24"/>
          <w:lang w:eastAsia="en-AU"/>
        </w:rPr>
        <w:t xml:space="preserve"> are often critical to the prospective franchisee’s ability to make a reasonably informed decision about the franchise. </w:t>
      </w:r>
      <w:r w:rsidR="00F82662" w:rsidRPr="00BC276E">
        <w:rPr>
          <w:rFonts w:eastAsia="Times New Roman" w:cs="Times New Roman"/>
          <w:sz w:val="24"/>
          <w:szCs w:val="24"/>
          <w:lang w:eastAsia="en-AU"/>
        </w:rPr>
        <w:t xml:space="preserve"> This is p</w:t>
      </w:r>
      <w:r w:rsidR="005E3FD3" w:rsidRPr="00BC276E">
        <w:rPr>
          <w:rFonts w:eastAsia="Times New Roman" w:cs="Times New Roman"/>
          <w:sz w:val="24"/>
          <w:szCs w:val="24"/>
          <w:lang w:eastAsia="en-AU"/>
        </w:rPr>
        <w:t xml:space="preserve">articularly </w:t>
      </w:r>
      <w:r w:rsidR="00F82662" w:rsidRPr="00BC276E">
        <w:rPr>
          <w:rFonts w:eastAsia="Times New Roman" w:cs="Times New Roman"/>
          <w:sz w:val="24"/>
          <w:szCs w:val="24"/>
          <w:lang w:eastAsia="en-AU"/>
        </w:rPr>
        <w:t xml:space="preserve">the case </w:t>
      </w:r>
      <w:r w:rsidR="005E3FD3" w:rsidRPr="00BC276E">
        <w:rPr>
          <w:rFonts w:eastAsia="Times New Roman" w:cs="Times New Roman"/>
          <w:sz w:val="24"/>
          <w:szCs w:val="24"/>
          <w:lang w:eastAsia="en-AU"/>
        </w:rPr>
        <w:t xml:space="preserve">if those updated financial details </w:t>
      </w:r>
      <w:r w:rsidR="00AD676A" w:rsidRPr="00BC276E">
        <w:rPr>
          <w:rFonts w:eastAsia="Times New Roman" w:cs="Times New Roman"/>
          <w:sz w:val="24"/>
          <w:szCs w:val="24"/>
          <w:lang w:eastAsia="en-AU"/>
        </w:rPr>
        <w:t xml:space="preserve">reveal a significant downturn in the franchisor’s financial position that is not reflected in the disclosure document </w:t>
      </w:r>
      <w:r w:rsidR="00F82662" w:rsidRPr="00BC276E">
        <w:rPr>
          <w:rFonts w:eastAsia="Times New Roman" w:cs="Times New Roman"/>
          <w:sz w:val="24"/>
          <w:szCs w:val="24"/>
          <w:lang w:eastAsia="en-AU"/>
        </w:rPr>
        <w:t xml:space="preserve">which was </w:t>
      </w:r>
      <w:r w:rsidR="00AD676A" w:rsidRPr="00BC276E">
        <w:rPr>
          <w:rFonts w:eastAsia="Times New Roman" w:cs="Times New Roman"/>
          <w:sz w:val="24"/>
          <w:szCs w:val="24"/>
          <w:lang w:eastAsia="en-AU"/>
        </w:rPr>
        <w:t xml:space="preserve">given to the franchisee. </w:t>
      </w:r>
      <w:r w:rsidR="005E3FD3" w:rsidRPr="00BC276E">
        <w:rPr>
          <w:rFonts w:eastAsia="Times New Roman" w:cs="Times New Roman"/>
          <w:sz w:val="24"/>
          <w:szCs w:val="24"/>
          <w:lang w:eastAsia="en-AU"/>
        </w:rPr>
        <w:t xml:space="preserve"> </w:t>
      </w:r>
    </w:p>
    <w:p w14:paraId="07D46676" w14:textId="77777777" w:rsidR="00D84E96" w:rsidRDefault="00F8266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w:t>
      </w:r>
      <w:r w:rsidR="006C4E8D" w:rsidRPr="00BC276E">
        <w:rPr>
          <w:rFonts w:eastAsia="Times New Roman" w:cs="Times New Roman"/>
          <w:sz w:val="24"/>
          <w:szCs w:val="24"/>
          <w:lang w:eastAsia="en-AU"/>
        </w:rPr>
        <w:t>provision does not oblige the franchisor to create any new documents, it only requires that the relevant documents be provided to the prospective franchisee if they become available</w:t>
      </w:r>
      <w:r w:rsidR="001D4160" w:rsidRPr="00BC276E">
        <w:rPr>
          <w:rFonts w:eastAsia="Times New Roman" w:cs="Times New Roman"/>
          <w:sz w:val="24"/>
          <w:szCs w:val="24"/>
          <w:lang w:eastAsia="en-AU"/>
        </w:rPr>
        <w:t xml:space="preserve"> before the prospective franchisee enters into the franchise agreement</w:t>
      </w:r>
      <w:r w:rsidR="006C4E8D"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 </w:t>
      </w:r>
      <w:r w:rsidR="006C4E8D" w:rsidRPr="00BC276E">
        <w:rPr>
          <w:rFonts w:eastAsia="Times New Roman" w:cs="Times New Roman"/>
          <w:sz w:val="24"/>
          <w:szCs w:val="24"/>
          <w:lang w:eastAsia="en-AU"/>
        </w:rPr>
        <w:t xml:space="preserve">It does not prevent a prospective franchisee from requesting from the franchisor the most recently updated disclosure document </w:t>
      </w:r>
      <w:r w:rsidRPr="00BC276E">
        <w:rPr>
          <w:rFonts w:eastAsia="Times New Roman" w:cs="Times New Roman"/>
          <w:sz w:val="24"/>
          <w:szCs w:val="24"/>
          <w:lang w:eastAsia="en-AU"/>
        </w:rPr>
        <w:t>or updated financial statements</w:t>
      </w:r>
      <w:r w:rsidR="001D4160" w:rsidRPr="00BC276E">
        <w:rPr>
          <w:rFonts w:eastAsia="Times New Roman" w:cs="Times New Roman"/>
          <w:sz w:val="24"/>
          <w:szCs w:val="24"/>
          <w:lang w:eastAsia="en-AU"/>
        </w:rPr>
        <w:t xml:space="preserve"> prior to entering into the franchise agreement.  </w:t>
      </w:r>
    </w:p>
    <w:p w14:paraId="7A6B6B8B" w14:textId="77777777" w:rsidR="001C571F" w:rsidRDefault="008939A0"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Subclause </w:t>
      </w:r>
      <w:r w:rsidR="009947DA">
        <w:rPr>
          <w:rFonts w:eastAsia="Times New Roman" w:cs="Times New Roman"/>
          <w:sz w:val="24"/>
          <w:szCs w:val="24"/>
          <w:lang w:eastAsia="en-AU"/>
        </w:rPr>
        <w:t>17</w:t>
      </w:r>
      <w:r>
        <w:rPr>
          <w:rFonts w:eastAsia="Times New Roman" w:cs="Times New Roman"/>
          <w:sz w:val="24"/>
          <w:szCs w:val="24"/>
          <w:lang w:eastAsia="en-AU"/>
        </w:rPr>
        <w:t xml:space="preserve">(2) requires a franchisor to provide a franchisee with the additional information set out in subclause </w:t>
      </w:r>
      <w:r w:rsidR="009947DA">
        <w:rPr>
          <w:rFonts w:eastAsia="Times New Roman" w:cs="Times New Roman"/>
          <w:sz w:val="24"/>
          <w:szCs w:val="24"/>
          <w:lang w:eastAsia="en-AU"/>
        </w:rPr>
        <w:t>17</w:t>
      </w:r>
      <w:r>
        <w:rPr>
          <w:rFonts w:eastAsia="Times New Roman" w:cs="Times New Roman"/>
          <w:sz w:val="24"/>
          <w:szCs w:val="24"/>
          <w:lang w:eastAsia="en-AU"/>
        </w:rPr>
        <w:t xml:space="preserve">(3). </w:t>
      </w:r>
      <w:r w:rsidR="00F82662" w:rsidRPr="00BC276E">
        <w:rPr>
          <w:rFonts w:eastAsia="Times New Roman" w:cs="Times New Roman"/>
          <w:sz w:val="24"/>
          <w:szCs w:val="24"/>
          <w:lang w:eastAsia="en-AU"/>
        </w:rPr>
        <w:t xml:space="preserve">Failure to disclose </w:t>
      </w:r>
      <w:r w:rsidR="00C4430F" w:rsidRPr="00BC276E">
        <w:rPr>
          <w:rFonts w:eastAsia="Times New Roman" w:cs="Times New Roman"/>
          <w:sz w:val="24"/>
          <w:szCs w:val="24"/>
          <w:lang w:eastAsia="en-AU"/>
        </w:rPr>
        <w:t xml:space="preserve">any of the additional </w:t>
      </w:r>
      <w:r w:rsidR="00F82662" w:rsidRPr="00BC276E">
        <w:rPr>
          <w:rFonts w:eastAsia="Times New Roman" w:cs="Times New Roman"/>
          <w:sz w:val="24"/>
          <w:szCs w:val="24"/>
          <w:lang w:eastAsia="en-AU"/>
        </w:rPr>
        <w:t xml:space="preserve">information required by clause </w:t>
      </w:r>
      <w:r w:rsidR="009947DA">
        <w:rPr>
          <w:rFonts w:eastAsia="Times New Roman" w:cs="Times New Roman"/>
          <w:sz w:val="24"/>
          <w:szCs w:val="24"/>
          <w:lang w:eastAsia="en-AU"/>
        </w:rPr>
        <w:t>17</w:t>
      </w:r>
      <w:r w:rsidR="00F82662" w:rsidRPr="00BC276E">
        <w:rPr>
          <w:rFonts w:eastAsia="Times New Roman" w:cs="Times New Roman"/>
          <w:sz w:val="24"/>
          <w:szCs w:val="24"/>
          <w:lang w:eastAsia="en-AU"/>
        </w:rPr>
        <w:t xml:space="preserve"> may leave the franchisor liable to a civil penalty. </w:t>
      </w:r>
    </w:p>
    <w:p w14:paraId="0609B9EC" w14:textId="77777777" w:rsidR="00F4708F" w:rsidRPr="00BC276E" w:rsidRDefault="006B48C4"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Clause </w:t>
      </w:r>
      <w:r w:rsidR="009947DA">
        <w:rPr>
          <w:rFonts w:eastAsia="Times New Roman" w:cs="Times New Roman"/>
          <w:sz w:val="24"/>
          <w:szCs w:val="24"/>
          <w:lang w:eastAsia="en-AU"/>
        </w:rPr>
        <w:t>17</w:t>
      </w:r>
      <w:r>
        <w:rPr>
          <w:rFonts w:eastAsia="Times New Roman" w:cs="Times New Roman"/>
          <w:sz w:val="24"/>
          <w:szCs w:val="24"/>
          <w:lang w:eastAsia="en-AU"/>
        </w:rPr>
        <w:t xml:space="preserve"> </w:t>
      </w:r>
      <w:r w:rsidR="009947DA">
        <w:rPr>
          <w:rFonts w:eastAsia="Times New Roman" w:cs="Times New Roman"/>
          <w:sz w:val="24"/>
          <w:szCs w:val="24"/>
          <w:lang w:eastAsia="en-AU"/>
        </w:rPr>
        <w:t xml:space="preserve">must </w:t>
      </w:r>
      <w:r>
        <w:rPr>
          <w:rFonts w:eastAsia="Times New Roman" w:cs="Times New Roman"/>
          <w:sz w:val="24"/>
          <w:szCs w:val="24"/>
          <w:lang w:eastAsia="en-AU"/>
        </w:rPr>
        <w:t>be read in conjunction with item 22 of Annexure 1 to the Franchising Code. Item 22 requires</w:t>
      </w:r>
      <w:r w:rsidR="00482472">
        <w:rPr>
          <w:rFonts w:eastAsia="Times New Roman" w:cs="Times New Roman"/>
          <w:sz w:val="24"/>
          <w:szCs w:val="24"/>
          <w:lang w:eastAsia="en-AU"/>
        </w:rPr>
        <w:t xml:space="preserve"> a franchisor </w:t>
      </w:r>
      <w:r>
        <w:rPr>
          <w:rFonts w:eastAsia="Times New Roman" w:cs="Times New Roman"/>
          <w:sz w:val="24"/>
          <w:szCs w:val="24"/>
          <w:lang w:eastAsia="en-AU"/>
        </w:rPr>
        <w:t xml:space="preserve">to update any information given under clause </w:t>
      </w:r>
      <w:r w:rsidR="009947DA">
        <w:rPr>
          <w:rFonts w:eastAsia="Times New Roman" w:cs="Times New Roman"/>
          <w:sz w:val="24"/>
          <w:szCs w:val="24"/>
          <w:lang w:eastAsia="en-AU"/>
        </w:rPr>
        <w:t>17</w:t>
      </w:r>
      <w:r>
        <w:rPr>
          <w:rFonts w:eastAsia="Times New Roman" w:cs="Times New Roman"/>
          <w:sz w:val="24"/>
          <w:szCs w:val="24"/>
          <w:lang w:eastAsia="en-AU"/>
        </w:rPr>
        <w:t xml:space="preserve"> if this has changed between the date of preparation of the disclosure document and the date when this was provi</w:t>
      </w:r>
      <w:r w:rsidR="00E910D9">
        <w:rPr>
          <w:rFonts w:eastAsia="Times New Roman" w:cs="Times New Roman"/>
          <w:sz w:val="24"/>
          <w:szCs w:val="24"/>
          <w:lang w:eastAsia="en-AU"/>
        </w:rPr>
        <w:t>ded under the Franchising Code.</w:t>
      </w:r>
    </w:p>
    <w:tbl>
      <w:tblPr>
        <w:tblStyle w:val="TableGrid"/>
        <w:tblW w:w="0" w:type="auto"/>
        <w:shd w:val="clear" w:color="auto" w:fill="DBE5F1" w:themeFill="accent1" w:themeFillTint="33"/>
        <w:tblLook w:val="04A0" w:firstRow="1" w:lastRow="0" w:firstColumn="1" w:lastColumn="0" w:noHBand="0" w:noVBand="1"/>
      </w:tblPr>
      <w:tblGrid>
        <w:gridCol w:w="9242"/>
      </w:tblGrid>
      <w:tr w:rsidR="00F82662" w:rsidRPr="00BC276E" w14:paraId="3392DC76" w14:textId="77777777" w:rsidTr="0024750B">
        <w:tc>
          <w:tcPr>
            <w:tcW w:w="9242" w:type="dxa"/>
            <w:shd w:val="clear" w:color="auto" w:fill="DBE5F1" w:themeFill="accent1" w:themeFillTint="33"/>
          </w:tcPr>
          <w:p w14:paraId="3E2E40F7" w14:textId="77777777" w:rsidR="00F82662" w:rsidRPr="00BC276E" w:rsidRDefault="00F82662"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w:t>
            </w:r>
            <w:r w:rsidRPr="00BC276E">
              <w:rPr>
                <w:rFonts w:eastAsia="Times New Roman" w:cs="Times New Roman"/>
                <w:sz w:val="24"/>
                <w:szCs w:val="24"/>
                <w:lang w:eastAsia="en-AU"/>
              </w:rPr>
              <w:t xml:space="preserve">   A franchisor</w:t>
            </w:r>
            <w:r w:rsidR="008939A0">
              <w:rPr>
                <w:rFonts w:eastAsia="Times New Roman" w:cs="Times New Roman"/>
                <w:sz w:val="24"/>
                <w:szCs w:val="24"/>
                <w:lang w:eastAsia="en-AU"/>
              </w:rPr>
              <w:t>,</w:t>
            </w:r>
            <w:r w:rsidRPr="00BC276E">
              <w:rPr>
                <w:rFonts w:eastAsia="Times New Roman" w:cs="Times New Roman"/>
                <w:sz w:val="24"/>
                <w:szCs w:val="24"/>
                <w:lang w:eastAsia="en-AU"/>
              </w:rPr>
              <w:t xml:space="preserve"> </w:t>
            </w:r>
            <w:proofErr w:type="spellStart"/>
            <w:r w:rsidR="008939A0">
              <w:rPr>
                <w:rFonts w:eastAsia="Times New Roman" w:cs="Times New Roman"/>
                <w:sz w:val="24"/>
                <w:szCs w:val="24"/>
                <w:lang w:eastAsia="en-AU"/>
              </w:rPr>
              <w:t>Schartz-Metterklume</w:t>
            </w:r>
            <w:proofErr w:type="spellEnd"/>
            <w:r w:rsidR="008939A0">
              <w:rPr>
                <w:rFonts w:eastAsia="Times New Roman" w:cs="Times New Roman"/>
                <w:sz w:val="24"/>
                <w:szCs w:val="24"/>
                <w:lang w:eastAsia="en-AU"/>
              </w:rPr>
              <w:t xml:space="preserve"> Education, </w:t>
            </w:r>
            <w:r w:rsidRPr="00BC276E">
              <w:rPr>
                <w:rFonts w:eastAsia="Times New Roman" w:cs="Times New Roman"/>
                <w:sz w:val="24"/>
                <w:szCs w:val="24"/>
                <w:lang w:eastAsia="en-AU"/>
              </w:rPr>
              <w:t>provides a prospective franchisee</w:t>
            </w:r>
            <w:r w:rsidR="008939A0">
              <w:rPr>
                <w:rFonts w:eastAsia="Times New Roman" w:cs="Times New Roman"/>
                <w:sz w:val="24"/>
                <w:szCs w:val="24"/>
                <w:lang w:eastAsia="en-AU"/>
              </w:rPr>
              <w:t>, Hector Munro,</w:t>
            </w:r>
            <w:r w:rsidRPr="00BC276E">
              <w:rPr>
                <w:rFonts w:eastAsia="Times New Roman" w:cs="Times New Roman"/>
                <w:sz w:val="24"/>
                <w:szCs w:val="24"/>
                <w:lang w:eastAsia="en-AU"/>
              </w:rPr>
              <w:t xml:space="preserve"> with a di</w:t>
            </w:r>
            <w:r w:rsidR="00AF1960" w:rsidRPr="00BC276E">
              <w:rPr>
                <w:rFonts w:eastAsia="Times New Roman" w:cs="Times New Roman"/>
                <w:sz w:val="24"/>
                <w:szCs w:val="24"/>
                <w:lang w:eastAsia="en-AU"/>
              </w:rPr>
              <w:t>sclosure document in</w:t>
            </w:r>
            <w:r w:rsidR="00EF13E6">
              <w:rPr>
                <w:rFonts w:eastAsia="Times New Roman" w:cs="Times New Roman"/>
                <w:sz w:val="24"/>
                <w:szCs w:val="24"/>
                <w:lang w:eastAsia="en-AU"/>
              </w:rPr>
              <w:t xml:space="preserve"> December 2016</w:t>
            </w:r>
            <w:r w:rsidR="00AF1960" w:rsidRPr="00BC276E">
              <w:rPr>
                <w:rFonts w:eastAsia="Times New Roman" w:cs="Times New Roman"/>
                <w:sz w:val="24"/>
                <w:szCs w:val="24"/>
                <w:lang w:eastAsia="en-AU"/>
              </w:rPr>
              <w:t xml:space="preserve">. </w:t>
            </w:r>
            <w:r w:rsidRPr="00BC276E">
              <w:rPr>
                <w:rFonts w:eastAsia="Times New Roman" w:cs="Times New Roman"/>
                <w:sz w:val="24"/>
                <w:szCs w:val="24"/>
                <w:lang w:eastAsia="en-AU"/>
              </w:rPr>
              <w:t>At the time it is provid</w:t>
            </w:r>
            <w:r w:rsidR="00AF1960" w:rsidRPr="00BC276E">
              <w:rPr>
                <w:rFonts w:eastAsia="Times New Roman" w:cs="Times New Roman"/>
                <w:sz w:val="24"/>
                <w:szCs w:val="24"/>
                <w:lang w:eastAsia="en-AU"/>
              </w:rPr>
              <w:t>ed</w:t>
            </w:r>
            <w:r w:rsidR="00E2163D">
              <w:rPr>
                <w:rFonts w:eastAsia="Times New Roman" w:cs="Times New Roman"/>
                <w:sz w:val="24"/>
                <w:szCs w:val="24"/>
                <w:lang w:eastAsia="en-AU"/>
              </w:rPr>
              <w:t>,</w:t>
            </w:r>
            <w:r w:rsidR="00AF1960" w:rsidRPr="00BC276E">
              <w:rPr>
                <w:rFonts w:eastAsia="Times New Roman" w:cs="Times New Roman"/>
                <w:sz w:val="24"/>
                <w:szCs w:val="24"/>
                <w:lang w:eastAsia="en-AU"/>
              </w:rPr>
              <w:t xml:space="preserve"> the document is up-to-date</w:t>
            </w:r>
            <w:r w:rsidR="008718F2">
              <w:rPr>
                <w:rFonts w:eastAsia="Times New Roman" w:cs="Times New Roman"/>
                <w:sz w:val="24"/>
                <w:szCs w:val="24"/>
                <w:lang w:eastAsia="en-AU"/>
              </w:rPr>
              <w:t xml:space="preserve"> to the </w:t>
            </w:r>
            <w:r w:rsidRPr="00BC276E">
              <w:rPr>
                <w:rFonts w:eastAsia="Times New Roman" w:cs="Times New Roman"/>
                <w:sz w:val="24"/>
                <w:szCs w:val="24"/>
                <w:lang w:eastAsia="en-AU"/>
              </w:rPr>
              <w:t>fina</w:t>
            </w:r>
            <w:r w:rsidR="00AF1960" w:rsidRPr="00BC276E">
              <w:rPr>
                <w:rFonts w:eastAsia="Times New Roman" w:cs="Times New Roman"/>
                <w:sz w:val="24"/>
                <w:szCs w:val="24"/>
                <w:lang w:eastAsia="en-AU"/>
              </w:rPr>
              <w:t>ncial year ending 30 June</w:t>
            </w:r>
            <w:r w:rsidR="00992FED">
              <w:rPr>
                <w:rFonts w:eastAsia="Times New Roman" w:cs="Times New Roman"/>
                <w:sz w:val="24"/>
                <w:szCs w:val="24"/>
                <w:lang w:eastAsia="en-AU"/>
              </w:rPr>
              <w:t xml:space="preserve"> </w:t>
            </w:r>
            <w:r w:rsidR="00EF13E6">
              <w:rPr>
                <w:rFonts w:eastAsia="Times New Roman" w:cs="Times New Roman"/>
                <w:sz w:val="24"/>
                <w:szCs w:val="24"/>
                <w:lang w:eastAsia="en-AU"/>
              </w:rPr>
              <w:t>2016</w:t>
            </w:r>
            <w:r w:rsidR="00AF1960" w:rsidRPr="00BC276E">
              <w:rPr>
                <w:rFonts w:eastAsia="Times New Roman" w:cs="Times New Roman"/>
                <w:sz w:val="24"/>
                <w:szCs w:val="24"/>
                <w:lang w:eastAsia="en-AU"/>
              </w:rPr>
              <w:t>.</w:t>
            </w:r>
            <w:r w:rsidRPr="00BC276E">
              <w:rPr>
                <w:rFonts w:eastAsia="Times New Roman" w:cs="Times New Roman"/>
                <w:sz w:val="24"/>
                <w:szCs w:val="24"/>
                <w:lang w:eastAsia="en-AU"/>
              </w:rPr>
              <w:t xml:space="preserve"> For various reasons, </w:t>
            </w:r>
            <w:r w:rsidR="008939A0">
              <w:rPr>
                <w:rFonts w:eastAsia="Times New Roman" w:cs="Times New Roman"/>
                <w:sz w:val="24"/>
                <w:szCs w:val="24"/>
                <w:lang w:eastAsia="en-AU"/>
              </w:rPr>
              <w:t>Mr</w:t>
            </w:r>
            <w:r w:rsidR="0088710A">
              <w:rPr>
                <w:rFonts w:eastAsia="Times New Roman" w:cs="Times New Roman"/>
                <w:sz w:val="24"/>
                <w:szCs w:val="24"/>
                <w:lang w:eastAsia="en-AU"/>
              </w:rPr>
              <w:t> </w:t>
            </w:r>
            <w:r w:rsidR="008939A0">
              <w:rPr>
                <w:rFonts w:eastAsia="Times New Roman" w:cs="Times New Roman"/>
                <w:sz w:val="24"/>
                <w:szCs w:val="24"/>
                <w:lang w:eastAsia="en-AU"/>
              </w:rPr>
              <w:t xml:space="preserve">Munro </w:t>
            </w:r>
            <w:r w:rsidRPr="00BC276E">
              <w:rPr>
                <w:rFonts w:eastAsia="Times New Roman" w:cs="Times New Roman"/>
                <w:sz w:val="24"/>
                <w:szCs w:val="24"/>
                <w:lang w:eastAsia="en-AU"/>
              </w:rPr>
              <w:t>does not enter into the franchise agreement until August</w:t>
            </w:r>
            <w:r w:rsidR="00992FED">
              <w:rPr>
                <w:rFonts w:eastAsia="Times New Roman" w:cs="Times New Roman"/>
                <w:sz w:val="24"/>
                <w:szCs w:val="24"/>
                <w:lang w:eastAsia="en-AU"/>
              </w:rPr>
              <w:t xml:space="preserve"> </w:t>
            </w:r>
            <w:r w:rsidR="00EF13E6">
              <w:rPr>
                <w:rFonts w:eastAsia="Times New Roman" w:cs="Times New Roman"/>
                <w:sz w:val="24"/>
                <w:szCs w:val="24"/>
                <w:lang w:eastAsia="en-AU"/>
              </w:rPr>
              <w:t>2017</w:t>
            </w:r>
            <w:r w:rsidR="008718F2">
              <w:rPr>
                <w:rFonts w:eastAsia="Times New Roman" w:cs="Times New Roman"/>
                <w:sz w:val="24"/>
                <w:szCs w:val="24"/>
                <w:lang w:eastAsia="en-AU"/>
              </w:rPr>
              <w:t>.</w:t>
            </w:r>
            <w:r w:rsidR="00992FED">
              <w:rPr>
                <w:rFonts w:eastAsia="Times New Roman" w:cs="Times New Roman"/>
                <w:sz w:val="24"/>
                <w:szCs w:val="24"/>
                <w:lang w:eastAsia="en-AU"/>
              </w:rPr>
              <w:t xml:space="preserve"> </w:t>
            </w:r>
            <w:r w:rsidRPr="00BC276E">
              <w:rPr>
                <w:rFonts w:eastAsia="Times New Roman" w:cs="Times New Roman"/>
                <w:sz w:val="24"/>
                <w:szCs w:val="24"/>
                <w:lang w:eastAsia="en-AU"/>
              </w:rPr>
              <w:t xml:space="preserve">  </w:t>
            </w:r>
          </w:p>
          <w:p w14:paraId="0F7F2058" w14:textId="77777777" w:rsidR="00F82662" w:rsidRPr="00BC276E" w:rsidRDefault="00F82662" w:rsidP="004863F3">
            <w:pPr>
              <w:autoSpaceDE w:val="0"/>
              <w:autoSpaceDN w:val="0"/>
              <w:spacing w:after="240" w:line="276" w:lineRule="auto"/>
              <w:rPr>
                <w:rFonts w:eastAsia="Times New Roman" w:cs="Times New Roman"/>
                <w:sz w:val="24"/>
                <w:szCs w:val="24"/>
                <w:u w:val="single"/>
                <w:lang w:eastAsia="en-AU"/>
              </w:rPr>
            </w:pPr>
            <w:r w:rsidRPr="00BC276E">
              <w:rPr>
                <w:rFonts w:eastAsia="Times New Roman" w:cs="Times New Roman"/>
                <w:sz w:val="24"/>
                <w:szCs w:val="24"/>
                <w:lang w:eastAsia="en-AU"/>
              </w:rPr>
              <w:t xml:space="preserve">Between </w:t>
            </w:r>
            <w:r w:rsidR="00EF13E6">
              <w:rPr>
                <w:rFonts w:eastAsia="Times New Roman" w:cs="Times New Roman"/>
                <w:sz w:val="24"/>
                <w:szCs w:val="24"/>
                <w:lang w:eastAsia="en-AU"/>
              </w:rPr>
              <w:t xml:space="preserve">December 2016 </w:t>
            </w:r>
            <w:r w:rsidRPr="00BC276E">
              <w:rPr>
                <w:rFonts w:eastAsia="Times New Roman" w:cs="Times New Roman"/>
                <w:sz w:val="24"/>
                <w:szCs w:val="24"/>
                <w:lang w:eastAsia="en-AU"/>
              </w:rPr>
              <w:t xml:space="preserve">and August </w:t>
            </w:r>
            <w:r w:rsidR="00EF13E6">
              <w:rPr>
                <w:rFonts w:eastAsia="Times New Roman" w:cs="Times New Roman"/>
                <w:sz w:val="24"/>
                <w:szCs w:val="24"/>
                <w:lang w:eastAsia="en-AU"/>
              </w:rPr>
              <w:t>2017</w:t>
            </w:r>
            <w:r w:rsidRPr="00BC276E">
              <w:rPr>
                <w:rFonts w:eastAsia="Times New Roman" w:cs="Times New Roman"/>
                <w:sz w:val="24"/>
                <w:szCs w:val="24"/>
                <w:lang w:eastAsia="en-AU"/>
              </w:rPr>
              <w:t>, new financial statements have been prepared</w:t>
            </w:r>
            <w:r w:rsidR="00992FED">
              <w:rPr>
                <w:rFonts w:eastAsia="Times New Roman" w:cs="Times New Roman"/>
                <w:sz w:val="24"/>
                <w:szCs w:val="24"/>
                <w:lang w:eastAsia="en-AU"/>
              </w:rPr>
              <w:t xml:space="preserve"> for the franchisor</w:t>
            </w:r>
            <w:r w:rsidRPr="00BC276E">
              <w:rPr>
                <w:rFonts w:eastAsia="Times New Roman" w:cs="Times New Roman"/>
                <w:sz w:val="24"/>
                <w:szCs w:val="24"/>
                <w:lang w:eastAsia="en-AU"/>
              </w:rPr>
              <w:t xml:space="preserve">.  </w:t>
            </w:r>
          </w:p>
          <w:p w14:paraId="1B0896EE" w14:textId="77777777" w:rsidR="00F82662" w:rsidRPr="00BC276E" w:rsidRDefault="00F82662"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17</w:t>
            </w:r>
            <w:r w:rsidRPr="00BC276E">
              <w:rPr>
                <w:rFonts w:eastAsia="Times New Roman" w:cs="Times New Roman"/>
                <w:sz w:val="24"/>
                <w:szCs w:val="24"/>
                <w:lang w:eastAsia="en-AU"/>
              </w:rPr>
              <w:t xml:space="preserve"> requires</w:t>
            </w:r>
            <w:r w:rsidR="008939A0">
              <w:rPr>
                <w:rFonts w:eastAsia="Times New Roman" w:cs="Times New Roman"/>
                <w:sz w:val="24"/>
                <w:szCs w:val="24"/>
                <w:lang w:eastAsia="en-AU"/>
              </w:rPr>
              <w:t xml:space="preserve"> </w:t>
            </w:r>
            <w:proofErr w:type="spellStart"/>
            <w:r w:rsidR="008939A0">
              <w:rPr>
                <w:rFonts w:eastAsia="Times New Roman" w:cs="Times New Roman"/>
                <w:sz w:val="24"/>
                <w:szCs w:val="24"/>
                <w:lang w:eastAsia="en-AU"/>
              </w:rPr>
              <w:t>Schartz-Metterklume</w:t>
            </w:r>
            <w:proofErr w:type="spellEnd"/>
            <w:r w:rsidR="008939A0">
              <w:rPr>
                <w:rFonts w:eastAsia="Times New Roman" w:cs="Times New Roman"/>
                <w:sz w:val="24"/>
                <w:szCs w:val="24"/>
                <w:lang w:eastAsia="en-AU"/>
              </w:rPr>
              <w:t xml:space="preserve"> Education</w:t>
            </w:r>
            <w:r w:rsidRPr="00BC276E">
              <w:rPr>
                <w:rFonts w:eastAsia="Times New Roman" w:cs="Times New Roman"/>
                <w:sz w:val="24"/>
                <w:szCs w:val="24"/>
                <w:lang w:eastAsia="en-AU"/>
              </w:rPr>
              <w:t xml:space="preserve"> to provide </w:t>
            </w:r>
            <w:r w:rsidR="008939A0">
              <w:rPr>
                <w:rFonts w:eastAsia="Times New Roman" w:cs="Times New Roman"/>
                <w:sz w:val="24"/>
                <w:szCs w:val="24"/>
                <w:lang w:eastAsia="en-AU"/>
              </w:rPr>
              <w:t xml:space="preserve">Mr Munro </w:t>
            </w:r>
            <w:r w:rsidRPr="00BC276E">
              <w:rPr>
                <w:rFonts w:eastAsia="Times New Roman" w:cs="Times New Roman"/>
                <w:sz w:val="24"/>
                <w:szCs w:val="24"/>
                <w:lang w:eastAsia="en-AU"/>
              </w:rPr>
              <w:t>with the new financial statements before it enters the franchise agreement, regardless of whether they indicate an improvement or a deterioration</w:t>
            </w:r>
            <w:r w:rsidR="00AF1960" w:rsidRPr="00BC276E">
              <w:rPr>
                <w:rFonts w:eastAsia="Times New Roman" w:cs="Times New Roman"/>
                <w:sz w:val="24"/>
                <w:szCs w:val="24"/>
                <w:lang w:eastAsia="en-AU"/>
              </w:rPr>
              <w:t xml:space="preserve"> in </w:t>
            </w:r>
            <w:proofErr w:type="spellStart"/>
            <w:r w:rsidR="008939A0">
              <w:rPr>
                <w:rFonts w:eastAsia="Times New Roman" w:cs="Times New Roman"/>
                <w:sz w:val="24"/>
                <w:szCs w:val="24"/>
                <w:lang w:eastAsia="en-AU"/>
              </w:rPr>
              <w:t>Schartz-Metterklume</w:t>
            </w:r>
            <w:proofErr w:type="spellEnd"/>
            <w:r w:rsidR="008939A0">
              <w:rPr>
                <w:rFonts w:eastAsia="Times New Roman" w:cs="Times New Roman"/>
                <w:sz w:val="24"/>
                <w:szCs w:val="24"/>
                <w:lang w:eastAsia="en-AU"/>
              </w:rPr>
              <w:t xml:space="preserve"> Education’s </w:t>
            </w:r>
            <w:r w:rsidR="001B3A97">
              <w:rPr>
                <w:rFonts w:eastAsia="Times New Roman" w:cs="Times New Roman"/>
                <w:sz w:val="24"/>
                <w:szCs w:val="24"/>
                <w:lang w:eastAsia="en-AU"/>
              </w:rPr>
              <w:t xml:space="preserve">financial </w:t>
            </w:r>
            <w:r w:rsidR="00AF1960" w:rsidRPr="00BC276E">
              <w:rPr>
                <w:rFonts w:eastAsia="Times New Roman" w:cs="Times New Roman"/>
                <w:sz w:val="24"/>
                <w:szCs w:val="24"/>
                <w:lang w:eastAsia="en-AU"/>
              </w:rPr>
              <w:t>position.</w:t>
            </w:r>
          </w:p>
        </w:tc>
      </w:tr>
    </w:tbl>
    <w:p w14:paraId="242076F5" w14:textId="77777777" w:rsidR="00F82662" w:rsidRPr="00BC276E" w:rsidRDefault="00F82662" w:rsidP="004863F3">
      <w:pPr>
        <w:autoSpaceDE w:val="0"/>
        <w:autoSpaceDN w:val="0"/>
        <w:spacing w:after="0"/>
        <w:rPr>
          <w:rFonts w:eastAsia="Times New Roman" w:cs="Times New Roman"/>
          <w:sz w:val="24"/>
          <w:szCs w:val="24"/>
          <w:lang w:eastAsia="en-AU"/>
        </w:rPr>
      </w:pPr>
    </w:p>
    <w:p w14:paraId="0C80518D" w14:textId="77777777" w:rsidR="00706E6C" w:rsidRPr="00BC276E" w:rsidRDefault="00706E6C" w:rsidP="004863F3">
      <w:pPr>
        <w:autoSpaceDE w:val="0"/>
        <w:autoSpaceDN w:val="0"/>
        <w:spacing w:after="240"/>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18</w:t>
      </w:r>
      <w:r w:rsidR="008461C6">
        <w:rPr>
          <w:rFonts w:eastAsia="Times New Roman" w:cs="Times New Roman"/>
          <w:b/>
          <w:sz w:val="24"/>
          <w:szCs w:val="24"/>
          <w:lang w:eastAsia="en-AU"/>
        </w:rPr>
        <w:t>:</w:t>
      </w:r>
      <w:r w:rsidR="00B230D9" w:rsidRPr="00BC276E">
        <w:rPr>
          <w:rFonts w:eastAsia="Times New Roman" w:cs="Times New Roman"/>
          <w:b/>
          <w:sz w:val="24"/>
          <w:szCs w:val="24"/>
          <w:lang w:eastAsia="en-AU"/>
        </w:rPr>
        <w:t xml:space="preserve"> End of term arrangements </w:t>
      </w:r>
      <w:r w:rsidRPr="00BC276E">
        <w:rPr>
          <w:rFonts w:eastAsia="Times New Roman" w:cs="Times New Roman"/>
          <w:sz w:val="24"/>
          <w:szCs w:val="24"/>
          <w:lang w:eastAsia="en-AU"/>
        </w:rPr>
        <w:t xml:space="preserve"> </w:t>
      </w:r>
    </w:p>
    <w:p w14:paraId="31C538B5" w14:textId="77777777" w:rsidR="00EF13E6" w:rsidRDefault="00611534"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Clause </w:t>
      </w:r>
      <w:r w:rsidR="009947DA">
        <w:rPr>
          <w:rFonts w:eastAsia="Times New Roman" w:cs="Times New Roman"/>
          <w:color w:val="000000" w:themeColor="text1"/>
          <w:sz w:val="24"/>
          <w:szCs w:val="24"/>
          <w:lang w:eastAsia="en-AU"/>
        </w:rPr>
        <w:t>18</w:t>
      </w:r>
      <w:r w:rsidR="001B3A97">
        <w:rPr>
          <w:rFonts w:eastAsia="Times New Roman" w:cs="Times New Roman"/>
          <w:color w:val="000000" w:themeColor="text1"/>
          <w:sz w:val="24"/>
          <w:szCs w:val="24"/>
          <w:lang w:eastAsia="en-AU"/>
        </w:rPr>
        <w:t>(1)</w:t>
      </w:r>
      <w:r w:rsidRPr="00BC276E">
        <w:rPr>
          <w:rFonts w:eastAsia="Times New Roman" w:cs="Times New Roman"/>
          <w:color w:val="000000" w:themeColor="text1"/>
          <w:sz w:val="24"/>
          <w:szCs w:val="24"/>
          <w:lang w:eastAsia="en-AU"/>
        </w:rPr>
        <w:t xml:space="preserve"> </w:t>
      </w:r>
      <w:r w:rsidR="00C4430F" w:rsidRPr="00BC276E">
        <w:rPr>
          <w:rFonts w:eastAsia="Times New Roman" w:cs="Times New Roman"/>
          <w:color w:val="000000" w:themeColor="text1"/>
          <w:sz w:val="24"/>
          <w:szCs w:val="24"/>
          <w:lang w:eastAsia="en-AU"/>
        </w:rPr>
        <w:t xml:space="preserve">provides for </w:t>
      </w:r>
      <w:r w:rsidRPr="00BC276E">
        <w:rPr>
          <w:rFonts w:eastAsia="Times New Roman" w:cs="Times New Roman"/>
          <w:color w:val="000000" w:themeColor="text1"/>
          <w:sz w:val="24"/>
          <w:szCs w:val="24"/>
          <w:lang w:eastAsia="en-AU"/>
        </w:rPr>
        <w:t xml:space="preserve">a franchisor </w:t>
      </w:r>
      <w:r w:rsidR="00C4430F" w:rsidRPr="00BC276E">
        <w:rPr>
          <w:rFonts w:eastAsia="Times New Roman" w:cs="Times New Roman"/>
          <w:color w:val="000000" w:themeColor="text1"/>
          <w:sz w:val="24"/>
          <w:szCs w:val="24"/>
          <w:lang w:eastAsia="en-AU"/>
        </w:rPr>
        <w:t xml:space="preserve">to give </w:t>
      </w:r>
      <w:r w:rsidRPr="00BC276E">
        <w:rPr>
          <w:rFonts w:eastAsia="Times New Roman" w:cs="Times New Roman"/>
          <w:color w:val="000000" w:themeColor="text1"/>
          <w:sz w:val="24"/>
          <w:szCs w:val="24"/>
          <w:lang w:eastAsia="en-AU"/>
        </w:rPr>
        <w:t>a franchisee</w:t>
      </w:r>
      <w:r w:rsidR="00C4430F" w:rsidRPr="00BC276E">
        <w:rPr>
          <w:rFonts w:eastAsia="Times New Roman" w:cs="Times New Roman"/>
          <w:color w:val="000000" w:themeColor="text1"/>
          <w:sz w:val="24"/>
          <w:szCs w:val="24"/>
          <w:lang w:eastAsia="en-AU"/>
        </w:rPr>
        <w:t xml:space="preserve"> notice</w:t>
      </w:r>
      <w:r w:rsidRPr="00BC276E">
        <w:rPr>
          <w:rFonts w:eastAsia="Times New Roman" w:cs="Times New Roman"/>
          <w:color w:val="000000" w:themeColor="text1"/>
          <w:sz w:val="24"/>
          <w:szCs w:val="24"/>
          <w:lang w:eastAsia="en-AU"/>
        </w:rPr>
        <w:t xml:space="preserve">, in writing, </w:t>
      </w:r>
      <w:r w:rsidR="005108D0" w:rsidRPr="00BC276E">
        <w:rPr>
          <w:rFonts w:eastAsia="Times New Roman" w:cs="Times New Roman"/>
          <w:color w:val="000000" w:themeColor="text1"/>
          <w:sz w:val="24"/>
          <w:szCs w:val="24"/>
          <w:lang w:eastAsia="en-AU"/>
        </w:rPr>
        <w:t xml:space="preserve">whether </w:t>
      </w:r>
      <w:r w:rsidRPr="00BC276E">
        <w:rPr>
          <w:rFonts w:eastAsia="Times New Roman" w:cs="Times New Roman"/>
          <w:color w:val="000000" w:themeColor="text1"/>
          <w:sz w:val="24"/>
          <w:szCs w:val="24"/>
          <w:lang w:eastAsia="en-AU"/>
        </w:rPr>
        <w:t xml:space="preserve">it intends to </w:t>
      </w:r>
      <w:r w:rsidR="00E70C04" w:rsidRPr="00BC276E">
        <w:rPr>
          <w:rFonts w:eastAsia="Times New Roman" w:cs="Times New Roman"/>
          <w:color w:val="000000" w:themeColor="text1"/>
          <w:sz w:val="24"/>
          <w:szCs w:val="24"/>
          <w:lang w:eastAsia="en-AU"/>
        </w:rPr>
        <w:t xml:space="preserve">extend </w:t>
      </w:r>
      <w:r w:rsidRPr="00BC276E">
        <w:rPr>
          <w:rFonts w:eastAsia="Times New Roman" w:cs="Times New Roman"/>
          <w:color w:val="000000" w:themeColor="text1"/>
          <w:sz w:val="24"/>
          <w:szCs w:val="24"/>
          <w:lang w:eastAsia="en-AU"/>
        </w:rPr>
        <w:t>a franchise agreement or enter into a new agreement</w:t>
      </w:r>
      <w:r w:rsidR="00037612" w:rsidRPr="00BC276E">
        <w:rPr>
          <w:rFonts w:eastAsia="Times New Roman" w:cs="Times New Roman"/>
          <w:color w:val="000000" w:themeColor="text1"/>
          <w:sz w:val="24"/>
          <w:szCs w:val="24"/>
          <w:lang w:eastAsia="en-AU"/>
        </w:rPr>
        <w:t xml:space="preserve">. </w:t>
      </w:r>
    </w:p>
    <w:p w14:paraId="761D5137" w14:textId="77777777" w:rsidR="00EF13E6" w:rsidRDefault="00EF13E6" w:rsidP="004863F3">
      <w:pPr>
        <w:autoSpaceDE w:val="0"/>
        <w:autoSpaceDN w:val="0"/>
        <w:spacing w:after="240"/>
        <w:rPr>
          <w:rFonts w:eastAsia="Times New Roman" w:cs="Times New Roman"/>
          <w:color w:val="000000" w:themeColor="text1"/>
          <w:sz w:val="24"/>
          <w:szCs w:val="24"/>
          <w:lang w:eastAsia="en-AU"/>
        </w:rPr>
      </w:pPr>
      <w:r>
        <w:rPr>
          <w:rFonts w:eastAsia="Times New Roman" w:cs="Times New Roman"/>
          <w:color w:val="000000" w:themeColor="text1"/>
          <w:sz w:val="24"/>
          <w:szCs w:val="24"/>
          <w:lang w:eastAsia="en-AU"/>
        </w:rPr>
        <w:t xml:space="preserve">In the case of a franchisee agreement for a period of six months, subclause 18(2) effectively requires a franchisor to provide advice whether it intends to renew at the time it enters into the agreement. </w:t>
      </w:r>
    </w:p>
    <w:p w14:paraId="5DC1A689" w14:textId="77777777" w:rsidR="00380A27" w:rsidRPr="00BC276E" w:rsidRDefault="00D33028" w:rsidP="004863F3">
      <w:pPr>
        <w:autoSpaceDE w:val="0"/>
        <w:autoSpaceDN w:val="0"/>
        <w:spacing w:after="240"/>
        <w:rPr>
          <w:rFonts w:eastAsia="Times New Roman" w:cs="Times New Roman"/>
          <w:color w:val="000000" w:themeColor="text1"/>
          <w:sz w:val="24"/>
          <w:szCs w:val="24"/>
          <w:lang w:eastAsia="en-AU"/>
        </w:rPr>
      </w:pPr>
      <w:r>
        <w:rPr>
          <w:rFonts w:eastAsia="Times New Roman" w:cs="Times New Roman"/>
          <w:color w:val="000000" w:themeColor="text1"/>
          <w:sz w:val="24"/>
          <w:szCs w:val="24"/>
          <w:lang w:eastAsia="en-AU"/>
        </w:rPr>
        <w:lastRenderedPageBreak/>
        <w:t>Under s</w:t>
      </w:r>
      <w:r w:rsidR="001B3A97">
        <w:rPr>
          <w:rFonts w:eastAsia="Times New Roman" w:cs="Times New Roman"/>
          <w:color w:val="000000" w:themeColor="text1"/>
          <w:sz w:val="24"/>
          <w:szCs w:val="24"/>
          <w:lang w:eastAsia="en-AU"/>
        </w:rPr>
        <w:t xml:space="preserve">ubclause </w:t>
      </w:r>
      <w:r w:rsidR="009947DA">
        <w:rPr>
          <w:rFonts w:eastAsia="Times New Roman" w:cs="Times New Roman"/>
          <w:color w:val="000000" w:themeColor="text1"/>
          <w:sz w:val="24"/>
          <w:szCs w:val="24"/>
          <w:lang w:eastAsia="en-AU"/>
        </w:rPr>
        <w:t>18</w:t>
      </w:r>
      <w:r w:rsidR="001B3A97">
        <w:rPr>
          <w:rFonts w:eastAsia="Times New Roman" w:cs="Times New Roman"/>
          <w:color w:val="000000" w:themeColor="text1"/>
          <w:sz w:val="24"/>
          <w:szCs w:val="24"/>
          <w:lang w:eastAsia="en-AU"/>
        </w:rPr>
        <w:t>(</w:t>
      </w:r>
      <w:r>
        <w:rPr>
          <w:rFonts w:eastAsia="Times New Roman" w:cs="Times New Roman"/>
          <w:color w:val="000000" w:themeColor="text1"/>
          <w:sz w:val="24"/>
          <w:szCs w:val="24"/>
          <w:lang w:eastAsia="en-AU"/>
        </w:rPr>
        <w:t>3</w:t>
      </w:r>
      <w:r w:rsidR="001B3A97">
        <w:rPr>
          <w:rFonts w:eastAsia="Times New Roman" w:cs="Times New Roman"/>
          <w:color w:val="000000" w:themeColor="text1"/>
          <w:sz w:val="24"/>
          <w:szCs w:val="24"/>
          <w:lang w:eastAsia="en-AU"/>
        </w:rPr>
        <w:t>)</w:t>
      </w:r>
      <w:r w:rsidR="005108D0" w:rsidRPr="00BC276E">
        <w:rPr>
          <w:rFonts w:eastAsia="Times New Roman" w:cs="Times New Roman"/>
          <w:color w:val="000000" w:themeColor="text1"/>
          <w:sz w:val="24"/>
          <w:szCs w:val="24"/>
          <w:lang w:eastAsia="en-AU"/>
        </w:rPr>
        <w:t xml:space="preserve">, if the franchisor intends to </w:t>
      </w:r>
      <w:r w:rsidR="00380A27" w:rsidRPr="00BC276E">
        <w:rPr>
          <w:rFonts w:eastAsia="Times New Roman" w:cs="Times New Roman"/>
          <w:color w:val="000000" w:themeColor="text1"/>
          <w:sz w:val="24"/>
          <w:szCs w:val="24"/>
          <w:lang w:eastAsia="en-AU"/>
        </w:rPr>
        <w:t xml:space="preserve">extend </w:t>
      </w:r>
      <w:r w:rsidR="005108D0" w:rsidRPr="00BC276E">
        <w:rPr>
          <w:rFonts w:eastAsia="Times New Roman" w:cs="Times New Roman"/>
          <w:color w:val="000000" w:themeColor="text1"/>
          <w:sz w:val="24"/>
          <w:szCs w:val="24"/>
          <w:lang w:eastAsia="en-AU"/>
        </w:rPr>
        <w:t xml:space="preserve">the agreement, it must advise the franchisee that it can request a disclosure document, subject to subclause </w:t>
      </w:r>
      <w:r w:rsidR="009947DA">
        <w:rPr>
          <w:rFonts w:eastAsia="Times New Roman" w:cs="Times New Roman"/>
          <w:color w:val="000000" w:themeColor="text1"/>
          <w:sz w:val="24"/>
          <w:szCs w:val="24"/>
          <w:lang w:eastAsia="en-AU"/>
        </w:rPr>
        <w:t>16</w:t>
      </w:r>
      <w:r w:rsidR="005108D0" w:rsidRPr="00BC276E">
        <w:rPr>
          <w:rFonts w:eastAsia="Times New Roman" w:cs="Times New Roman"/>
          <w:color w:val="000000" w:themeColor="text1"/>
          <w:sz w:val="24"/>
          <w:szCs w:val="24"/>
          <w:lang w:eastAsia="en-AU"/>
        </w:rPr>
        <w:t xml:space="preserve">(2). </w:t>
      </w:r>
    </w:p>
    <w:p w14:paraId="691EC3D6" w14:textId="77777777" w:rsidR="001D4160" w:rsidRPr="00BC276E" w:rsidRDefault="00F82662" w:rsidP="004863F3">
      <w:pPr>
        <w:autoSpaceDE w:val="0"/>
        <w:autoSpaceDN w:val="0"/>
        <w:spacing w:after="240"/>
        <w:rPr>
          <w:rFonts w:eastAsia="Times New Roman" w:cs="Times New Roman"/>
          <w:sz w:val="24"/>
          <w:szCs w:val="24"/>
          <w:lang w:eastAsia="en-AU"/>
        </w:rPr>
      </w:pPr>
      <w:r w:rsidRPr="00BC276E">
        <w:rPr>
          <w:rFonts w:eastAsia="Times New Roman" w:cs="Times New Roman"/>
          <w:color w:val="000000" w:themeColor="text1"/>
          <w:sz w:val="24"/>
          <w:szCs w:val="24"/>
          <w:lang w:eastAsia="en-AU"/>
        </w:rPr>
        <w:t>Not providing notice of the franchisor</w:t>
      </w:r>
      <w:r w:rsidR="0031230E">
        <w:rPr>
          <w:rFonts w:eastAsia="Times New Roman" w:cs="Times New Roman"/>
          <w:color w:val="000000" w:themeColor="text1"/>
          <w:sz w:val="24"/>
          <w:szCs w:val="24"/>
          <w:lang w:eastAsia="en-AU"/>
        </w:rPr>
        <w:t>’</w:t>
      </w:r>
      <w:r w:rsidRPr="00BC276E">
        <w:rPr>
          <w:rFonts w:eastAsia="Times New Roman" w:cs="Times New Roman"/>
          <w:color w:val="000000" w:themeColor="text1"/>
          <w:sz w:val="24"/>
          <w:szCs w:val="24"/>
          <w:lang w:eastAsia="en-AU"/>
        </w:rPr>
        <w:t xml:space="preserve">s intentions </w:t>
      </w:r>
      <w:r w:rsidR="00A86D3B">
        <w:rPr>
          <w:rFonts w:eastAsia="Times New Roman" w:cs="Times New Roman"/>
          <w:color w:val="000000" w:themeColor="text1"/>
          <w:sz w:val="24"/>
          <w:szCs w:val="24"/>
          <w:lang w:eastAsia="en-AU"/>
        </w:rPr>
        <w:t>(subclause 18(2)</w:t>
      </w:r>
      <w:r w:rsidR="004A4893">
        <w:rPr>
          <w:rFonts w:eastAsia="Times New Roman" w:cs="Times New Roman"/>
          <w:color w:val="000000" w:themeColor="text1"/>
          <w:sz w:val="24"/>
          <w:szCs w:val="24"/>
          <w:lang w:eastAsia="en-AU"/>
        </w:rPr>
        <w:t>)</w:t>
      </w:r>
      <w:r w:rsidR="00A86D3B">
        <w:rPr>
          <w:rFonts w:eastAsia="Times New Roman" w:cs="Times New Roman"/>
          <w:color w:val="000000" w:themeColor="text1"/>
          <w:sz w:val="24"/>
          <w:szCs w:val="24"/>
          <w:lang w:eastAsia="en-AU"/>
        </w:rPr>
        <w:t xml:space="preserve"> </w:t>
      </w:r>
      <w:r w:rsidRPr="00BC276E">
        <w:rPr>
          <w:rFonts w:eastAsia="Times New Roman" w:cs="Times New Roman"/>
          <w:color w:val="000000" w:themeColor="text1"/>
          <w:sz w:val="24"/>
          <w:szCs w:val="24"/>
          <w:lang w:eastAsia="en-AU"/>
        </w:rPr>
        <w:t xml:space="preserve">or </w:t>
      </w:r>
      <w:r w:rsidR="001D4160" w:rsidRPr="00BC276E">
        <w:rPr>
          <w:rFonts w:eastAsia="Times New Roman" w:cs="Times New Roman"/>
          <w:color w:val="000000" w:themeColor="text1"/>
          <w:sz w:val="24"/>
          <w:szCs w:val="24"/>
          <w:lang w:eastAsia="en-AU"/>
        </w:rPr>
        <w:t xml:space="preserve">not </w:t>
      </w:r>
      <w:r w:rsidRPr="00BC276E">
        <w:rPr>
          <w:rFonts w:eastAsia="Times New Roman" w:cs="Times New Roman"/>
          <w:color w:val="000000" w:themeColor="text1"/>
          <w:sz w:val="24"/>
          <w:szCs w:val="24"/>
          <w:lang w:eastAsia="en-AU"/>
        </w:rPr>
        <w:t xml:space="preserve">advising the franchisee </w:t>
      </w:r>
      <w:r w:rsidR="001B3A97">
        <w:rPr>
          <w:rFonts w:eastAsia="Times New Roman" w:cs="Times New Roman"/>
          <w:color w:val="000000" w:themeColor="text1"/>
          <w:sz w:val="24"/>
          <w:szCs w:val="24"/>
          <w:lang w:eastAsia="en-AU"/>
        </w:rPr>
        <w:t xml:space="preserve">it </w:t>
      </w:r>
      <w:r w:rsidRPr="00BC276E">
        <w:rPr>
          <w:rFonts w:eastAsia="Times New Roman" w:cs="Times New Roman"/>
          <w:color w:val="000000" w:themeColor="text1"/>
          <w:sz w:val="24"/>
          <w:szCs w:val="24"/>
          <w:lang w:eastAsia="en-AU"/>
        </w:rPr>
        <w:t xml:space="preserve">can request a disclosure document, if the agreement is to be </w:t>
      </w:r>
      <w:r w:rsidR="00C4430F" w:rsidRPr="00BC276E">
        <w:rPr>
          <w:rFonts w:eastAsia="Times New Roman" w:cs="Times New Roman"/>
          <w:color w:val="000000" w:themeColor="text1"/>
          <w:sz w:val="24"/>
          <w:szCs w:val="24"/>
          <w:lang w:eastAsia="en-AU"/>
        </w:rPr>
        <w:t>extended</w:t>
      </w:r>
      <w:r w:rsidR="00A86D3B">
        <w:rPr>
          <w:rFonts w:eastAsia="Times New Roman" w:cs="Times New Roman"/>
          <w:color w:val="000000" w:themeColor="text1"/>
          <w:sz w:val="24"/>
          <w:szCs w:val="24"/>
          <w:lang w:eastAsia="en-AU"/>
        </w:rPr>
        <w:t xml:space="preserve"> (subclause 18(3</w:t>
      </w:r>
      <w:r w:rsidR="004A4893">
        <w:rPr>
          <w:rFonts w:eastAsia="Times New Roman" w:cs="Times New Roman"/>
          <w:color w:val="000000" w:themeColor="text1"/>
          <w:sz w:val="24"/>
          <w:szCs w:val="24"/>
          <w:lang w:eastAsia="en-AU"/>
        </w:rPr>
        <w:t>)</w:t>
      </w:r>
      <w:r w:rsidR="00A86D3B">
        <w:rPr>
          <w:rFonts w:eastAsia="Times New Roman" w:cs="Times New Roman"/>
          <w:color w:val="000000" w:themeColor="text1"/>
          <w:sz w:val="24"/>
          <w:szCs w:val="24"/>
          <w:lang w:eastAsia="en-AU"/>
        </w:rPr>
        <w:t>)</w:t>
      </w:r>
      <w:r w:rsidRPr="00BC276E">
        <w:rPr>
          <w:rFonts w:eastAsia="Times New Roman" w:cs="Times New Roman"/>
          <w:color w:val="000000" w:themeColor="text1"/>
          <w:sz w:val="24"/>
          <w:szCs w:val="24"/>
          <w:lang w:eastAsia="en-AU"/>
        </w:rPr>
        <w:t xml:space="preserve">, </w:t>
      </w:r>
      <w:r w:rsidRPr="00BC276E">
        <w:rPr>
          <w:rFonts w:eastAsia="Times New Roman" w:cs="Times New Roman"/>
          <w:sz w:val="24"/>
          <w:szCs w:val="24"/>
          <w:lang w:eastAsia="en-AU"/>
        </w:rPr>
        <w:t xml:space="preserve">may leave the franchisor liable to a civil penalty.  </w:t>
      </w:r>
    </w:p>
    <w:p w14:paraId="5C4BE26D" w14:textId="77777777" w:rsidR="00B230D9" w:rsidRPr="00BC276E" w:rsidRDefault="00B230D9" w:rsidP="004863F3">
      <w:pPr>
        <w:autoSpaceDE w:val="0"/>
        <w:autoSpaceDN w:val="0"/>
        <w:spacing w:after="240"/>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19</w:t>
      </w:r>
      <w:r w:rsidR="008461C6">
        <w:rPr>
          <w:rFonts w:eastAsia="Times New Roman" w:cs="Times New Roman"/>
          <w:b/>
          <w:sz w:val="24"/>
          <w:szCs w:val="24"/>
          <w:lang w:eastAsia="en-AU"/>
        </w:rPr>
        <w:t>:</w:t>
      </w:r>
      <w:r w:rsidRPr="00BC276E">
        <w:rPr>
          <w:rFonts w:eastAsia="Times New Roman" w:cs="Times New Roman"/>
          <w:b/>
          <w:sz w:val="24"/>
          <w:szCs w:val="24"/>
          <w:lang w:eastAsia="en-AU"/>
        </w:rPr>
        <w:t xml:space="preserve"> </w:t>
      </w:r>
      <w:r w:rsidRPr="00BC276E">
        <w:rPr>
          <w:rFonts w:eastAsia="Times New Roman" w:cs="Times New Roman"/>
          <w:b/>
          <w:bCs/>
          <w:sz w:val="24"/>
          <w:szCs w:val="24"/>
          <w:lang w:eastAsia="en-AU"/>
        </w:rPr>
        <w:t>Keeping certain information and documents</w:t>
      </w:r>
    </w:p>
    <w:p w14:paraId="663A48D6" w14:textId="77777777" w:rsidR="00EE3AC8" w:rsidRPr="00BC276E" w:rsidRDefault="00BD45FD"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Under section </w:t>
      </w:r>
      <w:proofErr w:type="spellStart"/>
      <w:r w:rsidRPr="00BC276E">
        <w:rPr>
          <w:rFonts w:eastAsia="Times New Roman" w:cs="Times New Roman"/>
          <w:sz w:val="24"/>
          <w:szCs w:val="24"/>
          <w:lang w:eastAsia="en-AU"/>
        </w:rPr>
        <w:t>51ADD</w:t>
      </w:r>
      <w:proofErr w:type="spellEnd"/>
      <w:r w:rsidR="009666A7" w:rsidRPr="00BC276E">
        <w:rPr>
          <w:rFonts w:eastAsia="Times New Roman" w:cs="Times New Roman"/>
          <w:sz w:val="24"/>
          <w:szCs w:val="24"/>
          <w:lang w:eastAsia="en-AU"/>
        </w:rPr>
        <w:t xml:space="preserve"> of the </w:t>
      </w:r>
      <w:proofErr w:type="spellStart"/>
      <w:r w:rsidR="009666A7" w:rsidRPr="00BC276E">
        <w:rPr>
          <w:rFonts w:eastAsia="Times New Roman" w:cs="Times New Roman"/>
          <w:sz w:val="24"/>
          <w:szCs w:val="24"/>
          <w:lang w:eastAsia="en-AU"/>
        </w:rPr>
        <w:t>CCA</w:t>
      </w:r>
      <w:proofErr w:type="spellEnd"/>
      <w:r w:rsidR="00EE3AC8" w:rsidRPr="00BC276E">
        <w:rPr>
          <w:rFonts w:eastAsia="Times New Roman" w:cs="Times New Roman"/>
          <w:sz w:val="24"/>
          <w:szCs w:val="24"/>
          <w:lang w:eastAsia="en-AU"/>
        </w:rPr>
        <w:t xml:space="preserve">, if a corporation is required to keep, to generate or to publish information or a document under an applicable industry code, then the </w:t>
      </w:r>
      <w:proofErr w:type="spellStart"/>
      <w:r w:rsidR="00EE3AC8" w:rsidRPr="00BC276E">
        <w:rPr>
          <w:rFonts w:eastAsia="Times New Roman" w:cs="Times New Roman"/>
          <w:sz w:val="24"/>
          <w:szCs w:val="24"/>
          <w:lang w:eastAsia="en-AU"/>
        </w:rPr>
        <w:t>ACCC</w:t>
      </w:r>
      <w:proofErr w:type="spellEnd"/>
      <w:r w:rsidR="00EE3AC8" w:rsidRPr="00BC276E">
        <w:rPr>
          <w:rFonts w:eastAsia="Times New Roman" w:cs="Times New Roman"/>
          <w:sz w:val="24"/>
          <w:szCs w:val="24"/>
          <w:lang w:eastAsia="en-AU"/>
        </w:rPr>
        <w:t xml:space="preserve"> may require that such information be provided to it for investigation and auditing purposes.  </w:t>
      </w:r>
    </w:p>
    <w:p w14:paraId="65092064" w14:textId="77777777" w:rsidR="00DD58E8" w:rsidRPr="00BC276E" w:rsidRDefault="0003761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19</w:t>
      </w:r>
      <w:r w:rsidRPr="00BC276E">
        <w:rPr>
          <w:rFonts w:eastAsia="Times New Roman" w:cs="Times New Roman"/>
          <w:sz w:val="24"/>
          <w:szCs w:val="24"/>
          <w:lang w:eastAsia="en-AU"/>
        </w:rPr>
        <w:t xml:space="preserve"> </w:t>
      </w:r>
      <w:r w:rsidR="00DD58E8" w:rsidRPr="00BC276E">
        <w:rPr>
          <w:rFonts w:eastAsia="Times New Roman" w:cs="Times New Roman"/>
          <w:sz w:val="24"/>
          <w:szCs w:val="24"/>
          <w:lang w:eastAsia="en-AU"/>
        </w:rPr>
        <w:t xml:space="preserve">specifies that </w:t>
      </w:r>
      <w:r w:rsidRPr="00BC276E">
        <w:rPr>
          <w:rFonts w:eastAsia="Times New Roman" w:cs="Times New Roman"/>
          <w:sz w:val="24"/>
          <w:szCs w:val="24"/>
          <w:lang w:eastAsia="en-AU"/>
        </w:rPr>
        <w:t xml:space="preserve">a franchisor </w:t>
      </w:r>
      <w:r w:rsidR="00DD58E8" w:rsidRPr="00BC276E">
        <w:rPr>
          <w:rFonts w:eastAsia="Times New Roman" w:cs="Times New Roman"/>
          <w:sz w:val="24"/>
          <w:szCs w:val="24"/>
          <w:lang w:eastAsia="en-AU"/>
        </w:rPr>
        <w:t xml:space="preserve">must </w:t>
      </w:r>
      <w:r w:rsidRPr="00BC276E">
        <w:rPr>
          <w:rFonts w:eastAsia="Times New Roman" w:cs="Times New Roman"/>
          <w:sz w:val="24"/>
          <w:szCs w:val="24"/>
          <w:lang w:eastAsia="en-AU"/>
        </w:rPr>
        <w:t>keep</w:t>
      </w:r>
      <w:r w:rsidR="00B230D9" w:rsidRPr="00BC276E">
        <w:rPr>
          <w:rFonts w:eastAsia="Times New Roman" w:cs="Times New Roman"/>
          <w:sz w:val="24"/>
          <w:szCs w:val="24"/>
          <w:lang w:eastAsia="en-AU"/>
        </w:rPr>
        <w:t>:</w:t>
      </w:r>
      <w:r w:rsidRPr="00BC276E">
        <w:rPr>
          <w:rFonts w:eastAsia="Times New Roman" w:cs="Times New Roman"/>
          <w:sz w:val="24"/>
          <w:szCs w:val="24"/>
          <w:lang w:eastAsia="en-AU"/>
        </w:rPr>
        <w:t xml:space="preserve"> </w:t>
      </w:r>
    </w:p>
    <w:p w14:paraId="2A2C96B0" w14:textId="77777777" w:rsidR="00DD58E8" w:rsidRPr="00BC276E" w:rsidRDefault="007D6126" w:rsidP="004863F3">
      <w:pPr>
        <w:pStyle w:val="Bullet"/>
        <w:tabs>
          <w:tab w:val="clear" w:pos="567"/>
          <w:tab w:val="num" w:pos="927"/>
        </w:tabs>
        <w:spacing w:line="276" w:lineRule="auto"/>
        <w:rPr>
          <w:rFonts w:asciiTheme="minorHAnsi" w:hAnsiTheme="minorHAnsi"/>
        </w:rPr>
      </w:pPr>
      <w:r w:rsidRPr="00BC276E">
        <w:rPr>
          <w:rFonts w:asciiTheme="minorHAnsi" w:hAnsiTheme="minorHAnsi"/>
        </w:rPr>
        <w:t xml:space="preserve">each </w:t>
      </w:r>
      <w:r w:rsidR="00DD58E8" w:rsidRPr="00BC276E">
        <w:rPr>
          <w:rFonts w:asciiTheme="minorHAnsi" w:hAnsiTheme="minorHAnsi"/>
        </w:rPr>
        <w:t xml:space="preserve">document, or  a copy of </w:t>
      </w:r>
      <w:r w:rsidRPr="00BC276E">
        <w:rPr>
          <w:rFonts w:asciiTheme="minorHAnsi" w:hAnsiTheme="minorHAnsi"/>
        </w:rPr>
        <w:t xml:space="preserve">each </w:t>
      </w:r>
      <w:r w:rsidR="00DD58E8" w:rsidRPr="00BC276E">
        <w:rPr>
          <w:rFonts w:asciiTheme="minorHAnsi" w:hAnsiTheme="minorHAnsi"/>
        </w:rPr>
        <w:t>document</w:t>
      </w:r>
      <w:r w:rsidR="00E910D9">
        <w:rPr>
          <w:rFonts w:asciiTheme="minorHAnsi" w:hAnsiTheme="minorHAnsi"/>
        </w:rPr>
        <w:t>,</w:t>
      </w:r>
      <w:r w:rsidRPr="00BC276E">
        <w:rPr>
          <w:rFonts w:asciiTheme="minorHAnsi" w:hAnsiTheme="minorHAnsi"/>
        </w:rPr>
        <w:t xml:space="preserve"> </w:t>
      </w:r>
      <w:r w:rsidR="001B3A97">
        <w:rPr>
          <w:rFonts w:asciiTheme="minorHAnsi" w:hAnsiTheme="minorHAnsi"/>
        </w:rPr>
        <w:t xml:space="preserve">that it receives from a </w:t>
      </w:r>
      <w:r w:rsidR="00037612" w:rsidRPr="00BC276E">
        <w:rPr>
          <w:rFonts w:asciiTheme="minorHAnsi" w:hAnsiTheme="minorHAnsi"/>
        </w:rPr>
        <w:t xml:space="preserve">franchisee </w:t>
      </w:r>
      <w:r w:rsidR="00BD45FD" w:rsidRPr="00BC276E">
        <w:rPr>
          <w:rFonts w:asciiTheme="minorHAnsi" w:hAnsiTheme="minorHAnsi"/>
        </w:rPr>
        <w:t xml:space="preserve">or prospective </w:t>
      </w:r>
      <w:r w:rsidR="00AF0171" w:rsidRPr="00BC276E">
        <w:rPr>
          <w:rFonts w:asciiTheme="minorHAnsi" w:hAnsiTheme="minorHAnsi"/>
        </w:rPr>
        <w:t>franchisee under</w:t>
      </w:r>
      <w:r w:rsidR="0031230E">
        <w:rPr>
          <w:rFonts w:asciiTheme="minorHAnsi" w:hAnsiTheme="minorHAnsi"/>
        </w:rPr>
        <w:t xml:space="preserve"> </w:t>
      </w:r>
      <w:r w:rsidR="00AF5E60" w:rsidRPr="00BC276E">
        <w:rPr>
          <w:rFonts w:asciiTheme="minorHAnsi" w:hAnsiTheme="minorHAnsi"/>
        </w:rPr>
        <w:t>the Franchising Code</w:t>
      </w:r>
      <w:r w:rsidR="00DD58E8" w:rsidRPr="00BC276E">
        <w:rPr>
          <w:rFonts w:asciiTheme="minorHAnsi" w:hAnsiTheme="minorHAnsi"/>
        </w:rPr>
        <w:t>;</w:t>
      </w:r>
      <w:r w:rsidR="00AF5E60" w:rsidRPr="00BC276E">
        <w:rPr>
          <w:rFonts w:asciiTheme="minorHAnsi" w:hAnsiTheme="minorHAnsi"/>
        </w:rPr>
        <w:t xml:space="preserve"> </w:t>
      </w:r>
      <w:r w:rsidR="00037612" w:rsidRPr="00BC276E">
        <w:rPr>
          <w:rFonts w:asciiTheme="minorHAnsi" w:hAnsiTheme="minorHAnsi"/>
        </w:rPr>
        <w:t xml:space="preserve">and </w:t>
      </w:r>
    </w:p>
    <w:p w14:paraId="0B9DA92B" w14:textId="77777777" w:rsidR="00051325" w:rsidRPr="00BC276E" w:rsidRDefault="007D6126" w:rsidP="004863F3">
      <w:pPr>
        <w:pStyle w:val="Bullet"/>
        <w:spacing w:line="276" w:lineRule="auto"/>
        <w:rPr>
          <w:rFonts w:asciiTheme="minorHAnsi" w:hAnsiTheme="minorHAnsi"/>
        </w:rPr>
      </w:pPr>
      <w:r w:rsidRPr="00BC276E">
        <w:rPr>
          <w:rFonts w:asciiTheme="minorHAnsi" w:hAnsiTheme="minorHAnsi"/>
        </w:rPr>
        <w:t xml:space="preserve">any </w:t>
      </w:r>
      <w:r w:rsidR="00037612" w:rsidRPr="00BC276E">
        <w:rPr>
          <w:rFonts w:asciiTheme="minorHAnsi" w:hAnsiTheme="minorHAnsi"/>
        </w:rPr>
        <w:t xml:space="preserve">document </w:t>
      </w:r>
      <w:r w:rsidR="00DD58E8" w:rsidRPr="00BC276E">
        <w:rPr>
          <w:rFonts w:asciiTheme="minorHAnsi" w:hAnsiTheme="minorHAnsi"/>
        </w:rPr>
        <w:t xml:space="preserve">that supports a </w:t>
      </w:r>
      <w:r w:rsidR="00037612" w:rsidRPr="00BC276E">
        <w:rPr>
          <w:rFonts w:asciiTheme="minorHAnsi" w:hAnsiTheme="minorHAnsi"/>
        </w:rPr>
        <w:t xml:space="preserve">statement made in the </w:t>
      </w:r>
      <w:r w:rsidR="00DD58E8" w:rsidRPr="00BC276E">
        <w:rPr>
          <w:rFonts w:asciiTheme="minorHAnsi" w:hAnsiTheme="minorHAnsi"/>
        </w:rPr>
        <w:t xml:space="preserve">franchisor’s </w:t>
      </w:r>
      <w:r w:rsidR="00037612" w:rsidRPr="00BC276E">
        <w:rPr>
          <w:rFonts w:asciiTheme="minorHAnsi" w:hAnsiTheme="minorHAnsi"/>
        </w:rPr>
        <w:t>disclosure document</w:t>
      </w:r>
      <w:r w:rsidR="001B3A97">
        <w:rPr>
          <w:rFonts w:asciiTheme="minorHAnsi" w:hAnsiTheme="minorHAnsi"/>
        </w:rPr>
        <w:t>.</w:t>
      </w:r>
    </w:p>
    <w:p w14:paraId="3A6F982F" w14:textId="77777777" w:rsidR="00380A27" w:rsidRDefault="001B3A97" w:rsidP="004863F3">
      <w:pPr>
        <w:pStyle w:val="Bullet"/>
        <w:numPr>
          <w:ilvl w:val="0"/>
          <w:numId w:val="0"/>
        </w:numPr>
        <w:spacing w:line="276" w:lineRule="auto"/>
        <w:rPr>
          <w:rFonts w:asciiTheme="minorHAnsi" w:hAnsiTheme="minorHAnsi"/>
        </w:rPr>
      </w:pPr>
      <w:r>
        <w:rPr>
          <w:rFonts w:asciiTheme="minorHAnsi" w:hAnsiTheme="minorHAnsi"/>
        </w:rPr>
        <w:t xml:space="preserve">Documents must be kept </w:t>
      </w:r>
      <w:r w:rsidR="00051325" w:rsidRPr="00BC276E">
        <w:rPr>
          <w:rFonts w:asciiTheme="minorHAnsi" w:hAnsiTheme="minorHAnsi"/>
        </w:rPr>
        <w:t>for a period of at least six years</w:t>
      </w:r>
      <w:r w:rsidR="002552D5" w:rsidRPr="00BC276E">
        <w:rPr>
          <w:rFonts w:asciiTheme="minorHAnsi" w:hAnsiTheme="minorHAnsi"/>
        </w:rPr>
        <w:t xml:space="preserve">. </w:t>
      </w:r>
      <w:r w:rsidR="00992FED">
        <w:rPr>
          <w:rFonts w:asciiTheme="minorHAnsi" w:hAnsiTheme="minorHAnsi"/>
        </w:rPr>
        <w:t xml:space="preserve">This is in keeping with </w:t>
      </w:r>
      <w:r w:rsidR="00051325" w:rsidRPr="00BC276E">
        <w:rPr>
          <w:rFonts w:asciiTheme="minorHAnsi" w:hAnsiTheme="minorHAnsi"/>
        </w:rPr>
        <w:t>the limitation period on an action for a breach of the Franchising Code</w:t>
      </w:r>
      <w:r w:rsidR="00992FED">
        <w:rPr>
          <w:rFonts w:asciiTheme="minorHAnsi" w:hAnsiTheme="minorHAnsi"/>
        </w:rPr>
        <w:t xml:space="preserve"> of six years</w:t>
      </w:r>
      <w:r w:rsidR="00051325" w:rsidRPr="00BC276E">
        <w:rPr>
          <w:rFonts w:asciiTheme="minorHAnsi" w:hAnsiTheme="minorHAnsi"/>
        </w:rPr>
        <w:t>.</w:t>
      </w:r>
      <w:r>
        <w:rPr>
          <w:rStyle w:val="FootnoteReference"/>
          <w:rFonts w:asciiTheme="minorHAnsi" w:hAnsiTheme="minorHAnsi"/>
        </w:rPr>
        <w:footnoteReference w:id="14"/>
      </w:r>
      <w:r w:rsidR="00051325" w:rsidRPr="00BC276E">
        <w:rPr>
          <w:rFonts w:asciiTheme="minorHAnsi" w:hAnsiTheme="minorHAnsi"/>
        </w:rPr>
        <w:t xml:space="preserve"> </w:t>
      </w:r>
      <w:r w:rsidR="00461212" w:rsidRPr="00BC276E">
        <w:rPr>
          <w:rFonts w:asciiTheme="minorHAnsi" w:hAnsiTheme="minorHAnsi"/>
        </w:rPr>
        <w:t>Clause</w:t>
      </w:r>
      <w:r w:rsidR="000170F7">
        <w:rPr>
          <w:rFonts w:asciiTheme="minorHAnsi" w:hAnsiTheme="minorHAnsi"/>
        </w:rPr>
        <w:t> </w:t>
      </w:r>
      <w:r w:rsidR="009947DA">
        <w:rPr>
          <w:rFonts w:asciiTheme="minorHAnsi" w:hAnsiTheme="minorHAnsi"/>
        </w:rPr>
        <w:t>19</w:t>
      </w:r>
      <w:r w:rsidR="00461212" w:rsidRPr="00BC276E">
        <w:rPr>
          <w:rFonts w:asciiTheme="minorHAnsi" w:hAnsiTheme="minorHAnsi"/>
        </w:rPr>
        <w:t xml:space="preserve"> does not affect a provision in any other legislation that requires a franchisor to keep a document for a longer. </w:t>
      </w:r>
    </w:p>
    <w:p w14:paraId="662E1A70" w14:textId="77777777" w:rsidR="0010605C" w:rsidRPr="00BC276E" w:rsidRDefault="0010605C" w:rsidP="008F4F4F">
      <w:pPr>
        <w:pStyle w:val="Bullet"/>
        <w:numPr>
          <w:ilvl w:val="0"/>
          <w:numId w:val="0"/>
        </w:numPr>
        <w:spacing w:line="276" w:lineRule="auto"/>
        <w:rPr>
          <w:rFonts w:asciiTheme="minorHAnsi" w:hAnsiTheme="minorHAnsi"/>
        </w:rPr>
      </w:pPr>
      <w:r>
        <w:rPr>
          <w:rFonts w:asciiTheme="minorHAnsi" w:hAnsiTheme="minorHAnsi"/>
        </w:rPr>
        <w:t xml:space="preserve">The </w:t>
      </w:r>
      <w:r w:rsidRPr="0010605C">
        <w:rPr>
          <w:rFonts w:asciiTheme="minorHAnsi" w:hAnsiTheme="minorHAnsi"/>
          <w:i/>
        </w:rPr>
        <w:t>Electronic Transactions Act 199</w:t>
      </w:r>
      <w:r w:rsidR="007A4A9C">
        <w:rPr>
          <w:rFonts w:asciiTheme="minorHAnsi" w:hAnsiTheme="minorHAnsi"/>
          <w:i/>
        </w:rPr>
        <w:t>9</w:t>
      </w:r>
      <w:r>
        <w:rPr>
          <w:rFonts w:asciiTheme="minorHAnsi" w:hAnsiTheme="minorHAnsi"/>
        </w:rPr>
        <w:t xml:space="preserve"> (</w:t>
      </w:r>
      <w:proofErr w:type="spellStart"/>
      <w:r>
        <w:rPr>
          <w:rFonts w:asciiTheme="minorHAnsi" w:hAnsiTheme="minorHAnsi"/>
        </w:rPr>
        <w:t>Cth</w:t>
      </w:r>
      <w:proofErr w:type="spellEnd"/>
      <w:r>
        <w:rPr>
          <w:rFonts w:asciiTheme="minorHAnsi" w:hAnsiTheme="minorHAnsi"/>
        </w:rPr>
        <w:t xml:space="preserve">) applies to any requirement to provide a document under the Franchising Code. </w:t>
      </w:r>
      <w:r w:rsidR="005C7CEE">
        <w:rPr>
          <w:rFonts w:asciiTheme="minorHAnsi" w:hAnsiTheme="minorHAnsi"/>
        </w:rPr>
        <w:t>Under clause 19</w:t>
      </w:r>
      <w:r>
        <w:rPr>
          <w:rFonts w:asciiTheme="minorHAnsi" w:hAnsiTheme="minorHAnsi"/>
        </w:rPr>
        <w:t xml:space="preserve">, where a franchisee provides a document electronically, the franchisor is required to keep the document, but it is up to </w:t>
      </w:r>
      <w:r w:rsidR="00EF13E6">
        <w:rPr>
          <w:rFonts w:asciiTheme="minorHAnsi" w:hAnsiTheme="minorHAnsi"/>
        </w:rPr>
        <w:t xml:space="preserve">the franchisor </w:t>
      </w:r>
      <w:r>
        <w:rPr>
          <w:rFonts w:asciiTheme="minorHAnsi" w:hAnsiTheme="minorHAnsi"/>
        </w:rPr>
        <w:t xml:space="preserve">whether it keeps an electronic or a hard copy. If the franchisor is required to provide </w:t>
      </w:r>
      <w:r w:rsidR="008F1CC3">
        <w:rPr>
          <w:rFonts w:asciiTheme="minorHAnsi" w:hAnsiTheme="minorHAnsi"/>
        </w:rPr>
        <w:t xml:space="preserve">a </w:t>
      </w:r>
      <w:r>
        <w:rPr>
          <w:rFonts w:asciiTheme="minorHAnsi" w:hAnsiTheme="minorHAnsi"/>
        </w:rPr>
        <w:t xml:space="preserve">document to the </w:t>
      </w:r>
      <w:proofErr w:type="spellStart"/>
      <w:r>
        <w:rPr>
          <w:rFonts w:asciiTheme="minorHAnsi" w:hAnsiTheme="minorHAnsi"/>
        </w:rPr>
        <w:t>ACCC</w:t>
      </w:r>
      <w:proofErr w:type="spellEnd"/>
      <w:r>
        <w:rPr>
          <w:rFonts w:asciiTheme="minorHAnsi" w:hAnsiTheme="minorHAnsi"/>
        </w:rPr>
        <w:t xml:space="preserve"> </w:t>
      </w:r>
      <w:r w:rsidR="008F1CC3">
        <w:rPr>
          <w:rFonts w:asciiTheme="minorHAnsi" w:hAnsiTheme="minorHAnsi"/>
        </w:rPr>
        <w:t xml:space="preserve">that it has received electronically, </w:t>
      </w:r>
      <w:r>
        <w:rPr>
          <w:rFonts w:asciiTheme="minorHAnsi" w:hAnsiTheme="minorHAnsi"/>
        </w:rPr>
        <w:t xml:space="preserve">it may do so in electronic form. </w:t>
      </w:r>
    </w:p>
    <w:p w14:paraId="11B932F3" w14:textId="77777777" w:rsidR="00037612" w:rsidRPr="00BC276E" w:rsidRDefault="00380A27"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The </w:t>
      </w:r>
      <w:r w:rsidR="00E646B6" w:rsidRPr="00BC276E">
        <w:rPr>
          <w:rFonts w:asciiTheme="minorHAnsi" w:hAnsiTheme="minorHAnsi"/>
        </w:rPr>
        <w:t>pu</w:t>
      </w:r>
      <w:r w:rsidR="00EE3AC8" w:rsidRPr="00BC276E">
        <w:rPr>
          <w:rFonts w:asciiTheme="minorHAnsi" w:hAnsiTheme="minorHAnsi"/>
        </w:rPr>
        <w:t xml:space="preserve">rpose of these provisions is to allow the </w:t>
      </w:r>
      <w:proofErr w:type="spellStart"/>
      <w:r w:rsidR="00EE3AC8" w:rsidRPr="00BC276E">
        <w:rPr>
          <w:rFonts w:asciiTheme="minorHAnsi" w:hAnsiTheme="minorHAnsi"/>
        </w:rPr>
        <w:t>ACCC</w:t>
      </w:r>
      <w:proofErr w:type="spellEnd"/>
      <w:r w:rsidR="00EE3AC8" w:rsidRPr="00BC276E">
        <w:rPr>
          <w:rFonts w:asciiTheme="minorHAnsi" w:hAnsiTheme="minorHAnsi"/>
        </w:rPr>
        <w:t xml:space="preserve"> to access necessary documents to conduct its audit and enforcement functions in relation to the Franchising Code</w:t>
      </w:r>
      <w:r w:rsidR="00C4430F" w:rsidRPr="00BC276E">
        <w:rPr>
          <w:rFonts w:asciiTheme="minorHAnsi" w:hAnsiTheme="minorHAnsi"/>
        </w:rPr>
        <w:t xml:space="preserve">, under section </w:t>
      </w:r>
      <w:proofErr w:type="spellStart"/>
      <w:r w:rsidR="00C4430F" w:rsidRPr="00BC276E">
        <w:rPr>
          <w:rFonts w:asciiTheme="minorHAnsi" w:hAnsiTheme="minorHAnsi"/>
        </w:rPr>
        <w:t>51ADD</w:t>
      </w:r>
      <w:proofErr w:type="spellEnd"/>
      <w:r w:rsidR="00C4430F" w:rsidRPr="00BC276E">
        <w:rPr>
          <w:rFonts w:asciiTheme="minorHAnsi" w:hAnsiTheme="minorHAnsi"/>
        </w:rPr>
        <w:t xml:space="preserve"> of the </w:t>
      </w:r>
      <w:proofErr w:type="spellStart"/>
      <w:r w:rsidR="00C4430F" w:rsidRPr="00BC276E">
        <w:rPr>
          <w:rFonts w:asciiTheme="minorHAnsi" w:hAnsiTheme="minorHAnsi"/>
        </w:rPr>
        <w:t>CCA</w:t>
      </w:r>
      <w:proofErr w:type="spellEnd"/>
      <w:r w:rsidR="00AF1960" w:rsidRPr="00BC276E">
        <w:rPr>
          <w:rFonts w:asciiTheme="minorHAnsi" w:hAnsiTheme="minorHAnsi"/>
        </w:rPr>
        <w:t>.</w:t>
      </w:r>
      <w:r w:rsidR="007D6126" w:rsidRPr="00BC276E">
        <w:rPr>
          <w:rFonts w:asciiTheme="minorHAnsi" w:hAnsiTheme="minorHAnsi"/>
        </w:rPr>
        <w:t xml:space="preserve"> </w:t>
      </w:r>
      <w:r w:rsidR="00C4430F" w:rsidRPr="00BC276E">
        <w:rPr>
          <w:rFonts w:asciiTheme="minorHAnsi" w:hAnsiTheme="minorHAnsi"/>
        </w:rPr>
        <w:t xml:space="preserve">This </w:t>
      </w:r>
      <w:r w:rsidR="007D6126" w:rsidRPr="00BC276E">
        <w:rPr>
          <w:rFonts w:asciiTheme="minorHAnsi" w:hAnsiTheme="minorHAnsi"/>
        </w:rPr>
        <w:t xml:space="preserve">strengthens the </w:t>
      </w:r>
      <w:proofErr w:type="spellStart"/>
      <w:r w:rsidR="00C4430F" w:rsidRPr="00BC276E">
        <w:rPr>
          <w:rFonts w:asciiTheme="minorHAnsi" w:hAnsiTheme="minorHAnsi"/>
        </w:rPr>
        <w:t>ACCC’s</w:t>
      </w:r>
      <w:proofErr w:type="spellEnd"/>
      <w:r w:rsidR="00C4430F" w:rsidRPr="00BC276E">
        <w:rPr>
          <w:rFonts w:asciiTheme="minorHAnsi" w:hAnsiTheme="minorHAnsi"/>
        </w:rPr>
        <w:t xml:space="preserve"> </w:t>
      </w:r>
      <w:r w:rsidR="007D6126" w:rsidRPr="00BC276E">
        <w:rPr>
          <w:rFonts w:asciiTheme="minorHAnsi" w:hAnsiTheme="minorHAnsi"/>
        </w:rPr>
        <w:t xml:space="preserve">ability to regulate the franchising sector, however, it does not require a franchisor to create a new document, </w:t>
      </w:r>
      <w:r w:rsidR="00AA6D58">
        <w:rPr>
          <w:rFonts w:asciiTheme="minorHAnsi" w:hAnsiTheme="minorHAnsi"/>
        </w:rPr>
        <w:t xml:space="preserve">and so should </w:t>
      </w:r>
      <w:r w:rsidR="007D6126" w:rsidRPr="00BC276E">
        <w:rPr>
          <w:rFonts w:asciiTheme="minorHAnsi" w:hAnsiTheme="minorHAnsi"/>
        </w:rPr>
        <w:t xml:space="preserve">not </w:t>
      </w:r>
      <w:r w:rsidR="001B3A97">
        <w:rPr>
          <w:rFonts w:asciiTheme="minorHAnsi" w:hAnsiTheme="minorHAnsi"/>
        </w:rPr>
        <w:t xml:space="preserve">significantly </w:t>
      </w:r>
      <w:r w:rsidR="007D6126" w:rsidRPr="00BC276E">
        <w:rPr>
          <w:rFonts w:asciiTheme="minorHAnsi" w:hAnsiTheme="minorHAnsi"/>
        </w:rPr>
        <w:t>increas</w:t>
      </w:r>
      <w:r w:rsidR="00AA6D58">
        <w:rPr>
          <w:rFonts w:asciiTheme="minorHAnsi" w:hAnsiTheme="minorHAnsi"/>
        </w:rPr>
        <w:t>e</w:t>
      </w:r>
      <w:r w:rsidR="007D6126" w:rsidRPr="00BC276E">
        <w:rPr>
          <w:rFonts w:asciiTheme="minorHAnsi" w:hAnsiTheme="minorHAnsi"/>
        </w:rPr>
        <w:t xml:space="preserve"> the administrative burden placed on franchisors by the </w:t>
      </w:r>
      <w:r w:rsidR="00AA6D58">
        <w:rPr>
          <w:rFonts w:asciiTheme="minorHAnsi" w:hAnsiTheme="minorHAnsi"/>
        </w:rPr>
        <w:t xml:space="preserve">extension </w:t>
      </w:r>
      <w:r w:rsidR="007D6126" w:rsidRPr="00BC276E">
        <w:rPr>
          <w:rFonts w:asciiTheme="minorHAnsi" w:hAnsiTheme="minorHAnsi"/>
        </w:rPr>
        <w:t>of the audit power.</w:t>
      </w:r>
    </w:p>
    <w:p w14:paraId="08E45C36" w14:textId="77777777" w:rsidR="00121D86" w:rsidRDefault="00121D86" w:rsidP="004863F3">
      <w:pPr>
        <w:autoSpaceDE w:val="0"/>
        <w:autoSpaceDN w:val="0"/>
        <w:spacing w:after="240"/>
        <w:rPr>
          <w:rFonts w:eastAsia="Times New Roman" w:cs="Times New Roman"/>
          <w:b/>
          <w:color w:val="000000" w:themeColor="text1"/>
          <w:sz w:val="24"/>
          <w:szCs w:val="24"/>
          <w:lang w:eastAsia="en-AU"/>
        </w:rPr>
      </w:pPr>
    </w:p>
    <w:p w14:paraId="3BB2457B" w14:textId="77777777" w:rsidR="00121D86" w:rsidRDefault="00121D86" w:rsidP="004863F3">
      <w:pPr>
        <w:autoSpaceDE w:val="0"/>
        <w:autoSpaceDN w:val="0"/>
        <w:spacing w:after="240"/>
        <w:rPr>
          <w:rFonts w:eastAsia="Times New Roman" w:cs="Times New Roman"/>
          <w:b/>
          <w:color w:val="000000" w:themeColor="text1"/>
          <w:sz w:val="24"/>
          <w:szCs w:val="24"/>
          <w:lang w:eastAsia="en-AU"/>
        </w:rPr>
      </w:pPr>
    </w:p>
    <w:p w14:paraId="41204C8F" w14:textId="77777777" w:rsidR="00B230D9" w:rsidRPr="00BC276E" w:rsidRDefault="00B230D9" w:rsidP="004863F3">
      <w:pPr>
        <w:autoSpaceDE w:val="0"/>
        <w:autoSpaceDN w:val="0"/>
        <w:spacing w:after="240"/>
        <w:rPr>
          <w:rFonts w:eastAsia="Times New Roman" w:cs="Times New Roman"/>
          <w:b/>
          <w:color w:val="000000" w:themeColor="text1"/>
          <w:sz w:val="24"/>
          <w:szCs w:val="24"/>
          <w:lang w:eastAsia="en-AU"/>
        </w:rPr>
      </w:pPr>
      <w:r w:rsidRPr="00BC276E">
        <w:rPr>
          <w:rFonts w:eastAsia="Times New Roman" w:cs="Times New Roman"/>
          <w:b/>
          <w:color w:val="000000" w:themeColor="text1"/>
          <w:sz w:val="24"/>
          <w:szCs w:val="24"/>
          <w:lang w:eastAsia="en-AU"/>
        </w:rPr>
        <w:lastRenderedPageBreak/>
        <w:t xml:space="preserve">Clause </w:t>
      </w:r>
      <w:r w:rsidR="009947DA">
        <w:rPr>
          <w:rFonts w:eastAsia="Times New Roman" w:cs="Times New Roman"/>
          <w:b/>
          <w:color w:val="000000" w:themeColor="text1"/>
          <w:sz w:val="24"/>
          <w:szCs w:val="24"/>
          <w:lang w:eastAsia="en-AU"/>
        </w:rPr>
        <w:t>20</w:t>
      </w:r>
      <w:r w:rsidR="008461C6">
        <w:rPr>
          <w:rFonts w:eastAsia="Times New Roman" w:cs="Times New Roman"/>
          <w:b/>
          <w:color w:val="000000" w:themeColor="text1"/>
          <w:sz w:val="24"/>
          <w:szCs w:val="24"/>
          <w:lang w:eastAsia="en-AU"/>
        </w:rPr>
        <w:t xml:space="preserve">: </w:t>
      </w:r>
      <w:r w:rsidRPr="00BC276E">
        <w:rPr>
          <w:rFonts w:eastAsia="Times New Roman" w:cs="Times New Roman"/>
          <w:b/>
          <w:bCs/>
          <w:color w:val="000000" w:themeColor="text1"/>
          <w:sz w:val="24"/>
          <w:szCs w:val="24"/>
          <w:lang w:eastAsia="en-AU"/>
        </w:rPr>
        <w:t>Prohibition on release from liability etc</w:t>
      </w:r>
    </w:p>
    <w:p w14:paraId="0F25F1BA" w14:textId="77777777" w:rsidR="00037612" w:rsidRPr="00BC276E" w:rsidRDefault="008A7ECA"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Clause </w:t>
      </w:r>
      <w:r w:rsidR="009947DA">
        <w:rPr>
          <w:rFonts w:eastAsia="Times New Roman" w:cs="Times New Roman"/>
          <w:color w:val="000000" w:themeColor="text1"/>
          <w:sz w:val="24"/>
          <w:szCs w:val="24"/>
          <w:lang w:eastAsia="en-AU"/>
        </w:rPr>
        <w:t>20</w:t>
      </w:r>
      <w:r w:rsidRPr="00BC276E">
        <w:rPr>
          <w:rFonts w:eastAsia="Times New Roman" w:cs="Times New Roman"/>
          <w:color w:val="000000" w:themeColor="text1"/>
          <w:sz w:val="24"/>
          <w:szCs w:val="24"/>
          <w:lang w:eastAsia="en-AU"/>
        </w:rPr>
        <w:t xml:space="preserve"> prohibits a franchise agreement </w:t>
      </w:r>
      <w:r w:rsidR="00F93537" w:rsidRPr="00BC276E">
        <w:rPr>
          <w:rFonts w:eastAsia="Times New Roman" w:cs="Times New Roman"/>
          <w:color w:val="000000" w:themeColor="text1"/>
          <w:sz w:val="24"/>
          <w:szCs w:val="24"/>
          <w:lang w:eastAsia="en-AU"/>
        </w:rPr>
        <w:t xml:space="preserve">from </w:t>
      </w:r>
      <w:r w:rsidRPr="00BC276E">
        <w:rPr>
          <w:rFonts w:eastAsia="Times New Roman" w:cs="Times New Roman"/>
          <w:color w:val="000000" w:themeColor="text1"/>
          <w:sz w:val="24"/>
          <w:szCs w:val="24"/>
          <w:lang w:eastAsia="en-AU"/>
        </w:rPr>
        <w:t>requiring a franchisee to</w:t>
      </w:r>
      <w:r w:rsidR="0076100F" w:rsidRPr="00BC276E">
        <w:rPr>
          <w:rFonts w:eastAsia="Times New Roman" w:cs="Times New Roman"/>
          <w:color w:val="000000" w:themeColor="text1"/>
          <w:sz w:val="24"/>
          <w:szCs w:val="24"/>
          <w:lang w:eastAsia="en-AU"/>
        </w:rPr>
        <w:t xml:space="preserve"> sign a general release from liability or a waiver of any representations made by the franchisor.</w:t>
      </w:r>
      <w:r w:rsidR="007048D8" w:rsidRPr="00BC276E">
        <w:rPr>
          <w:rFonts w:eastAsia="Times New Roman" w:cs="Times New Roman"/>
          <w:color w:val="000000" w:themeColor="text1"/>
          <w:sz w:val="24"/>
          <w:szCs w:val="24"/>
          <w:lang w:eastAsia="en-AU"/>
        </w:rPr>
        <w:t xml:space="preserve"> </w:t>
      </w:r>
      <w:r w:rsidR="00461212" w:rsidRPr="00BC276E">
        <w:rPr>
          <w:rFonts w:eastAsia="Times New Roman" w:cs="Times New Roman"/>
          <w:color w:val="000000" w:themeColor="text1"/>
          <w:sz w:val="24"/>
          <w:szCs w:val="24"/>
          <w:lang w:eastAsia="en-AU"/>
        </w:rPr>
        <w:t>Any</w:t>
      </w:r>
      <w:r w:rsidR="00F929DD" w:rsidRPr="00BC276E">
        <w:rPr>
          <w:rFonts w:eastAsia="Times New Roman" w:cs="Times New Roman"/>
          <w:color w:val="000000" w:themeColor="text1"/>
          <w:sz w:val="24"/>
          <w:szCs w:val="24"/>
          <w:lang w:eastAsia="en-AU"/>
        </w:rPr>
        <w:t xml:space="preserve"> </w:t>
      </w:r>
      <w:r w:rsidR="00461212" w:rsidRPr="00BC276E">
        <w:rPr>
          <w:rFonts w:eastAsia="Times New Roman" w:cs="Times New Roman"/>
          <w:color w:val="000000" w:themeColor="text1"/>
          <w:sz w:val="24"/>
          <w:szCs w:val="24"/>
          <w:lang w:eastAsia="en-AU"/>
        </w:rPr>
        <w:t xml:space="preserve">such </w:t>
      </w:r>
      <w:r w:rsidR="00F929DD" w:rsidRPr="00BC276E">
        <w:rPr>
          <w:rFonts w:eastAsia="Times New Roman" w:cs="Times New Roman"/>
          <w:color w:val="000000" w:themeColor="text1"/>
          <w:sz w:val="24"/>
          <w:szCs w:val="24"/>
          <w:lang w:eastAsia="en-AU"/>
        </w:rPr>
        <w:t xml:space="preserve">clause in a franchise agreement is of no effect. </w:t>
      </w:r>
      <w:r w:rsidR="0076100F" w:rsidRPr="00BC276E">
        <w:rPr>
          <w:rFonts w:eastAsia="Times New Roman" w:cs="Times New Roman"/>
          <w:color w:val="000000" w:themeColor="text1"/>
          <w:sz w:val="24"/>
          <w:szCs w:val="24"/>
          <w:lang w:eastAsia="en-AU"/>
        </w:rPr>
        <w:t xml:space="preserve">This clause is </w:t>
      </w:r>
      <w:proofErr w:type="spellStart"/>
      <w:r w:rsidR="007D6126" w:rsidRPr="00BC276E">
        <w:rPr>
          <w:rFonts w:eastAsia="Times New Roman" w:cs="Times New Roman"/>
          <w:color w:val="000000" w:themeColor="text1"/>
          <w:sz w:val="24"/>
          <w:szCs w:val="24"/>
          <w:lang w:eastAsia="en-AU"/>
        </w:rPr>
        <w:t>disapplied</w:t>
      </w:r>
      <w:proofErr w:type="spellEnd"/>
      <w:r w:rsidR="0076100F" w:rsidRPr="00BC276E">
        <w:rPr>
          <w:rFonts w:eastAsia="Times New Roman" w:cs="Times New Roman"/>
          <w:color w:val="000000" w:themeColor="text1"/>
          <w:sz w:val="24"/>
          <w:szCs w:val="24"/>
          <w:lang w:eastAsia="en-AU"/>
        </w:rPr>
        <w:t xml:space="preserve"> for certain pre</w:t>
      </w:r>
      <w:r w:rsidR="00442359">
        <w:rPr>
          <w:rFonts w:eastAsia="Times New Roman" w:cs="Times New Roman"/>
          <w:color w:val="000000" w:themeColor="text1"/>
          <w:sz w:val="24"/>
          <w:szCs w:val="24"/>
          <w:lang w:eastAsia="en-AU"/>
        </w:rPr>
        <w:noBreakHyphen/>
      </w:r>
      <w:r w:rsidR="0076100F" w:rsidRPr="00BC276E">
        <w:rPr>
          <w:rFonts w:eastAsia="Times New Roman" w:cs="Times New Roman"/>
          <w:color w:val="000000" w:themeColor="text1"/>
          <w:sz w:val="24"/>
          <w:szCs w:val="24"/>
          <w:lang w:eastAsia="en-AU"/>
        </w:rPr>
        <w:t xml:space="preserve">commencement agreements to avoid raising </w:t>
      </w:r>
      <w:r w:rsidR="008939A0">
        <w:rPr>
          <w:rFonts w:eastAsia="Times New Roman" w:cs="Times New Roman"/>
          <w:color w:val="000000" w:themeColor="text1"/>
          <w:sz w:val="24"/>
          <w:szCs w:val="24"/>
          <w:lang w:eastAsia="en-AU"/>
        </w:rPr>
        <w:t>c</w:t>
      </w:r>
      <w:r w:rsidR="0076100F" w:rsidRPr="00BC276E">
        <w:rPr>
          <w:rFonts w:eastAsia="Times New Roman" w:cs="Times New Roman"/>
          <w:color w:val="000000" w:themeColor="text1"/>
          <w:sz w:val="24"/>
          <w:szCs w:val="24"/>
          <w:lang w:eastAsia="en-AU"/>
        </w:rPr>
        <w:t>onstitutional issues</w:t>
      </w:r>
      <w:r w:rsidR="00C4430F" w:rsidRPr="00BC276E">
        <w:rPr>
          <w:rFonts w:eastAsia="Times New Roman" w:cs="Times New Roman"/>
          <w:color w:val="000000" w:themeColor="text1"/>
          <w:sz w:val="24"/>
          <w:szCs w:val="24"/>
          <w:lang w:eastAsia="en-AU"/>
        </w:rPr>
        <w:t xml:space="preserve"> </w:t>
      </w:r>
      <w:r w:rsidR="00992FED">
        <w:rPr>
          <w:rFonts w:eastAsia="Times New Roman" w:cs="Times New Roman"/>
          <w:color w:val="000000" w:themeColor="text1"/>
          <w:sz w:val="24"/>
          <w:szCs w:val="24"/>
          <w:lang w:eastAsia="en-AU"/>
        </w:rPr>
        <w:t xml:space="preserve">(see </w:t>
      </w:r>
      <w:r w:rsidR="00C4430F" w:rsidRPr="00BC276E">
        <w:rPr>
          <w:rFonts w:eastAsia="Times New Roman" w:cs="Times New Roman"/>
          <w:color w:val="000000" w:themeColor="text1"/>
          <w:sz w:val="24"/>
          <w:szCs w:val="24"/>
          <w:lang w:eastAsia="en-AU"/>
        </w:rPr>
        <w:t>subclause</w:t>
      </w:r>
      <w:r w:rsidR="00EF13E6">
        <w:rPr>
          <w:rFonts w:eastAsia="Times New Roman" w:cs="Times New Roman"/>
          <w:color w:val="000000" w:themeColor="text1"/>
          <w:sz w:val="24"/>
          <w:szCs w:val="24"/>
          <w:lang w:eastAsia="en-AU"/>
        </w:rPr>
        <w:t>s</w:t>
      </w:r>
      <w:r w:rsidR="00C4430F" w:rsidRPr="00BC276E">
        <w:rPr>
          <w:rFonts w:eastAsia="Times New Roman" w:cs="Times New Roman"/>
          <w:color w:val="000000" w:themeColor="text1"/>
          <w:sz w:val="24"/>
          <w:szCs w:val="24"/>
          <w:lang w:eastAsia="en-AU"/>
        </w:rPr>
        <w:t xml:space="preserve"> 3(</w:t>
      </w:r>
      <w:r w:rsidR="00AA6D58">
        <w:rPr>
          <w:rFonts w:eastAsia="Times New Roman" w:cs="Times New Roman"/>
          <w:color w:val="000000" w:themeColor="text1"/>
          <w:sz w:val="24"/>
          <w:szCs w:val="24"/>
          <w:lang w:eastAsia="en-AU"/>
        </w:rPr>
        <w:t>4</w:t>
      </w:r>
      <w:r w:rsidR="00C4430F" w:rsidRPr="00BC276E">
        <w:rPr>
          <w:rFonts w:eastAsia="Times New Roman" w:cs="Times New Roman"/>
          <w:color w:val="000000" w:themeColor="text1"/>
          <w:sz w:val="24"/>
          <w:szCs w:val="24"/>
          <w:lang w:eastAsia="en-AU"/>
        </w:rPr>
        <w:t>)</w:t>
      </w:r>
      <w:r w:rsidR="00992FED">
        <w:rPr>
          <w:rFonts w:eastAsia="Times New Roman" w:cs="Times New Roman"/>
          <w:color w:val="000000" w:themeColor="text1"/>
          <w:sz w:val="24"/>
          <w:szCs w:val="24"/>
          <w:lang w:eastAsia="en-AU"/>
        </w:rPr>
        <w:t xml:space="preserve"> </w:t>
      </w:r>
      <w:r w:rsidR="00EF13E6">
        <w:rPr>
          <w:rFonts w:eastAsia="Times New Roman" w:cs="Times New Roman"/>
          <w:color w:val="000000" w:themeColor="text1"/>
          <w:sz w:val="24"/>
          <w:szCs w:val="24"/>
          <w:lang w:eastAsia="en-AU"/>
        </w:rPr>
        <w:t>and 3(5)</w:t>
      </w:r>
      <w:r w:rsidR="00992FED">
        <w:rPr>
          <w:rFonts w:eastAsia="Times New Roman" w:cs="Times New Roman"/>
          <w:color w:val="000000" w:themeColor="text1"/>
          <w:sz w:val="24"/>
          <w:szCs w:val="24"/>
          <w:lang w:eastAsia="en-AU"/>
        </w:rPr>
        <w:t>)</w:t>
      </w:r>
      <w:r w:rsidR="0076100F" w:rsidRPr="00BC276E">
        <w:rPr>
          <w:rFonts w:eastAsia="Times New Roman" w:cs="Times New Roman"/>
          <w:color w:val="000000" w:themeColor="text1"/>
          <w:sz w:val="24"/>
          <w:szCs w:val="24"/>
          <w:lang w:eastAsia="en-AU"/>
        </w:rPr>
        <w:t>.</w:t>
      </w:r>
    </w:p>
    <w:p w14:paraId="3DB73600" w14:textId="77777777" w:rsidR="007D6126" w:rsidRPr="00BC276E" w:rsidRDefault="007D612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Clauses </w:t>
      </w:r>
      <w:r w:rsidR="009947DA">
        <w:rPr>
          <w:rFonts w:eastAsia="Times New Roman" w:cs="Times New Roman"/>
          <w:sz w:val="24"/>
          <w:szCs w:val="24"/>
          <w:lang w:eastAsia="en-AU"/>
        </w:rPr>
        <w:t xml:space="preserve">21 and </w:t>
      </w:r>
      <w:r w:rsidRPr="00BC276E">
        <w:rPr>
          <w:rFonts w:eastAsia="Times New Roman" w:cs="Times New Roman"/>
          <w:sz w:val="24"/>
          <w:szCs w:val="24"/>
          <w:lang w:eastAsia="en-AU"/>
        </w:rPr>
        <w:t xml:space="preserve">22 are aimed at removing two potential barriers to franchisees pursuing their rights </w:t>
      </w:r>
      <w:r w:rsidR="00AF1960" w:rsidRPr="00BC276E">
        <w:rPr>
          <w:rFonts w:eastAsia="Times New Roman" w:cs="Times New Roman"/>
          <w:sz w:val="24"/>
          <w:szCs w:val="24"/>
          <w:lang w:eastAsia="en-AU"/>
        </w:rPr>
        <w:t xml:space="preserve">under the franchise agreement. </w:t>
      </w:r>
      <w:r w:rsidR="00C4430F" w:rsidRPr="00BC276E">
        <w:rPr>
          <w:rFonts w:eastAsia="Times New Roman" w:cs="Times New Roman"/>
          <w:sz w:val="24"/>
          <w:szCs w:val="24"/>
          <w:lang w:eastAsia="en-AU"/>
        </w:rPr>
        <w:t xml:space="preserve">The aim of these provisions is to reduce the barriers and costs to a franchisee in seeking access to justice and resolving disputes, as it is typically </w:t>
      </w:r>
      <w:r w:rsidR="008B15D6" w:rsidRPr="00BC276E">
        <w:rPr>
          <w:rFonts w:eastAsia="Times New Roman" w:cs="Times New Roman"/>
          <w:sz w:val="24"/>
          <w:szCs w:val="24"/>
          <w:lang w:eastAsia="en-AU"/>
        </w:rPr>
        <w:t>not as well-</w:t>
      </w:r>
      <w:r w:rsidR="00C4430F" w:rsidRPr="00BC276E">
        <w:rPr>
          <w:rFonts w:eastAsia="Times New Roman" w:cs="Times New Roman"/>
          <w:sz w:val="24"/>
          <w:szCs w:val="24"/>
          <w:lang w:eastAsia="en-AU"/>
        </w:rPr>
        <w:t xml:space="preserve">resourced </w:t>
      </w:r>
      <w:r w:rsidR="008B15D6" w:rsidRPr="00BC276E">
        <w:rPr>
          <w:rFonts w:eastAsia="Times New Roman" w:cs="Times New Roman"/>
          <w:sz w:val="24"/>
          <w:szCs w:val="24"/>
          <w:lang w:eastAsia="en-AU"/>
        </w:rPr>
        <w:t xml:space="preserve">as </w:t>
      </w:r>
      <w:r w:rsidR="00C4430F" w:rsidRPr="00BC276E">
        <w:rPr>
          <w:rFonts w:eastAsia="Times New Roman" w:cs="Times New Roman"/>
          <w:sz w:val="24"/>
          <w:szCs w:val="24"/>
          <w:lang w:eastAsia="en-AU"/>
        </w:rPr>
        <w:t xml:space="preserve">a franchisor.  </w:t>
      </w:r>
    </w:p>
    <w:p w14:paraId="389F7824" w14:textId="77777777" w:rsidR="00B230D9" w:rsidRPr="00BC276E" w:rsidRDefault="00B230D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21</w:t>
      </w:r>
      <w:r w:rsidR="008461C6">
        <w:rPr>
          <w:rFonts w:eastAsia="Times New Roman" w:cs="Times New Roman"/>
          <w:b/>
          <w:sz w:val="24"/>
          <w:szCs w:val="24"/>
          <w:lang w:eastAsia="en-AU"/>
        </w:rPr>
        <w:t>:</w:t>
      </w:r>
      <w:r w:rsidRPr="00BC276E">
        <w:rPr>
          <w:rFonts w:eastAsia="Times New Roman" w:cs="Times New Roman"/>
          <w:b/>
          <w:sz w:val="24"/>
          <w:szCs w:val="24"/>
          <w:lang w:eastAsia="en-AU"/>
        </w:rPr>
        <w:t xml:space="preserve"> Jurisdiction for settling disputes </w:t>
      </w:r>
    </w:p>
    <w:p w14:paraId="58D0C442" w14:textId="77777777" w:rsidR="00442359" w:rsidRPr="00BC276E" w:rsidRDefault="00DB1BA3" w:rsidP="00442359">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21</w:t>
      </w:r>
      <w:r w:rsidRPr="00BC276E">
        <w:rPr>
          <w:rFonts w:eastAsia="Times New Roman" w:cs="Times New Roman"/>
          <w:sz w:val="24"/>
          <w:szCs w:val="24"/>
          <w:lang w:eastAsia="en-AU"/>
        </w:rPr>
        <w:t xml:space="preserve"> </w:t>
      </w:r>
      <w:r w:rsidR="006E7076" w:rsidRPr="00BC276E">
        <w:rPr>
          <w:rFonts w:eastAsia="Times New Roman" w:cs="Times New Roman"/>
          <w:sz w:val="24"/>
          <w:szCs w:val="24"/>
          <w:lang w:eastAsia="en-AU"/>
        </w:rPr>
        <w:t xml:space="preserve">provides </w:t>
      </w:r>
      <w:r w:rsidR="000C6A9E" w:rsidRPr="00BC276E">
        <w:rPr>
          <w:rFonts w:eastAsia="Times New Roman" w:cs="Times New Roman"/>
          <w:sz w:val="24"/>
          <w:szCs w:val="24"/>
          <w:lang w:eastAsia="en-AU"/>
        </w:rPr>
        <w:t xml:space="preserve">that </w:t>
      </w:r>
      <w:r w:rsidR="006E7076" w:rsidRPr="00BC276E">
        <w:rPr>
          <w:rFonts w:eastAsia="Times New Roman" w:cs="Times New Roman"/>
          <w:sz w:val="24"/>
          <w:szCs w:val="24"/>
          <w:lang w:eastAsia="en-AU"/>
        </w:rPr>
        <w:t>the franchise agreement</w:t>
      </w:r>
      <w:r w:rsidR="000C6A9E" w:rsidRPr="00BC276E">
        <w:rPr>
          <w:rFonts w:eastAsia="Times New Roman" w:cs="Times New Roman"/>
          <w:sz w:val="24"/>
          <w:szCs w:val="24"/>
          <w:lang w:eastAsia="en-AU"/>
        </w:rPr>
        <w:t xml:space="preserve"> </w:t>
      </w:r>
      <w:r w:rsidR="007048D8" w:rsidRPr="00BC276E">
        <w:rPr>
          <w:rFonts w:eastAsia="Times New Roman" w:cs="Times New Roman"/>
          <w:sz w:val="24"/>
          <w:szCs w:val="24"/>
          <w:lang w:eastAsia="en-AU"/>
        </w:rPr>
        <w:t xml:space="preserve">must not </w:t>
      </w:r>
      <w:r w:rsidR="000C6A9E" w:rsidRPr="00BC276E">
        <w:rPr>
          <w:rFonts w:eastAsia="Times New Roman" w:cs="Times New Roman"/>
          <w:sz w:val="24"/>
          <w:szCs w:val="24"/>
          <w:lang w:eastAsia="en-AU"/>
        </w:rPr>
        <w:t>contain a clause that requires a party to bring proceedings</w:t>
      </w:r>
      <w:r w:rsidR="006E7076" w:rsidRPr="00BC276E">
        <w:rPr>
          <w:rFonts w:eastAsia="Times New Roman" w:cs="Times New Roman"/>
          <w:sz w:val="24"/>
          <w:szCs w:val="24"/>
          <w:lang w:eastAsia="en-AU"/>
        </w:rPr>
        <w:t xml:space="preserve"> or seek </w:t>
      </w:r>
      <w:r w:rsidR="008718F2">
        <w:rPr>
          <w:rFonts w:eastAsia="Times New Roman" w:cs="Times New Roman"/>
          <w:sz w:val="24"/>
          <w:szCs w:val="24"/>
          <w:lang w:eastAsia="en-AU"/>
        </w:rPr>
        <w:t>mediation</w:t>
      </w:r>
      <w:r w:rsidR="008718F2" w:rsidRPr="00BC276E">
        <w:rPr>
          <w:rFonts w:eastAsia="Times New Roman" w:cs="Times New Roman"/>
          <w:sz w:val="24"/>
          <w:szCs w:val="24"/>
          <w:lang w:eastAsia="en-AU"/>
        </w:rPr>
        <w:t xml:space="preserve"> </w:t>
      </w:r>
      <w:r w:rsidR="006E7076" w:rsidRPr="00BC276E">
        <w:rPr>
          <w:rFonts w:eastAsia="Times New Roman" w:cs="Times New Roman"/>
          <w:sz w:val="24"/>
          <w:szCs w:val="24"/>
          <w:lang w:eastAsia="en-AU"/>
        </w:rPr>
        <w:t>of a dispute in any jurisdiction</w:t>
      </w:r>
      <w:r w:rsidR="007048D8" w:rsidRPr="00BC276E">
        <w:rPr>
          <w:rFonts w:eastAsia="Times New Roman" w:cs="Times New Roman"/>
          <w:sz w:val="24"/>
          <w:szCs w:val="24"/>
          <w:lang w:eastAsia="en-AU"/>
        </w:rPr>
        <w:t>,</w:t>
      </w:r>
      <w:r w:rsidR="006E7076" w:rsidRPr="00BC276E">
        <w:rPr>
          <w:rFonts w:eastAsia="Times New Roman" w:cs="Times New Roman"/>
          <w:sz w:val="24"/>
          <w:szCs w:val="24"/>
          <w:lang w:eastAsia="en-AU"/>
        </w:rPr>
        <w:t xml:space="preserve"> </w:t>
      </w:r>
      <w:r w:rsidR="007048D8" w:rsidRPr="00BC276E">
        <w:rPr>
          <w:rFonts w:eastAsia="Times New Roman" w:cs="Times New Roman"/>
          <w:sz w:val="24"/>
          <w:szCs w:val="24"/>
          <w:lang w:eastAsia="en-AU"/>
        </w:rPr>
        <w:t xml:space="preserve">other than </w:t>
      </w:r>
      <w:r w:rsidR="006E7076" w:rsidRPr="00BC276E">
        <w:rPr>
          <w:rFonts w:eastAsia="Times New Roman" w:cs="Times New Roman"/>
          <w:sz w:val="24"/>
          <w:szCs w:val="24"/>
          <w:lang w:eastAsia="en-AU"/>
        </w:rPr>
        <w:t xml:space="preserve">that </w:t>
      </w:r>
      <w:r w:rsidR="007048D8" w:rsidRPr="00BC276E">
        <w:rPr>
          <w:rFonts w:eastAsia="Times New Roman" w:cs="Times New Roman"/>
          <w:sz w:val="24"/>
          <w:szCs w:val="24"/>
          <w:lang w:eastAsia="en-AU"/>
        </w:rPr>
        <w:t xml:space="preserve">in </w:t>
      </w:r>
      <w:r w:rsidR="006E7076" w:rsidRPr="00BC276E">
        <w:rPr>
          <w:rFonts w:eastAsia="Times New Roman" w:cs="Times New Roman"/>
          <w:sz w:val="24"/>
          <w:szCs w:val="24"/>
          <w:lang w:eastAsia="en-AU"/>
        </w:rPr>
        <w:t xml:space="preserve">which the franchised business is based. </w:t>
      </w:r>
      <w:r w:rsidR="007048D8" w:rsidRPr="00BC276E">
        <w:rPr>
          <w:rFonts w:eastAsia="Times New Roman" w:cs="Times New Roman"/>
          <w:sz w:val="24"/>
          <w:szCs w:val="24"/>
          <w:lang w:eastAsia="en-AU"/>
        </w:rPr>
        <w:t xml:space="preserve"> </w:t>
      </w:r>
      <w:r w:rsidR="00826144" w:rsidRPr="00BC276E">
        <w:rPr>
          <w:rFonts w:eastAsia="Times New Roman" w:cs="Times New Roman"/>
          <w:sz w:val="24"/>
          <w:szCs w:val="24"/>
          <w:lang w:eastAsia="en-AU"/>
        </w:rPr>
        <w:t xml:space="preserve">If such a clause is included </w:t>
      </w:r>
      <w:r w:rsidR="004005D4" w:rsidRPr="00BC276E">
        <w:rPr>
          <w:rFonts w:eastAsia="Times New Roman" w:cs="Times New Roman"/>
          <w:sz w:val="24"/>
          <w:szCs w:val="24"/>
          <w:lang w:eastAsia="en-AU"/>
        </w:rPr>
        <w:t xml:space="preserve">in </w:t>
      </w:r>
      <w:r w:rsidR="00826144" w:rsidRPr="00BC276E">
        <w:rPr>
          <w:rFonts w:eastAsia="Times New Roman" w:cs="Times New Roman"/>
          <w:sz w:val="24"/>
          <w:szCs w:val="24"/>
          <w:lang w:eastAsia="en-AU"/>
        </w:rPr>
        <w:t>the franchise agreement, it has no effect.</w:t>
      </w:r>
      <w:r w:rsidR="00442359">
        <w:rPr>
          <w:rFonts w:eastAsia="Times New Roman" w:cs="Times New Roman"/>
          <w:sz w:val="24"/>
          <w:szCs w:val="24"/>
          <w:lang w:eastAsia="en-AU"/>
        </w:rPr>
        <w:t xml:space="preserve"> </w:t>
      </w:r>
      <w:r w:rsidR="00442359" w:rsidRPr="00BC276E">
        <w:rPr>
          <w:rFonts w:eastAsia="Times New Roman" w:cs="Times New Roman"/>
          <w:color w:val="000000" w:themeColor="text1"/>
          <w:sz w:val="24"/>
          <w:szCs w:val="24"/>
          <w:lang w:eastAsia="en-AU"/>
        </w:rPr>
        <w:t xml:space="preserve">This clause is </w:t>
      </w:r>
      <w:proofErr w:type="spellStart"/>
      <w:r w:rsidR="00442359" w:rsidRPr="00BC276E">
        <w:rPr>
          <w:rFonts w:eastAsia="Times New Roman" w:cs="Times New Roman"/>
          <w:color w:val="000000" w:themeColor="text1"/>
          <w:sz w:val="24"/>
          <w:szCs w:val="24"/>
          <w:lang w:eastAsia="en-AU"/>
        </w:rPr>
        <w:t>disapplied</w:t>
      </w:r>
      <w:proofErr w:type="spellEnd"/>
      <w:r w:rsidR="00442359" w:rsidRPr="00BC276E">
        <w:rPr>
          <w:rFonts w:eastAsia="Times New Roman" w:cs="Times New Roman"/>
          <w:color w:val="000000" w:themeColor="text1"/>
          <w:sz w:val="24"/>
          <w:szCs w:val="24"/>
          <w:lang w:eastAsia="en-AU"/>
        </w:rPr>
        <w:t xml:space="preserve"> for certain pre</w:t>
      </w:r>
      <w:r w:rsidR="00442359">
        <w:rPr>
          <w:rFonts w:eastAsia="Times New Roman" w:cs="Times New Roman"/>
          <w:color w:val="000000" w:themeColor="text1"/>
          <w:sz w:val="24"/>
          <w:szCs w:val="24"/>
          <w:lang w:eastAsia="en-AU"/>
        </w:rPr>
        <w:noBreakHyphen/>
      </w:r>
      <w:r w:rsidR="00442359" w:rsidRPr="00BC276E">
        <w:rPr>
          <w:rFonts w:eastAsia="Times New Roman" w:cs="Times New Roman"/>
          <w:color w:val="000000" w:themeColor="text1"/>
          <w:sz w:val="24"/>
          <w:szCs w:val="24"/>
          <w:lang w:eastAsia="en-AU"/>
        </w:rPr>
        <w:t xml:space="preserve">commencement agreements to avoid raising </w:t>
      </w:r>
      <w:r w:rsidR="00442359">
        <w:rPr>
          <w:rFonts w:eastAsia="Times New Roman" w:cs="Times New Roman"/>
          <w:color w:val="000000" w:themeColor="text1"/>
          <w:sz w:val="24"/>
          <w:szCs w:val="24"/>
          <w:lang w:eastAsia="en-AU"/>
        </w:rPr>
        <w:t>c</w:t>
      </w:r>
      <w:r w:rsidR="00442359" w:rsidRPr="00BC276E">
        <w:rPr>
          <w:rFonts w:eastAsia="Times New Roman" w:cs="Times New Roman"/>
          <w:color w:val="000000" w:themeColor="text1"/>
          <w:sz w:val="24"/>
          <w:szCs w:val="24"/>
          <w:lang w:eastAsia="en-AU"/>
        </w:rPr>
        <w:t xml:space="preserve">onstitutional issues </w:t>
      </w:r>
      <w:r w:rsidR="00442359">
        <w:rPr>
          <w:rFonts w:eastAsia="Times New Roman" w:cs="Times New Roman"/>
          <w:color w:val="000000" w:themeColor="text1"/>
          <w:sz w:val="24"/>
          <w:szCs w:val="24"/>
          <w:lang w:eastAsia="en-AU"/>
        </w:rPr>
        <w:t xml:space="preserve">(see </w:t>
      </w:r>
      <w:r w:rsidR="00442359" w:rsidRPr="00BC276E">
        <w:rPr>
          <w:rFonts w:eastAsia="Times New Roman" w:cs="Times New Roman"/>
          <w:color w:val="000000" w:themeColor="text1"/>
          <w:sz w:val="24"/>
          <w:szCs w:val="24"/>
          <w:lang w:eastAsia="en-AU"/>
        </w:rPr>
        <w:t>subclause</w:t>
      </w:r>
      <w:r w:rsidR="00EF13E6">
        <w:rPr>
          <w:rFonts w:eastAsia="Times New Roman" w:cs="Times New Roman"/>
          <w:color w:val="000000" w:themeColor="text1"/>
          <w:sz w:val="24"/>
          <w:szCs w:val="24"/>
          <w:lang w:eastAsia="en-AU"/>
        </w:rPr>
        <w:t>s</w:t>
      </w:r>
      <w:r w:rsidR="00442359" w:rsidRPr="00BC276E">
        <w:rPr>
          <w:rFonts w:eastAsia="Times New Roman" w:cs="Times New Roman"/>
          <w:color w:val="000000" w:themeColor="text1"/>
          <w:sz w:val="24"/>
          <w:szCs w:val="24"/>
          <w:lang w:eastAsia="en-AU"/>
        </w:rPr>
        <w:t xml:space="preserve"> 3(</w:t>
      </w:r>
      <w:r w:rsidR="00442359">
        <w:rPr>
          <w:rFonts w:eastAsia="Times New Roman" w:cs="Times New Roman"/>
          <w:color w:val="000000" w:themeColor="text1"/>
          <w:sz w:val="24"/>
          <w:szCs w:val="24"/>
          <w:lang w:eastAsia="en-AU"/>
        </w:rPr>
        <w:t>4</w:t>
      </w:r>
      <w:r w:rsidR="00442359" w:rsidRPr="00BC276E">
        <w:rPr>
          <w:rFonts w:eastAsia="Times New Roman" w:cs="Times New Roman"/>
          <w:color w:val="000000" w:themeColor="text1"/>
          <w:sz w:val="24"/>
          <w:szCs w:val="24"/>
          <w:lang w:eastAsia="en-AU"/>
        </w:rPr>
        <w:t>)</w:t>
      </w:r>
      <w:r w:rsidR="00442359">
        <w:rPr>
          <w:rFonts w:eastAsia="Times New Roman" w:cs="Times New Roman"/>
          <w:color w:val="000000" w:themeColor="text1"/>
          <w:sz w:val="24"/>
          <w:szCs w:val="24"/>
          <w:lang w:eastAsia="en-AU"/>
        </w:rPr>
        <w:t xml:space="preserve"> </w:t>
      </w:r>
      <w:r w:rsidR="00EF13E6">
        <w:rPr>
          <w:rFonts w:eastAsia="Times New Roman" w:cs="Times New Roman"/>
          <w:color w:val="000000" w:themeColor="text1"/>
          <w:sz w:val="24"/>
          <w:szCs w:val="24"/>
          <w:lang w:eastAsia="en-AU"/>
        </w:rPr>
        <w:t>and 3(5)</w:t>
      </w:r>
      <w:r w:rsidR="00442359">
        <w:rPr>
          <w:rFonts w:eastAsia="Times New Roman" w:cs="Times New Roman"/>
          <w:color w:val="000000" w:themeColor="text1"/>
          <w:sz w:val="24"/>
          <w:szCs w:val="24"/>
          <w:lang w:eastAsia="en-AU"/>
        </w:rPr>
        <w:t>)</w:t>
      </w:r>
      <w:r w:rsidR="00442359" w:rsidRPr="00BC276E">
        <w:rPr>
          <w:rFonts w:eastAsia="Times New Roman" w:cs="Times New Roman"/>
          <w:color w:val="000000" w:themeColor="text1"/>
          <w:sz w:val="24"/>
          <w:szCs w:val="24"/>
          <w:lang w:eastAsia="en-AU"/>
        </w:rPr>
        <w:t>.</w:t>
      </w:r>
    </w:p>
    <w:p w14:paraId="5C06073E" w14:textId="77777777" w:rsidR="00B230D9" w:rsidRPr="00BC276E" w:rsidRDefault="00B230D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22</w:t>
      </w:r>
      <w:r w:rsidR="008461C6">
        <w:rPr>
          <w:rFonts w:eastAsia="Times New Roman" w:cs="Times New Roman"/>
          <w:b/>
          <w:sz w:val="24"/>
          <w:szCs w:val="24"/>
          <w:lang w:eastAsia="en-AU"/>
        </w:rPr>
        <w:t>:</w:t>
      </w:r>
      <w:r w:rsidRPr="00BC276E">
        <w:rPr>
          <w:rFonts w:eastAsia="Times New Roman" w:cs="Times New Roman"/>
          <w:b/>
          <w:sz w:val="24"/>
          <w:szCs w:val="24"/>
          <w:lang w:eastAsia="en-AU"/>
        </w:rPr>
        <w:t xml:space="preserve"> Costs of settling disputes </w:t>
      </w:r>
    </w:p>
    <w:p w14:paraId="6E50CB9C" w14:textId="77777777" w:rsidR="00C927F9" w:rsidRPr="00BC276E" w:rsidRDefault="008A7EC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22</w:t>
      </w:r>
      <w:r w:rsidRPr="00BC276E">
        <w:rPr>
          <w:rFonts w:eastAsia="Times New Roman" w:cs="Times New Roman"/>
          <w:sz w:val="24"/>
          <w:szCs w:val="24"/>
          <w:lang w:eastAsia="en-AU"/>
        </w:rPr>
        <w:t xml:space="preserve"> specifies that a franchise agreement </w:t>
      </w:r>
      <w:r w:rsidR="007048D8" w:rsidRPr="00BC276E">
        <w:rPr>
          <w:rFonts w:eastAsia="Times New Roman" w:cs="Times New Roman"/>
          <w:sz w:val="24"/>
          <w:szCs w:val="24"/>
          <w:lang w:eastAsia="en-AU"/>
        </w:rPr>
        <w:t xml:space="preserve">must not </w:t>
      </w:r>
      <w:r w:rsidRPr="00BC276E">
        <w:rPr>
          <w:rFonts w:eastAsia="Times New Roman" w:cs="Times New Roman"/>
          <w:sz w:val="24"/>
          <w:szCs w:val="24"/>
          <w:lang w:eastAsia="en-AU"/>
        </w:rPr>
        <w:t xml:space="preserve">contain a clause requiring the franchisee to pay the franchisor’s costs in settling a dispute. </w:t>
      </w:r>
      <w:r w:rsidR="0034366C" w:rsidRPr="00BC276E">
        <w:rPr>
          <w:rFonts w:eastAsia="Times New Roman" w:cs="Times New Roman"/>
          <w:sz w:val="24"/>
          <w:szCs w:val="24"/>
          <w:lang w:eastAsia="en-AU"/>
        </w:rPr>
        <w:t xml:space="preserve"> </w:t>
      </w:r>
      <w:r w:rsidR="003B02AC" w:rsidRPr="00BC276E">
        <w:rPr>
          <w:rFonts w:eastAsia="Times New Roman" w:cs="Times New Roman"/>
          <w:sz w:val="24"/>
          <w:szCs w:val="24"/>
          <w:lang w:eastAsia="en-AU"/>
        </w:rPr>
        <w:t xml:space="preserve">Any such clause in an </w:t>
      </w:r>
      <w:r w:rsidR="006F6DC4" w:rsidRPr="00BC276E">
        <w:rPr>
          <w:rFonts w:eastAsia="Times New Roman" w:cs="Times New Roman"/>
          <w:sz w:val="24"/>
          <w:szCs w:val="24"/>
          <w:lang w:eastAsia="en-AU"/>
        </w:rPr>
        <w:t xml:space="preserve">agreement will have no effect.  </w:t>
      </w:r>
    </w:p>
    <w:p w14:paraId="2CA003B4" w14:textId="77777777" w:rsidR="0060273C" w:rsidRPr="00BC276E" w:rsidRDefault="00261990"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provision is intended to </w:t>
      </w:r>
      <w:r w:rsidR="00DB1BA3" w:rsidRPr="00BC276E">
        <w:rPr>
          <w:rFonts w:eastAsia="Times New Roman" w:cs="Times New Roman"/>
          <w:sz w:val="24"/>
          <w:szCs w:val="24"/>
          <w:lang w:eastAsia="en-AU"/>
        </w:rPr>
        <w:t xml:space="preserve">capture </w:t>
      </w:r>
      <w:r w:rsidRPr="00BC276E">
        <w:rPr>
          <w:rFonts w:eastAsia="Times New Roman" w:cs="Times New Roman"/>
          <w:sz w:val="24"/>
          <w:szCs w:val="24"/>
          <w:lang w:eastAsia="en-AU"/>
        </w:rPr>
        <w:t xml:space="preserve">clauses in franchise agreements that require the franchisee to pay for costs associated </w:t>
      </w:r>
      <w:r w:rsidR="004005D4" w:rsidRPr="00BC276E">
        <w:rPr>
          <w:rFonts w:eastAsia="Times New Roman" w:cs="Times New Roman"/>
          <w:sz w:val="24"/>
          <w:szCs w:val="24"/>
          <w:lang w:eastAsia="en-AU"/>
        </w:rPr>
        <w:t xml:space="preserve">with </w:t>
      </w:r>
      <w:r w:rsidR="00AF1960" w:rsidRPr="00BC276E">
        <w:rPr>
          <w:rFonts w:eastAsia="Times New Roman" w:cs="Times New Roman"/>
          <w:sz w:val="24"/>
          <w:szCs w:val="24"/>
          <w:lang w:eastAsia="en-AU"/>
        </w:rPr>
        <w:t>settling</w:t>
      </w:r>
      <w:r w:rsidRPr="00BC276E">
        <w:rPr>
          <w:rFonts w:eastAsia="Times New Roman" w:cs="Times New Roman"/>
          <w:sz w:val="24"/>
          <w:szCs w:val="24"/>
          <w:lang w:eastAsia="en-AU"/>
        </w:rPr>
        <w:t xml:space="preserve"> a dispute</w:t>
      </w:r>
      <w:r w:rsidR="007048D8"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such as the franchisor’s </w:t>
      </w:r>
      <w:r w:rsidR="00EF13E6">
        <w:rPr>
          <w:rFonts w:eastAsia="Times New Roman" w:cs="Times New Roman"/>
          <w:sz w:val="24"/>
          <w:szCs w:val="24"/>
          <w:lang w:eastAsia="en-AU"/>
        </w:rPr>
        <w:t xml:space="preserve">legal costs, </w:t>
      </w:r>
      <w:r w:rsidRPr="00BC276E">
        <w:rPr>
          <w:rFonts w:eastAsia="Times New Roman" w:cs="Times New Roman"/>
          <w:sz w:val="24"/>
          <w:szCs w:val="24"/>
          <w:lang w:eastAsia="en-AU"/>
        </w:rPr>
        <w:t>travel costs, mediator fees and venue hire.</w:t>
      </w:r>
      <w:r w:rsidR="00DB1BA3" w:rsidRPr="00BC276E">
        <w:rPr>
          <w:rFonts w:eastAsia="Times New Roman" w:cs="Times New Roman"/>
          <w:sz w:val="24"/>
          <w:szCs w:val="24"/>
          <w:lang w:eastAsia="en-AU"/>
        </w:rPr>
        <w:t xml:space="preserve"> It </w:t>
      </w:r>
      <w:r w:rsidRPr="00BC276E">
        <w:rPr>
          <w:rFonts w:eastAsia="Times New Roman" w:cs="Times New Roman"/>
          <w:sz w:val="24"/>
          <w:szCs w:val="24"/>
          <w:lang w:eastAsia="en-AU"/>
        </w:rPr>
        <w:t xml:space="preserve">is not intended to prevent </w:t>
      </w:r>
      <w:r w:rsidR="00A019B0">
        <w:rPr>
          <w:rFonts w:eastAsia="Times New Roman" w:cs="Times New Roman"/>
          <w:sz w:val="24"/>
          <w:szCs w:val="24"/>
          <w:lang w:eastAsia="en-AU"/>
        </w:rPr>
        <w:t xml:space="preserve">the parties </w:t>
      </w:r>
      <w:r w:rsidRPr="00BC276E">
        <w:rPr>
          <w:rFonts w:eastAsia="Times New Roman" w:cs="Times New Roman"/>
          <w:sz w:val="24"/>
          <w:szCs w:val="24"/>
          <w:lang w:eastAsia="en-AU"/>
        </w:rPr>
        <w:t xml:space="preserve">entering into </w:t>
      </w:r>
      <w:r w:rsidR="00DB1BA3" w:rsidRPr="00BC276E">
        <w:rPr>
          <w:rFonts w:eastAsia="Times New Roman" w:cs="Times New Roman"/>
          <w:sz w:val="24"/>
          <w:szCs w:val="24"/>
          <w:lang w:eastAsia="en-AU"/>
        </w:rPr>
        <w:t xml:space="preserve">an </w:t>
      </w:r>
      <w:r w:rsidRPr="00BC276E">
        <w:rPr>
          <w:rFonts w:eastAsia="Times New Roman" w:cs="Times New Roman"/>
          <w:sz w:val="24"/>
          <w:szCs w:val="24"/>
          <w:lang w:eastAsia="en-AU"/>
        </w:rPr>
        <w:t>agreement</w:t>
      </w:r>
      <w:r w:rsidR="0060273C" w:rsidRPr="00BC276E">
        <w:rPr>
          <w:rFonts w:eastAsia="Times New Roman" w:cs="Times New Roman"/>
          <w:sz w:val="24"/>
          <w:szCs w:val="24"/>
          <w:lang w:eastAsia="en-AU"/>
        </w:rPr>
        <w:t xml:space="preserve"> in relation to </w:t>
      </w:r>
      <w:r w:rsidR="00A019B0">
        <w:rPr>
          <w:rFonts w:eastAsia="Times New Roman" w:cs="Times New Roman"/>
          <w:sz w:val="24"/>
          <w:szCs w:val="24"/>
          <w:lang w:eastAsia="en-AU"/>
        </w:rPr>
        <w:t xml:space="preserve">the franchisor’s </w:t>
      </w:r>
      <w:r w:rsidR="0060273C" w:rsidRPr="00BC276E">
        <w:rPr>
          <w:rFonts w:eastAsia="Times New Roman" w:cs="Times New Roman"/>
          <w:sz w:val="24"/>
          <w:szCs w:val="24"/>
          <w:lang w:eastAsia="en-AU"/>
        </w:rPr>
        <w:t>costs</w:t>
      </w:r>
      <w:r w:rsidRPr="00BC276E">
        <w:rPr>
          <w:rFonts w:eastAsia="Times New Roman" w:cs="Times New Roman"/>
          <w:sz w:val="24"/>
          <w:szCs w:val="24"/>
          <w:lang w:eastAsia="en-AU"/>
        </w:rPr>
        <w:t xml:space="preserve"> </w:t>
      </w:r>
      <w:r w:rsidR="0060273C" w:rsidRPr="00BC276E">
        <w:rPr>
          <w:rFonts w:eastAsia="Times New Roman" w:cs="Times New Roman"/>
          <w:sz w:val="24"/>
          <w:szCs w:val="24"/>
          <w:lang w:eastAsia="en-AU"/>
        </w:rPr>
        <w:t xml:space="preserve">at </w:t>
      </w:r>
      <w:r w:rsidR="00A019B0">
        <w:rPr>
          <w:rFonts w:eastAsia="Times New Roman" w:cs="Times New Roman"/>
          <w:sz w:val="24"/>
          <w:szCs w:val="24"/>
          <w:lang w:eastAsia="en-AU"/>
        </w:rPr>
        <w:t xml:space="preserve">any time after the franchise agreement has been </w:t>
      </w:r>
      <w:r w:rsidR="008F0DAE">
        <w:rPr>
          <w:rFonts w:eastAsia="Times New Roman" w:cs="Times New Roman"/>
          <w:sz w:val="24"/>
          <w:szCs w:val="24"/>
          <w:lang w:eastAsia="en-AU"/>
        </w:rPr>
        <w:t>entered into</w:t>
      </w:r>
      <w:r w:rsidR="00A019B0">
        <w:rPr>
          <w:rFonts w:eastAsia="Times New Roman" w:cs="Times New Roman"/>
          <w:sz w:val="24"/>
          <w:szCs w:val="24"/>
          <w:lang w:eastAsia="en-AU"/>
        </w:rPr>
        <w:t xml:space="preserve">.  </w:t>
      </w:r>
    </w:p>
    <w:p w14:paraId="11BAD6C0" w14:textId="77777777" w:rsidR="00261990" w:rsidRPr="00BC276E" w:rsidRDefault="00C927F9"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This clause is </w:t>
      </w:r>
      <w:proofErr w:type="spellStart"/>
      <w:r w:rsidR="007048D8" w:rsidRPr="00BC276E">
        <w:rPr>
          <w:rFonts w:eastAsia="Times New Roman" w:cs="Times New Roman"/>
          <w:color w:val="000000" w:themeColor="text1"/>
          <w:sz w:val="24"/>
          <w:szCs w:val="24"/>
          <w:lang w:eastAsia="en-AU"/>
        </w:rPr>
        <w:t>disapplied</w:t>
      </w:r>
      <w:proofErr w:type="spellEnd"/>
      <w:r w:rsidRPr="00BC276E">
        <w:rPr>
          <w:rFonts w:eastAsia="Times New Roman" w:cs="Times New Roman"/>
          <w:color w:val="000000" w:themeColor="text1"/>
          <w:sz w:val="24"/>
          <w:szCs w:val="24"/>
          <w:lang w:eastAsia="en-AU"/>
        </w:rPr>
        <w:t xml:space="preserve"> for certain pre-commencement agreements to avoid raising </w:t>
      </w:r>
      <w:r w:rsidR="008939A0">
        <w:rPr>
          <w:rFonts w:eastAsia="Times New Roman" w:cs="Times New Roman"/>
          <w:color w:val="000000" w:themeColor="text1"/>
          <w:sz w:val="24"/>
          <w:szCs w:val="24"/>
          <w:lang w:eastAsia="en-AU"/>
        </w:rPr>
        <w:t>c</w:t>
      </w:r>
      <w:r w:rsidRPr="00BC276E">
        <w:rPr>
          <w:rFonts w:eastAsia="Times New Roman" w:cs="Times New Roman"/>
          <w:color w:val="000000" w:themeColor="text1"/>
          <w:sz w:val="24"/>
          <w:szCs w:val="24"/>
          <w:lang w:eastAsia="en-AU"/>
        </w:rPr>
        <w:t>onstitutional issues</w:t>
      </w:r>
      <w:r w:rsidR="008B15D6" w:rsidRPr="00BC276E">
        <w:rPr>
          <w:rFonts w:eastAsia="Times New Roman" w:cs="Times New Roman"/>
          <w:color w:val="000000" w:themeColor="text1"/>
          <w:sz w:val="24"/>
          <w:szCs w:val="24"/>
          <w:lang w:eastAsia="en-AU"/>
        </w:rPr>
        <w:t xml:space="preserve"> </w:t>
      </w:r>
      <w:r w:rsidR="00992FED">
        <w:rPr>
          <w:rFonts w:eastAsia="Times New Roman" w:cs="Times New Roman"/>
          <w:color w:val="000000" w:themeColor="text1"/>
          <w:sz w:val="24"/>
          <w:szCs w:val="24"/>
          <w:lang w:eastAsia="en-AU"/>
        </w:rPr>
        <w:t xml:space="preserve">(see </w:t>
      </w:r>
      <w:r w:rsidR="008B15D6" w:rsidRPr="00BC276E">
        <w:rPr>
          <w:rFonts w:eastAsia="Times New Roman" w:cs="Times New Roman"/>
          <w:color w:val="000000" w:themeColor="text1"/>
          <w:sz w:val="24"/>
          <w:szCs w:val="24"/>
          <w:lang w:eastAsia="en-AU"/>
        </w:rPr>
        <w:t>subclause</w:t>
      </w:r>
      <w:r w:rsidR="00A019B0">
        <w:rPr>
          <w:rFonts w:eastAsia="Times New Roman" w:cs="Times New Roman"/>
          <w:color w:val="000000" w:themeColor="text1"/>
          <w:sz w:val="24"/>
          <w:szCs w:val="24"/>
          <w:lang w:eastAsia="en-AU"/>
        </w:rPr>
        <w:t>s</w:t>
      </w:r>
      <w:r w:rsidR="008B15D6" w:rsidRPr="00BC276E">
        <w:rPr>
          <w:rFonts w:eastAsia="Times New Roman" w:cs="Times New Roman"/>
          <w:color w:val="000000" w:themeColor="text1"/>
          <w:sz w:val="24"/>
          <w:szCs w:val="24"/>
          <w:lang w:eastAsia="en-AU"/>
        </w:rPr>
        <w:t xml:space="preserve"> 3(</w:t>
      </w:r>
      <w:r w:rsidR="00AA6D58">
        <w:rPr>
          <w:rFonts w:eastAsia="Times New Roman" w:cs="Times New Roman"/>
          <w:color w:val="000000" w:themeColor="text1"/>
          <w:sz w:val="24"/>
          <w:szCs w:val="24"/>
          <w:lang w:eastAsia="en-AU"/>
        </w:rPr>
        <w:t>4</w:t>
      </w:r>
      <w:r w:rsidR="008B15D6" w:rsidRPr="00BC276E">
        <w:rPr>
          <w:rFonts w:eastAsia="Times New Roman" w:cs="Times New Roman"/>
          <w:color w:val="000000" w:themeColor="text1"/>
          <w:sz w:val="24"/>
          <w:szCs w:val="24"/>
          <w:lang w:eastAsia="en-AU"/>
        </w:rPr>
        <w:t>)</w:t>
      </w:r>
      <w:r w:rsidR="00992FED">
        <w:rPr>
          <w:rFonts w:eastAsia="Times New Roman" w:cs="Times New Roman"/>
          <w:color w:val="000000" w:themeColor="text1"/>
          <w:sz w:val="24"/>
          <w:szCs w:val="24"/>
          <w:lang w:eastAsia="en-AU"/>
        </w:rPr>
        <w:t xml:space="preserve"> </w:t>
      </w:r>
      <w:r w:rsidR="00A019B0">
        <w:rPr>
          <w:rFonts w:eastAsia="Times New Roman" w:cs="Times New Roman"/>
          <w:color w:val="000000" w:themeColor="text1"/>
          <w:sz w:val="24"/>
          <w:szCs w:val="24"/>
          <w:lang w:eastAsia="en-AU"/>
        </w:rPr>
        <w:t>and (5)</w:t>
      </w:r>
      <w:r w:rsidR="00992FED">
        <w:rPr>
          <w:rFonts w:eastAsia="Times New Roman" w:cs="Times New Roman"/>
          <w:color w:val="000000" w:themeColor="text1"/>
          <w:sz w:val="24"/>
          <w:szCs w:val="24"/>
          <w:lang w:eastAsia="en-AU"/>
        </w:rPr>
        <w:t>)</w:t>
      </w:r>
      <w:r w:rsidRPr="00BC276E">
        <w:rPr>
          <w:rFonts w:eastAsia="Times New Roman" w:cs="Times New Roman"/>
          <w:color w:val="000000" w:themeColor="text1"/>
          <w:sz w:val="24"/>
          <w:szCs w:val="24"/>
          <w:lang w:eastAsia="en-AU"/>
        </w:rPr>
        <w:t xml:space="preserve">. </w:t>
      </w:r>
    </w:p>
    <w:p w14:paraId="47CD4CBB" w14:textId="77777777" w:rsidR="00B230D9" w:rsidRPr="00BC276E" w:rsidRDefault="00B230D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23</w:t>
      </w:r>
      <w:r w:rsidR="008461C6">
        <w:rPr>
          <w:rFonts w:eastAsia="Times New Roman" w:cs="Times New Roman"/>
          <w:b/>
          <w:sz w:val="24"/>
          <w:szCs w:val="24"/>
          <w:lang w:eastAsia="en-AU"/>
        </w:rPr>
        <w:t xml:space="preserve">: </w:t>
      </w:r>
      <w:r w:rsidRPr="00BC276E">
        <w:rPr>
          <w:rFonts w:eastAsia="Times New Roman" w:cs="Times New Roman"/>
          <w:b/>
          <w:bCs/>
          <w:sz w:val="24"/>
          <w:szCs w:val="24"/>
          <w:lang w:eastAsia="en-AU"/>
        </w:rPr>
        <w:t>Effect of restraint of trade clause if franchise agreement not extended</w:t>
      </w:r>
    </w:p>
    <w:p w14:paraId="2A0578A1" w14:textId="77777777" w:rsidR="0013022A" w:rsidRPr="00BC276E" w:rsidRDefault="0013022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In the context of franchising, a </w:t>
      </w:r>
      <w:r w:rsidR="007048D8" w:rsidRPr="00BC276E">
        <w:rPr>
          <w:rFonts w:eastAsia="Times New Roman" w:cs="Times New Roman"/>
          <w:sz w:val="24"/>
          <w:szCs w:val="24"/>
          <w:lang w:eastAsia="en-AU"/>
        </w:rPr>
        <w:t xml:space="preserve">restraint of trade clause </w:t>
      </w:r>
      <w:r w:rsidRPr="00BC276E">
        <w:rPr>
          <w:rFonts w:eastAsia="Times New Roman" w:cs="Times New Roman"/>
          <w:sz w:val="24"/>
          <w:szCs w:val="24"/>
          <w:lang w:eastAsia="en-AU"/>
        </w:rPr>
        <w:t xml:space="preserve">seeks to impose a restriction on a franchisee’s ability to open a business similar to the one conducted under the franchise agreement once the franchise arrangement has ended.  As a general principle, in Australian </w:t>
      </w:r>
      <w:r w:rsidRPr="00BC276E">
        <w:rPr>
          <w:rFonts w:eastAsia="Times New Roman" w:cs="Times New Roman"/>
          <w:sz w:val="24"/>
          <w:szCs w:val="24"/>
          <w:lang w:eastAsia="en-AU"/>
        </w:rPr>
        <w:lastRenderedPageBreak/>
        <w:t>law</w:t>
      </w:r>
      <w:r w:rsidR="00082D75">
        <w:rPr>
          <w:rFonts w:eastAsia="Times New Roman" w:cs="Times New Roman"/>
          <w:sz w:val="24"/>
          <w:szCs w:val="24"/>
          <w:lang w:eastAsia="en-AU"/>
        </w:rPr>
        <w:t xml:space="preserve"> </w:t>
      </w:r>
      <w:r w:rsidR="00A019B0">
        <w:rPr>
          <w:rFonts w:eastAsia="Times New Roman" w:cs="Times New Roman"/>
          <w:sz w:val="24"/>
          <w:szCs w:val="24"/>
          <w:lang w:eastAsia="en-AU"/>
        </w:rPr>
        <w:t xml:space="preserve">the test of the validity of </w:t>
      </w:r>
      <w:r w:rsidR="00082D75">
        <w:rPr>
          <w:rFonts w:eastAsia="Times New Roman" w:cs="Times New Roman"/>
          <w:sz w:val="24"/>
          <w:szCs w:val="24"/>
          <w:lang w:eastAsia="en-AU"/>
        </w:rPr>
        <w:t xml:space="preserve">a restraint of trade </w:t>
      </w:r>
      <w:r w:rsidR="00A019B0">
        <w:rPr>
          <w:rFonts w:eastAsia="Times New Roman" w:cs="Times New Roman"/>
          <w:sz w:val="24"/>
          <w:szCs w:val="24"/>
          <w:lang w:eastAsia="en-AU"/>
        </w:rPr>
        <w:t xml:space="preserve">clause is whether </w:t>
      </w:r>
      <w:r w:rsidR="00082D75">
        <w:rPr>
          <w:rFonts w:eastAsia="Times New Roman" w:cs="Times New Roman"/>
          <w:sz w:val="24"/>
          <w:szCs w:val="24"/>
          <w:lang w:eastAsia="en-AU"/>
        </w:rPr>
        <w:t xml:space="preserve">it is </w:t>
      </w:r>
      <w:r w:rsidR="00A019B0">
        <w:rPr>
          <w:rFonts w:eastAsia="Times New Roman" w:cs="Times New Roman"/>
          <w:sz w:val="24"/>
          <w:szCs w:val="24"/>
          <w:lang w:eastAsia="en-AU"/>
        </w:rPr>
        <w:t xml:space="preserve">‘justified as </w:t>
      </w:r>
      <w:r w:rsidR="00082D75">
        <w:rPr>
          <w:rFonts w:eastAsia="Times New Roman" w:cs="Times New Roman"/>
          <w:sz w:val="24"/>
          <w:szCs w:val="24"/>
          <w:lang w:eastAsia="en-AU"/>
        </w:rPr>
        <w:t xml:space="preserve">reasonable in the interests of </w:t>
      </w:r>
      <w:r w:rsidR="00A019B0">
        <w:rPr>
          <w:rFonts w:eastAsia="Times New Roman" w:cs="Times New Roman"/>
          <w:sz w:val="24"/>
          <w:szCs w:val="24"/>
          <w:lang w:eastAsia="en-AU"/>
        </w:rPr>
        <w:t xml:space="preserve">both </w:t>
      </w:r>
      <w:r w:rsidR="00082D75">
        <w:rPr>
          <w:rFonts w:eastAsia="Times New Roman" w:cs="Times New Roman"/>
          <w:sz w:val="24"/>
          <w:szCs w:val="24"/>
          <w:lang w:eastAsia="en-AU"/>
        </w:rPr>
        <w:t>the parties.’</w:t>
      </w:r>
      <w:r w:rsidR="00082D75">
        <w:rPr>
          <w:rStyle w:val="FootnoteReference"/>
          <w:rFonts w:eastAsia="Times New Roman" w:cs="Times New Roman"/>
          <w:sz w:val="24"/>
          <w:szCs w:val="24"/>
          <w:lang w:eastAsia="en-AU"/>
        </w:rPr>
        <w:footnoteReference w:id="15"/>
      </w:r>
      <w:r w:rsidR="00082D75">
        <w:rPr>
          <w:rFonts w:eastAsia="Times New Roman" w:cs="Times New Roman"/>
          <w:sz w:val="24"/>
          <w:szCs w:val="24"/>
          <w:lang w:eastAsia="en-AU"/>
        </w:rPr>
        <w:t xml:space="preserve"> </w:t>
      </w:r>
    </w:p>
    <w:p w14:paraId="2EF17209" w14:textId="77777777" w:rsidR="00EE09B3" w:rsidRPr="00BC276E" w:rsidRDefault="001A7863"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Th</w:t>
      </w:r>
      <w:r w:rsidR="00EE09B3" w:rsidRPr="00BC276E">
        <w:rPr>
          <w:rFonts w:eastAsia="Times New Roman" w:cs="Times New Roman"/>
          <w:sz w:val="24"/>
          <w:szCs w:val="24"/>
          <w:lang w:eastAsia="en-AU"/>
        </w:rPr>
        <w:t xml:space="preserve">e purpose of clause </w:t>
      </w:r>
      <w:r w:rsidR="009947DA">
        <w:rPr>
          <w:rFonts w:eastAsia="Times New Roman" w:cs="Times New Roman"/>
          <w:sz w:val="24"/>
          <w:szCs w:val="24"/>
          <w:lang w:eastAsia="en-AU"/>
        </w:rPr>
        <w:t>23</w:t>
      </w:r>
      <w:r w:rsidR="00EE09B3"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is to limit the enforceability of </w:t>
      </w:r>
      <w:r w:rsidR="00EE09B3" w:rsidRPr="00BC276E">
        <w:rPr>
          <w:rFonts w:eastAsia="Times New Roman" w:cs="Times New Roman"/>
          <w:sz w:val="24"/>
          <w:szCs w:val="24"/>
          <w:lang w:eastAsia="en-AU"/>
        </w:rPr>
        <w:t xml:space="preserve">a </w:t>
      </w:r>
      <w:r w:rsidR="00BA2472">
        <w:rPr>
          <w:rFonts w:eastAsia="Times New Roman" w:cs="Times New Roman"/>
          <w:sz w:val="24"/>
          <w:szCs w:val="24"/>
          <w:lang w:eastAsia="en-AU"/>
        </w:rPr>
        <w:t xml:space="preserve">valid </w:t>
      </w:r>
      <w:r w:rsidR="00EE09B3" w:rsidRPr="00BC276E">
        <w:rPr>
          <w:rFonts w:eastAsia="Times New Roman" w:cs="Times New Roman"/>
          <w:sz w:val="24"/>
          <w:szCs w:val="24"/>
          <w:lang w:eastAsia="en-AU"/>
        </w:rPr>
        <w:t>restraint of trade clause</w:t>
      </w:r>
      <w:r w:rsidRPr="00BC276E">
        <w:rPr>
          <w:rFonts w:eastAsia="Times New Roman" w:cs="Times New Roman"/>
          <w:sz w:val="24"/>
          <w:szCs w:val="24"/>
          <w:lang w:eastAsia="en-AU"/>
        </w:rPr>
        <w:t xml:space="preserve"> in </w:t>
      </w:r>
      <w:r w:rsidR="00EE09B3" w:rsidRPr="00BC276E">
        <w:rPr>
          <w:rFonts w:eastAsia="Times New Roman" w:cs="Times New Roman"/>
          <w:sz w:val="24"/>
          <w:szCs w:val="24"/>
          <w:lang w:eastAsia="en-AU"/>
        </w:rPr>
        <w:t>a franchise agreement, or an ancillary document, i</w:t>
      </w:r>
      <w:r w:rsidRPr="00BC276E">
        <w:rPr>
          <w:rFonts w:eastAsia="Times New Roman" w:cs="Times New Roman"/>
          <w:sz w:val="24"/>
          <w:szCs w:val="24"/>
          <w:lang w:eastAsia="en-AU"/>
        </w:rPr>
        <w:t xml:space="preserve">f a narrow set of conditions can be met by the franchisee. </w:t>
      </w:r>
      <w:r w:rsidR="00E01C44"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23</w:t>
      </w:r>
      <w:r w:rsidR="00E01C44" w:rsidRPr="00BC276E">
        <w:rPr>
          <w:rFonts w:eastAsia="Times New Roman" w:cs="Times New Roman"/>
          <w:sz w:val="24"/>
          <w:szCs w:val="24"/>
          <w:lang w:eastAsia="en-AU"/>
        </w:rPr>
        <w:t xml:space="preserve"> applies only to restraint of trade clauses designed to prevent competition by a former franchisee. It does not apply to </w:t>
      </w:r>
      <w:r w:rsidR="008718F2">
        <w:rPr>
          <w:rFonts w:eastAsia="Times New Roman" w:cs="Times New Roman"/>
          <w:sz w:val="24"/>
          <w:szCs w:val="24"/>
          <w:lang w:eastAsia="en-AU"/>
        </w:rPr>
        <w:t xml:space="preserve">other restraint </w:t>
      </w:r>
      <w:r w:rsidR="00E01C44" w:rsidRPr="00BC276E">
        <w:rPr>
          <w:rFonts w:eastAsia="Times New Roman" w:cs="Times New Roman"/>
          <w:sz w:val="24"/>
          <w:szCs w:val="24"/>
          <w:lang w:eastAsia="en-AU"/>
        </w:rPr>
        <w:t>clauses</w:t>
      </w:r>
      <w:r w:rsidR="008718F2">
        <w:rPr>
          <w:rFonts w:eastAsia="Times New Roman" w:cs="Times New Roman"/>
          <w:sz w:val="24"/>
          <w:szCs w:val="24"/>
          <w:lang w:eastAsia="en-AU"/>
        </w:rPr>
        <w:t>, such as those</w:t>
      </w:r>
      <w:r w:rsidR="00E01C44" w:rsidRPr="00BC276E">
        <w:rPr>
          <w:rFonts w:eastAsia="Times New Roman" w:cs="Times New Roman"/>
          <w:sz w:val="24"/>
          <w:szCs w:val="24"/>
          <w:lang w:eastAsia="en-AU"/>
        </w:rPr>
        <w:t xml:space="preserve"> that prevent a former franchisee approaching staff of the franchisor or using the franchise’s intellectual property. </w:t>
      </w:r>
      <w:r w:rsidR="00EE09B3" w:rsidRPr="00BC276E">
        <w:rPr>
          <w:rFonts w:eastAsia="Times New Roman" w:cs="Times New Roman"/>
          <w:sz w:val="24"/>
          <w:szCs w:val="24"/>
          <w:lang w:eastAsia="en-AU"/>
        </w:rPr>
        <w:t>For the clause to apply</w:t>
      </w:r>
      <w:r w:rsidR="00BF3704">
        <w:rPr>
          <w:rFonts w:eastAsia="Times New Roman" w:cs="Times New Roman"/>
          <w:sz w:val="24"/>
          <w:szCs w:val="24"/>
          <w:lang w:eastAsia="en-AU"/>
        </w:rPr>
        <w:t>,</w:t>
      </w:r>
      <w:r w:rsidR="00EE09B3" w:rsidRPr="00BC276E">
        <w:rPr>
          <w:rFonts w:eastAsia="Times New Roman" w:cs="Times New Roman"/>
          <w:sz w:val="24"/>
          <w:szCs w:val="24"/>
          <w:lang w:eastAsia="en-AU"/>
        </w:rPr>
        <w:t xml:space="preserve"> </w:t>
      </w:r>
      <w:r w:rsidR="00EE09B3" w:rsidRPr="00BC276E">
        <w:rPr>
          <w:rFonts w:eastAsia="Times New Roman" w:cs="Times New Roman"/>
          <w:sz w:val="24"/>
          <w:szCs w:val="24"/>
          <w:u w:val="single"/>
          <w:lang w:eastAsia="en-AU"/>
        </w:rPr>
        <w:t>all</w:t>
      </w:r>
      <w:r w:rsidR="00EE09B3" w:rsidRPr="00BC276E">
        <w:rPr>
          <w:rFonts w:eastAsia="Times New Roman" w:cs="Times New Roman"/>
          <w:sz w:val="24"/>
          <w:szCs w:val="24"/>
          <w:lang w:eastAsia="en-AU"/>
        </w:rPr>
        <w:t xml:space="preserve"> the conditions set out in </w:t>
      </w:r>
      <w:r w:rsidR="00AA6D58">
        <w:rPr>
          <w:rFonts w:eastAsia="Times New Roman" w:cs="Times New Roman"/>
          <w:sz w:val="24"/>
          <w:szCs w:val="24"/>
          <w:lang w:eastAsia="en-AU"/>
        </w:rPr>
        <w:t>sub</w:t>
      </w:r>
      <w:r w:rsidR="00EE09B3"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23</w:t>
      </w:r>
      <w:r w:rsidR="00AA6D58">
        <w:rPr>
          <w:rFonts w:eastAsia="Times New Roman" w:cs="Times New Roman"/>
          <w:sz w:val="24"/>
          <w:szCs w:val="24"/>
          <w:lang w:eastAsia="en-AU"/>
        </w:rPr>
        <w:t xml:space="preserve">(1) </w:t>
      </w:r>
      <w:r w:rsidR="00EE09B3" w:rsidRPr="00BC276E">
        <w:rPr>
          <w:rFonts w:eastAsia="Times New Roman" w:cs="Times New Roman"/>
          <w:sz w:val="24"/>
          <w:szCs w:val="24"/>
          <w:lang w:eastAsia="en-AU"/>
        </w:rPr>
        <w:t>must apply</w:t>
      </w:r>
      <w:r w:rsidR="008B15D6" w:rsidRPr="00BC276E">
        <w:rPr>
          <w:rFonts w:eastAsia="Times New Roman" w:cs="Times New Roman"/>
          <w:sz w:val="24"/>
          <w:szCs w:val="24"/>
          <w:lang w:eastAsia="en-AU"/>
        </w:rPr>
        <w:t>, though some conditions have options within them</w:t>
      </w:r>
      <w:r w:rsidR="00EE09B3" w:rsidRPr="00BC276E">
        <w:rPr>
          <w:rFonts w:eastAsia="Times New Roman" w:cs="Times New Roman"/>
          <w:sz w:val="24"/>
          <w:szCs w:val="24"/>
          <w:lang w:eastAsia="en-AU"/>
        </w:rPr>
        <w:t xml:space="preserve">.  </w:t>
      </w:r>
    </w:p>
    <w:p w14:paraId="7FB089EC" w14:textId="77777777" w:rsidR="00F929DD" w:rsidRPr="00BC276E" w:rsidRDefault="00120BFB"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Paragraph </w:t>
      </w:r>
      <w:r w:rsidR="009947DA">
        <w:rPr>
          <w:rFonts w:eastAsia="Times New Roman" w:cs="Times New Roman"/>
          <w:sz w:val="24"/>
          <w:szCs w:val="24"/>
          <w:lang w:eastAsia="en-AU"/>
        </w:rPr>
        <w:t>23</w:t>
      </w:r>
      <w:r w:rsidRPr="00BC276E">
        <w:rPr>
          <w:rFonts w:eastAsia="Times New Roman" w:cs="Times New Roman"/>
          <w:sz w:val="24"/>
          <w:szCs w:val="24"/>
          <w:lang w:eastAsia="en-AU"/>
        </w:rPr>
        <w:t xml:space="preserve">(1)(a) </w:t>
      </w:r>
      <w:r w:rsidR="00A11DE6" w:rsidRPr="00BC276E">
        <w:rPr>
          <w:rFonts w:eastAsia="Times New Roman" w:cs="Times New Roman"/>
          <w:sz w:val="24"/>
          <w:szCs w:val="24"/>
          <w:lang w:eastAsia="en-AU"/>
        </w:rPr>
        <w:t>provides that a franchisee must indicate, in writing, that it wants to ‘extend the agreement on substantially the same terms’ as the franchisor’s then current franchise agreement</w:t>
      </w:r>
      <w:r w:rsidR="008718F2">
        <w:rPr>
          <w:rFonts w:eastAsia="Times New Roman" w:cs="Times New Roman"/>
          <w:sz w:val="24"/>
          <w:szCs w:val="24"/>
          <w:lang w:eastAsia="en-AU"/>
        </w:rPr>
        <w:t xml:space="preserve"> </w:t>
      </w:r>
      <w:r w:rsidR="00042B86">
        <w:rPr>
          <w:rFonts w:eastAsia="Times New Roman" w:cs="Times New Roman"/>
          <w:sz w:val="24"/>
          <w:szCs w:val="24"/>
          <w:lang w:eastAsia="en-AU"/>
        </w:rPr>
        <w:t>(</w:t>
      </w:r>
      <w:r w:rsidRPr="00BC276E">
        <w:rPr>
          <w:rFonts w:eastAsia="Times New Roman" w:cs="Times New Roman"/>
          <w:sz w:val="24"/>
          <w:szCs w:val="24"/>
          <w:lang w:eastAsia="en-AU"/>
        </w:rPr>
        <w:t xml:space="preserve">not </w:t>
      </w:r>
      <w:r w:rsidR="008718F2">
        <w:rPr>
          <w:rFonts w:eastAsia="Times New Roman" w:cs="Times New Roman"/>
          <w:sz w:val="24"/>
          <w:szCs w:val="24"/>
          <w:lang w:eastAsia="en-AU"/>
        </w:rPr>
        <w:t xml:space="preserve">necessarily </w:t>
      </w:r>
      <w:r w:rsidRPr="00BC276E">
        <w:rPr>
          <w:rFonts w:eastAsia="Times New Roman" w:cs="Times New Roman"/>
          <w:sz w:val="24"/>
          <w:szCs w:val="24"/>
          <w:lang w:eastAsia="en-AU"/>
        </w:rPr>
        <w:t>the agreement the franchisee is on at the time the agreement ends</w:t>
      </w:r>
      <w:r w:rsidR="00042B86">
        <w:rPr>
          <w:rFonts w:eastAsia="Times New Roman" w:cs="Times New Roman"/>
          <w:sz w:val="24"/>
          <w:szCs w:val="24"/>
          <w:lang w:eastAsia="en-AU"/>
        </w:rPr>
        <w:t>)</w:t>
      </w:r>
      <w:r w:rsidRPr="00BC276E">
        <w:rPr>
          <w:rFonts w:eastAsia="Times New Roman" w:cs="Times New Roman"/>
          <w:sz w:val="24"/>
          <w:szCs w:val="24"/>
          <w:lang w:eastAsia="en-AU"/>
        </w:rPr>
        <w:t xml:space="preserve">. </w:t>
      </w:r>
    </w:p>
    <w:p w14:paraId="32A82DF4" w14:textId="77777777" w:rsidR="00120BFB" w:rsidRPr="00BC276E" w:rsidRDefault="00120BFB"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At the same time, </w:t>
      </w:r>
      <w:r w:rsidR="00AA6D58">
        <w:rPr>
          <w:rFonts w:eastAsia="Times New Roman" w:cs="Times New Roman"/>
          <w:sz w:val="24"/>
          <w:szCs w:val="24"/>
          <w:lang w:eastAsia="en-AU"/>
        </w:rPr>
        <w:t xml:space="preserve">paragraph </w:t>
      </w:r>
      <w:r w:rsidR="009947DA">
        <w:rPr>
          <w:rFonts w:eastAsia="Times New Roman" w:cs="Times New Roman"/>
          <w:sz w:val="24"/>
          <w:szCs w:val="24"/>
          <w:lang w:eastAsia="en-AU"/>
        </w:rPr>
        <w:t>23</w:t>
      </w:r>
      <w:r w:rsidR="00AA6D58">
        <w:rPr>
          <w:rFonts w:eastAsia="Times New Roman" w:cs="Times New Roman"/>
          <w:sz w:val="24"/>
          <w:szCs w:val="24"/>
          <w:lang w:eastAsia="en-AU"/>
        </w:rPr>
        <w:t>(1)(a)</w:t>
      </w:r>
      <w:r w:rsidR="00461212"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is intended to ensure the franchisor cannot offer the franchisee a substantially different agreement to that offered to other franchisees or prospective franchisees. In this regard the parties are reminded that </w:t>
      </w:r>
      <w:r w:rsidRPr="008F0DAE">
        <w:rPr>
          <w:rFonts w:eastAsia="Times New Roman" w:cs="Times New Roman"/>
          <w:sz w:val="24"/>
          <w:szCs w:val="24"/>
          <w:lang w:eastAsia="en-AU"/>
        </w:rPr>
        <w:t>their conduct</w:t>
      </w:r>
      <w:r w:rsidRPr="00BC276E">
        <w:rPr>
          <w:rFonts w:eastAsia="Times New Roman" w:cs="Times New Roman"/>
          <w:sz w:val="24"/>
          <w:szCs w:val="24"/>
          <w:lang w:eastAsia="en-AU"/>
        </w:rPr>
        <w:t xml:space="preserve"> </w:t>
      </w:r>
      <w:r w:rsidR="008F0DAE">
        <w:rPr>
          <w:rFonts w:eastAsia="Times New Roman" w:cs="Times New Roman"/>
          <w:sz w:val="24"/>
          <w:szCs w:val="24"/>
          <w:lang w:eastAsia="en-AU"/>
        </w:rPr>
        <w:t xml:space="preserve">in relation to the franchise agreement </w:t>
      </w:r>
      <w:r w:rsidRPr="00BC276E">
        <w:rPr>
          <w:rFonts w:eastAsia="Times New Roman" w:cs="Times New Roman"/>
          <w:sz w:val="24"/>
          <w:szCs w:val="24"/>
          <w:lang w:eastAsia="en-AU"/>
        </w:rPr>
        <w:t xml:space="preserve">is still subject to the obligation to act in good faith in clause </w:t>
      </w:r>
      <w:r w:rsidR="009947DA">
        <w:rPr>
          <w:rFonts w:eastAsia="Times New Roman" w:cs="Times New Roman"/>
          <w:sz w:val="24"/>
          <w:szCs w:val="24"/>
          <w:lang w:eastAsia="en-AU"/>
        </w:rPr>
        <w:t>6</w:t>
      </w:r>
      <w:r w:rsidRPr="00BC276E">
        <w:rPr>
          <w:rFonts w:eastAsia="Times New Roman" w:cs="Times New Roman"/>
          <w:sz w:val="24"/>
          <w:szCs w:val="24"/>
          <w:lang w:eastAsia="en-AU"/>
        </w:rPr>
        <w:t xml:space="preserve">, even though the agreement has ended. </w:t>
      </w:r>
    </w:p>
    <w:p w14:paraId="78F7AFD8" w14:textId="77777777" w:rsidR="007C459C" w:rsidRPr="00BC276E" w:rsidRDefault="00DB3089" w:rsidP="004863F3">
      <w:pPr>
        <w:pStyle w:val="Bullet"/>
        <w:numPr>
          <w:ilvl w:val="0"/>
          <w:numId w:val="0"/>
        </w:numPr>
        <w:spacing w:line="276" w:lineRule="auto"/>
        <w:rPr>
          <w:rFonts w:asciiTheme="minorHAnsi" w:hAnsiTheme="minorHAnsi"/>
        </w:rPr>
      </w:pPr>
      <w:r>
        <w:rPr>
          <w:rFonts w:asciiTheme="minorHAnsi" w:hAnsiTheme="minorHAnsi"/>
        </w:rPr>
        <w:t>Whether or not a former franchisee is in breach of the agreement should</w:t>
      </w:r>
      <w:r w:rsidR="00B70A15">
        <w:rPr>
          <w:rFonts w:asciiTheme="minorHAnsi" w:hAnsiTheme="minorHAnsi"/>
        </w:rPr>
        <w:t>, for the purposes of paragraph 23(1)(b),</w:t>
      </w:r>
      <w:r>
        <w:rPr>
          <w:rFonts w:asciiTheme="minorHAnsi" w:hAnsiTheme="minorHAnsi"/>
        </w:rPr>
        <w:t xml:space="preserve"> be assessed at the time the agreement expires. </w:t>
      </w:r>
    </w:p>
    <w:p w14:paraId="5121F93D" w14:textId="77777777" w:rsidR="00BB1BCF" w:rsidRPr="00BC276E" w:rsidRDefault="00BF3704" w:rsidP="004863F3">
      <w:pPr>
        <w:pStyle w:val="Bullet"/>
        <w:numPr>
          <w:ilvl w:val="0"/>
          <w:numId w:val="0"/>
        </w:numPr>
        <w:spacing w:line="276" w:lineRule="auto"/>
        <w:rPr>
          <w:rFonts w:asciiTheme="minorHAnsi" w:hAnsiTheme="minorHAnsi"/>
        </w:rPr>
      </w:pPr>
      <w:r>
        <w:rPr>
          <w:rFonts w:asciiTheme="minorHAnsi" w:hAnsiTheme="minorHAnsi"/>
        </w:rPr>
        <w:t>P</w:t>
      </w:r>
      <w:r w:rsidR="008B15D6" w:rsidRPr="00BC276E">
        <w:rPr>
          <w:rFonts w:asciiTheme="minorHAnsi" w:hAnsiTheme="minorHAnsi"/>
        </w:rPr>
        <w:t>aragraph</w:t>
      </w:r>
      <w:r w:rsidR="00682EC7" w:rsidRPr="00BC276E">
        <w:rPr>
          <w:rFonts w:asciiTheme="minorHAnsi" w:hAnsiTheme="minorHAnsi"/>
        </w:rPr>
        <w:t xml:space="preserve"> </w:t>
      </w:r>
      <w:r w:rsidR="009947DA">
        <w:rPr>
          <w:rFonts w:asciiTheme="minorHAnsi" w:hAnsiTheme="minorHAnsi"/>
        </w:rPr>
        <w:t>23</w:t>
      </w:r>
      <w:r w:rsidR="00682EC7" w:rsidRPr="00BC276E">
        <w:rPr>
          <w:rFonts w:asciiTheme="minorHAnsi" w:hAnsiTheme="minorHAnsi"/>
        </w:rPr>
        <w:t xml:space="preserve">(1)(e) </w:t>
      </w:r>
      <w:r>
        <w:rPr>
          <w:rFonts w:asciiTheme="minorHAnsi" w:hAnsiTheme="minorHAnsi"/>
        </w:rPr>
        <w:t xml:space="preserve">requires </w:t>
      </w:r>
      <w:r w:rsidR="00682EC7" w:rsidRPr="00BC276E">
        <w:rPr>
          <w:rFonts w:asciiTheme="minorHAnsi" w:hAnsiTheme="minorHAnsi"/>
        </w:rPr>
        <w:t xml:space="preserve">that </w:t>
      </w:r>
      <w:r w:rsidR="00BB1BCF" w:rsidRPr="00BC276E">
        <w:rPr>
          <w:rFonts w:asciiTheme="minorHAnsi" w:hAnsiTheme="minorHAnsi"/>
        </w:rPr>
        <w:t xml:space="preserve">the former franchisee has not received genuine compensation for goodwill at the expiry of the agreement. </w:t>
      </w:r>
      <w:r w:rsidR="008718F2">
        <w:rPr>
          <w:rFonts w:asciiTheme="minorHAnsi" w:hAnsiTheme="minorHAnsi"/>
        </w:rPr>
        <w:t>For example, c</w:t>
      </w:r>
      <w:r>
        <w:rPr>
          <w:rFonts w:asciiTheme="minorHAnsi" w:hAnsiTheme="minorHAnsi"/>
        </w:rPr>
        <w:t xml:space="preserve">ompensation </w:t>
      </w:r>
      <w:r w:rsidR="00DB1BA3" w:rsidRPr="00BC276E">
        <w:rPr>
          <w:rFonts w:asciiTheme="minorHAnsi" w:hAnsiTheme="minorHAnsi"/>
        </w:rPr>
        <w:t xml:space="preserve">does not include </w:t>
      </w:r>
      <w:r w:rsidR="00BB1BCF" w:rsidRPr="00BC276E">
        <w:rPr>
          <w:rFonts w:asciiTheme="minorHAnsi" w:hAnsiTheme="minorHAnsi"/>
        </w:rPr>
        <w:t xml:space="preserve">compensation for goods returned or a rebate on moneys paid by the franchisee to the franchisor under the agreement. </w:t>
      </w:r>
      <w:r w:rsidR="00B12385">
        <w:rPr>
          <w:rFonts w:asciiTheme="minorHAnsi" w:hAnsiTheme="minorHAnsi"/>
        </w:rPr>
        <w:t>Subp</w:t>
      </w:r>
      <w:r w:rsidR="002F5FDD" w:rsidRPr="00BC276E">
        <w:rPr>
          <w:rFonts w:asciiTheme="minorHAnsi" w:hAnsiTheme="minorHAnsi"/>
        </w:rPr>
        <w:t xml:space="preserve">aragraph </w:t>
      </w:r>
      <w:r w:rsidR="009947DA">
        <w:rPr>
          <w:rFonts w:asciiTheme="minorHAnsi" w:hAnsiTheme="minorHAnsi"/>
        </w:rPr>
        <w:t>23</w:t>
      </w:r>
      <w:r w:rsidR="002F5FDD" w:rsidRPr="00BC276E">
        <w:rPr>
          <w:rFonts w:asciiTheme="minorHAnsi" w:hAnsiTheme="minorHAnsi"/>
        </w:rPr>
        <w:t xml:space="preserve">(1)(e)(i) </w:t>
      </w:r>
      <w:r w:rsidR="004005D4" w:rsidRPr="00BC276E">
        <w:rPr>
          <w:rFonts w:asciiTheme="minorHAnsi" w:hAnsiTheme="minorHAnsi"/>
          <w:u w:val="single"/>
        </w:rPr>
        <w:t>does not</w:t>
      </w:r>
      <w:r w:rsidR="004005D4" w:rsidRPr="00BC276E">
        <w:rPr>
          <w:rFonts w:asciiTheme="minorHAnsi" w:hAnsiTheme="minorHAnsi"/>
        </w:rPr>
        <w:t xml:space="preserve"> </w:t>
      </w:r>
      <w:r w:rsidR="008F0DAE" w:rsidRPr="008F0DAE">
        <w:rPr>
          <w:rFonts w:asciiTheme="minorHAnsi" w:hAnsiTheme="minorHAnsi"/>
          <w:bCs/>
          <w:lang w:val="en-AU"/>
        </w:rPr>
        <w:t>mean that a franchisee will be assumed to have contributed to the goodwill in the franchised business and does not create a right to be compensated for any such contribution</w:t>
      </w:r>
      <w:r w:rsidR="004005D4" w:rsidRPr="00BC276E">
        <w:rPr>
          <w:rFonts w:asciiTheme="minorHAnsi" w:hAnsiTheme="minorHAnsi"/>
        </w:rPr>
        <w:t xml:space="preserve">. In some cases the </w:t>
      </w:r>
      <w:r w:rsidR="00821ACE">
        <w:rPr>
          <w:rFonts w:asciiTheme="minorHAnsi" w:hAnsiTheme="minorHAnsi"/>
        </w:rPr>
        <w:t xml:space="preserve">franchise agreement will not allow the </w:t>
      </w:r>
      <w:r w:rsidR="004005D4" w:rsidRPr="00BC276E">
        <w:rPr>
          <w:rFonts w:asciiTheme="minorHAnsi" w:hAnsiTheme="minorHAnsi"/>
        </w:rPr>
        <w:t xml:space="preserve">franchisee to </w:t>
      </w:r>
      <w:r w:rsidR="00821ACE">
        <w:rPr>
          <w:rFonts w:asciiTheme="minorHAnsi" w:hAnsiTheme="minorHAnsi"/>
        </w:rPr>
        <w:t xml:space="preserve">claim </w:t>
      </w:r>
      <w:r w:rsidR="00042B86">
        <w:rPr>
          <w:rFonts w:asciiTheme="minorHAnsi" w:hAnsiTheme="minorHAnsi"/>
        </w:rPr>
        <w:t xml:space="preserve">compensation for </w:t>
      </w:r>
      <w:r w:rsidR="004005D4" w:rsidRPr="00BC276E">
        <w:rPr>
          <w:rFonts w:asciiTheme="minorHAnsi" w:hAnsiTheme="minorHAnsi"/>
        </w:rPr>
        <w:t xml:space="preserve">goodwill, in which case </w:t>
      </w:r>
      <w:r w:rsidR="00B12385">
        <w:rPr>
          <w:rFonts w:asciiTheme="minorHAnsi" w:hAnsiTheme="minorHAnsi"/>
        </w:rPr>
        <w:t>sub</w:t>
      </w:r>
      <w:r w:rsidR="004005D4" w:rsidRPr="00BC276E">
        <w:rPr>
          <w:rFonts w:asciiTheme="minorHAnsi" w:hAnsiTheme="minorHAnsi"/>
        </w:rPr>
        <w:t xml:space="preserve">paragraph </w:t>
      </w:r>
      <w:r w:rsidR="009947DA">
        <w:rPr>
          <w:rFonts w:asciiTheme="minorHAnsi" w:hAnsiTheme="minorHAnsi"/>
        </w:rPr>
        <w:t>23</w:t>
      </w:r>
      <w:r w:rsidR="004005D4" w:rsidRPr="00BC276E">
        <w:rPr>
          <w:rFonts w:asciiTheme="minorHAnsi" w:hAnsiTheme="minorHAnsi"/>
        </w:rPr>
        <w:t xml:space="preserve">(1)(e)(ii) will apply.  </w:t>
      </w:r>
      <w:r w:rsidR="00BB1BCF" w:rsidRPr="00BC276E">
        <w:rPr>
          <w:rFonts w:asciiTheme="minorHAnsi" w:hAnsiTheme="minorHAnsi"/>
        </w:rPr>
        <w:t xml:space="preserve"> </w:t>
      </w:r>
    </w:p>
    <w:p w14:paraId="1F637819" w14:textId="77777777" w:rsidR="0024750B" w:rsidRPr="00BC276E" w:rsidRDefault="008718F2" w:rsidP="004863F3">
      <w:pPr>
        <w:pStyle w:val="Bullet"/>
        <w:numPr>
          <w:ilvl w:val="0"/>
          <w:numId w:val="0"/>
        </w:numPr>
        <w:spacing w:line="276" w:lineRule="auto"/>
        <w:rPr>
          <w:rFonts w:asciiTheme="minorHAnsi" w:hAnsiTheme="minorHAnsi"/>
        </w:rPr>
      </w:pPr>
      <w:r>
        <w:rPr>
          <w:rFonts w:asciiTheme="minorHAnsi" w:hAnsiTheme="minorHAnsi"/>
        </w:rPr>
        <w:t>W</w:t>
      </w:r>
      <w:r w:rsidR="00BB1BCF" w:rsidRPr="00BC276E">
        <w:rPr>
          <w:rFonts w:asciiTheme="minorHAnsi" w:hAnsiTheme="minorHAnsi"/>
        </w:rPr>
        <w:t>here it can be shown that the former franchisee has contributed to the growth of the</w:t>
      </w:r>
      <w:r w:rsidR="00042B86">
        <w:rPr>
          <w:rFonts w:asciiTheme="minorHAnsi" w:hAnsiTheme="minorHAnsi"/>
        </w:rPr>
        <w:t xml:space="preserve"> franchised business and </w:t>
      </w:r>
      <w:r w:rsidR="008F0DAE">
        <w:rPr>
          <w:rFonts w:asciiTheme="minorHAnsi" w:hAnsiTheme="minorHAnsi"/>
        </w:rPr>
        <w:t xml:space="preserve">has thereby </w:t>
      </w:r>
      <w:r>
        <w:rPr>
          <w:rFonts w:asciiTheme="minorHAnsi" w:hAnsiTheme="minorHAnsi"/>
        </w:rPr>
        <w:t>generated</w:t>
      </w:r>
      <w:r w:rsidR="00042B86">
        <w:rPr>
          <w:rFonts w:asciiTheme="minorHAnsi" w:hAnsiTheme="minorHAnsi"/>
        </w:rPr>
        <w:t xml:space="preserve"> goodwill</w:t>
      </w:r>
      <w:r w:rsidR="008F0DAE">
        <w:rPr>
          <w:rFonts w:asciiTheme="minorHAnsi" w:hAnsiTheme="minorHAnsi"/>
        </w:rPr>
        <w:t xml:space="preserve"> in the franchised business</w:t>
      </w:r>
      <w:r w:rsidR="00BB1BCF" w:rsidRPr="00BC276E">
        <w:rPr>
          <w:rFonts w:asciiTheme="minorHAnsi" w:hAnsiTheme="minorHAnsi"/>
        </w:rPr>
        <w:t xml:space="preserve">, it is considered reasonable that </w:t>
      </w:r>
      <w:r w:rsidR="008F0DAE">
        <w:rPr>
          <w:rFonts w:asciiTheme="minorHAnsi" w:hAnsiTheme="minorHAnsi"/>
        </w:rPr>
        <w:t xml:space="preserve">the former franchisee </w:t>
      </w:r>
      <w:r w:rsidR="00AF1960" w:rsidRPr="00BC276E">
        <w:rPr>
          <w:rFonts w:asciiTheme="minorHAnsi" w:hAnsiTheme="minorHAnsi"/>
        </w:rPr>
        <w:t>be compensated for that</w:t>
      </w:r>
      <w:r w:rsidR="00042B86">
        <w:rPr>
          <w:rFonts w:asciiTheme="minorHAnsi" w:hAnsiTheme="minorHAnsi"/>
        </w:rPr>
        <w:t xml:space="preserve">, if it is to be </w:t>
      </w:r>
      <w:r w:rsidR="00042B86">
        <w:rPr>
          <w:rFonts w:asciiTheme="minorHAnsi" w:hAnsiTheme="minorHAnsi"/>
        </w:rPr>
        <w:lastRenderedPageBreak/>
        <w:t>limited by a restraint of trade clause</w:t>
      </w:r>
      <w:r w:rsidR="00AF1960" w:rsidRPr="00BC276E">
        <w:rPr>
          <w:rFonts w:asciiTheme="minorHAnsi" w:hAnsiTheme="minorHAnsi"/>
        </w:rPr>
        <w:t>.</w:t>
      </w:r>
      <w:r w:rsidR="00BB1BCF" w:rsidRPr="00BC276E">
        <w:rPr>
          <w:rFonts w:asciiTheme="minorHAnsi" w:hAnsiTheme="minorHAnsi"/>
        </w:rPr>
        <w:t xml:space="preserve"> Whether </w:t>
      </w:r>
      <w:r w:rsidR="00042B86">
        <w:rPr>
          <w:rFonts w:asciiTheme="minorHAnsi" w:hAnsiTheme="minorHAnsi"/>
        </w:rPr>
        <w:t xml:space="preserve">the </w:t>
      </w:r>
      <w:r w:rsidR="00BB1BCF" w:rsidRPr="00BC276E">
        <w:rPr>
          <w:rFonts w:asciiTheme="minorHAnsi" w:hAnsiTheme="minorHAnsi"/>
        </w:rPr>
        <w:t xml:space="preserve">compensation </w:t>
      </w:r>
      <w:r w:rsidR="00042B86">
        <w:rPr>
          <w:rFonts w:asciiTheme="minorHAnsi" w:hAnsiTheme="minorHAnsi"/>
        </w:rPr>
        <w:t xml:space="preserve">offered </w:t>
      </w:r>
      <w:r w:rsidR="00BB1BCF" w:rsidRPr="00BC276E">
        <w:rPr>
          <w:rFonts w:asciiTheme="minorHAnsi" w:hAnsiTheme="minorHAnsi"/>
        </w:rPr>
        <w:t xml:space="preserve">is genuine should be decided </w:t>
      </w:r>
      <w:r w:rsidR="007D613B">
        <w:rPr>
          <w:rFonts w:asciiTheme="minorHAnsi" w:hAnsiTheme="minorHAnsi"/>
        </w:rPr>
        <w:t xml:space="preserve">having regard to the </w:t>
      </w:r>
      <w:r w:rsidR="00BB1BCF" w:rsidRPr="00BC276E">
        <w:rPr>
          <w:rFonts w:asciiTheme="minorHAnsi" w:hAnsiTheme="minorHAnsi"/>
        </w:rPr>
        <w:t>circumstances</w:t>
      </w:r>
      <w:r w:rsidR="007D613B">
        <w:rPr>
          <w:rFonts w:asciiTheme="minorHAnsi" w:hAnsiTheme="minorHAnsi"/>
        </w:rPr>
        <w:t xml:space="preserve"> of the case</w:t>
      </w:r>
      <w:r w:rsidR="00BB1BCF" w:rsidRPr="00BC276E">
        <w:rPr>
          <w:rFonts w:asciiTheme="minorHAnsi" w:hAnsiTheme="minorHAnsi"/>
        </w:rPr>
        <w:t xml:space="preserve">.  </w:t>
      </w:r>
    </w:p>
    <w:p w14:paraId="46030FE1" w14:textId="77777777" w:rsidR="00CD61A5" w:rsidRPr="00BC276E" w:rsidRDefault="008B15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9947DA">
        <w:rPr>
          <w:rFonts w:eastAsia="Times New Roman" w:cs="Times New Roman"/>
          <w:sz w:val="24"/>
          <w:szCs w:val="24"/>
          <w:lang w:eastAsia="en-AU"/>
        </w:rPr>
        <w:t>23</w:t>
      </w:r>
      <w:r w:rsidRPr="00BC276E">
        <w:rPr>
          <w:rFonts w:eastAsia="Times New Roman" w:cs="Times New Roman"/>
          <w:sz w:val="24"/>
          <w:szCs w:val="24"/>
          <w:lang w:eastAsia="en-AU"/>
        </w:rPr>
        <w:t xml:space="preserve"> </w:t>
      </w:r>
      <w:r w:rsidR="001A7863" w:rsidRPr="00BC276E">
        <w:rPr>
          <w:rFonts w:eastAsia="Times New Roman" w:cs="Times New Roman"/>
          <w:sz w:val="24"/>
          <w:szCs w:val="24"/>
          <w:lang w:eastAsia="en-AU"/>
        </w:rPr>
        <w:t xml:space="preserve">is intended to </w:t>
      </w:r>
      <w:r w:rsidRPr="00BC276E">
        <w:rPr>
          <w:rFonts w:eastAsia="Times New Roman" w:cs="Times New Roman"/>
          <w:sz w:val="24"/>
          <w:szCs w:val="24"/>
          <w:lang w:eastAsia="en-AU"/>
        </w:rPr>
        <w:t xml:space="preserve">provide </w:t>
      </w:r>
      <w:r w:rsidR="001A7863" w:rsidRPr="00BC276E">
        <w:rPr>
          <w:rFonts w:eastAsia="Times New Roman" w:cs="Times New Roman"/>
          <w:sz w:val="24"/>
          <w:szCs w:val="24"/>
          <w:lang w:eastAsia="en-AU"/>
        </w:rPr>
        <w:t xml:space="preserve">relief in special circumstances where a franchisee, through no fault of </w:t>
      </w:r>
      <w:r w:rsidR="008F3C75">
        <w:rPr>
          <w:rFonts w:eastAsia="Times New Roman" w:cs="Times New Roman"/>
          <w:sz w:val="24"/>
          <w:szCs w:val="24"/>
          <w:lang w:eastAsia="en-AU"/>
        </w:rPr>
        <w:t>its</w:t>
      </w:r>
      <w:r w:rsidR="008F3C75" w:rsidRPr="00BC276E">
        <w:rPr>
          <w:rFonts w:eastAsia="Times New Roman" w:cs="Times New Roman"/>
          <w:sz w:val="24"/>
          <w:szCs w:val="24"/>
          <w:lang w:eastAsia="en-AU"/>
        </w:rPr>
        <w:t xml:space="preserve"> </w:t>
      </w:r>
      <w:r w:rsidR="001A7863" w:rsidRPr="00BC276E">
        <w:rPr>
          <w:rFonts w:eastAsia="Times New Roman" w:cs="Times New Roman"/>
          <w:sz w:val="24"/>
          <w:szCs w:val="24"/>
          <w:lang w:eastAsia="en-AU"/>
        </w:rPr>
        <w:t xml:space="preserve">own, has not had </w:t>
      </w:r>
      <w:r w:rsidR="008F3C75">
        <w:rPr>
          <w:rFonts w:eastAsia="Times New Roman" w:cs="Times New Roman"/>
          <w:sz w:val="24"/>
          <w:szCs w:val="24"/>
          <w:lang w:eastAsia="en-AU"/>
        </w:rPr>
        <w:t xml:space="preserve">its </w:t>
      </w:r>
      <w:r w:rsidR="001A7863" w:rsidRPr="00BC276E">
        <w:rPr>
          <w:rFonts w:eastAsia="Times New Roman" w:cs="Times New Roman"/>
          <w:sz w:val="24"/>
          <w:szCs w:val="24"/>
          <w:lang w:eastAsia="en-AU"/>
        </w:rPr>
        <w:t xml:space="preserve">franchise agreement extended by the franchisor.  Preventing a </w:t>
      </w:r>
      <w:r w:rsidR="008F0DAE">
        <w:rPr>
          <w:rFonts w:eastAsia="Times New Roman" w:cs="Times New Roman"/>
          <w:sz w:val="24"/>
          <w:szCs w:val="24"/>
          <w:lang w:eastAsia="en-AU"/>
        </w:rPr>
        <w:t xml:space="preserve">former </w:t>
      </w:r>
      <w:r w:rsidR="001A7863" w:rsidRPr="00BC276E">
        <w:rPr>
          <w:rFonts w:eastAsia="Times New Roman" w:cs="Times New Roman"/>
          <w:sz w:val="24"/>
          <w:szCs w:val="24"/>
          <w:lang w:eastAsia="en-AU"/>
        </w:rPr>
        <w:t>franchisee from continuing a similar business in an area</w:t>
      </w:r>
      <w:r w:rsidR="008F0DAE">
        <w:rPr>
          <w:rFonts w:eastAsia="Times New Roman" w:cs="Times New Roman"/>
          <w:sz w:val="24"/>
          <w:szCs w:val="24"/>
          <w:lang w:eastAsia="en-AU"/>
        </w:rPr>
        <w:t xml:space="preserve">, </w:t>
      </w:r>
      <w:r w:rsidR="008F0DAE" w:rsidRPr="008F0DAE">
        <w:rPr>
          <w:rFonts w:eastAsia="Times New Roman" w:cs="Times New Roman"/>
          <w:bCs/>
          <w:sz w:val="24"/>
          <w:szCs w:val="24"/>
          <w:lang w:eastAsia="en-AU"/>
        </w:rPr>
        <w:t>when it has materially contributed to the goodwill in the franchised business, would allow the franchisor to make a windfall gain in the value of the franchised business, with no opportunity for the former franchisee to leverage customer relationships it formed and local knowledge it gained while a franchisee</w:t>
      </w:r>
      <w:r w:rsidR="008F0DAE">
        <w:rPr>
          <w:rFonts w:eastAsia="Times New Roman" w:cs="Times New Roman"/>
          <w:bCs/>
          <w:sz w:val="24"/>
          <w:szCs w:val="24"/>
          <w:lang w:eastAsia="en-AU"/>
        </w:rPr>
        <w:t xml:space="preserve">. </w:t>
      </w:r>
    </w:p>
    <w:p w14:paraId="7E84F86F" w14:textId="77777777" w:rsidR="00A84BD4" w:rsidRDefault="008B15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provision </w:t>
      </w:r>
      <w:r w:rsidR="00685FC0" w:rsidRPr="00BC276E">
        <w:rPr>
          <w:rFonts w:eastAsia="Times New Roman" w:cs="Times New Roman"/>
          <w:sz w:val="24"/>
          <w:szCs w:val="24"/>
          <w:lang w:eastAsia="en-AU"/>
        </w:rPr>
        <w:t xml:space="preserve">does not prevent a </w:t>
      </w:r>
      <w:r w:rsidR="003B02AC" w:rsidRPr="00BC276E">
        <w:rPr>
          <w:rFonts w:eastAsia="Times New Roman" w:cs="Times New Roman"/>
          <w:sz w:val="24"/>
          <w:szCs w:val="24"/>
          <w:lang w:eastAsia="en-AU"/>
        </w:rPr>
        <w:t xml:space="preserve">franchisor </w:t>
      </w:r>
      <w:r w:rsidR="00685FC0" w:rsidRPr="00BC276E">
        <w:rPr>
          <w:rFonts w:eastAsia="Times New Roman" w:cs="Times New Roman"/>
          <w:sz w:val="24"/>
          <w:szCs w:val="24"/>
          <w:lang w:eastAsia="en-AU"/>
        </w:rPr>
        <w:t xml:space="preserve">taking action where it believes </w:t>
      </w:r>
      <w:r w:rsidR="003B02AC" w:rsidRPr="00BC276E">
        <w:rPr>
          <w:rFonts w:eastAsia="Times New Roman" w:cs="Times New Roman"/>
          <w:sz w:val="24"/>
          <w:szCs w:val="24"/>
          <w:lang w:eastAsia="en-AU"/>
        </w:rPr>
        <w:t>a former franchisee has breached a restraint of trade clause</w:t>
      </w:r>
      <w:r w:rsidR="00AE2B56" w:rsidRPr="00BC276E">
        <w:rPr>
          <w:rFonts w:eastAsia="Times New Roman" w:cs="Times New Roman"/>
          <w:sz w:val="24"/>
          <w:szCs w:val="24"/>
          <w:lang w:eastAsia="en-AU"/>
        </w:rPr>
        <w:t xml:space="preserve">. </w:t>
      </w:r>
      <w:r w:rsidR="008A3FDA" w:rsidRPr="00BC276E">
        <w:rPr>
          <w:rFonts w:eastAsia="Times New Roman" w:cs="Times New Roman"/>
          <w:sz w:val="24"/>
          <w:szCs w:val="24"/>
          <w:lang w:eastAsia="en-AU"/>
        </w:rPr>
        <w:t>The onus will be on</w:t>
      </w:r>
      <w:r w:rsidR="00CC4D2A" w:rsidRPr="00BC276E">
        <w:rPr>
          <w:rFonts w:eastAsia="Times New Roman" w:cs="Times New Roman"/>
          <w:sz w:val="24"/>
          <w:szCs w:val="24"/>
          <w:lang w:eastAsia="en-AU"/>
        </w:rPr>
        <w:t xml:space="preserve"> the former franchisee to show that it comes within the exce</w:t>
      </w:r>
      <w:r w:rsidR="00AE2B56" w:rsidRPr="00BC276E">
        <w:rPr>
          <w:rFonts w:eastAsia="Times New Roman" w:cs="Times New Roman"/>
          <w:sz w:val="24"/>
          <w:szCs w:val="24"/>
          <w:lang w:eastAsia="en-AU"/>
        </w:rPr>
        <w:t xml:space="preserve">ption contained in clause </w:t>
      </w:r>
      <w:r w:rsidR="009947DA">
        <w:rPr>
          <w:rFonts w:eastAsia="Times New Roman" w:cs="Times New Roman"/>
          <w:sz w:val="24"/>
          <w:szCs w:val="24"/>
          <w:lang w:eastAsia="en-AU"/>
        </w:rPr>
        <w:t>23</w:t>
      </w:r>
      <w:r w:rsidR="00AE2B56" w:rsidRPr="00BC276E">
        <w:rPr>
          <w:rFonts w:eastAsia="Times New Roman" w:cs="Times New Roman"/>
          <w:sz w:val="24"/>
          <w:szCs w:val="24"/>
          <w:lang w:eastAsia="en-AU"/>
        </w:rPr>
        <w:t>.</w:t>
      </w:r>
      <w:r w:rsidR="00CC4D2A" w:rsidRPr="00BC276E">
        <w:rPr>
          <w:rFonts w:eastAsia="Times New Roman" w:cs="Times New Roman"/>
          <w:sz w:val="24"/>
          <w:szCs w:val="24"/>
          <w:lang w:eastAsia="en-AU"/>
        </w:rPr>
        <w:t xml:space="preserve"> It is </w:t>
      </w:r>
      <w:r w:rsidR="00B230D9" w:rsidRPr="00BC276E">
        <w:rPr>
          <w:rFonts w:eastAsia="Times New Roman" w:cs="Times New Roman"/>
          <w:sz w:val="24"/>
          <w:szCs w:val="24"/>
          <w:lang w:eastAsia="en-AU"/>
        </w:rPr>
        <w:t xml:space="preserve">strongly </w:t>
      </w:r>
      <w:r w:rsidR="00CC4D2A" w:rsidRPr="00BC276E">
        <w:rPr>
          <w:rFonts w:eastAsia="Times New Roman" w:cs="Times New Roman"/>
          <w:sz w:val="24"/>
          <w:szCs w:val="24"/>
          <w:lang w:eastAsia="en-AU"/>
        </w:rPr>
        <w:t xml:space="preserve">recommended </w:t>
      </w:r>
      <w:r w:rsidR="00B230D9" w:rsidRPr="00BC276E">
        <w:rPr>
          <w:rFonts w:eastAsia="Times New Roman" w:cs="Times New Roman"/>
          <w:sz w:val="24"/>
          <w:szCs w:val="24"/>
          <w:lang w:eastAsia="en-AU"/>
        </w:rPr>
        <w:t xml:space="preserve">that </w:t>
      </w:r>
      <w:r w:rsidR="00CC4D2A" w:rsidRPr="00BC276E">
        <w:rPr>
          <w:rFonts w:eastAsia="Times New Roman" w:cs="Times New Roman"/>
          <w:sz w:val="24"/>
          <w:szCs w:val="24"/>
          <w:lang w:eastAsia="en-AU"/>
        </w:rPr>
        <w:t xml:space="preserve">a former franchisee seek legal advice on the applicability of clause </w:t>
      </w:r>
      <w:r w:rsidR="009947DA">
        <w:rPr>
          <w:rFonts w:eastAsia="Times New Roman" w:cs="Times New Roman"/>
          <w:sz w:val="24"/>
          <w:szCs w:val="24"/>
          <w:lang w:eastAsia="en-AU"/>
        </w:rPr>
        <w:t>23</w:t>
      </w:r>
      <w:r w:rsidR="00CC4D2A" w:rsidRPr="00BC276E">
        <w:rPr>
          <w:rFonts w:eastAsia="Times New Roman" w:cs="Times New Roman"/>
          <w:sz w:val="24"/>
          <w:szCs w:val="24"/>
          <w:lang w:eastAsia="en-AU"/>
        </w:rPr>
        <w:t xml:space="preserve"> before acting contrary to a restraint of trade clause.</w:t>
      </w:r>
    </w:p>
    <w:p w14:paraId="4E3BC863" w14:textId="77777777" w:rsidR="00B12385" w:rsidRPr="00BC276E" w:rsidRDefault="00B12385" w:rsidP="00B12385">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This clause is </w:t>
      </w:r>
      <w:proofErr w:type="spellStart"/>
      <w:r w:rsidRPr="00BC276E">
        <w:rPr>
          <w:rFonts w:eastAsia="Times New Roman" w:cs="Times New Roman"/>
          <w:color w:val="000000" w:themeColor="text1"/>
          <w:sz w:val="24"/>
          <w:szCs w:val="24"/>
          <w:lang w:eastAsia="en-AU"/>
        </w:rPr>
        <w:t>disapplied</w:t>
      </w:r>
      <w:proofErr w:type="spellEnd"/>
      <w:r w:rsidRPr="00BC276E">
        <w:rPr>
          <w:rFonts w:eastAsia="Times New Roman" w:cs="Times New Roman"/>
          <w:color w:val="000000" w:themeColor="text1"/>
          <w:sz w:val="24"/>
          <w:szCs w:val="24"/>
          <w:lang w:eastAsia="en-AU"/>
        </w:rPr>
        <w:t xml:space="preserve"> for certain pre-commencement agreements to avoid raising </w:t>
      </w:r>
      <w:r>
        <w:rPr>
          <w:rFonts w:eastAsia="Times New Roman" w:cs="Times New Roman"/>
          <w:color w:val="000000" w:themeColor="text1"/>
          <w:sz w:val="24"/>
          <w:szCs w:val="24"/>
          <w:lang w:eastAsia="en-AU"/>
        </w:rPr>
        <w:t>c</w:t>
      </w:r>
      <w:r w:rsidRPr="00BC276E">
        <w:rPr>
          <w:rFonts w:eastAsia="Times New Roman" w:cs="Times New Roman"/>
          <w:color w:val="000000" w:themeColor="text1"/>
          <w:sz w:val="24"/>
          <w:szCs w:val="24"/>
          <w:lang w:eastAsia="en-AU"/>
        </w:rPr>
        <w:t xml:space="preserve">onstitutional issues </w:t>
      </w:r>
      <w:r>
        <w:rPr>
          <w:rFonts w:eastAsia="Times New Roman" w:cs="Times New Roman"/>
          <w:color w:val="000000" w:themeColor="text1"/>
          <w:sz w:val="24"/>
          <w:szCs w:val="24"/>
          <w:lang w:eastAsia="en-AU"/>
        </w:rPr>
        <w:t xml:space="preserve">(see </w:t>
      </w:r>
      <w:r w:rsidRPr="00BC276E">
        <w:rPr>
          <w:rFonts w:eastAsia="Times New Roman" w:cs="Times New Roman"/>
          <w:color w:val="000000" w:themeColor="text1"/>
          <w:sz w:val="24"/>
          <w:szCs w:val="24"/>
          <w:lang w:eastAsia="en-AU"/>
        </w:rPr>
        <w:t>subclause</w:t>
      </w:r>
      <w:r w:rsidR="00821ACE">
        <w:rPr>
          <w:rFonts w:eastAsia="Times New Roman" w:cs="Times New Roman"/>
          <w:color w:val="000000" w:themeColor="text1"/>
          <w:sz w:val="24"/>
          <w:szCs w:val="24"/>
          <w:lang w:eastAsia="en-AU"/>
        </w:rPr>
        <w:t>s</w:t>
      </w:r>
      <w:r w:rsidRPr="00BC276E">
        <w:rPr>
          <w:rFonts w:eastAsia="Times New Roman" w:cs="Times New Roman"/>
          <w:color w:val="000000" w:themeColor="text1"/>
          <w:sz w:val="24"/>
          <w:szCs w:val="24"/>
          <w:lang w:eastAsia="en-AU"/>
        </w:rPr>
        <w:t xml:space="preserve"> 3(</w:t>
      </w:r>
      <w:r>
        <w:rPr>
          <w:rFonts w:eastAsia="Times New Roman" w:cs="Times New Roman"/>
          <w:color w:val="000000" w:themeColor="text1"/>
          <w:sz w:val="24"/>
          <w:szCs w:val="24"/>
          <w:lang w:eastAsia="en-AU"/>
        </w:rPr>
        <w:t>4</w:t>
      </w:r>
      <w:r w:rsidRPr="00BC276E">
        <w:rPr>
          <w:rFonts w:eastAsia="Times New Roman" w:cs="Times New Roman"/>
          <w:color w:val="000000" w:themeColor="text1"/>
          <w:sz w:val="24"/>
          <w:szCs w:val="24"/>
          <w:lang w:eastAsia="en-AU"/>
        </w:rPr>
        <w:t>)</w:t>
      </w:r>
      <w:r>
        <w:rPr>
          <w:rFonts w:eastAsia="Times New Roman" w:cs="Times New Roman"/>
          <w:color w:val="000000" w:themeColor="text1"/>
          <w:sz w:val="24"/>
          <w:szCs w:val="24"/>
          <w:lang w:eastAsia="en-AU"/>
        </w:rPr>
        <w:t xml:space="preserve"> </w:t>
      </w:r>
      <w:r w:rsidR="00821ACE">
        <w:rPr>
          <w:rFonts w:eastAsia="Times New Roman" w:cs="Times New Roman"/>
          <w:color w:val="000000" w:themeColor="text1"/>
          <w:sz w:val="24"/>
          <w:szCs w:val="24"/>
          <w:lang w:eastAsia="en-AU"/>
        </w:rPr>
        <w:t>and (5)</w:t>
      </w:r>
      <w:r>
        <w:rPr>
          <w:rFonts w:eastAsia="Times New Roman" w:cs="Times New Roman"/>
          <w:color w:val="000000" w:themeColor="text1"/>
          <w:sz w:val="24"/>
          <w:szCs w:val="24"/>
          <w:lang w:eastAsia="en-AU"/>
        </w:rPr>
        <w:t>)</w:t>
      </w:r>
      <w:r w:rsidRPr="00BC276E">
        <w:rPr>
          <w:rFonts w:eastAsia="Times New Roman" w:cs="Times New Roman"/>
          <w:color w:val="000000" w:themeColor="text1"/>
          <w:sz w:val="24"/>
          <w:szCs w:val="24"/>
          <w:lang w:eastAsia="en-AU"/>
        </w:rPr>
        <w:t xml:space="preserve">. </w:t>
      </w:r>
    </w:p>
    <w:tbl>
      <w:tblPr>
        <w:tblStyle w:val="TableGrid"/>
        <w:tblW w:w="0" w:type="auto"/>
        <w:tblLook w:val="04A0" w:firstRow="1" w:lastRow="0" w:firstColumn="1" w:lastColumn="0" w:noHBand="0" w:noVBand="1"/>
      </w:tblPr>
      <w:tblGrid>
        <w:gridCol w:w="9242"/>
      </w:tblGrid>
      <w:tr w:rsidR="00DF5AE3" w:rsidRPr="00BC276E" w14:paraId="543A1A41" w14:textId="77777777" w:rsidTr="00D32B11">
        <w:trPr>
          <w:trHeight w:val="558"/>
        </w:trPr>
        <w:tc>
          <w:tcPr>
            <w:tcW w:w="9242" w:type="dxa"/>
            <w:shd w:val="clear" w:color="auto" w:fill="DBE5F1" w:themeFill="accent1" w:themeFillTint="33"/>
          </w:tcPr>
          <w:p w14:paraId="668366CA" w14:textId="77777777" w:rsidR="00913073" w:rsidRPr="00BC276E" w:rsidRDefault="00DF5AE3" w:rsidP="004863F3">
            <w:pPr>
              <w:autoSpaceDE w:val="0"/>
              <w:autoSpaceDN w:val="0"/>
              <w:spacing w:after="240" w:line="276" w:lineRule="auto"/>
              <w:rPr>
                <w:rFonts w:eastAsia="Times New Roman" w:cs="Times New Roman"/>
                <w:sz w:val="24"/>
                <w:szCs w:val="24"/>
                <w:lang w:eastAsia="en-AU"/>
              </w:rPr>
            </w:pPr>
            <w:r w:rsidRPr="00D32B11">
              <w:rPr>
                <w:rFonts w:eastAsia="Times New Roman" w:cs="Times New Roman"/>
                <w:sz w:val="24"/>
                <w:szCs w:val="24"/>
                <w:u w:val="single"/>
                <w:lang w:eastAsia="en-AU"/>
              </w:rPr>
              <w:t>Example</w:t>
            </w:r>
            <w:r w:rsidRPr="00BC276E">
              <w:rPr>
                <w:rFonts w:eastAsia="Times New Roman" w:cs="Times New Roman"/>
                <w:sz w:val="24"/>
                <w:szCs w:val="24"/>
                <w:lang w:eastAsia="en-AU"/>
              </w:rPr>
              <w:t xml:space="preserve">:  Capital </w:t>
            </w:r>
            <w:proofErr w:type="spellStart"/>
            <w:r w:rsidRPr="00BC276E">
              <w:rPr>
                <w:rFonts w:eastAsia="Times New Roman" w:cs="Times New Roman"/>
                <w:sz w:val="24"/>
                <w:szCs w:val="24"/>
                <w:lang w:eastAsia="en-AU"/>
              </w:rPr>
              <w:t>Lunchvans</w:t>
            </w:r>
            <w:proofErr w:type="spellEnd"/>
            <w:r w:rsidRPr="00BC276E">
              <w:rPr>
                <w:rFonts w:eastAsia="Times New Roman" w:cs="Times New Roman"/>
                <w:sz w:val="24"/>
                <w:szCs w:val="24"/>
                <w:lang w:eastAsia="en-AU"/>
              </w:rPr>
              <w:t xml:space="preserve"> </w:t>
            </w:r>
            <w:r w:rsidR="00855BE5" w:rsidRPr="00BC276E">
              <w:rPr>
                <w:rFonts w:eastAsia="Times New Roman" w:cs="Times New Roman"/>
                <w:sz w:val="24"/>
                <w:szCs w:val="24"/>
                <w:lang w:eastAsia="en-AU"/>
              </w:rPr>
              <w:t xml:space="preserve">is a </w:t>
            </w:r>
            <w:r w:rsidRPr="00BC276E">
              <w:rPr>
                <w:rFonts w:eastAsia="Times New Roman" w:cs="Times New Roman"/>
                <w:sz w:val="24"/>
                <w:szCs w:val="24"/>
                <w:lang w:eastAsia="en-AU"/>
              </w:rPr>
              <w:t xml:space="preserve">mobile lunch vans </w:t>
            </w:r>
            <w:r w:rsidR="00855BE5" w:rsidRPr="00BC276E">
              <w:rPr>
                <w:rFonts w:eastAsia="Times New Roman" w:cs="Times New Roman"/>
                <w:sz w:val="24"/>
                <w:szCs w:val="24"/>
                <w:lang w:eastAsia="en-AU"/>
              </w:rPr>
              <w:t xml:space="preserve">franchise system, </w:t>
            </w:r>
            <w:r w:rsidRPr="00BC276E">
              <w:rPr>
                <w:rFonts w:eastAsia="Times New Roman" w:cs="Times New Roman"/>
                <w:sz w:val="24"/>
                <w:szCs w:val="24"/>
                <w:lang w:eastAsia="en-AU"/>
              </w:rPr>
              <w:t>offering pre-prepared food, drinks and snacks</w:t>
            </w:r>
            <w:r w:rsidR="00913073" w:rsidRPr="00BC276E">
              <w:rPr>
                <w:rFonts w:eastAsia="Times New Roman" w:cs="Times New Roman"/>
                <w:sz w:val="24"/>
                <w:szCs w:val="24"/>
                <w:lang w:eastAsia="en-AU"/>
              </w:rPr>
              <w:t xml:space="preserve">.  </w:t>
            </w:r>
            <w:r w:rsidR="00166824" w:rsidRPr="00BC276E">
              <w:rPr>
                <w:rFonts w:eastAsia="Times New Roman" w:cs="Times New Roman"/>
                <w:sz w:val="24"/>
                <w:szCs w:val="24"/>
                <w:lang w:eastAsia="en-AU"/>
              </w:rPr>
              <w:t>The lunch vans it uses are standard mobile food vans</w:t>
            </w:r>
            <w:r w:rsidR="00AA6D58">
              <w:rPr>
                <w:rFonts w:eastAsia="Times New Roman" w:cs="Times New Roman"/>
                <w:sz w:val="24"/>
                <w:szCs w:val="24"/>
                <w:lang w:eastAsia="en-AU"/>
              </w:rPr>
              <w:t xml:space="preserve"> and do</w:t>
            </w:r>
            <w:r w:rsidR="00166824" w:rsidRPr="00BC276E">
              <w:rPr>
                <w:rFonts w:eastAsia="Times New Roman" w:cs="Times New Roman"/>
                <w:sz w:val="24"/>
                <w:szCs w:val="24"/>
                <w:lang w:eastAsia="en-AU"/>
              </w:rPr>
              <w:t xml:space="preserve"> not contain any specialised equipment</w:t>
            </w:r>
            <w:r w:rsidR="00AA6D58">
              <w:rPr>
                <w:rFonts w:eastAsia="Times New Roman" w:cs="Times New Roman"/>
                <w:sz w:val="24"/>
                <w:szCs w:val="24"/>
                <w:lang w:eastAsia="en-AU"/>
              </w:rPr>
              <w:t xml:space="preserve">. The </w:t>
            </w:r>
            <w:r w:rsidR="00166824" w:rsidRPr="00BC276E">
              <w:rPr>
                <w:rFonts w:eastAsia="Times New Roman" w:cs="Times New Roman"/>
                <w:sz w:val="24"/>
                <w:szCs w:val="24"/>
                <w:lang w:eastAsia="en-AU"/>
              </w:rPr>
              <w:t xml:space="preserve">business model Capital </w:t>
            </w:r>
            <w:proofErr w:type="spellStart"/>
            <w:r w:rsidR="00166824" w:rsidRPr="00BC276E">
              <w:rPr>
                <w:rFonts w:eastAsia="Times New Roman" w:cs="Times New Roman"/>
                <w:sz w:val="24"/>
                <w:szCs w:val="24"/>
                <w:lang w:eastAsia="en-AU"/>
              </w:rPr>
              <w:t>Lunchvans</w:t>
            </w:r>
            <w:proofErr w:type="spellEnd"/>
            <w:r w:rsidR="00166824" w:rsidRPr="00BC276E">
              <w:rPr>
                <w:rFonts w:eastAsia="Times New Roman" w:cs="Times New Roman"/>
                <w:sz w:val="24"/>
                <w:szCs w:val="24"/>
                <w:lang w:eastAsia="en-AU"/>
              </w:rPr>
              <w:t xml:space="preserve"> uses is not innovative or unique.  Its</w:t>
            </w:r>
            <w:r w:rsidR="00913073" w:rsidRPr="00BC276E">
              <w:rPr>
                <w:rFonts w:eastAsia="Times New Roman" w:cs="Times New Roman"/>
                <w:sz w:val="24"/>
                <w:szCs w:val="24"/>
                <w:lang w:eastAsia="en-AU"/>
              </w:rPr>
              <w:t xml:space="preserve"> franchise agreement</w:t>
            </w:r>
            <w:r w:rsidR="00166824" w:rsidRPr="00BC276E">
              <w:rPr>
                <w:rFonts w:eastAsia="Times New Roman" w:cs="Times New Roman"/>
                <w:sz w:val="24"/>
                <w:szCs w:val="24"/>
                <w:lang w:eastAsia="en-AU"/>
              </w:rPr>
              <w:t xml:space="preserve"> does</w:t>
            </w:r>
            <w:r w:rsidR="00913073" w:rsidRPr="00BC276E">
              <w:rPr>
                <w:rFonts w:eastAsia="Times New Roman" w:cs="Times New Roman"/>
                <w:sz w:val="24"/>
                <w:szCs w:val="24"/>
                <w:lang w:eastAsia="en-AU"/>
              </w:rPr>
              <w:t xml:space="preserve"> contain a restraint of trade clause purporting to prevent a franchisee opening a competing lunch van or similar business within 5 kilometres of its original territory for a period of two years.  </w:t>
            </w:r>
          </w:p>
          <w:p w14:paraId="5A0B31A4" w14:textId="77777777" w:rsidR="00DF5AE3" w:rsidRPr="00BC276E" w:rsidRDefault="008B15D6"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Glen </w:t>
            </w:r>
            <w:r w:rsidR="00DF5AE3" w:rsidRPr="00BC276E">
              <w:rPr>
                <w:rFonts w:eastAsia="Times New Roman" w:cs="Times New Roman"/>
                <w:sz w:val="24"/>
                <w:szCs w:val="24"/>
                <w:lang w:eastAsia="en-AU"/>
              </w:rPr>
              <w:t xml:space="preserve">was one of the first franchisees in the </w:t>
            </w:r>
            <w:r w:rsidR="00913073" w:rsidRPr="00BC276E">
              <w:rPr>
                <w:rFonts w:eastAsia="Times New Roman" w:cs="Times New Roman"/>
                <w:sz w:val="24"/>
                <w:szCs w:val="24"/>
                <w:lang w:eastAsia="en-AU"/>
              </w:rPr>
              <w:t xml:space="preserve">Capital </w:t>
            </w:r>
            <w:proofErr w:type="spellStart"/>
            <w:r w:rsidR="00913073" w:rsidRPr="00BC276E">
              <w:rPr>
                <w:rFonts w:eastAsia="Times New Roman" w:cs="Times New Roman"/>
                <w:sz w:val="24"/>
                <w:szCs w:val="24"/>
                <w:lang w:eastAsia="en-AU"/>
              </w:rPr>
              <w:t>Lunchvans</w:t>
            </w:r>
            <w:proofErr w:type="spellEnd"/>
            <w:r w:rsidR="00913073" w:rsidRPr="00BC276E">
              <w:rPr>
                <w:rFonts w:eastAsia="Times New Roman" w:cs="Times New Roman"/>
                <w:sz w:val="24"/>
                <w:szCs w:val="24"/>
                <w:lang w:eastAsia="en-AU"/>
              </w:rPr>
              <w:t xml:space="preserve"> </w:t>
            </w:r>
            <w:r w:rsidR="00DF5AE3" w:rsidRPr="00BC276E">
              <w:rPr>
                <w:rFonts w:eastAsia="Times New Roman" w:cs="Times New Roman"/>
                <w:sz w:val="24"/>
                <w:szCs w:val="24"/>
                <w:lang w:eastAsia="en-AU"/>
              </w:rPr>
              <w:t xml:space="preserve">system.  He trained his staff and has a large number of regular customers who visit his van each day.  He believes he has an excellent rapport with his customers.  </w:t>
            </w:r>
          </w:p>
          <w:p w14:paraId="7A7C4DBF" w14:textId="77777777" w:rsidR="00DF5AE3" w:rsidRPr="00BC276E" w:rsidRDefault="00AA6D58" w:rsidP="004863F3">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In February 2015, s</w:t>
            </w:r>
            <w:r w:rsidR="00DF5AE3" w:rsidRPr="00BC276E">
              <w:rPr>
                <w:rFonts w:eastAsia="Times New Roman" w:cs="Times New Roman"/>
                <w:sz w:val="24"/>
                <w:szCs w:val="24"/>
                <w:lang w:eastAsia="en-AU"/>
              </w:rPr>
              <w:t xml:space="preserve">even months before the </w:t>
            </w:r>
            <w:r w:rsidR="008A3FDA" w:rsidRPr="00BC276E">
              <w:rPr>
                <w:rFonts w:eastAsia="Times New Roman" w:cs="Times New Roman"/>
                <w:sz w:val="24"/>
                <w:szCs w:val="24"/>
                <w:lang w:eastAsia="en-AU"/>
              </w:rPr>
              <w:t xml:space="preserve">expiry </w:t>
            </w:r>
            <w:r w:rsidR="00DF5AE3" w:rsidRPr="00BC276E">
              <w:rPr>
                <w:rFonts w:eastAsia="Times New Roman" w:cs="Times New Roman"/>
                <w:sz w:val="24"/>
                <w:szCs w:val="24"/>
                <w:lang w:eastAsia="en-AU"/>
              </w:rPr>
              <w:t xml:space="preserve">of the franchising term Capital </w:t>
            </w:r>
            <w:proofErr w:type="spellStart"/>
            <w:r w:rsidR="00DF5AE3" w:rsidRPr="00BC276E">
              <w:rPr>
                <w:rFonts w:eastAsia="Times New Roman" w:cs="Times New Roman"/>
                <w:sz w:val="24"/>
                <w:szCs w:val="24"/>
                <w:lang w:eastAsia="en-AU"/>
              </w:rPr>
              <w:t>Lunchvans</w:t>
            </w:r>
            <w:proofErr w:type="spellEnd"/>
            <w:r w:rsidR="00DF5AE3" w:rsidRPr="00BC276E">
              <w:rPr>
                <w:rFonts w:eastAsia="Times New Roman" w:cs="Times New Roman"/>
                <w:sz w:val="24"/>
                <w:szCs w:val="24"/>
                <w:lang w:eastAsia="en-AU"/>
              </w:rPr>
              <w:t xml:space="preserve"> advises </w:t>
            </w:r>
            <w:r w:rsidR="008B15D6" w:rsidRPr="00BC276E">
              <w:rPr>
                <w:rFonts w:eastAsia="Times New Roman" w:cs="Times New Roman"/>
                <w:sz w:val="24"/>
                <w:szCs w:val="24"/>
                <w:lang w:eastAsia="en-AU"/>
              </w:rPr>
              <w:t>Glen</w:t>
            </w:r>
            <w:r w:rsidR="00DF5AE3" w:rsidRPr="00BC276E">
              <w:rPr>
                <w:rFonts w:eastAsia="Times New Roman" w:cs="Times New Roman"/>
                <w:sz w:val="24"/>
                <w:szCs w:val="24"/>
                <w:lang w:eastAsia="en-AU"/>
              </w:rPr>
              <w:t xml:space="preserve"> that it will not be extending his franchise agreement. </w:t>
            </w:r>
            <w:r w:rsidR="008B15D6" w:rsidRPr="00BC276E">
              <w:rPr>
                <w:rFonts w:eastAsia="Times New Roman" w:cs="Times New Roman"/>
                <w:sz w:val="24"/>
                <w:szCs w:val="24"/>
                <w:lang w:eastAsia="en-AU"/>
              </w:rPr>
              <w:t xml:space="preserve">Glen </w:t>
            </w:r>
            <w:r w:rsidR="00855BE5" w:rsidRPr="00BC276E">
              <w:rPr>
                <w:rFonts w:eastAsia="Times New Roman" w:cs="Times New Roman"/>
                <w:sz w:val="24"/>
                <w:szCs w:val="24"/>
                <w:lang w:eastAsia="en-AU"/>
              </w:rPr>
              <w:t>is not in breach of the franchis</w:t>
            </w:r>
            <w:r w:rsidR="00C8652B">
              <w:rPr>
                <w:rFonts w:eastAsia="Times New Roman" w:cs="Times New Roman"/>
                <w:sz w:val="24"/>
                <w:szCs w:val="24"/>
                <w:lang w:eastAsia="en-AU"/>
              </w:rPr>
              <w:t>e</w:t>
            </w:r>
            <w:r w:rsidR="00855BE5" w:rsidRPr="00BC276E">
              <w:rPr>
                <w:rFonts w:eastAsia="Times New Roman" w:cs="Times New Roman"/>
                <w:sz w:val="24"/>
                <w:szCs w:val="24"/>
                <w:lang w:eastAsia="en-AU"/>
              </w:rPr>
              <w:t xml:space="preserve"> agreement at that time, though he has been in breach in the past, but always remedied the breach. He </w:t>
            </w:r>
            <w:r>
              <w:rPr>
                <w:rFonts w:eastAsia="Times New Roman" w:cs="Times New Roman"/>
                <w:sz w:val="24"/>
                <w:szCs w:val="24"/>
                <w:lang w:eastAsia="en-AU"/>
              </w:rPr>
              <w:t xml:space="preserve">emails </w:t>
            </w:r>
            <w:r w:rsidR="00DF5AE3" w:rsidRPr="00BC276E">
              <w:rPr>
                <w:rFonts w:eastAsia="Times New Roman" w:cs="Times New Roman"/>
                <w:sz w:val="24"/>
                <w:szCs w:val="24"/>
                <w:lang w:eastAsia="en-AU"/>
              </w:rPr>
              <w:t xml:space="preserve">Capital </w:t>
            </w:r>
            <w:proofErr w:type="spellStart"/>
            <w:r w:rsidR="00DF5AE3" w:rsidRPr="00BC276E">
              <w:rPr>
                <w:rFonts w:eastAsia="Times New Roman" w:cs="Times New Roman"/>
                <w:sz w:val="24"/>
                <w:szCs w:val="24"/>
                <w:lang w:eastAsia="en-AU"/>
              </w:rPr>
              <w:t>Lunchvans</w:t>
            </w:r>
            <w:proofErr w:type="spellEnd"/>
            <w:r>
              <w:rPr>
                <w:rFonts w:eastAsia="Times New Roman" w:cs="Times New Roman"/>
                <w:sz w:val="24"/>
                <w:szCs w:val="24"/>
                <w:lang w:eastAsia="en-AU"/>
              </w:rPr>
              <w:t xml:space="preserve"> advising</w:t>
            </w:r>
            <w:r w:rsidR="00DF5AE3" w:rsidRPr="00BC276E">
              <w:rPr>
                <w:rFonts w:eastAsia="Times New Roman" w:cs="Times New Roman"/>
                <w:sz w:val="24"/>
                <w:szCs w:val="24"/>
                <w:lang w:eastAsia="en-AU"/>
              </w:rPr>
              <w:t xml:space="preserve"> that he wants to extend the agreement</w:t>
            </w:r>
            <w:r>
              <w:rPr>
                <w:rFonts w:eastAsia="Times New Roman" w:cs="Times New Roman"/>
                <w:sz w:val="24"/>
                <w:szCs w:val="24"/>
                <w:lang w:eastAsia="en-AU"/>
              </w:rPr>
              <w:t xml:space="preserve"> on the terms Capital </w:t>
            </w:r>
            <w:proofErr w:type="spellStart"/>
            <w:r>
              <w:rPr>
                <w:rFonts w:eastAsia="Times New Roman" w:cs="Times New Roman"/>
                <w:sz w:val="24"/>
                <w:szCs w:val="24"/>
                <w:lang w:eastAsia="en-AU"/>
              </w:rPr>
              <w:t>Lunchvans</w:t>
            </w:r>
            <w:proofErr w:type="spellEnd"/>
            <w:r>
              <w:rPr>
                <w:rFonts w:eastAsia="Times New Roman" w:cs="Times New Roman"/>
                <w:sz w:val="24"/>
                <w:szCs w:val="24"/>
                <w:lang w:eastAsia="en-AU"/>
              </w:rPr>
              <w:t xml:space="preserve"> is offering other franchisees</w:t>
            </w:r>
            <w:r w:rsidR="008718F2">
              <w:rPr>
                <w:rFonts w:eastAsia="Times New Roman" w:cs="Times New Roman"/>
                <w:sz w:val="24"/>
                <w:szCs w:val="24"/>
                <w:lang w:eastAsia="en-AU"/>
              </w:rPr>
              <w:t>, or if that is not possible then to at least be</w:t>
            </w:r>
            <w:r w:rsidR="00855BE5" w:rsidRPr="00BC276E">
              <w:rPr>
                <w:rFonts w:eastAsia="Times New Roman" w:cs="Times New Roman"/>
                <w:sz w:val="24"/>
                <w:szCs w:val="24"/>
                <w:lang w:eastAsia="en-AU"/>
              </w:rPr>
              <w:t xml:space="preserve"> compensat</w:t>
            </w:r>
            <w:r w:rsidR="008718F2">
              <w:rPr>
                <w:rFonts w:eastAsia="Times New Roman" w:cs="Times New Roman"/>
                <w:sz w:val="24"/>
                <w:szCs w:val="24"/>
                <w:lang w:eastAsia="en-AU"/>
              </w:rPr>
              <w:t>ed</w:t>
            </w:r>
            <w:r w:rsidR="00855BE5" w:rsidRPr="00BC276E">
              <w:rPr>
                <w:rFonts w:eastAsia="Times New Roman" w:cs="Times New Roman"/>
                <w:sz w:val="24"/>
                <w:szCs w:val="24"/>
                <w:lang w:eastAsia="en-AU"/>
              </w:rPr>
              <w:t xml:space="preserve"> for the goodwill he believes he has created in the business</w:t>
            </w:r>
            <w:r w:rsidR="00DF5AE3" w:rsidRPr="00BC276E">
              <w:rPr>
                <w:rFonts w:eastAsia="Times New Roman" w:cs="Times New Roman"/>
                <w:sz w:val="24"/>
                <w:szCs w:val="24"/>
                <w:lang w:eastAsia="en-AU"/>
              </w:rPr>
              <w:t xml:space="preserve">.  </w:t>
            </w:r>
          </w:p>
          <w:p w14:paraId="0DBF8B2E" w14:textId="77777777" w:rsidR="00DF5AE3" w:rsidRPr="00BC276E" w:rsidRDefault="00DF5AE3"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Capital </w:t>
            </w:r>
            <w:proofErr w:type="spellStart"/>
            <w:r w:rsidRPr="00BC276E">
              <w:rPr>
                <w:rFonts w:eastAsia="Times New Roman" w:cs="Times New Roman"/>
                <w:sz w:val="24"/>
                <w:szCs w:val="24"/>
                <w:lang w:eastAsia="en-AU"/>
              </w:rPr>
              <w:t>Lunchvans</w:t>
            </w:r>
            <w:proofErr w:type="spellEnd"/>
            <w:r w:rsidRPr="00BC276E">
              <w:rPr>
                <w:rFonts w:eastAsia="Times New Roman" w:cs="Times New Roman"/>
                <w:sz w:val="24"/>
                <w:szCs w:val="24"/>
                <w:lang w:eastAsia="en-AU"/>
              </w:rPr>
              <w:t xml:space="preserve"> declines to pay </w:t>
            </w:r>
            <w:r w:rsidR="008B15D6" w:rsidRPr="00BC276E">
              <w:rPr>
                <w:rFonts w:eastAsia="Times New Roman" w:cs="Times New Roman"/>
                <w:sz w:val="24"/>
                <w:szCs w:val="24"/>
                <w:lang w:eastAsia="en-AU"/>
              </w:rPr>
              <w:t>Glen</w:t>
            </w:r>
            <w:r w:rsidR="00913073"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goodwill, arguing that it has provided him with the business, training and advertising and that it is largely responsible for any success of the business.  </w:t>
            </w:r>
          </w:p>
          <w:p w14:paraId="084B21AE" w14:textId="77777777" w:rsidR="00DF5AE3" w:rsidRPr="00BC276E" w:rsidRDefault="00AA6D58" w:rsidP="004863F3">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lastRenderedPageBreak/>
              <w:t>In March 2016</w:t>
            </w:r>
            <w:r w:rsidR="00DF5AE3" w:rsidRPr="00BC276E">
              <w:rPr>
                <w:rFonts w:eastAsia="Times New Roman" w:cs="Times New Roman"/>
                <w:sz w:val="24"/>
                <w:szCs w:val="24"/>
                <w:lang w:eastAsia="en-AU"/>
              </w:rPr>
              <w:t xml:space="preserve">, </w:t>
            </w:r>
            <w:r w:rsidR="008B15D6" w:rsidRPr="00BC276E">
              <w:rPr>
                <w:rFonts w:eastAsia="Times New Roman" w:cs="Times New Roman"/>
                <w:sz w:val="24"/>
                <w:szCs w:val="24"/>
                <w:lang w:eastAsia="en-AU"/>
              </w:rPr>
              <w:t xml:space="preserve">Glen </w:t>
            </w:r>
            <w:r w:rsidR="00DF5AE3" w:rsidRPr="00BC276E">
              <w:rPr>
                <w:rFonts w:eastAsia="Times New Roman" w:cs="Times New Roman"/>
                <w:sz w:val="24"/>
                <w:szCs w:val="24"/>
                <w:lang w:eastAsia="en-AU"/>
              </w:rPr>
              <w:t xml:space="preserve">purchases a café in </w:t>
            </w:r>
            <w:r w:rsidR="00913073" w:rsidRPr="00BC276E">
              <w:rPr>
                <w:rFonts w:eastAsia="Times New Roman" w:cs="Times New Roman"/>
                <w:sz w:val="24"/>
                <w:szCs w:val="24"/>
                <w:lang w:eastAsia="en-AU"/>
              </w:rPr>
              <w:t xml:space="preserve">a building within </w:t>
            </w:r>
            <w:r w:rsidR="00DF5AE3" w:rsidRPr="00BC276E">
              <w:rPr>
                <w:rFonts w:eastAsia="Times New Roman" w:cs="Times New Roman"/>
                <w:sz w:val="24"/>
                <w:szCs w:val="24"/>
                <w:lang w:eastAsia="en-AU"/>
              </w:rPr>
              <w:t xml:space="preserve">his old Capital </w:t>
            </w:r>
            <w:proofErr w:type="spellStart"/>
            <w:r w:rsidR="00DF5AE3" w:rsidRPr="00BC276E">
              <w:rPr>
                <w:rFonts w:eastAsia="Times New Roman" w:cs="Times New Roman"/>
                <w:sz w:val="24"/>
                <w:szCs w:val="24"/>
                <w:lang w:eastAsia="en-AU"/>
              </w:rPr>
              <w:t>Lunchvans</w:t>
            </w:r>
            <w:proofErr w:type="spellEnd"/>
            <w:r w:rsidR="00DF5AE3" w:rsidRPr="00BC276E">
              <w:rPr>
                <w:rFonts w:eastAsia="Times New Roman" w:cs="Times New Roman"/>
                <w:sz w:val="24"/>
                <w:szCs w:val="24"/>
                <w:lang w:eastAsia="en-AU"/>
              </w:rPr>
              <w:t xml:space="preserve"> territory</w:t>
            </w:r>
            <w:r>
              <w:rPr>
                <w:rFonts w:eastAsia="Times New Roman" w:cs="Times New Roman"/>
                <w:sz w:val="24"/>
                <w:szCs w:val="24"/>
                <w:lang w:eastAsia="en-AU"/>
              </w:rPr>
              <w:t xml:space="preserve">. He also </w:t>
            </w:r>
            <w:r w:rsidR="00AF0171">
              <w:rPr>
                <w:rFonts w:eastAsia="Times New Roman" w:cs="Times New Roman"/>
                <w:sz w:val="24"/>
                <w:szCs w:val="24"/>
                <w:lang w:eastAsia="en-AU"/>
              </w:rPr>
              <w:t>delivers lunches</w:t>
            </w:r>
            <w:r w:rsidR="00DF5AE3" w:rsidRPr="00BC276E">
              <w:rPr>
                <w:rFonts w:eastAsia="Times New Roman" w:cs="Times New Roman"/>
                <w:sz w:val="24"/>
                <w:szCs w:val="24"/>
                <w:lang w:eastAsia="en-AU"/>
              </w:rPr>
              <w:t xml:space="preserve"> to office</w:t>
            </w:r>
            <w:r w:rsidR="00913073" w:rsidRPr="00BC276E">
              <w:rPr>
                <w:rFonts w:eastAsia="Times New Roman" w:cs="Times New Roman"/>
                <w:sz w:val="24"/>
                <w:szCs w:val="24"/>
                <w:lang w:eastAsia="en-AU"/>
              </w:rPr>
              <w:t>s</w:t>
            </w:r>
            <w:r w:rsidR="00DF5AE3" w:rsidRPr="00BC276E">
              <w:rPr>
                <w:rFonts w:eastAsia="Times New Roman" w:cs="Times New Roman"/>
                <w:sz w:val="24"/>
                <w:szCs w:val="24"/>
                <w:lang w:eastAsia="en-AU"/>
              </w:rPr>
              <w:t xml:space="preserve"> in the </w:t>
            </w:r>
            <w:r w:rsidR="00166824" w:rsidRPr="00BC276E">
              <w:rPr>
                <w:rFonts w:eastAsia="Times New Roman" w:cs="Times New Roman"/>
                <w:sz w:val="24"/>
                <w:szCs w:val="24"/>
                <w:lang w:eastAsia="en-AU"/>
              </w:rPr>
              <w:t>building in which his café is located</w:t>
            </w:r>
            <w:r w:rsidR="00DF5AE3" w:rsidRPr="00BC276E">
              <w:rPr>
                <w:rFonts w:eastAsia="Times New Roman" w:cs="Times New Roman"/>
                <w:sz w:val="24"/>
                <w:szCs w:val="24"/>
                <w:lang w:eastAsia="en-AU"/>
              </w:rPr>
              <w:t xml:space="preserve">. </w:t>
            </w:r>
          </w:p>
          <w:p w14:paraId="4557CC01" w14:textId="77777777" w:rsidR="007D1076" w:rsidRPr="00BC276E" w:rsidRDefault="00913073" w:rsidP="004863F3">
            <w:pPr>
              <w:autoSpaceDE w:val="0"/>
              <w:autoSpaceDN w:val="0"/>
              <w:spacing w:after="240" w:line="276" w:lineRule="auto"/>
              <w:rPr>
                <w:rFonts w:eastAsia="Times New Roman" w:cs="Times New Roman"/>
                <w:sz w:val="24"/>
                <w:szCs w:val="24"/>
                <w:lang w:eastAsia="en-AU"/>
              </w:rPr>
            </w:pPr>
            <w:r w:rsidRPr="008939A0">
              <w:rPr>
                <w:rFonts w:eastAsia="Times New Roman" w:cs="Times New Roman"/>
                <w:sz w:val="24"/>
                <w:szCs w:val="24"/>
                <w:lang w:eastAsia="en-AU"/>
              </w:rPr>
              <w:t xml:space="preserve">Capital </w:t>
            </w:r>
            <w:proofErr w:type="spellStart"/>
            <w:r w:rsidRPr="008939A0">
              <w:rPr>
                <w:rFonts w:eastAsia="Times New Roman" w:cs="Times New Roman"/>
                <w:sz w:val="24"/>
                <w:szCs w:val="24"/>
                <w:lang w:eastAsia="en-AU"/>
              </w:rPr>
              <w:t>Lunchvans</w:t>
            </w:r>
            <w:proofErr w:type="spellEnd"/>
            <w:r w:rsidRPr="008939A0">
              <w:rPr>
                <w:rFonts w:eastAsia="Times New Roman" w:cs="Times New Roman"/>
                <w:sz w:val="24"/>
                <w:szCs w:val="24"/>
                <w:lang w:eastAsia="en-AU"/>
              </w:rPr>
              <w:t xml:space="preserve"> </w:t>
            </w:r>
            <w:r w:rsidR="00DF5AE3" w:rsidRPr="008939A0">
              <w:rPr>
                <w:rFonts w:eastAsia="Times New Roman" w:cs="Times New Roman"/>
                <w:sz w:val="24"/>
                <w:szCs w:val="24"/>
                <w:lang w:eastAsia="en-AU"/>
              </w:rPr>
              <w:t xml:space="preserve">believes </w:t>
            </w:r>
            <w:r w:rsidR="008B15D6" w:rsidRPr="008939A0">
              <w:rPr>
                <w:rFonts w:eastAsia="Times New Roman" w:cs="Times New Roman"/>
                <w:sz w:val="24"/>
                <w:szCs w:val="24"/>
                <w:lang w:eastAsia="en-AU"/>
              </w:rPr>
              <w:t>Glen’s</w:t>
            </w:r>
            <w:r w:rsidR="00DF5AE3" w:rsidRPr="008939A0">
              <w:rPr>
                <w:rFonts w:eastAsia="Times New Roman" w:cs="Times New Roman"/>
                <w:sz w:val="24"/>
                <w:szCs w:val="24"/>
                <w:lang w:eastAsia="en-AU"/>
              </w:rPr>
              <w:t xml:space="preserve"> new business competes with the franchisee who has taken over </w:t>
            </w:r>
            <w:r w:rsidR="008B15D6" w:rsidRPr="008939A0">
              <w:rPr>
                <w:rFonts w:eastAsia="Times New Roman" w:cs="Times New Roman"/>
                <w:sz w:val="24"/>
                <w:szCs w:val="24"/>
                <w:lang w:eastAsia="en-AU"/>
              </w:rPr>
              <w:t xml:space="preserve">Glen’s </w:t>
            </w:r>
            <w:r w:rsidR="00DF5AE3" w:rsidRPr="008939A0">
              <w:rPr>
                <w:rFonts w:eastAsia="Times New Roman" w:cs="Times New Roman"/>
                <w:sz w:val="24"/>
                <w:szCs w:val="24"/>
                <w:lang w:eastAsia="en-AU"/>
              </w:rPr>
              <w:t>old territory</w:t>
            </w:r>
            <w:r w:rsidRPr="008939A0">
              <w:rPr>
                <w:rFonts w:eastAsia="Times New Roman" w:cs="Times New Roman"/>
                <w:sz w:val="24"/>
                <w:szCs w:val="24"/>
                <w:lang w:eastAsia="en-AU"/>
              </w:rPr>
              <w:t xml:space="preserve">, however, on these facts it is unlikely that it would be able to enforce its restraint of trade clause against </w:t>
            </w:r>
            <w:r w:rsidR="008B15D6" w:rsidRPr="008939A0">
              <w:rPr>
                <w:rFonts w:eastAsia="Times New Roman" w:cs="Times New Roman"/>
                <w:sz w:val="24"/>
                <w:szCs w:val="24"/>
                <w:lang w:eastAsia="en-AU"/>
              </w:rPr>
              <w:t>Glen</w:t>
            </w:r>
            <w:r w:rsidR="00166824" w:rsidRPr="008939A0">
              <w:rPr>
                <w:rFonts w:eastAsia="Times New Roman" w:cs="Times New Roman"/>
                <w:sz w:val="24"/>
                <w:szCs w:val="24"/>
                <w:lang w:eastAsia="en-AU"/>
              </w:rPr>
              <w:t xml:space="preserve">.  </w:t>
            </w:r>
            <w:r w:rsidR="00042B86" w:rsidRPr="008939A0">
              <w:rPr>
                <w:rFonts w:eastAsia="Times New Roman" w:cs="Times New Roman"/>
                <w:sz w:val="24"/>
                <w:szCs w:val="24"/>
                <w:lang w:eastAsia="en-AU"/>
              </w:rPr>
              <w:t xml:space="preserve">While Glen’s </w:t>
            </w:r>
            <w:r w:rsidR="00E910D9">
              <w:rPr>
                <w:rFonts w:eastAsia="Times New Roman" w:cs="Times New Roman"/>
                <w:sz w:val="24"/>
                <w:szCs w:val="24"/>
                <w:lang w:eastAsia="en-AU"/>
              </w:rPr>
              <w:t xml:space="preserve">new business </w:t>
            </w:r>
            <w:r w:rsidR="00042B86" w:rsidRPr="008939A0">
              <w:rPr>
                <w:rFonts w:eastAsia="Times New Roman" w:cs="Times New Roman"/>
                <w:sz w:val="24"/>
                <w:szCs w:val="24"/>
                <w:lang w:eastAsia="en-AU"/>
              </w:rPr>
              <w:t xml:space="preserve">is likely to be considered a similar business to a lunch van, </w:t>
            </w:r>
            <w:r w:rsidRPr="008939A0">
              <w:rPr>
                <w:rFonts w:eastAsia="Times New Roman" w:cs="Times New Roman"/>
                <w:sz w:val="24"/>
                <w:szCs w:val="24"/>
                <w:lang w:eastAsia="en-AU"/>
              </w:rPr>
              <w:t xml:space="preserve">he appears to have satisfied the conditions of clause </w:t>
            </w:r>
            <w:r w:rsidR="009947DA">
              <w:rPr>
                <w:rFonts w:eastAsia="Times New Roman" w:cs="Times New Roman"/>
                <w:sz w:val="24"/>
                <w:szCs w:val="24"/>
                <w:lang w:eastAsia="en-AU"/>
              </w:rPr>
              <w:t>23</w:t>
            </w:r>
            <w:r w:rsidR="00453305">
              <w:rPr>
                <w:rFonts w:eastAsia="Times New Roman" w:cs="Times New Roman"/>
                <w:sz w:val="24"/>
                <w:szCs w:val="24"/>
                <w:lang w:eastAsia="en-AU"/>
              </w:rPr>
              <w:t xml:space="preserve">.  </w:t>
            </w:r>
          </w:p>
        </w:tc>
      </w:tr>
    </w:tbl>
    <w:p w14:paraId="540E0BED" w14:textId="77777777" w:rsidR="00DF5AE3" w:rsidRPr="00BC276E" w:rsidRDefault="00DF5AE3" w:rsidP="004863F3">
      <w:pPr>
        <w:autoSpaceDE w:val="0"/>
        <w:autoSpaceDN w:val="0"/>
        <w:spacing w:after="0"/>
        <w:rPr>
          <w:rFonts w:eastAsia="Times New Roman" w:cs="Times New Roman"/>
          <w:sz w:val="24"/>
          <w:szCs w:val="24"/>
          <w:lang w:eastAsia="en-AU"/>
        </w:rPr>
      </w:pPr>
    </w:p>
    <w:p w14:paraId="39EC548C" w14:textId="77777777" w:rsidR="00C85E99" w:rsidRPr="00BC276E" w:rsidRDefault="00C85E9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9947DA">
        <w:rPr>
          <w:rFonts w:eastAsia="Times New Roman" w:cs="Times New Roman"/>
          <w:b/>
          <w:sz w:val="24"/>
          <w:szCs w:val="24"/>
          <w:lang w:eastAsia="en-AU"/>
        </w:rPr>
        <w:t>24</w:t>
      </w:r>
      <w:r w:rsidR="008461C6">
        <w:rPr>
          <w:rFonts w:eastAsia="Times New Roman" w:cs="Times New Roman"/>
          <w:b/>
          <w:sz w:val="24"/>
          <w:szCs w:val="24"/>
          <w:lang w:eastAsia="en-AU"/>
        </w:rPr>
        <w:t>:</w:t>
      </w:r>
      <w:r w:rsidRPr="00BC276E">
        <w:rPr>
          <w:rFonts w:eastAsia="Times New Roman" w:cs="Times New Roman"/>
          <w:b/>
          <w:sz w:val="24"/>
          <w:szCs w:val="24"/>
          <w:lang w:eastAsia="en-AU"/>
        </w:rPr>
        <w:t xml:space="preserve"> </w:t>
      </w:r>
      <w:r w:rsidRPr="00BC276E">
        <w:rPr>
          <w:rFonts w:eastAsia="Times New Roman" w:cs="Times New Roman"/>
          <w:b/>
          <w:bCs/>
          <w:sz w:val="24"/>
          <w:szCs w:val="24"/>
          <w:lang w:eastAsia="en-AU"/>
        </w:rPr>
        <w:t>Request for franchisor’s consent to transfer</w:t>
      </w:r>
    </w:p>
    <w:p w14:paraId="3A744358" w14:textId="77777777" w:rsidR="008A7ECA" w:rsidRPr="00BC276E" w:rsidRDefault="00FB40D9"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24</w:t>
      </w:r>
      <w:r w:rsidRPr="00BC276E">
        <w:rPr>
          <w:rFonts w:eastAsia="Times New Roman" w:cs="Times New Roman"/>
          <w:sz w:val="24"/>
          <w:szCs w:val="24"/>
          <w:lang w:eastAsia="en-AU"/>
        </w:rPr>
        <w:t xml:space="preserve"> </w:t>
      </w:r>
      <w:r w:rsidR="00901F69" w:rsidRPr="00BC276E">
        <w:rPr>
          <w:rFonts w:eastAsia="Times New Roman" w:cs="Times New Roman"/>
          <w:sz w:val="24"/>
          <w:szCs w:val="24"/>
          <w:lang w:eastAsia="en-AU"/>
        </w:rPr>
        <w:t xml:space="preserve">relates to </w:t>
      </w:r>
      <w:r w:rsidR="008A7ECA" w:rsidRPr="00BC276E">
        <w:rPr>
          <w:rFonts w:eastAsia="Times New Roman" w:cs="Times New Roman"/>
          <w:sz w:val="24"/>
          <w:szCs w:val="24"/>
          <w:lang w:eastAsia="en-AU"/>
        </w:rPr>
        <w:t xml:space="preserve">a request to a franchisor to agree to </w:t>
      </w:r>
      <w:r w:rsidR="002552D5" w:rsidRPr="00BC276E">
        <w:rPr>
          <w:rFonts w:eastAsia="Times New Roman" w:cs="Times New Roman"/>
          <w:sz w:val="24"/>
          <w:szCs w:val="24"/>
          <w:lang w:eastAsia="en-AU"/>
        </w:rPr>
        <w:t xml:space="preserve">a </w:t>
      </w:r>
      <w:r w:rsidR="008A7ECA" w:rsidRPr="00BC276E">
        <w:rPr>
          <w:rFonts w:eastAsia="Times New Roman" w:cs="Times New Roman"/>
          <w:sz w:val="24"/>
          <w:szCs w:val="24"/>
          <w:lang w:eastAsia="en-AU"/>
        </w:rPr>
        <w:t>transfer of a franchise agreement</w:t>
      </w:r>
      <w:r w:rsidR="00901F69" w:rsidRPr="00BC276E">
        <w:rPr>
          <w:rFonts w:eastAsia="Times New Roman" w:cs="Times New Roman"/>
          <w:sz w:val="24"/>
          <w:szCs w:val="24"/>
          <w:lang w:eastAsia="en-AU"/>
        </w:rPr>
        <w:t xml:space="preserve">.  </w:t>
      </w:r>
    </w:p>
    <w:p w14:paraId="1948618F" w14:textId="77777777" w:rsidR="00C85E99" w:rsidRPr="00BC276E" w:rsidRDefault="00C85E9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25</w:t>
      </w:r>
      <w:r w:rsidR="008461C6">
        <w:rPr>
          <w:rFonts w:eastAsia="Times New Roman" w:cs="Times New Roman"/>
          <w:b/>
          <w:sz w:val="24"/>
          <w:szCs w:val="24"/>
          <w:lang w:eastAsia="en-AU"/>
        </w:rPr>
        <w:t>:</w:t>
      </w:r>
      <w:r w:rsidRPr="00BC276E">
        <w:rPr>
          <w:rFonts w:eastAsia="Times New Roman" w:cs="Times New Roman"/>
          <w:b/>
          <w:sz w:val="24"/>
          <w:szCs w:val="24"/>
          <w:lang w:eastAsia="en-AU"/>
        </w:rPr>
        <w:t xml:space="preserve"> </w:t>
      </w:r>
      <w:r w:rsidRPr="00BC276E">
        <w:rPr>
          <w:rFonts w:eastAsia="Times New Roman" w:cs="Times New Roman"/>
          <w:b/>
          <w:bCs/>
          <w:sz w:val="24"/>
          <w:szCs w:val="24"/>
          <w:lang w:eastAsia="en-AU"/>
        </w:rPr>
        <w:t xml:space="preserve">Franchisor’s consent to transfer </w:t>
      </w:r>
    </w:p>
    <w:p w14:paraId="08D37595" w14:textId="77777777" w:rsidR="008A7ECA" w:rsidRDefault="008A7EC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25</w:t>
      </w:r>
      <w:r w:rsidRPr="00BC276E">
        <w:rPr>
          <w:rFonts w:eastAsia="Times New Roman" w:cs="Times New Roman"/>
          <w:sz w:val="24"/>
          <w:szCs w:val="24"/>
          <w:lang w:eastAsia="en-AU"/>
        </w:rPr>
        <w:t xml:space="preserve"> </w:t>
      </w:r>
      <w:r w:rsidR="00901F69" w:rsidRPr="00BC276E">
        <w:rPr>
          <w:rFonts w:eastAsia="Times New Roman" w:cs="Times New Roman"/>
          <w:sz w:val="24"/>
          <w:szCs w:val="24"/>
          <w:lang w:eastAsia="en-AU"/>
        </w:rPr>
        <w:t xml:space="preserve">relates </w:t>
      </w:r>
      <w:r w:rsidR="006329DE" w:rsidRPr="00BC276E">
        <w:rPr>
          <w:rFonts w:eastAsia="Times New Roman" w:cs="Times New Roman"/>
          <w:sz w:val="24"/>
          <w:szCs w:val="24"/>
          <w:lang w:eastAsia="en-AU"/>
        </w:rPr>
        <w:t xml:space="preserve">to </w:t>
      </w:r>
      <w:r w:rsidR="00FB40D9" w:rsidRPr="00BC276E">
        <w:rPr>
          <w:rFonts w:eastAsia="Times New Roman" w:cs="Times New Roman"/>
          <w:sz w:val="24"/>
          <w:szCs w:val="24"/>
          <w:lang w:eastAsia="en-AU"/>
        </w:rPr>
        <w:t>a franchisor</w:t>
      </w:r>
      <w:r w:rsidR="006329DE" w:rsidRPr="00BC276E">
        <w:rPr>
          <w:rFonts w:eastAsia="Times New Roman" w:cs="Times New Roman"/>
          <w:sz w:val="24"/>
          <w:szCs w:val="24"/>
          <w:lang w:eastAsia="en-AU"/>
        </w:rPr>
        <w:t>’s decision whether</w:t>
      </w:r>
      <w:r w:rsidR="00FB40D9" w:rsidRPr="00BC276E">
        <w:rPr>
          <w:rFonts w:eastAsia="Times New Roman" w:cs="Times New Roman"/>
          <w:sz w:val="24"/>
          <w:szCs w:val="24"/>
          <w:lang w:eastAsia="en-AU"/>
        </w:rPr>
        <w:t xml:space="preserve"> </w:t>
      </w:r>
      <w:r w:rsidR="00681A6E">
        <w:rPr>
          <w:rFonts w:eastAsia="Times New Roman" w:cs="Times New Roman"/>
          <w:sz w:val="24"/>
          <w:szCs w:val="24"/>
          <w:lang w:eastAsia="en-AU"/>
        </w:rPr>
        <w:t xml:space="preserve">or not </w:t>
      </w:r>
      <w:r w:rsidR="006329DE" w:rsidRPr="00BC276E">
        <w:rPr>
          <w:rFonts w:eastAsia="Times New Roman" w:cs="Times New Roman"/>
          <w:sz w:val="24"/>
          <w:szCs w:val="24"/>
          <w:lang w:eastAsia="en-AU"/>
        </w:rPr>
        <w:t xml:space="preserve">to </w:t>
      </w:r>
      <w:r w:rsidR="00FB40D9" w:rsidRPr="00BC276E">
        <w:rPr>
          <w:rFonts w:eastAsia="Times New Roman" w:cs="Times New Roman"/>
          <w:sz w:val="24"/>
          <w:szCs w:val="24"/>
          <w:lang w:eastAsia="en-AU"/>
        </w:rPr>
        <w:t>consent to a transfer and sets out some of the circumstances in which consent may reasonably be withheld</w:t>
      </w:r>
      <w:r w:rsidR="00DB3089">
        <w:rPr>
          <w:rFonts w:eastAsia="Times New Roman" w:cs="Times New Roman"/>
          <w:sz w:val="24"/>
          <w:szCs w:val="24"/>
          <w:lang w:eastAsia="en-AU"/>
        </w:rPr>
        <w:t xml:space="preserve"> or revoked</w:t>
      </w:r>
      <w:r w:rsidR="00FB40D9" w:rsidRPr="00BC276E">
        <w:rPr>
          <w:rFonts w:eastAsia="Times New Roman" w:cs="Times New Roman"/>
          <w:sz w:val="24"/>
          <w:szCs w:val="24"/>
          <w:lang w:eastAsia="en-AU"/>
        </w:rPr>
        <w:t xml:space="preserve">.  </w:t>
      </w:r>
      <w:r w:rsidR="00DB3089">
        <w:rPr>
          <w:rFonts w:eastAsia="Times New Roman" w:cs="Times New Roman"/>
          <w:sz w:val="24"/>
          <w:szCs w:val="24"/>
          <w:lang w:eastAsia="en-AU"/>
        </w:rPr>
        <w:t>The clause also provides that the franchisor can</w:t>
      </w:r>
      <w:r w:rsidR="008F1CC3">
        <w:rPr>
          <w:rFonts w:eastAsia="Times New Roman" w:cs="Times New Roman"/>
          <w:sz w:val="24"/>
          <w:szCs w:val="24"/>
          <w:lang w:eastAsia="en-AU"/>
        </w:rPr>
        <w:t>not</w:t>
      </w:r>
      <w:r w:rsidR="00DB3089">
        <w:rPr>
          <w:rFonts w:eastAsia="Times New Roman" w:cs="Times New Roman"/>
          <w:sz w:val="24"/>
          <w:szCs w:val="24"/>
          <w:lang w:eastAsia="en-AU"/>
        </w:rPr>
        <w:t xml:space="preserve"> unreasonably withhold or revoke its consent. </w:t>
      </w:r>
    </w:p>
    <w:p w14:paraId="3352854F" w14:textId="77777777" w:rsidR="008939A0" w:rsidRPr="00BC276E" w:rsidRDefault="008939A0"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Clauses </w:t>
      </w:r>
      <w:r w:rsidR="00E953FB">
        <w:rPr>
          <w:rFonts w:eastAsia="Times New Roman" w:cs="Times New Roman"/>
          <w:sz w:val="24"/>
          <w:szCs w:val="24"/>
          <w:lang w:eastAsia="en-AU"/>
        </w:rPr>
        <w:t>26 to 30</w:t>
      </w:r>
      <w:r>
        <w:rPr>
          <w:rFonts w:eastAsia="Times New Roman" w:cs="Times New Roman"/>
          <w:sz w:val="24"/>
          <w:szCs w:val="24"/>
          <w:lang w:eastAsia="en-AU"/>
        </w:rPr>
        <w:t xml:space="preserve"> address how the parties should deal with the termination of </w:t>
      </w:r>
      <w:r w:rsidR="00F9224A">
        <w:rPr>
          <w:rFonts w:eastAsia="Times New Roman" w:cs="Times New Roman"/>
          <w:sz w:val="24"/>
          <w:szCs w:val="24"/>
          <w:lang w:eastAsia="en-AU"/>
        </w:rPr>
        <w:t xml:space="preserve">a franchise agreement. </w:t>
      </w:r>
    </w:p>
    <w:p w14:paraId="7FD0F9AB" w14:textId="77777777" w:rsidR="00C85E99" w:rsidRPr="00BC276E" w:rsidRDefault="00C85E9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26</w:t>
      </w:r>
      <w:r w:rsidRPr="00BC276E">
        <w:rPr>
          <w:rFonts w:eastAsia="Times New Roman" w:cs="Times New Roman"/>
          <w:b/>
          <w:sz w:val="24"/>
          <w:szCs w:val="24"/>
          <w:lang w:eastAsia="en-AU"/>
        </w:rPr>
        <w:t xml:space="preserve"> – Termination – cooling off period </w:t>
      </w:r>
    </w:p>
    <w:p w14:paraId="0F070A63" w14:textId="77777777" w:rsidR="00A86D3B" w:rsidRDefault="00FB40D9"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26</w:t>
      </w:r>
      <w:r w:rsidRPr="00BC276E">
        <w:rPr>
          <w:rFonts w:eastAsia="Times New Roman" w:cs="Times New Roman"/>
          <w:sz w:val="24"/>
          <w:szCs w:val="24"/>
          <w:lang w:eastAsia="en-AU"/>
        </w:rPr>
        <w:t xml:space="preserve"> provides for a </w:t>
      </w:r>
      <w:r w:rsidR="009C1FE6" w:rsidRPr="00BC276E">
        <w:rPr>
          <w:rFonts w:eastAsia="Times New Roman" w:cs="Times New Roman"/>
          <w:sz w:val="24"/>
          <w:szCs w:val="24"/>
          <w:lang w:eastAsia="en-AU"/>
        </w:rPr>
        <w:t xml:space="preserve">seven </w:t>
      </w:r>
      <w:r w:rsidRPr="00BC276E">
        <w:rPr>
          <w:rFonts w:eastAsia="Times New Roman" w:cs="Times New Roman"/>
          <w:sz w:val="24"/>
          <w:szCs w:val="24"/>
          <w:lang w:eastAsia="en-AU"/>
        </w:rPr>
        <w:t>day cooling</w:t>
      </w:r>
      <w:r w:rsidR="00BA2472">
        <w:rPr>
          <w:rFonts w:eastAsia="Times New Roman" w:cs="Times New Roman"/>
          <w:sz w:val="24"/>
          <w:szCs w:val="24"/>
          <w:lang w:eastAsia="en-AU"/>
        </w:rPr>
        <w:t>-</w:t>
      </w:r>
      <w:r w:rsidRPr="00BC276E">
        <w:rPr>
          <w:rFonts w:eastAsia="Times New Roman" w:cs="Times New Roman"/>
          <w:sz w:val="24"/>
          <w:szCs w:val="24"/>
          <w:lang w:eastAsia="en-AU"/>
        </w:rPr>
        <w:t>off period</w:t>
      </w:r>
      <w:r w:rsidR="00F9224A">
        <w:rPr>
          <w:rFonts w:eastAsia="Times New Roman" w:cs="Times New Roman"/>
          <w:sz w:val="24"/>
          <w:szCs w:val="24"/>
          <w:lang w:eastAsia="en-AU"/>
        </w:rPr>
        <w:t>, after the franchisee</w:t>
      </w:r>
      <w:r w:rsidR="00681A6E">
        <w:rPr>
          <w:rFonts w:eastAsia="Times New Roman" w:cs="Times New Roman"/>
          <w:sz w:val="24"/>
          <w:szCs w:val="24"/>
          <w:lang w:eastAsia="en-AU"/>
        </w:rPr>
        <w:t xml:space="preserve"> enters </w:t>
      </w:r>
      <w:r w:rsidR="00F9224A">
        <w:rPr>
          <w:rFonts w:eastAsia="Times New Roman" w:cs="Times New Roman"/>
          <w:sz w:val="24"/>
          <w:szCs w:val="24"/>
          <w:lang w:eastAsia="en-AU"/>
        </w:rPr>
        <w:t>into the franchise agreement</w:t>
      </w:r>
      <w:r w:rsidR="00681A6E">
        <w:rPr>
          <w:rFonts w:eastAsia="Times New Roman" w:cs="Times New Roman"/>
          <w:sz w:val="24"/>
          <w:szCs w:val="24"/>
          <w:lang w:eastAsia="en-AU"/>
        </w:rPr>
        <w:t xml:space="preserve"> or makes any payment under the agreement</w:t>
      </w:r>
      <w:r w:rsidRPr="00BC276E">
        <w:rPr>
          <w:rFonts w:eastAsia="Times New Roman" w:cs="Times New Roman"/>
          <w:sz w:val="24"/>
          <w:szCs w:val="24"/>
          <w:lang w:eastAsia="en-AU"/>
        </w:rPr>
        <w:t xml:space="preserve">, during which a </w:t>
      </w:r>
      <w:r w:rsidR="00DB6E54" w:rsidRPr="00BC276E">
        <w:rPr>
          <w:rFonts w:eastAsia="Times New Roman" w:cs="Times New Roman"/>
          <w:sz w:val="24"/>
          <w:szCs w:val="24"/>
          <w:lang w:eastAsia="en-AU"/>
        </w:rPr>
        <w:t>franchisee</w:t>
      </w:r>
      <w:r w:rsidRPr="00BC276E">
        <w:rPr>
          <w:rFonts w:eastAsia="Times New Roman" w:cs="Times New Roman"/>
          <w:sz w:val="24"/>
          <w:szCs w:val="24"/>
          <w:lang w:eastAsia="en-AU"/>
        </w:rPr>
        <w:t xml:space="preserve"> may terminate an agreement</w:t>
      </w:r>
      <w:r w:rsidR="00D9584F" w:rsidRPr="00BC276E">
        <w:rPr>
          <w:rFonts w:eastAsia="Times New Roman" w:cs="Times New Roman"/>
          <w:sz w:val="24"/>
          <w:szCs w:val="24"/>
          <w:lang w:eastAsia="en-AU"/>
        </w:rPr>
        <w:t xml:space="preserve"> or an agreement to enter into a franchise agreement</w:t>
      </w:r>
      <w:r w:rsidR="00AE2B56" w:rsidRPr="00BC276E">
        <w:rPr>
          <w:rFonts w:eastAsia="Times New Roman" w:cs="Times New Roman"/>
          <w:sz w:val="24"/>
          <w:szCs w:val="24"/>
          <w:lang w:eastAsia="en-AU"/>
        </w:rPr>
        <w:t>.</w:t>
      </w:r>
      <w:r w:rsidRPr="00BC276E">
        <w:rPr>
          <w:rFonts w:eastAsia="Times New Roman" w:cs="Times New Roman"/>
          <w:sz w:val="24"/>
          <w:szCs w:val="24"/>
          <w:lang w:eastAsia="en-AU"/>
        </w:rPr>
        <w:t xml:space="preserve"> </w:t>
      </w:r>
    </w:p>
    <w:p w14:paraId="1C2635C8" w14:textId="77777777" w:rsidR="00FB40D9" w:rsidRPr="00BC276E" w:rsidRDefault="00DF04DE"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Failure by the franchisor to repay all payments made by the franchisee, less </w:t>
      </w:r>
      <w:r w:rsidR="00F9224A">
        <w:rPr>
          <w:rFonts w:eastAsia="Times New Roman" w:cs="Times New Roman"/>
          <w:sz w:val="24"/>
          <w:szCs w:val="24"/>
          <w:lang w:eastAsia="en-AU"/>
        </w:rPr>
        <w:t xml:space="preserve">reasonable </w:t>
      </w:r>
      <w:r w:rsidRPr="00BC276E">
        <w:rPr>
          <w:rFonts w:eastAsia="Times New Roman" w:cs="Times New Roman"/>
          <w:sz w:val="24"/>
          <w:szCs w:val="24"/>
          <w:lang w:eastAsia="en-AU"/>
        </w:rPr>
        <w:t>expenses</w:t>
      </w:r>
      <w:r w:rsidR="008B15D6" w:rsidRPr="00BC276E">
        <w:rPr>
          <w:rFonts w:eastAsia="Times New Roman" w:cs="Times New Roman"/>
          <w:sz w:val="24"/>
          <w:szCs w:val="24"/>
          <w:lang w:eastAsia="en-AU"/>
        </w:rPr>
        <w:t xml:space="preserve"> if the agreement is terminated</w:t>
      </w:r>
      <w:r w:rsidRPr="00BC276E">
        <w:rPr>
          <w:rFonts w:eastAsia="Times New Roman" w:cs="Times New Roman"/>
          <w:sz w:val="24"/>
          <w:szCs w:val="24"/>
          <w:lang w:eastAsia="en-AU"/>
        </w:rPr>
        <w:t xml:space="preserve">, may attract a civil penalty.  </w:t>
      </w:r>
    </w:p>
    <w:p w14:paraId="00EA0DE1" w14:textId="77777777" w:rsidR="00C85E99" w:rsidRPr="00BC276E" w:rsidRDefault="00C85E9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27</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Termination – breach by franchisee </w:t>
      </w:r>
    </w:p>
    <w:p w14:paraId="2E232A82" w14:textId="77777777" w:rsidR="00453305" w:rsidRDefault="00FB40D9"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Clause </w:t>
      </w:r>
      <w:r w:rsidR="00E953FB">
        <w:rPr>
          <w:rFonts w:eastAsia="Times New Roman" w:cs="Times New Roman"/>
          <w:color w:val="000000" w:themeColor="text1"/>
          <w:sz w:val="24"/>
          <w:szCs w:val="24"/>
          <w:lang w:eastAsia="en-AU"/>
        </w:rPr>
        <w:t>27</w:t>
      </w:r>
      <w:r w:rsidRPr="00BC276E">
        <w:rPr>
          <w:rFonts w:eastAsia="Times New Roman" w:cs="Times New Roman"/>
          <w:color w:val="000000" w:themeColor="text1"/>
          <w:sz w:val="24"/>
          <w:szCs w:val="24"/>
          <w:lang w:eastAsia="en-AU"/>
        </w:rPr>
        <w:t xml:space="preserve"> sets out the procedure for termination of an agreement </w:t>
      </w:r>
      <w:r w:rsidR="00D9584F" w:rsidRPr="00BC276E">
        <w:rPr>
          <w:rFonts w:eastAsia="Times New Roman" w:cs="Times New Roman"/>
          <w:color w:val="000000" w:themeColor="text1"/>
          <w:sz w:val="24"/>
          <w:szCs w:val="24"/>
          <w:lang w:eastAsia="en-AU"/>
        </w:rPr>
        <w:t xml:space="preserve">by the franchisor </w:t>
      </w:r>
      <w:r w:rsidRPr="00BC276E">
        <w:rPr>
          <w:rFonts w:eastAsia="Times New Roman" w:cs="Times New Roman"/>
          <w:color w:val="000000" w:themeColor="text1"/>
          <w:sz w:val="24"/>
          <w:szCs w:val="24"/>
          <w:lang w:eastAsia="en-AU"/>
        </w:rPr>
        <w:t>where the franchisee is in breach of the agreement</w:t>
      </w:r>
      <w:r w:rsidR="00911915">
        <w:rPr>
          <w:rFonts w:eastAsia="Times New Roman" w:cs="Times New Roman"/>
          <w:color w:val="000000" w:themeColor="text1"/>
          <w:sz w:val="24"/>
          <w:szCs w:val="24"/>
          <w:lang w:eastAsia="en-AU"/>
        </w:rPr>
        <w:t xml:space="preserve"> and the franchisor proposes to terminate the agreement because of that breach</w:t>
      </w:r>
      <w:r w:rsidR="00AE2B56" w:rsidRPr="00BC276E">
        <w:rPr>
          <w:rFonts w:eastAsia="Times New Roman" w:cs="Times New Roman"/>
          <w:color w:val="000000" w:themeColor="text1"/>
          <w:sz w:val="24"/>
          <w:szCs w:val="24"/>
          <w:lang w:eastAsia="en-AU"/>
        </w:rPr>
        <w:t>.</w:t>
      </w:r>
      <w:r w:rsidR="009C1FE6" w:rsidRPr="00BC276E">
        <w:rPr>
          <w:rFonts w:eastAsia="Times New Roman" w:cs="Times New Roman"/>
          <w:color w:val="000000" w:themeColor="text1"/>
          <w:sz w:val="24"/>
          <w:szCs w:val="24"/>
          <w:lang w:eastAsia="en-AU"/>
        </w:rPr>
        <w:t xml:space="preserve"> </w:t>
      </w:r>
      <w:r w:rsidR="00453305">
        <w:rPr>
          <w:rFonts w:eastAsia="Times New Roman" w:cs="Times New Roman"/>
          <w:color w:val="000000" w:themeColor="text1"/>
          <w:sz w:val="24"/>
          <w:szCs w:val="24"/>
          <w:lang w:eastAsia="en-AU"/>
        </w:rPr>
        <w:t xml:space="preserve">The franchisor must give the franchisee written notice that it proposes to terminate the agreement, advise it what must be done to remedy the breach and give the franchisee reasonable time to remedy the breach. </w:t>
      </w:r>
    </w:p>
    <w:p w14:paraId="162298CB" w14:textId="77777777" w:rsidR="009C1FE6" w:rsidRPr="00BC276E" w:rsidRDefault="00DF04DE"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Failure </w:t>
      </w:r>
      <w:r w:rsidR="00BA2472">
        <w:rPr>
          <w:rFonts w:eastAsia="Times New Roman" w:cs="Times New Roman"/>
          <w:color w:val="000000" w:themeColor="text1"/>
          <w:sz w:val="24"/>
          <w:szCs w:val="24"/>
          <w:lang w:eastAsia="en-AU"/>
        </w:rPr>
        <w:t xml:space="preserve">by </w:t>
      </w:r>
      <w:r w:rsidRPr="00BC276E">
        <w:rPr>
          <w:rFonts w:eastAsia="Times New Roman" w:cs="Times New Roman"/>
          <w:color w:val="000000" w:themeColor="text1"/>
          <w:sz w:val="24"/>
          <w:szCs w:val="24"/>
          <w:lang w:eastAsia="en-AU"/>
        </w:rPr>
        <w:t xml:space="preserve">the franchisor to give the required notice may attract a civil penalty.  </w:t>
      </w:r>
      <w:r w:rsidR="00FB40D9" w:rsidRPr="00BC276E">
        <w:rPr>
          <w:rFonts w:eastAsia="Times New Roman" w:cs="Times New Roman"/>
          <w:color w:val="000000" w:themeColor="text1"/>
          <w:sz w:val="24"/>
          <w:szCs w:val="24"/>
          <w:lang w:eastAsia="en-AU"/>
        </w:rPr>
        <w:t xml:space="preserve"> </w:t>
      </w:r>
    </w:p>
    <w:p w14:paraId="484C6160" w14:textId="77777777" w:rsidR="00C85E99" w:rsidRPr="00BC276E" w:rsidRDefault="00C85E9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lastRenderedPageBreak/>
        <w:t xml:space="preserve">Clause </w:t>
      </w:r>
      <w:r w:rsidR="00E953FB">
        <w:rPr>
          <w:rFonts w:eastAsia="Times New Roman" w:cs="Times New Roman"/>
          <w:b/>
          <w:sz w:val="24"/>
          <w:szCs w:val="24"/>
          <w:lang w:eastAsia="en-AU"/>
        </w:rPr>
        <w:t>28</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Termination – no breach by franchisee </w:t>
      </w:r>
    </w:p>
    <w:p w14:paraId="354075DB" w14:textId="77777777" w:rsidR="00D9584F" w:rsidRDefault="00FB40D9"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28</w:t>
      </w:r>
      <w:r w:rsidRPr="00BC276E">
        <w:rPr>
          <w:rFonts w:eastAsia="Times New Roman" w:cs="Times New Roman"/>
          <w:sz w:val="24"/>
          <w:szCs w:val="24"/>
          <w:lang w:eastAsia="en-AU"/>
        </w:rPr>
        <w:t xml:space="preserve"> </w:t>
      </w:r>
      <w:r w:rsidR="002C0A57" w:rsidRPr="00BC276E">
        <w:rPr>
          <w:rFonts w:eastAsia="Times New Roman" w:cs="Times New Roman"/>
          <w:sz w:val="24"/>
          <w:szCs w:val="24"/>
          <w:lang w:eastAsia="en-AU"/>
        </w:rPr>
        <w:t xml:space="preserve">sets out </w:t>
      </w:r>
      <w:r w:rsidRPr="00BC276E">
        <w:rPr>
          <w:rFonts w:eastAsia="Times New Roman" w:cs="Times New Roman"/>
          <w:sz w:val="24"/>
          <w:szCs w:val="24"/>
          <w:lang w:eastAsia="en-AU"/>
        </w:rPr>
        <w:t xml:space="preserve">the procedure </w:t>
      </w:r>
      <w:r w:rsidR="00116016">
        <w:rPr>
          <w:rFonts w:eastAsia="Times New Roman" w:cs="Times New Roman"/>
          <w:sz w:val="24"/>
          <w:szCs w:val="24"/>
          <w:lang w:eastAsia="en-AU"/>
        </w:rPr>
        <w:t>for termination of an agreement where there is no breach by the franchisee</w:t>
      </w:r>
      <w:r w:rsidR="00501115">
        <w:rPr>
          <w:rFonts w:eastAsia="Times New Roman" w:cs="Times New Roman"/>
          <w:sz w:val="24"/>
          <w:szCs w:val="24"/>
          <w:lang w:eastAsia="en-AU"/>
        </w:rPr>
        <w:t xml:space="preserve">. This clause applies </w:t>
      </w:r>
      <w:r w:rsidRPr="00BC276E">
        <w:rPr>
          <w:rFonts w:eastAsia="Times New Roman" w:cs="Times New Roman"/>
          <w:sz w:val="24"/>
          <w:szCs w:val="24"/>
          <w:lang w:eastAsia="en-AU"/>
        </w:rPr>
        <w:t xml:space="preserve">where the </w:t>
      </w:r>
      <w:r w:rsidR="00384735" w:rsidRPr="00BC276E">
        <w:rPr>
          <w:rFonts w:eastAsia="Times New Roman" w:cs="Times New Roman"/>
          <w:sz w:val="24"/>
          <w:szCs w:val="24"/>
          <w:lang w:eastAsia="en-AU"/>
        </w:rPr>
        <w:t xml:space="preserve">franchisor terminates the </w:t>
      </w:r>
      <w:r w:rsidRPr="00BC276E">
        <w:rPr>
          <w:rFonts w:eastAsia="Times New Roman" w:cs="Times New Roman"/>
          <w:sz w:val="24"/>
          <w:szCs w:val="24"/>
          <w:lang w:eastAsia="en-AU"/>
        </w:rPr>
        <w:t>franchise</w:t>
      </w:r>
      <w:r w:rsidR="002C0A57" w:rsidRPr="00BC276E">
        <w:rPr>
          <w:rFonts w:eastAsia="Times New Roman" w:cs="Times New Roman"/>
          <w:sz w:val="24"/>
          <w:szCs w:val="24"/>
          <w:lang w:eastAsia="en-AU"/>
        </w:rPr>
        <w:t xml:space="preserve"> agreement in accordance with </w:t>
      </w:r>
      <w:r w:rsidR="00DF04DE" w:rsidRPr="00BC276E">
        <w:rPr>
          <w:rFonts w:eastAsia="Times New Roman" w:cs="Times New Roman"/>
          <w:sz w:val="24"/>
          <w:szCs w:val="24"/>
          <w:lang w:eastAsia="en-AU"/>
        </w:rPr>
        <w:t>the agreement</w:t>
      </w:r>
      <w:r w:rsidR="00501115">
        <w:rPr>
          <w:rFonts w:eastAsia="Times New Roman" w:cs="Times New Roman"/>
          <w:sz w:val="24"/>
          <w:szCs w:val="24"/>
          <w:lang w:eastAsia="en-AU"/>
        </w:rPr>
        <w:t xml:space="preserve">, </w:t>
      </w:r>
      <w:r w:rsidR="002C0A57" w:rsidRPr="00BC276E">
        <w:rPr>
          <w:rFonts w:eastAsia="Times New Roman" w:cs="Times New Roman"/>
          <w:sz w:val="24"/>
          <w:szCs w:val="24"/>
          <w:lang w:eastAsia="en-AU"/>
        </w:rPr>
        <w:t>before it expires</w:t>
      </w:r>
      <w:r w:rsidR="00501115">
        <w:rPr>
          <w:rFonts w:eastAsia="Times New Roman" w:cs="Times New Roman"/>
          <w:sz w:val="24"/>
          <w:szCs w:val="24"/>
          <w:lang w:eastAsia="en-AU"/>
        </w:rPr>
        <w:t xml:space="preserve"> and </w:t>
      </w:r>
      <w:r w:rsidR="008B15D6" w:rsidRPr="00BC276E">
        <w:rPr>
          <w:rFonts w:eastAsia="Times New Roman" w:cs="Times New Roman"/>
          <w:sz w:val="24"/>
          <w:szCs w:val="24"/>
          <w:lang w:eastAsia="en-AU"/>
        </w:rPr>
        <w:t>without the consent of the franchisee</w:t>
      </w:r>
      <w:r w:rsidRPr="00BC276E">
        <w:rPr>
          <w:rFonts w:eastAsia="Times New Roman" w:cs="Times New Roman"/>
          <w:sz w:val="24"/>
          <w:szCs w:val="24"/>
          <w:lang w:eastAsia="en-AU"/>
        </w:rPr>
        <w:t xml:space="preserve">.  </w:t>
      </w:r>
    </w:p>
    <w:p w14:paraId="04F629DB" w14:textId="77777777" w:rsidR="00B0543D" w:rsidRPr="00BC276E" w:rsidRDefault="00B0543D"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Subclause </w:t>
      </w:r>
      <w:r w:rsidR="008718F2">
        <w:rPr>
          <w:rFonts w:eastAsia="Times New Roman" w:cs="Times New Roman"/>
          <w:sz w:val="24"/>
          <w:szCs w:val="24"/>
          <w:lang w:eastAsia="en-AU"/>
        </w:rPr>
        <w:t>2</w:t>
      </w:r>
      <w:r>
        <w:rPr>
          <w:rFonts w:eastAsia="Times New Roman" w:cs="Times New Roman"/>
          <w:sz w:val="24"/>
          <w:szCs w:val="24"/>
          <w:lang w:eastAsia="en-AU"/>
        </w:rPr>
        <w:t>8(2) provides that ‘a condition of a franchise agreement that a franchisor can terminate the franchise agreement without the consent of franchisee is not taken to be consent’. The effect of this provision is that a franchisor must comply with clause 28</w:t>
      </w:r>
      <w:r w:rsidR="00AB53F9">
        <w:rPr>
          <w:rFonts w:eastAsia="Times New Roman" w:cs="Times New Roman"/>
          <w:sz w:val="24"/>
          <w:szCs w:val="24"/>
          <w:lang w:eastAsia="en-AU"/>
        </w:rPr>
        <w:t xml:space="preserve"> and give notice</w:t>
      </w:r>
      <w:r>
        <w:rPr>
          <w:rFonts w:eastAsia="Times New Roman" w:cs="Times New Roman"/>
          <w:sz w:val="24"/>
          <w:szCs w:val="24"/>
          <w:lang w:eastAsia="en-AU"/>
        </w:rPr>
        <w:t>, even if there is a provision in the franchise agreement that states that the franchisee consents to termination where it has not breached the agreement.</w:t>
      </w:r>
    </w:p>
    <w:p w14:paraId="72B05B1F" w14:textId="77777777" w:rsidR="003D38DF" w:rsidRPr="00BC276E" w:rsidRDefault="008B15D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E953FB">
        <w:rPr>
          <w:rFonts w:eastAsia="Times New Roman" w:cs="Times New Roman"/>
          <w:sz w:val="24"/>
          <w:szCs w:val="24"/>
          <w:lang w:eastAsia="en-AU"/>
        </w:rPr>
        <w:t>28</w:t>
      </w:r>
      <w:r w:rsidRPr="00BC276E">
        <w:rPr>
          <w:rFonts w:eastAsia="Times New Roman" w:cs="Times New Roman"/>
          <w:sz w:val="24"/>
          <w:szCs w:val="24"/>
          <w:lang w:eastAsia="en-AU"/>
        </w:rPr>
        <w:t xml:space="preserve">(3) provides that the </w:t>
      </w:r>
      <w:r w:rsidR="002C0A57" w:rsidRPr="00BC276E">
        <w:rPr>
          <w:rFonts w:eastAsia="Times New Roman" w:cs="Times New Roman"/>
          <w:sz w:val="24"/>
          <w:szCs w:val="24"/>
          <w:lang w:eastAsia="en-AU"/>
        </w:rPr>
        <w:t xml:space="preserve">franchisor is required to give the franchisee </w:t>
      </w:r>
      <w:r w:rsidR="002F7498" w:rsidRPr="00BC276E">
        <w:rPr>
          <w:rFonts w:eastAsia="Times New Roman" w:cs="Times New Roman"/>
          <w:sz w:val="24"/>
          <w:szCs w:val="24"/>
          <w:lang w:eastAsia="en-AU"/>
        </w:rPr>
        <w:t>‘</w:t>
      </w:r>
      <w:r w:rsidR="002C0A57" w:rsidRPr="00BC276E">
        <w:rPr>
          <w:rFonts w:eastAsia="Times New Roman" w:cs="Times New Roman"/>
          <w:sz w:val="24"/>
          <w:szCs w:val="24"/>
          <w:lang w:eastAsia="en-AU"/>
        </w:rPr>
        <w:t xml:space="preserve">reasonable </w:t>
      </w:r>
      <w:r w:rsidR="002F7498" w:rsidRPr="00BC276E">
        <w:rPr>
          <w:rFonts w:eastAsia="Times New Roman" w:cs="Times New Roman"/>
          <w:sz w:val="24"/>
          <w:szCs w:val="24"/>
          <w:lang w:eastAsia="en-AU"/>
        </w:rPr>
        <w:t xml:space="preserve">written </w:t>
      </w:r>
      <w:r w:rsidR="002C0A57" w:rsidRPr="00BC276E">
        <w:rPr>
          <w:rFonts w:eastAsia="Times New Roman" w:cs="Times New Roman"/>
          <w:sz w:val="24"/>
          <w:szCs w:val="24"/>
          <w:lang w:eastAsia="en-AU"/>
        </w:rPr>
        <w:t>notice</w:t>
      </w:r>
      <w:r w:rsidR="002F7498" w:rsidRPr="00BC276E">
        <w:rPr>
          <w:rFonts w:eastAsia="Times New Roman" w:cs="Times New Roman"/>
          <w:sz w:val="24"/>
          <w:szCs w:val="24"/>
          <w:lang w:eastAsia="en-AU"/>
        </w:rPr>
        <w:t xml:space="preserve"> </w:t>
      </w:r>
      <w:r w:rsidR="00D9584F" w:rsidRPr="00BC276E">
        <w:rPr>
          <w:rFonts w:eastAsia="Times New Roman" w:cs="Times New Roman"/>
          <w:sz w:val="24"/>
          <w:szCs w:val="24"/>
          <w:lang w:eastAsia="en-AU"/>
        </w:rPr>
        <w:t xml:space="preserve">[of the decision to terminate the agreement] </w:t>
      </w:r>
      <w:r w:rsidR="00AE2B56" w:rsidRPr="00BC276E">
        <w:rPr>
          <w:rFonts w:eastAsia="Times New Roman" w:cs="Times New Roman"/>
          <w:sz w:val="24"/>
          <w:szCs w:val="24"/>
          <w:lang w:eastAsia="en-AU"/>
        </w:rPr>
        <w:t>… and the reasons for it’.</w:t>
      </w:r>
      <w:r w:rsidR="002F7498" w:rsidRPr="00BC276E">
        <w:rPr>
          <w:rFonts w:eastAsia="Times New Roman" w:cs="Times New Roman"/>
          <w:sz w:val="24"/>
          <w:szCs w:val="24"/>
          <w:lang w:eastAsia="en-AU"/>
        </w:rPr>
        <w:t xml:space="preserve"> </w:t>
      </w:r>
      <w:r w:rsidR="00D9584F" w:rsidRPr="00BC276E">
        <w:rPr>
          <w:rFonts w:eastAsia="Times New Roman" w:cs="Times New Roman"/>
          <w:sz w:val="24"/>
          <w:szCs w:val="24"/>
          <w:lang w:eastAsia="en-AU"/>
        </w:rPr>
        <w:t>What is ‘reasonable’ should be considered in all the circumstances of the</w:t>
      </w:r>
      <w:r w:rsidR="00F9224A">
        <w:rPr>
          <w:rFonts w:eastAsia="Times New Roman" w:cs="Times New Roman"/>
          <w:sz w:val="24"/>
          <w:szCs w:val="24"/>
          <w:lang w:eastAsia="en-AU"/>
        </w:rPr>
        <w:t xml:space="preserve"> case</w:t>
      </w:r>
      <w:r w:rsidR="0060152F">
        <w:rPr>
          <w:rFonts w:eastAsia="Times New Roman" w:cs="Times New Roman"/>
          <w:sz w:val="24"/>
          <w:szCs w:val="24"/>
          <w:lang w:eastAsia="en-AU"/>
        </w:rPr>
        <w:t>.</w:t>
      </w:r>
      <w:r w:rsidR="00D9584F" w:rsidRPr="00BC276E">
        <w:rPr>
          <w:rFonts w:eastAsia="Times New Roman" w:cs="Times New Roman"/>
          <w:sz w:val="24"/>
          <w:szCs w:val="24"/>
          <w:lang w:eastAsia="en-AU"/>
        </w:rPr>
        <w:t xml:space="preserve"> </w:t>
      </w:r>
      <w:r w:rsidR="00DF04DE" w:rsidRPr="00BC276E">
        <w:rPr>
          <w:rFonts w:eastAsia="Times New Roman" w:cs="Times New Roman"/>
          <w:sz w:val="24"/>
          <w:szCs w:val="24"/>
          <w:lang w:eastAsia="en-AU"/>
        </w:rPr>
        <w:t xml:space="preserve">Failing to give </w:t>
      </w:r>
      <w:r w:rsidR="00F9224A">
        <w:rPr>
          <w:rFonts w:eastAsia="Times New Roman" w:cs="Times New Roman"/>
          <w:sz w:val="24"/>
          <w:szCs w:val="24"/>
          <w:lang w:eastAsia="en-AU"/>
        </w:rPr>
        <w:t xml:space="preserve">the franchisee </w:t>
      </w:r>
      <w:r w:rsidR="00DF04DE" w:rsidRPr="00BC276E">
        <w:rPr>
          <w:rFonts w:eastAsia="Times New Roman" w:cs="Times New Roman"/>
          <w:sz w:val="24"/>
          <w:szCs w:val="24"/>
          <w:lang w:eastAsia="en-AU"/>
        </w:rPr>
        <w:t xml:space="preserve">notice </w:t>
      </w:r>
      <w:r w:rsidR="00384735" w:rsidRPr="00BC276E">
        <w:rPr>
          <w:rFonts w:eastAsia="Times New Roman" w:cs="Times New Roman"/>
          <w:sz w:val="24"/>
          <w:szCs w:val="24"/>
          <w:lang w:eastAsia="en-AU"/>
        </w:rPr>
        <w:t xml:space="preserve">of the termination </w:t>
      </w:r>
      <w:r w:rsidR="00DF04DE" w:rsidRPr="00BC276E">
        <w:rPr>
          <w:rFonts w:eastAsia="Times New Roman" w:cs="Times New Roman"/>
          <w:sz w:val="24"/>
          <w:szCs w:val="24"/>
          <w:lang w:eastAsia="en-AU"/>
        </w:rPr>
        <w:t xml:space="preserve">and reasons </w:t>
      </w:r>
      <w:r w:rsidR="00384735" w:rsidRPr="00BC276E">
        <w:rPr>
          <w:rFonts w:eastAsia="Times New Roman" w:cs="Times New Roman"/>
          <w:sz w:val="24"/>
          <w:szCs w:val="24"/>
          <w:lang w:eastAsia="en-AU"/>
        </w:rPr>
        <w:t>for the decision</w:t>
      </w:r>
      <w:r w:rsidRPr="00BC276E">
        <w:rPr>
          <w:rFonts w:eastAsia="Times New Roman" w:cs="Times New Roman"/>
          <w:sz w:val="24"/>
          <w:szCs w:val="24"/>
          <w:lang w:eastAsia="en-AU"/>
        </w:rPr>
        <w:t xml:space="preserve"> </w:t>
      </w:r>
      <w:r w:rsidR="00DF04DE" w:rsidRPr="00BC276E">
        <w:rPr>
          <w:rFonts w:eastAsia="Times New Roman" w:cs="Times New Roman"/>
          <w:sz w:val="24"/>
          <w:szCs w:val="24"/>
          <w:lang w:eastAsia="en-AU"/>
        </w:rPr>
        <w:t xml:space="preserve">may attract a civil penalty.  </w:t>
      </w:r>
      <w:r w:rsidR="002C0A57" w:rsidRPr="00BC276E">
        <w:rPr>
          <w:rFonts w:eastAsia="Times New Roman" w:cs="Times New Roman"/>
          <w:sz w:val="24"/>
          <w:szCs w:val="24"/>
          <w:lang w:eastAsia="en-AU"/>
        </w:rPr>
        <w:t xml:space="preserve"> </w:t>
      </w:r>
    </w:p>
    <w:p w14:paraId="72A4A6AD" w14:textId="77777777" w:rsidR="00C85E99" w:rsidRPr="00BC276E" w:rsidRDefault="00C85E99"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29</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Termination – special circumstances </w:t>
      </w:r>
    </w:p>
    <w:p w14:paraId="319B22C6" w14:textId="77777777" w:rsidR="00EC6C4F" w:rsidRPr="00BC276E" w:rsidRDefault="00D9584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29</w:t>
      </w:r>
      <w:r w:rsidRPr="00BC276E">
        <w:rPr>
          <w:rFonts w:eastAsia="Times New Roman" w:cs="Times New Roman"/>
          <w:sz w:val="24"/>
          <w:szCs w:val="24"/>
          <w:lang w:eastAsia="en-AU"/>
        </w:rPr>
        <w:t xml:space="preserve"> </w:t>
      </w:r>
      <w:r w:rsidRPr="00BC276E">
        <w:rPr>
          <w:rFonts w:eastAsia="Times New Roman" w:cs="Times New Roman"/>
          <w:sz w:val="24"/>
          <w:szCs w:val="24"/>
          <w:u w:val="single"/>
          <w:lang w:eastAsia="en-AU"/>
        </w:rPr>
        <w:t>does not</w:t>
      </w:r>
      <w:r w:rsidRPr="00BC276E">
        <w:rPr>
          <w:rFonts w:eastAsia="Times New Roman" w:cs="Times New Roman"/>
          <w:sz w:val="24"/>
          <w:szCs w:val="24"/>
          <w:lang w:eastAsia="en-AU"/>
        </w:rPr>
        <w:t xml:space="preserve"> create a substantive right for the franchisor to terminate an agreement.  It </w:t>
      </w:r>
      <w:r w:rsidR="002F7498" w:rsidRPr="00BC276E">
        <w:rPr>
          <w:rFonts w:eastAsia="Times New Roman" w:cs="Times New Roman"/>
          <w:sz w:val="24"/>
          <w:szCs w:val="24"/>
          <w:lang w:eastAsia="en-AU"/>
        </w:rPr>
        <w:t>sets out circumstances in which a franchisor does not have to follow the procedures set out in clauses 28 and 29 when terminating a franchis</w:t>
      </w:r>
      <w:r w:rsidR="00C8652B">
        <w:rPr>
          <w:rFonts w:eastAsia="Times New Roman" w:cs="Times New Roman"/>
          <w:sz w:val="24"/>
          <w:szCs w:val="24"/>
          <w:lang w:eastAsia="en-AU"/>
        </w:rPr>
        <w:t>e</w:t>
      </w:r>
      <w:r w:rsidR="002F7498" w:rsidRPr="00BC276E">
        <w:rPr>
          <w:rFonts w:eastAsia="Times New Roman" w:cs="Times New Roman"/>
          <w:sz w:val="24"/>
          <w:szCs w:val="24"/>
          <w:lang w:eastAsia="en-AU"/>
        </w:rPr>
        <w:t xml:space="preserve"> agreement.  </w:t>
      </w:r>
    </w:p>
    <w:p w14:paraId="2791DD5F" w14:textId="77777777" w:rsidR="0035405A" w:rsidRPr="00BC276E" w:rsidRDefault="00EC6C4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E953FB">
        <w:rPr>
          <w:rFonts w:eastAsia="Times New Roman" w:cs="Times New Roman"/>
          <w:sz w:val="24"/>
          <w:szCs w:val="24"/>
          <w:lang w:eastAsia="en-AU"/>
        </w:rPr>
        <w:t>29</w:t>
      </w:r>
      <w:r w:rsidRPr="00BC276E">
        <w:rPr>
          <w:rFonts w:eastAsia="Times New Roman" w:cs="Times New Roman"/>
          <w:sz w:val="24"/>
          <w:szCs w:val="24"/>
          <w:lang w:eastAsia="en-AU"/>
        </w:rPr>
        <w:t xml:space="preserve">(1) exempts the franchisor from compliance with clauses </w:t>
      </w:r>
      <w:r w:rsidR="00E953FB">
        <w:rPr>
          <w:rFonts w:eastAsia="Times New Roman" w:cs="Times New Roman"/>
          <w:sz w:val="24"/>
          <w:szCs w:val="24"/>
          <w:lang w:eastAsia="en-AU"/>
        </w:rPr>
        <w:t xml:space="preserve">27 and </w:t>
      </w:r>
      <w:r w:rsidRPr="00BC276E">
        <w:rPr>
          <w:rFonts w:eastAsia="Times New Roman" w:cs="Times New Roman"/>
          <w:sz w:val="24"/>
          <w:szCs w:val="24"/>
          <w:lang w:eastAsia="en-AU"/>
        </w:rPr>
        <w:t xml:space="preserve">28, </w:t>
      </w:r>
      <w:r w:rsidR="002F7498" w:rsidRPr="00BC276E">
        <w:rPr>
          <w:rFonts w:eastAsia="Times New Roman" w:cs="Times New Roman"/>
          <w:sz w:val="24"/>
          <w:szCs w:val="24"/>
          <w:lang w:eastAsia="en-AU"/>
        </w:rPr>
        <w:t>where</w:t>
      </w:r>
      <w:r w:rsidR="00FB40D9" w:rsidRPr="00BC276E">
        <w:rPr>
          <w:rFonts w:eastAsia="Times New Roman" w:cs="Times New Roman"/>
          <w:sz w:val="24"/>
          <w:szCs w:val="24"/>
          <w:lang w:eastAsia="en-AU"/>
        </w:rPr>
        <w:t xml:space="preserve"> </w:t>
      </w:r>
      <w:r w:rsidR="00C10C01" w:rsidRPr="00BC276E">
        <w:rPr>
          <w:rFonts w:eastAsia="Times New Roman" w:cs="Times New Roman"/>
          <w:sz w:val="24"/>
          <w:szCs w:val="24"/>
          <w:lang w:eastAsia="en-AU"/>
        </w:rPr>
        <w:t xml:space="preserve">the </w:t>
      </w:r>
      <w:r w:rsidR="00384735" w:rsidRPr="00BC276E">
        <w:rPr>
          <w:rFonts w:eastAsia="Times New Roman" w:cs="Times New Roman"/>
          <w:sz w:val="24"/>
          <w:szCs w:val="24"/>
          <w:lang w:eastAsia="en-AU"/>
        </w:rPr>
        <w:t xml:space="preserve">franchise </w:t>
      </w:r>
      <w:r w:rsidR="00C10C01" w:rsidRPr="00BC276E">
        <w:rPr>
          <w:rFonts w:eastAsia="Times New Roman" w:cs="Times New Roman"/>
          <w:sz w:val="24"/>
          <w:szCs w:val="24"/>
          <w:lang w:eastAsia="en-AU"/>
        </w:rPr>
        <w:t xml:space="preserve">agreement </w:t>
      </w:r>
      <w:r w:rsidR="00453305">
        <w:rPr>
          <w:rFonts w:eastAsia="Times New Roman" w:cs="Times New Roman"/>
          <w:sz w:val="24"/>
          <w:szCs w:val="24"/>
          <w:lang w:eastAsia="en-AU"/>
        </w:rPr>
        <w:t xml:space="preserve">already </w:t>
      </w:r>
      <w:r w:rsidR="00C10C01" w:rsidRPr="00BC276E">
        <w:rPr>
          <w:rFonts w:eastAsia="Times New Roman" w:cs="Times New Roman"/>
          <w:sz w:val="24"/>
          <w:szCs w:val="24"/>
          <w:lang w:eastAsia="en-AU"/>
        </w:rPr>
        <w:t>contain</w:t>
      </w:r>
      <w:r w:rsidR="00384735" w:rsidRPr="00BC276E">
        <w:rPr>
          <w:rFonts w:eastAsia="Times New Roman" w:cs="Times New Roman"/>
          <w:sz w:val="24"/>
          <w:szCs w:val="24"/>
          <w:lang w:eastAsia="en-AU"/>
        </w:rPr>
        <w:t>s</w:t>
      </w:r>
      <w:r w:rsidR="00C10C01" w:rsidRPr="00BC276E">
        <w:rPr>
          <w:rFonts w:eastAsia="Times New Roman" w:cs="Times New Roman"/>
          <w:sz w:val="24"/>
          <w:szCs w:val="24"/>
          <w:lang w:eastAsia="en-AU"/>
        </w:rPr>
        <w:t xml:space="preserve"> a provision allowing a franchisor to terminate for one of the reasons outlined in subclause </w:t>
      </w:r>
      <w:r w:rsidR="00E953FB">
        <w:rPr>
          <w:rFonts w:eastAsia="Times New Roman" w:cs="Times New Roman"/>
          <w:sz w:val="24"/>
          <w:szCs w:val="24"/>
          <w:lang w:eastAsia="en-AU"/>
        </w:rPr>
        <w:t>29</w:t>
      </w:r>
      <w:r w:rsidR="00C10C01" w:rsidRPr="00BC276E">
        <w:rPr>
          <w:rFonts w:eastAsia="Times New Roman" w:cs="Times New Roman"/>
          <w:sz w:val="24"/>
          <w:szCs w:val="24"/>
          <w:lang w:eastAsia="en-AU"/>
        </w:rPr>
        <w:t>(1)</w:t>
      </w:r>
      <w:r w:rsidR="008B15D6" w:rsidRPr="00BC276E">
        <w:rPr>
          <w:rFonts w:eastAsia="Times New Roman" w:cs="Times New Roman"/>
          <w:sz w:val="24"/>
          <w:szCs w:val="24"/>
          <w:lang w:eastAsia="en-AU"/>
        </w:rPr>
        <w:t xml:space="preserve">.  </w:t>
      </w:r>
      <w:r w:rsidR="00D9584F" w:rsidRPr="00BC276E">
        <w:rPr>
          <w:rFonts w:eastAsia="Times New Roman" w:cs="Times New Roman"/>
          <w:sz w:val="24"/>
          <w:szCs w:val="24"/>
          <w:lang w:eastAsia="en-AU"/>
        </w:rPr>
        <w:t xml:space="preserve">The terms of the franchise agreement are a matter for negotiation between the parties. </w:t>
      </w:r>
      <w:r w:rsidR="0035405A" w:rsidRPr="00E910D9">
        <w:rPr>
          <w:rFonts w:eastAsia="Times New Roman" w:cs="Times New Roman"/>
          <w:sz w:val="24"/>
          <w:szCs w:val="24"/>
          <w:lang w:eastAsia="en-AU"/>
        </w:rPr>
        <w:t xml:space="preserve">The reference in paragraph </w:t>
      </w:r>
      <w:r w:rsidR="00E953FB">
        <w:rPr>
          <w:rFonts w:eastAsia="Times New Roman" w:cs="Times New Roman"/>
          <w:sz w:val="24"/>
          <w:szCs w:val="24"/>
          <w:lang w:eastAsia="en-AU"/>
        </w:rPr>
        <w:t>29</w:t>
      </w:r>
      <w:r w:rsidR="0035405A" w:rsidRPr="00E910D9">
        <w:rPr>
          <w:rFonts w:eastAsia="Times New Roman" w:cs="Times New Roman"/>
          <w:sz w:val="24"/>
          <w:szCs w:val="24"/>
          <w:lang w:eastAsia="en-AU"/>
        </w:rPr>
        <w:t xml:space="preserve">(1)(a) to ‘licence’ </w:t>
      </w:r>
      <w:r w:rsidR="00501115" w:rsidRPr="00E910D9">
        <w:rPr>
          <w:rFonts w:eastAsia="Times New Roman" w:cs="Times New Roman"/>
          <w:sz w:val="24"/>
          <w:szCs w:val="24"/>
          <w:lang w:eastAsia="en-AU"/>
        </w:rPr>
        <w:t xml:space="preserve">is aimed at covering a broad range of requirements, </w:t>
      </w:r>
      <w:r w:rsidR="0035405A" w:rsidRPr="00E910D9">
        <w:rPr>
          <w:rFonts w:eastAsia="Times New Roman" w:cs="Times New Roman"/>
          <w:sz w:val="24"/>
          <w:szCs w:val="24"/>
          <w:lang w:eastAsia="en-AU"/>
        </w:rPr>
        <w:t>includ</w:t>
      </w:r>
      <w:r w:rsidR="00501115" w:rsidRPr="00E910D9">
        <w:rPr>
          <w:rFonts w:eastAsia="Times New Roman" w:cs="Times New Roman"/>
          <w:sz w:val="24"/>
          <w:szCs w:val="24"/>
          <w:lang w:eastAsia="en-AU"/>
        </w:rPr>
        <w:t>ing</w:t>
      </w:r>
      <w:r w:rsidR="0035405A" w:rsidRPr="00E910D9">
        <w:rPr>
          <w:rFonts w:eastAsia="Times New Roman" w:cs="Times New Roman"/>
          <w:sz w:val="24"/>
          <w:szCs w:val="24"/>
          <w:lang w:eastAsia="en-AU"/>
        </w:rPr>
        <w:t xml:space="preserve"> any qualification, authority, permit or other requirement the franchisee is </w:t>
      </w:r>
      <w:r w:rsidR="00BC276E" w:rsidRPr="00E910D9">
        <w:rPr>
          <w:rFonts w:eastAsia="Times New Roman" w:cs="Times New Roman"/>
          <w:sz w:val="24"/>
          <w:szCs w:val="24"/>
          <w:lang w:eastAsia="en-AU"/>
        </w:rPr>
        <w:t>required</w:t>
      </w:r>
      <w:r w:rsidR="0035405A" w:rsidRPr="00E910D9">
        <w:rPr>
          <w:rFonts w:eastAsia="Times New Roman" w:cs="Times New Roman"/>
          <w:sz w:val="24"/>
          <w:szCs w:val="24"/>
          <w:lang w:eastAsia="en-AU"/>
        </w:rPr>
        <w:t xml:space="preserve"> to hold to carry on the business. </w:t>
      </w:r>
    </w:p>
    <w:p w14:paraId="21E65E61" w14:textId="77777777" w:rsidR="00C85E99" w:rsidRDefault="002F7498"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E953FB">
        <w:rPr>
          <w:rFonts w:eastAsia="Times New Roman" w:cs="Times New Roman"/>
          <w:sz w:val="24"/>
          <w:szCs w:val="24"/>
          <w:lang w:eastAsia="en-AU"/>
        </w:rPr>
        <w:t>29</w:t>
      </w:r>
      <w:r w:rsidRPr="00BC276E">
        <w:rPr>
          <w:rFonts w:eastAsia="Times New Roman" w:cs="Times New Roman"/>
          <w:sz w:val="24"/>
          <w:szCs w:val="24"/>
          <w:lang w:eastAsia="en-AU"/>
        </w:rPr>
        <w:t xml:space="preserve">(2) </w:t>
      </w:r>
      <w:r w:rsidR="008E41A2" w:rsidRPr="00BC276E">
        <w:rPr>
          <w:rFonts w:eastAsia="Times New Roman" w:cs="Times New Roman"/>
          <w:sz w:val="24"/>
          <w:szCs w:val="24"/>
          <w:lang w:eastAsia="en-AU"/>
        </w:rPr>
        <w:t>provides an exception to the procedures</w:t>
      </w:r>
      <w:r w:rsidR="00BA2472">
        <w:rPr>
          <w:rFonts w:eastAsia="Times New Roman" w:cs="Times New Roman"/>
          <w:sz w:val="24"/>
          <w:szCs w:val="24"/>
          <w:lang w:eastAsia="en-AU"/>
        </w:rPr>
        <w:t xml:space="preserve"> set out</w:t>
      </w:r>
      <w:r w:rsidR="008E41A2" w:rsidRPr="00BC276E">
        <w:rPr>
          <w:rFonts w:eastAsia="Times New Roman" w:cs="Times New Roman"/>
          <w:sz w:val="24"/>
          <w:szCs w:val="24"/>
          <w:lang w:eastAsia="en-AU"/>
        </w:rPr>
        <w:t xml:space="preserve"> in clauses </w:t>
      </w:r>
      <w:r w:rsidR="00E953FB">
        <w:rPr>
          <w:rFonts w:eastAsia="Times New Roman" w:cs="Times New Roman"/>
          <w:sz w:val="24"/>
          <w:szCs w:val="24"/>
          <w:lang w:eastAsia="en-AU"/>
        </w:rPr>
        <w:t xml:space="preserve">27 or </w:t>
      </w:r>
      <w:r w:rsidR="008E41A2" w:rsidRPr="00BC276E">
        <w:rPr>
          <w:rFonts w:eastAsia="Times New Roman" w:cs="Times New Roman"/>
          <w:sz w:val="24"/>
          <w:szCs w:val="24"/>
          <w:lang w:eastAsia="en-AU"/>
        </w:rPr>
        <w:t>28</w:t>
      </w:r>
      <w:r w:rsidR="00F9224A">
        <w:rPr>
          <w:rFonts w:eastAsia="Times New Roman" w:cs="Times New Roman"/>
          <w:sz w:val="24"/>
          <w:szCs w:val="24"/>
          <w:lang w:eastAsia="en-AU"/>
        </w:rPr>
        <w:t>,</w:t>
      </w:r>
      <w:r w:rsidR="008E41A2" w:rsidRPr="00BC276E">
        <w:rPr>
          <w:rFonts w:eastAsia="Times New Roman" w:cs="Times New Roman"/>
          <w:sz w:val="24"/>
          <w:szCs w:val="24"/>
          <w:lang w:eastAsia="en-AU"/>
        </w:rPr>
        <w:t xml:space="preserve"> where the parties mutually agree to terminate the agreement</w:t>
      </w:r>
      <w:r w:rsidR="00D9584F" w:rsidRPr="00BC276E">
        <w:rPr>
          <w:rFonts w:eastAsia="Times New Roman" w:cs="Times New Roman"/>
          <w:sz w:val="24"/>
          <w:szCs w:val="24"/>
          <w:lang w:eastAsia="en-AU"/>
        </w:rPr>
        <w:t xml:space="preserve"> ‘at the time of termination’</w:t>
      </w:r>
      <w:r w:rsidR="00AE2B56" w:rsidRPr="00BC276E">
        <w:rPr>
          <w:rFonts w:eastAsia="Times New Roman" w:cs="Times New Roman"/>
          <w:sz w:val="24"/>
          <w:szCs w:val="24"/>
          <w:lang w:eastAsia="en-AU"/>
        </w:rPr>
        <w:t xml:space="preserve">. </w:t>
      </w:r>
      <w:r w:rsidR="008E41A2" w:rsidRPr="00BC276E">
        <w:rPr>
          <w:rFonts w:eastAsia="Times New Roman" w:cs="Times New Roman"/>
          <w:sz w:val="24"/>
          <w:szCs w:val="24"/>
          <w:lang w:eastAsia="en-AU"/>
        </w:rPr>
        <w:t>Th</w:t>
      </w:r>
      <w:r w:rsidR="00453305">
        <w:rPr>
          <w:rFonts w:eastAsia="Times New Roman" w:cs="Times New Roman"/>
          <w:sz w:val="24"/>
          <w:szCs w:val="24"/>
          <w:lang w:eastAsia="en-AU"/>
        </w:rPr>
        <w:t>is</w:t>
      </w:r>
      <w:r w:rsidR="008E41A2" w:rsidRPr="00BC276E">
        <w:rPr>
          <w:rFonts w:eastAsia="Times New Roman" w:cs="Times New Roman"/>
          <w:sz w:val="24"/>
          <w:szCs w:val="24"/>
          <w:lang w:eastAsia="en-AU"/>
        </w:rPr>
        <w:t xml:space="preserve"> provision </w:t>
      </w:r>
      <w:r w:rsidR="00C10C01" w:rsidRPr="00BC276E">
        <w:rPr>
          <w:rFonts w:eastAsia="Times New Roman" w:cs="Times New Roman"/>
          <w:sz w:val="24"/>
          <w:szCs w:val="24"/>
          <w:lang w:eastAsia="en-AU"/>
        </w:rPr>
        <w:t>protect</w:t>
      </w:r>
      <w:r w:rsidR="008E41A2" w:rsidRPr="00BC276E">
        <w:rPr>
          <w:rFonts w:eastAsia="Times New Roman" w:cs="Times New Roman"/>
          <w:sz w:val="24"/>
          <w:szCs w:val="24"/>
          <w:lang w:eastAsia="en-AU"/>
        </w:rPr>
        <w:t>s</w:t>
      </w:r>
      <w:r w:rsidR="00C10C01" w:rsidRPr="00BC276E">
        <w:rPr>
          <w:rFonts w:eastAsia="Times New Roman" w:cs="Times New Roman"/>
          <w:sz w:val="24"/>
          <w:szCs w:val="24"/>
          <w:lang w:eastAsia="en-AU"/>
        </w:rPr>
        <w:t xml:space="preserve"> </w:t>
      </w:r>
      <w:r w:rsidR="008E41A2" w:rsidRPr="00BC276E">
        <w:rPr>
          <w:rFonts w:eastAsia="Times New Roman" w:cs="Times New Roman"/>
          <w:sz w:val="24"/>
          <w:szCs w:val="24"/>
          <w:lang w:eastAsia="en-AU"/>
        </w:rPr>
        <w:t xml:space="preserve">a </w:t>
      </w:r>
      <w:r w:rsidR="00C10C01" w:rsidRPr="00BC276E">
        <w:rPr>
          <w:rFonts w:eastAsia="Times New Roman" w:cs="Times New Roman"/>
          <w:sz w:val="24"/>
          <w:szCs w:val="24"/>
          <w:lang w:eastAsia="en-AU"/>
        </w:rPr>
        <w:t xml:space="preserve">franchisee from potentially </w:t>
      </w:r>
      <w:r w:rsidR="00F9224A">
        <w:rPr>
          <w:rFonts w:eastAsia="Times New Roman" w:cs="Times New Roman"/>
          <w:sz w:val="24"/>
          <w:szCs w:val="24"/>
          <w:lang w:eastAsia="en-AU"/>
        </w:rPr>
        <w:t>wa</w:t>
      </w:r>
      <w:r w:rsidR="0060152F">
        <w:rPr>
          <w:rFonts w:eastAsia="Times New Roman" w:cs="Times New Roman"/>
          <w:sz w:val="24"/>
          <w:szCs w:val="24"/>
          <w:lang w:eastAsia="en-AU"/>
        </w:rPr>
        <w:t>i</w:t>
      </w:r>
      <w:r w:rsidR="00F9224A">
        <w:rPr>
          <w:rFonts w:eastAsia="Times New Roman" w:cs="Times New Roman"/>
          <w:sz w:val="24"/>
          <w:szCs w:val="24"/>
          <w:lang w:eastAsia="en-AU"/>
        </w:rPr>
        <w:t xml:space="preserve">ving </w:t>
      </w:r>
      <w:r w:rsidR="00120BFB" w:rsidRPr="00BC276E">
        <w:rPr>
          <w:rFonts w:eastAsia="Times New Roman" w:cs="Times New Roman"/>
          <w:sz w:val="24"/>
          <w:szCs w:val="24"/>
          <w:lang w:eastAsia="en-AU"/>
        </w:rPr>
        <w:t xml:space="preserve">its </w:t>
      </w:r>
      <w:r w:rsidR="00C10C01" w:rsidRPr="00BC276E">
        <w:rPr>
          <w:rFonts w:eastAsia="Times New Roman" w:cs="Times New Roman"/>
          <w:sz w:val="24"/>
          <w:szCs w:val="24"/>
          <w:lang w:eastAsia="en-AU"/>
        </w:rPr>
        <w:t xml:space="preserve">right to receive ‘reasonable notice’ before termination at the outset of the agreement, at a time </w:t>
      </w:r>
      <w:r w:rsidR="002A4921" w:rsidRPr="00BC276E">
        <w:rPr>
          <w:rFonts w:eastAsia="Times New Roman" w:cs="Times New Roman"/>
          <w:sz w:val="24"/>
          <w:szCs w:val="24"/>
          <w:lang w:eastAsia="en-AU"/>
        </w:rPr>
        <w:t xml:space="preserve">when </w:t>
      </w:r>
      <w:r w:rsidR="00C10C01" w:rsidRPr="00BC276E">
        <w:rPr>
          <w:rFonts w:eastAsia="Times New Roman" w:cs="Times New Roman"/>
          <w:sz w:val="24"/>
          <w:szCs w:val="24"/>
          <w:lang w:eastAsia="en-AU"/>
        </w:rPr>
        <w:t xml:space="preserve">there may be an imbalance in bargaining power or an overly optimistic view of the </w:t>
      </w:r>
      <w:r w:rsidR="00AE2B56" w:rsidRPr="00BC276E">
        <w:rPr>
          <w:rFonts w:eastAsia="Times New Roman" w:cs="Times New Roman"/>
          <w:sz w:val="24"/>
          <w:szCs w:val="24"/>
          <w:lang w:eastAsia="en-AU"/>
        </w:rPr>
        <w:t xml:space="preserve">future franchise relationship. </w:t>
      </w:r>
    </w:p>
    <w:p w14:paraId="1DBF730D" w14:textId="77777777" w:rsidR="00F9224A" w:rsidRPr="00BC276E" w:rsidRDefault="00F9224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If the franchisor seeks to terminate the agreement on grounds other than those in subclause </w:t>
      </w:r>
      <w:r w:rsidR="00E953FB">
        <w:rPr>
          <w:rFonts w:eastAsia="Times New Roman" w:cs="Times New Roman"/>
          <w:sz w:val="24"/>
          <w:szCs w:val="24"/>
          <w:lang w:eastAsia="en-AU"/>
        </w:rPr>
        <w:t>29</w:t>
      </w:r>
      <w:r w:rsidRPr="00BC276E">
        <w:rPr>
          <w:rFonts w:eastAsia="Times New Roman" w:cs="Times New Roman"/>
          <w:sz w:val="24"/>
          <w:szCs w:val="24"/>
          <w:lang w:eastAsia="en-AU"/>
        </w:rPr>
        <w:t xml:space="preserve">(1), it must still comply with either clause </w:t>
      </w:r>
      <w:r w:rsidR="00E953FB">
        <w:rPr>
          <w:rFonts w:eastAsia="Times New Roman" w:cs="Times New Roman"/>
          <w:sz w:val="24"/>
          <w:szCs w:val="24"/>
          <w:lang w:eastAsia="en-AU"/>
        </w:rPr>
        <w:t xml:space="preserve">27 or </w:t>
      </w:r>
      <w:r w:rsidRPr="00BC276E">
        <w:rPr>
          <w:rFonts w:eastAsia="Times New Roman" w:cs="Times New Roman"/>
          <w:sz w:val="24"/>
          <w:szCs w:val="24"/>
          <w:lang w:eastAsia="en-AU"/>
        </w:rPr>
        <w:t>28, as the case may be.</w:t>
      </w:r>
    </w:p>
    <w:tbl>
      <w:tblPr>
        <w:tblStyle w:val="TableGrid"/>
        <w:tblW w:w="0" w:type="auto"/>
        <w:shd w:val="clear" w:color="auto" w:fill="DBE5F1" w:themeFill="accent1" w:themeFillTint="33"/>
        <w:tblLook w:val="04A0" w:firstRow="1" w:lastRow="0" w:firstColumn="1" w:lastColumn="0" w:noHBand="0" w:noVBand="1"/>
      </w:tblPr>
      <w:tblGrid>
        <w:gridCol w:w="9242"/>
      </w:tblGrid>
      <w:tr w:rsidR="00095E2C" w:rsidRPr="00BC276E" w14:paraId="2A7FB607" w14:textId="77777777" w:rsidTr="005A5373">
        <w:tc>
          <w:tcPr>
            <w:tcW w:w="9242" w:type="dxa"/>
            <w:shd w:val="clear" w:color="auto" w:fill="DBE5F1" w:themeFill="accent1" w:themeFillTint="33"/>
          </w:tcPr>
          <w:p w14:paraId="54AD7BF5" w14:textId="77777777" w:rsidR="00095E2C" w:rsidRPr="00BC276E" w:rsidRDefault="00095E2C"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w:t>
            </w:r>
            <w:r w:rsidRPr="00BC276E">
              <w:rPr>
                <w:rFonts w:eastAsia="Times New Roman" w:cs="Times New Roman"/>
                <w:sz w:val="24"/>
                <w:szCs w:val="24"/>
                <w:lang w:eastAsia="en-AU"/>
              </w:rPr>
              <w:t xml:space="preserve">  </w:t>
            </w:r>
            <w:r w:rsidR="00B70A15">
              <w:rPr>
                <w:rFonts w:eastAsia="Times New Roman" w:cs="Times New Roman"/>
                <w:sz w:val="24"/>
                <w:szCs w:val="24"/>
                <w:lang w:eastAsia="en-AU"/>
              </w:rPr>
              <w:t xml:space="preserve">Chicago </w:t>
            </w:r>
            <w:r w:rsidR="008C227D" w:rsidRPr="00BC276E">
              <w:rPr>
                <w:rFonts w:eastAsia="Times New Roman" w:cs="Times New Roman"/>
                <w:sz w:val="24"/>
                <w:szCs w:val="24"/>
                <w:lang w:eastAsia="en-AU"/>
              </w:rPr>
              <w:t xml:space="preserve">Steve’s Speakeasy </w:t>
            </w:r>
            <w:r w:rsidRPr="00BC276E">
              <w:rPr>
                <w:rFonts w:eastAsia="Times New Roman" w:cs="Times New Roman"/>
                <w:sz w:val="24"/>
                <w:szCs w:val="24"/>
                <w:lang w:eastAsia="en-AU"/>
              </w:rPr>
              <w:t>is a franchisor of American style restaurants.  Its franchise agreement contains clause</w:t>
            </w:r>
            <w:r w:rsidR="00384735" w:rsidRPr="00BC276E">
              <w:rPr>
                <w:rFonts w:eastAsia="Times New Roman" w:cs="Times New Roman"/>
                <w:sz w:val="24"/>
                <w:szCs w:val="24"/>
                <w:lang w:eastAsia="en-AU"/>
              </w:rPr>
              <w:t>s</w:t>
            </w:r>
            <w:r w:rsidRPr="00BC276E">
              <w:rPr>
                <w:rFonts w:eastAsia="Times New Roman" w:cs="Times New Roman"/>
                <w:sz w:val="24"/>
                <w:szCs w:val="24"/>
                <w:lang w:eastAsia="en-AU"/>
              </w:rPr>
              <w:t xml:space="preserve"> setting out procedure</w:t>
            </w:r>
            <w:r w:rsidR="00384735" w:rsidRPr="00BC276E">
              <w:rPr>
                <w:rFonts w:eastAsia="Times New Roman" w:cs="Times New Roman"/>
                <w:sz w:val="24"/>
                <w:szCs w:val="24"/>
                <w:lang w:eastAsia="en-AU"/>
              </w:rPr>
              <w:t>s</w:t>
            </w:r>
            <w:r w:rsidRPr="00BC276E">
              <w:rPr>
                <w:rFonts w:eastAsia="Times New Roman" w:cs="Times New Roman"/>
                <w:sz w:val="24"/>
                <w:szCs w:val="24"/>
                <w:lang w:eastAsia="en-AU"/>
              </w:rPr>
              <w:t xml:space="preserve"> for terminating </w:t>
            </w:r>
            <w:r w:rsidR="00F9224A">
              <w:rPr>
                <w:rFonts w:eastAsia="Times New Roman" w:cs="Times New Roman"/>
                <w:sz w:val="24"/>
                <w:szCs w:val="24"/>
                <w:lang w:eastAsia="en-AU"/>
              </w:rPr>
              <w:t xml:space="preserve">the </w:t>
            </w:r>
            <w:r w:rsidRPr="00BC276E">
              <w:rPr>
                <w:rFonts w:eastAsia="Times New Roman" w:cs="Times New Roman"/>
                <w:sz w:val="24"/>
                <w:szCs w:val="24"/>
                <w:lang w:eastAsia="en-AU"/>
              </w:rPr>
              <w:t xml:space="preserve">agreement </w:t>
            </w:r>
            <w:r w:rsidRPr="00BC276E">
              <w:rPr>
                <w:rFonts w:eastAsia="Times New Roman" w:cs="Times New Roman"/>
                <w:sz w:val="24"/>
                <w:szCs w:val="24"/>
                <w:lang w:eastAsia="en-AU"/>
              </w:rPr>
              <w:lastRenderedPageBreak/>
              <w:t xml:space="preserve">if </w:t>
            </w:r>
            <w:r w:rsidR="00AD233E" w:rsidRPr="00BC276E">
              <w:rPr>
                <w:rFonts w:eastAsia="Times New Roman" w:cs="Times New Roman"/>
                <w:sz w:val="24"/>
                <w:szCs w:val="24"/>
                <w:lang w:eastAsia="en-AU"/>
              </w:rPr>
              <w:t xml:space="preserve">the franchisor </w:t>
            </w:r>
            <w:r w:rsidR="00384735" w:rsidRPr="00BC276E">
              <w:rPr>
                <w:rFonts w:eastAsia="Times New Roman" w:cs="Times New Roman"/>
                <w:sz w:val="24"/>
                <w:szCs w:val="24"/>
                <w:lang w:eastAsia="en-AU"/>
              </w:rPr>
              <w:t>becomes insolvent</w:t>
            </w:r>
            <w:r w:rsidR="00BA2472">
              <w:rPr>
                <w:rFonts w:eastAsia="Times New Roman" w:cs="Times New Roman"/>
                <w:sz w:val="24"/>
                <w:szCs w:val="24"/>
                <w:lang w:eastAsia="en-AU"/>
              </w:rPr>
              <w:t>,</w:t>
            </w:r>
            <w:r w:rsidR="00384735" w:rsidRPr="00BC276E">
              <w:rPr>
                <w:rFonts w:eastAsia="Times New Roman" w:cs="Times New Roman"/>
                <w:sz w:val="24"/>
                <w:szCs w:val="24"/>
                <w:lang w:eastAsia="en-AU"/>
              </w:rPr>
              <w:t xml:space="preserve"> if </w:t>
            </w:r>
            <w:r w:rsidRPr="00BC276E">
              <w:rPr>
                <w:rFonts w:eastAsia="Times New Roman" w:cs="Times New Roman"/>
                <w:sz w:val="24"/>
                <w:szCs w:val="24"/>
                <w:lang w:eastAsia="en-AU"/>
              </w:rPr>
              <w:t xml:space="preserve">a franchisee becomes insolvent </w:t>
            </w:r>
            <w:r w:rsidR="00384735" w:rsidRPr="00BC276E">
              <w:rPr>
                <w:rFonts w:eastAsia="Times New Roman" w:cs="Times New Roman"/>
                <w:sz w:val="24"/>
                <w:szCs w:val="24"/>
                <w:lang w:eastAsia="en-AU"/>
              </w:rPr>
              <w:t xml:space="preserve">or </w:t>
            </w:r>
            <w:r w:rsidRPr="00BC276E">
              <w:rPr>
                <w:rFonts w:eastAsia="Times New Roman" w:cs="Times New Roman"/>
                <w:sz w:val="24"/>
                <w:szCs w:val="24"/>
                <w:lang w:eastAsia="en-AU"/>
              </w:rPr>
              <w:t>if a franchisee abandons the business.</w:t>
            </w:r>
          </w:p>
          <w:p w14:paraId="1E7955B9" w14:textId="77777777" w:rsidR="00095E2C" w:rsidRPr="00BC276E" w:rsidRDefault="00095E2C"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Situation 1:  </w:t>
            </w:r>
            <w:r w:rsidR="00B70A15">
              <w:rPr>
                <w:rFonts w:eastAsia="Times New Roman" w:cs="Times New Roman"/>
                <w:sz w:val="24"/>
                <w:szCs w:val="24"/>
                <w:lang w:eastAsia="en-AU"/>
              </w:rPr>
              <w:t xml:space="preserve">Chicago </w:t>
            </w:r>
            <w:r w:rsidR="008C227D" w:rsidRPr="00BC276E">
              <w:rPr>
                <w:rFonts w:eastAsia="Times New Roman" w:cs="Times New Roman"/>
                <w:sz w:val="24"/>
                <w:szCs w:val="24"/>
                <w:lang w:eastAsia="en-AU"/>
              </w:rPr>
              <w:t xml:space="preserve">Steve’s Speakeasy’s </w:t>
            </w:r>
            <w:r w:rsidRPr="00BC276E">
              <w:rPr>
                <w:rFonts w:eastAsia="Times New Roman" w:cs="Times New Roman"/>
                <w:sz w:val="24"/>
                <w:szCs w:val="24"/>
                <w:lang w:eastAsia="en-AU"/>
              </w:rPr>
              <w:t xml:space="preserve">St Kilda franchisee breaches the agreement.  If </w:t>
            </w:r>
            <w:r w:rsidR="00B70A15">
              <w:rPr>
                <w:rFonts w:eastAsia="Times New Roman" w:cs="Times New Roman"/>
                <w:sz w:val="24"/>
                <w:szCs w:val="24"/>
                <w:lang w:eastAsia="en-AU"/>
              </w:rPr>
              <w:t xml:space="preserve">Chicago </w:t>
            </w:r>
            <w:r w:rsidR="008C227D" w:rsidRPr="00BC276E">
              <w:rPr>
                <w:rFonts w:eastAsia="Times New Roman" w:cs="Times New Roman"/>
                <w:sz w:val="24"/>
                <w:szCs w:val="24"/>
                <w:lang w:eastAsia="en-AU"/>
              </w:rPr>
              <w:t xml:space="preserve">Steve’s Speakeasy </w:t>
            </w:r>
            <w:r w:rsidRPr="00BC276E">
              <w:rPr>
                <w:rFonts w:eastAsia="Times New Roman" w:cs="Times New Roman"/>
                <w:sz w:val="24"/>
                <w:szCs w:val="24"/>
                <w:lang w:eastAsia="en-AU"/>
              </w:rPr>
              <w:t xml:space="preserve">decides to terminate the agreement before it expires, it must follow the procedure set out in clause </w:t>
            </w:r>
            <w:r w:rsidR="00E953FB">
              <w:rPr>
                <w:rFonts w:eastAsia="Times New Roman" w:cs="Times New Roman"/>
                <w:sz w:val="24"/>
                <w:szCs w:val="24"/>
                <w:lang w:eastAsia="en-AU"/>
              </w:rPr>
              <w:t>27</w:t>
            </w:r>
            <w:r w:rsidRPr="00BC276E">
              <w:rPr>
                <w:rFonts w:eastAsia="Times New Roman" w:cs="Times New Roman"/>
                <w:sz w:val="24"/>
                <w:szCs w:val="24"/>
                <w:lang w:eastAsia="en-AU"/>
              </w:rPr>
              <w:t xml:space="preserve"> of the </w:t>
            </w:r>
            <w:r w:rsidR="00453305">
              <w:rPr>
                <w:rFonts w:eastAsia="Times New Roman" w:cs="Times New Roman"/>
                <w:sz w:val="24"/>
                <w:szCs w:val="24"/>
                <w:lang w:eastAsia="en-AU"/>
              </w:rPr>
              <w:t xml:space="preserve">Franchising </w:t>
            </w:r>
            <w:r w:rsidRPr="00BC276E">
              <w:rPr>
                <w:rFonts w:eastAsia="Times New Roman" w:cs="Times New Roman"/>
                <w:sz w:val="24"/>
                <w:szCs w:val="24"/>
                <w:lang w:eastAsia="en-AU"/>
              </w:rPr>
              <w:t xml:space="preserve">Code. </w:t>
            </w:r>
            <w:r w:rsidR="00453305">
              <w:rPr>
                <w:rFonts w:eastAsia="Times New Roman" w:cs="Times New Roman"/>
                <w:sz w:val="24"/>
                <w:szCs w:val="24"/>
                <w:lang w:eastAsia="en-AU"/>
              </w:rPr>
              <w:t>If the franchisee does not remedy the breach</w:t>
            </w:r>
            <w:r w:rsidR="001F3908">
              <w:rPr>
                <w:rFonts w:eastAsia="Times New Roman" w:cs="Times New Roman"/>
                <w:sz w:val="24"/>
                <w:szCs w:val="24"/>
                <w:lang w:eastAsia="en-AU"/>
              </w:rPr>
              <w:t>,</w:t>
            </w:r>
            <w:r w:rsidR="00453305">
              <w:rPr>
                <w:rFonts w:eastAsia="Times New Roman" w:cs="Times New Roman"/>
                <w:sz w:val="24"/>
                <w:szCs w:val="24"/>
                <w:lang w:eastAsia="en-AU"/>
              </w:rPr>
              <w:t xml:space="preserve"> </w:t>
            </w:r>
            <w:r w:rsidR="00B70A15">
              <w:rPr>
                <w:rFonts w:eastAsia="Times New Roman" w:cs="Times New Roman"/>
                <w:sz w:val="24"/>
                <w:szCs w:val="24"/>
                <w:lang w:eastAsia="en-AU"/>
              </w:rPr>
              <w:t xml:space="preserve">Chicago </w:t>
            </w:r>
            <w:r w:rsidR="00453305">
              <w:rPr>
                <w:rFonts w:eastAsia="Times New Roman" w:cs="Times New Roman"/>
                <w:sz w:val="24"/>
                <w:szCs w:val="24"/>
                <w:lang w:eastAsia="en-AU"/>
              </w:rPr>
              <w:t xml:space="preserve">Steve’s Speakeasy can terminate in accordance with the agreement. </w:t>
            </w:r>
          </w:p>
          <w:p w14:paraId="2FDA6D61" w14:textId="77777777" w:rsidR="00095E2C" w:rsidRPr="00BC276E" w:rsidRDefault="00095E2C"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Situation 2:  </w:t>
            </w:r>
            <w:r w:rsidR="00B70A15">
              <w:rPr>
                <w:rFonts w:eastAsia="Times New Roman" w:cs="Times New Roman"/>
                <w:sz w:val="24"/>
                <w:szCs w:val="24"/>
                <w:lang w:eastAsia="en-AU"/>
              </w:rPr>
              <w:t xml:space="preserve">Chicago </w:t>
            </w:r>
            <w:r w:rsidR="008C227D" w:rsidRPr="00BC276E">
              <w:rPr>
                <w:rFonts w:eastAsia="Times New Roman" w:cs="Times New Roman"/>
                <w:sz w:val="24"/>
                <w:szCs w:val="24"/>
                <w:lang w:eastAsia="en-AU"/>
              </w:rPr>
              <w:t xml:space="preserve">Steve’s Speakeasy </w:t>
            </w:r>
            <w:r w:rsidRPr="00BC276E">
              <w:rPr>
                <w:rFonts w:eastAsia="Times New Roman" w:cs="Times New Roman"/>
                <w:sz w:val="24"/>
                <w:szCs w:val="24"/>
                <w:lang w:eastAsia="en-AU"/>
              </w:rPr>
              <w:t xml:space="preserve">has been in dispute with its Bondi franchisee about a number of issues but the franchisee has not breached the agreement.  If </w:t>
            </w:r>
            <w:r w:rsidR="00B70A15">
              <w:rPr>
                <w:rFonts w:eastAsia="Times New Roman" w:cs="Times New Roman"/>
                <w:sz w:val="24"/>
                <w:szCs w:val="24"/>
                <w:lang w:eastAsia="en-AU"/>
              </w:rPr>
              <w:t xml:space="preserve">Chicago </w:t>
            </w:r>
            <w:r w:rsidR="00F9224A" w:rsidRPr="00BC276E">
              <w:rPr>
                <w:rFonts w:eastAsia="Times New Roman" w:cs="Times New Roman"/>
                <w:sz w:val="24"/>
                <w:szCs w:val="24"/>
                <w:lang w:eastAsia="en-AU"/>
              </w:rPr>
              <w:t xml:space="preserve">Steve’s Speakeasy </w:t>
            </w:r>
            <w:r w:rsidRPr="00BC276E">
              <w:rPr>
                <w:rFonts w:eastAsia="Times New Roman" w:cs="Times New Roman"/>
                <w:sz w:val="24"/>
                <w:szCs w:val="24"/>
                <w:lang w:eastAsia="en-AU"/>
              </w:rPr>
              <w:t xml:space="preserve">decides to terminate the agreement before it expires, </w:t>
            </w:r>
            <w:r w:rsidR="00F9224A">
              <w:rPr>
                <w:rFonts w:eastAsia="Times New Roman" w:cs="Times New Roman"/>
                <w:sz w:val="24"/>
                <w:szCs w:val="24"/>
                <w:lang w:eastAsia="en-AU"/>
              </w:rPr>
              <w:t xml:space="preserve">it </w:t>
            </w:r>
            <w:r w:rsidRPr="00BC276E">
              <w:rPr>
                <w:rFonts w:eastAsia="Times New Roman" w:cs="Times New Roman"/>
                <w:sz w:val="24"/>
                <w:szCs w:val="24"/>
                <w:lang w:eastAsia="en-AU"/>
              </w:rPr>
              <w:t xml:space="preserve">must </w:t>
            </w:r>
            <w:r w:rsidR="00453305">
              <w:rPr>
                <w:rFonts w:eastAsia="Times New Roman" w:cs="Times New Roman"/>
                <w:sz w:val="24"/>
                <w:szCs w:val="24"/>
                <w:lang w:eastAsia="en-AU"/>
              </w:rPr>
              <w:t xml:space="preserve">give reasonable notice and reasons for the decision to terminate the agreement, in accordance with </w:t>
            </w:r>
            <w:r w:rsidRPr="00BC276E">
              <w:rPr>
                <w:rFonts w:eastAsia="Times New Roman" w:cs="Times New Roman"/>
                <w:sz w:val="24"/>
                <w:szCs w:val="24"/>
                <w:lang w:eastAsia="en-AU"/>
              </w:rPr>
              <w:t>clause</w:t>
            </w:r>
            <w:r w:rsidR="00B12385">
              <w:rPr>
                <w:rFonts w:eastAsia="Times New Roman" w:cs="Times New Roman"/>
                <w:sz w:val="24"/>
                <w:szCs w:val="24"/>
                <w:lang w:eastAsia="en-AU"/>
              </w:rPr>
              <w:t> </w:t>
            </w:r>
            <w:r w:rsidR="00E953FB">
              <w:rPr>
                <w:rFonts w:eastAsia="Times New Roman" w:cs="Times New Roman"/>
                <w:sz w:val="24"/>
                <w:szCs w:val="24"/>
                <w:lang w:eastAsia="en-AU"/>
              </w:rPr>
              <w:t>28</w:t>
            </w:r>
            <w:r w:rsidRPr="00BC276E">
              <w:rPr>
                <w:rFonts w:eastAsia="Times New Roman" w:cs="Times New Roman"/>
                <w:sz w:val="24"/>
                <w:szCs w:val="24"/>
                <w:lang w:eastAsia="en-AU"/>
              </w:rPr>
              <w:t xml:space="preserve"> of the </w:t>
            </w:r>
            <w:r w:rsidR="00453305">
              <w:rPr>
                <w:rFonts w:eastAsia="Times New Roman" w:cs="Times New Roman"/>
                <w:sz w:val="24"/>
                <w:szCs w:val="24"/>
                <w:lang w:eastAsia="en-AU"/>
              </w:rPr>
              <w:t xml:space="preserve">Franchising </w:t>
            </w:r>
            <w:r w:rsidRPr="00BC276E">
              <w:rPr>
                <w:rFonts w:eastAsia="Times New Roman" w:cs="Times New Roman"/>
                <w:sz w:val="24"/>
                <w:szCs w:val="24"/>
                <w:lang w:eastAsia="en-AU"/>
              </w:rPr>
              <w:t xml:space="preserve">Code. </w:t>
            </w:r>
          </w:p>
          <w:p w14:paraId="69A2ED8A" w14:textId="77777777" w:rsidR="00095E2C" w:rsidRPr="00BC276E" w:rsidRDefault="00095E2C"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Situation 3:  </w:t>
            </w:r>
            <w:r w:rsidR="00B70A15">
              <w:rPr>
                <w:rFonts w:eastAsia="Times New Roman" w:cs="Times New Roman"/>
                <w:sz w:val="24"/>
                <w:szCs w:val="24"/>
                <w:lang w:eastAsia="en-AU"/>
              </w:rPr>
              <w:t xml:space="preserve">Chicago </w:t>
            </w:r>
            <w:r w:rsidR="008C227D" w:rsidRPr="00BC276E">
              <w:rPr>
                <w:rFonts w:eastAsia="Times New Roman" w:cs="Times New Roman"/>
                <w:sz w:val="24"/>
                <w:szCs w:val="24"/>
                <w:lang w:eastAsia="en-AU"/>
              </w:rPr>
              <w:t xml:space="preserve">Steve’s Speakeasy’s </w:t>
            </w:r>
            <w:r w:rsidRPr="00BC276E">
              <w:rPr>
                <w:rFonts w:eastAsia="Times New Roman" w:cs="Times New Roman"/>
                <w:sz w:val="24"/>
                <w:szCs w:val="24"/>
                <w:lang w:eastAsia="en-AU"/>
              </w:rPr>
              <w:t xml:space="preserve">Gold Coast franchisee, without notice, closes the doors of the restaurant and leaves Australia.  After it has established that the franchisee has abandoned the business voluntarily, </w:t>
            </w:r>
            <w:r w:rsidR="00B70A15">
              <w:rPr>
                <w:rFonts w:eastAsia="Times New Roman" w:cs="Times New Roman"/>
                <w:sz w:val="24"/>
                <w:szCs w:val="24"/>
                <w:lang w:eastAsia="en-AU"/>
              </w:rPr>
              <w:t xml:space="preserve">Chicago </w:t>
            </w:r>
            <w:r w:rsidR="008C227D" w:rsidRPr="00BC276E">
              <w:rPr>
                <w:rFonts w:eastAsia="Times New Roman" w:cs="Times New Roman"/>
                <w:sz w:val="24"/>
                <w:szCs w:val="24"/>
                <w:lang w:eastAsia="en-AU"/>
              </w:rPr>
              <w:t xml:space="preserve">Steve’s Speakeasy </w:t>
            </w:r>
            <w:r w:rsidRPr="00BC276E">
              <w:rPr>
                <w:rFonts w:eastAsia="Times New Roman" w:cs="Times New Roman"/>
                <w:sz w:val="24"/>
                <w:szCs w:val="24"/>
                <w:lang w:eastAsia="en-AU"/>
              </w:rPr>
              <w:t xml:space="preserve">may terminate the agreement in accordance with the procedure set out in the agreement.  However, </w:t>
            </w:r>
            <w:r w:rsidR="00F9224A">
              <w:rPr>
                <w:rFonts w:eastAsia="Times New Roman" w:cs="Times New Roman"/>
                <w:sz w:val="24"/>
                <w:szCs w:val="24"/>
                <w:lang w:eastAsia="en-AU"/>
              </w:rPr>
              <w:t xml:space="preserve">under clause </w:t>
            </w:r>
            <w:r w:rsidR="00E953FB">
              <w:rPr>
                <w:rFonts w:eastAsia="Times New Roman" w:cs="Times New Roman"/>
                <w:sz w:val="24"/>
                <w:szCs w:val="24"/>
                <w:lang w:eastAsia="en-AU"/>
              </w:rPr>
              <w:t>29</w:t>
            </w:r>
            <w:r w:rsidR="00F9224A">
              <w:rPr>
                <w:rFonts w:eastAsia="Times New Roman" w:cs="Times New Roman"/>
                <w:sz w:val="24"/>
                <w:szCs w:val="24"/>
                <w:lang w:eastAsia="en-AU"/>
              </w:rPr>
              <w:t xml:space="preserve">, </w:t>
            </w:r>
            <w:r w:rsidRPr="00BC276E">
              <w:rPr>
                <w:rFonts w:eastAsia="Times New Roman" w:cs="Times New Roman"/>
                <w:sz w:val="24"/>
                <w:szCs w:val="24"/>
                <w:lang w:eastAsia="en-AU"/>
              </w:rPr>
              <w:t xml:space="preserve">it does not have to comply with clauses </w:t>
            </w:r>
            <w:r w:rsidR="00E953FB">
              <w:rPr>
                <w:rFonts w:eastAsia="Times New Roman" w:cs="Times New Roman"/>
                <w:sz w:val="24"/>
                <w:szCs w:val="24"/>
                <w:lang w:eastAsia="en-AU"/>
              </w:rPr>
              <w:t xml:space="preserve">27 or </w:t>
            </w:r>
            <w:r w:rsidRPr="00BC276E">
              <w:rPr>
                <w:rFonts w:eastAsia="Times New Roman" w:cs="Times New Roman"/>
                <w:sz w:val="24"/>
                <w:szCs w:val="24"/>
                <w:lang w:eastAsia="en-AU"/>
              </w:rPr>
              <w:t>28 in doing so</w:t>
            </w:r>
            <w:r w:rsidR="00AD233E" w:rsidRPr="00BC276E">
              <w:rPr>
                <w:rFonts w:eastAsia="Times New Roman" w:cs="Times New Roman"/>
                <w:sz w:val="24"/>
                <w:szCs w:val="24"/>
                <w:lang w:eastAsia="en-AU"/>
              </w:rPr>
              <w:t>, as this situation is covered in the franchise ag</w:t>
            </w:r>
            <w:r w:rsidR="00AE2B56" w:rsidRPr="00BC276E">
              <w:rPr>
                <w:rFonts w:eastAsia="Times New Roman" w:cs="Times New Roman"/>
                <w:sz w:val="24"/>
                <w:szCs w:val="24"/>
                <w:lang w:eastAsia="en-AU"/>
              </w:rPr>
              <w:t>r</w:t>
            </w:r>
            <w:r w:rsidR="00AD233E" w:rsidRPr="00BC276E">
              <w:rPr>
                <w:rFonts w:eastAsia="Times New Roman" w:cs="Times New Roman"/>
                <w:sz w:val="24"/>
                <w:szCs w:val="24"/>
                <w:lang w:eastAsia="en-AU"/>
              </w:rPr>
              <w:t>eement</w:t>
            </w:r>
            <w:r w:rsidR="00AE2B56" w:rsidRPr="00BC276E">
              <w:rPr>
                <w:rFonts w:eastAsia="Times New Roman" w:cs="Times New Roman"/>
                <w:sz w:val="24"/>
                <w:szCs w:val="24"/>
                <w:lang w:eastAsia="en-AU"/>
              </w:rPr>
              <w:t xml:space="preserve">. </w:t>
            </w:r>
          </w:p>
        </w:tc>
      </w:tr>
    </w:tbl>
    <w:p w14:paraId="0076FDCB" w14:textId="77777777" w:rsidR="00AE2B56" w:rsidRPr="00BC276E" w:rsidRDefault="00AE2B56" w:rsidP="004863F3">
      <w:pPr>
        <w:autoSpaceDE w:val="0"/>
        <w:autoSpaceDN w:val="0"/>
        <w:spacing w:after="0"/>
        <w:rPr>
          <w:rFonts w:eastAsia="Times New Roman" w:cs="Times New Roman"/>
          <w:sz w:val="24"/>
          <w:szCs w:val="24"/>
          <w:lang w:eastAsia="en-AU"/>
        </w:rPr>
      </w:pPr>
    </w:p>
    <w:p w14:paraId="6FF300A7" w14:textId="77777777" w:rsidR="000F3992" w:rsidRPr="00BC276E" w:rsidRDefault="000F3992"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30</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Capital Expenditure </w:t>
      </w:r>
    </w:p>
    <w:p w14:paraId="586CF171" w14:textId="77777777" w:rsidR="00713571" w:rsidRPr="00BC276E" w:rsidRDefault="007B7294"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Subc</w:t>
      </w:r>
      <w:r w:rsidR="00FB40D9" w:rsidRPr="00BC276E">
        <w:rPr>
          <w:rFonts w:eastAsia="Times New Roman" w:cs="Times New Roman"/>
          <w:sz w:val="24"/>
          <w:szCs w:val="24"/>
          <w:lang w:eastAsia="en-AU"/>
        </w:rPr>
        <w:t xml:space="preserve">lause </w:t>
      </w:r>
      <w:r w:rsidR="00E953FB">
        <w:rPr>
          <w:rFonts w:eastAsia="Times New Roman" w:cs="Times New Roman"/>
          <w:sz w:val="24"/>
          <w:szCs w:val="24"/>
          <w:lang w:eastAsia="en-AU"/>
        </w:rPr>
        <w:t>30</w:t>
      </w:r>
      <w:r w:rsidRPr="00BC276E">
        <w:rPr>
          <w:rFonts w:eastAsia="Times New Roman" w:cs="Times New Roman"/>
          <w:sz w:val="24"/>
          <w:szCs w:val="24"/>
          <w:lang w:eastAsia="en-AU"/>
        </w:rPr>
        <w:t>(1)</w:t>
      </w:r>
      <w:r w:rsidR="00FB40D9" w:rsidRPr="00BC276E">
        <w:rPr>
          <w:rFonts w:eastAsia="Times New Roman" w:cs="Times New Roman"/>
          <w:sz w:val="24"/>
          <w:szCs w:val="24"/>
          <w:lang w:eastAsia="en-AU"/>
        </w:rPr>
        <w:t xml:space="preserve"> </w:t>
      </w:r>
      <w:r w:rsidR="00D93581" w:rsidRPr="00BC276E">
        <w:rPr>
          <w:rFonts w:eastAsia="Times New Roman" w:cs="Times New Roman"/>
          <w:sz w:val="24"/>
          <w:szCs w:val="24"/>
          <w:lang w:eastAsia="en-AU"/>
        </w:rPr>
        <w:t xml:space="preserve">prohibits a franchisor from requiring a franchisee to </w:t>
      </w:r>
      <w:r w:rsidR="00FB40D9" w:rsidRPr="00BC276E">
        <w:rPr>
          <w:rFonts w:eastAsia="Times New Roman" w:cs="Times New Roman"/>
          <w:sz w:val="24"/>
          <w:szCs w:val="24"/>
          <w:lang w:eastAsia="en-AU"/>
        </w:rPr>
        <w:t xml:space="preserve">undertake significant capital expenditure in </w:t>
      </w:r>
      <w:r w:rsidR="00DB6E54" w:rsidRPr="00BC276E">
        <w:rPr>
          <w:rFonts w:eastAsia="Times New Roman" w:cs="Times New Roman"/>
          <w:sz w:val="24"/>
          <w:szCs w:val="24"/>
          <w:lang w:eastAsia="en-AU"/>
        </w:rPr>
        <w:t>relation</w:t>
      </w:r>
      <w:r w:rsidR="00FB40D9" w:rsidRPr="00BC276E">
        <w:rPr>
          <w:rFonts w:eastAsia="Times New Roman" w:cs="Times New Roman"/>
          <w:sz w:val="24"/>
          <w:szCs w:val="24"/>
          <w:lang w:eastAsia="en-AU"/>
        </w:rPr>
        <w:t xml:space="preserve"> to the franchised business</w:t>
      </w:r>
      <w:r w:rsidR="001E198B" w:rsidRPr="00BC276E">
        <w:rPr>
          <w:rFonts w:eastAsia="Times New Roman" w:cs="Times New Roman"/>
          <w:sz w:val="24"/>
          <w:szCs w:val="24"/>
          <w:lang w:eastAsia="en-AU"/>
        </w:rPr>
        <w:t xml:space="preserve">. </w:t>
      </w:r>
    </w:p>
    <w:p w14:paraId="66775B22" w14:textId="77777777" w:rsidR="00197591" w:rsidRPr="00BC276E" w:rsidRDefault="00713571"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E953FB">
        <w:rPr>
          <w:rFonts w:eastAsia="Times New Roman" w:cs="Times New Roman"/>
          <w:sz w:val="24"/>
          <w:szCs w:val="24"/>
          <w:lang w:eastAsia="en-AU"/>
        </w:rPr>
        <w:t>30</w:t>
      </w:r>
      <w:r w:rsidRPr="00BC276E">
        <w:rPr>
          <w:rFonts w:eastAsia="Times New Roman" w:cs="Times New Roman"/>
          <w:sz w:val="24"/>
          <w:szCs w:val="24"/>
          <w:lang w:eastAsia="en-AU"/>
        </w:rPr>
        <w:t xml:space="preserve">(2) </w:t>
      </w:r>
      <w:r w:rsidR="00453305">
        <w:rPr>
          <w:rFonts w:eastAsia="Times New Roman" w:cs="Times New Roman"/>
          <w:sz w:val="24"/>
          <w:szCs w:val="24"/>
          <w:lang w:eastAsia="en-AU"/>
        </w:rPr>
        <w:t xml:space="preserve">sets out the </w:t>
      </w:r>
      <w:r w:rsidRPr="00BC276E">
        <w:rPr>
          <w:rFonts w:eastAsia="Times New Roman" w:cs="Times New Roman"/>
          <w:sz w:val="24"/>
          <w:szCs w:val="24"/>
          <w:lang w:eastAsia="en-AU"/>
        </w:rPr>
        <w:t>circum</w:t>
      </w:r>
      <w:r w:rsidR="00AE2B56" w:rsidRPr="00BC276E">
        <w:rPr>
          <w:rFonts w:eastAsia="Times New Roman" w:cs="Times New Roman"/>
          <w:sz w:val="24"/>
          <w:szCs w:val="24"/>
          <w:lang w:eastAsia="en-AU"/>
        </w:rPr>
        <w:t xml:space="preserve">stances </w:t>
      </w:r>
      <w:r w:rsidR="00453305">
        <w:rPr>
          <w:rFonts w:eastAsia="Times New Roman" w:cs="Times New Roman"/>
          <w:sz w:val="24"/>
          <w:szCs w:val="24"/>
          <w:lang w:eastAsia="en-AU"/>
        </w:rPr>
        <w:t>in which a franchisor can require a franchisee to undertake capital expenditure</w:t>
      </w:r>
      <w:r w:rsidR="00AE2B56"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It </w:t>
      </w:r>
      <w:r w:rsidR="00197591" w:rsidRPr="00BC276E">
        <w:rPr>
          <w:rFonts w:eastAsia="Times New Roman" w:cs="Times New Roman"/>
          <w:sz w:val="24"/>
          <w:szCs w:val="24"/>
          <w:lang w:eastAsia="en-AU"/>
        </w:rPr>
        <w:t>seeks to address concerns that a franchisor can demand significant capital expenditure from a franchisee without forewarning and without providing a</w:t>
      </w:r>
      <w:r w:rsidR="007B7294" w:rsidRPr="00BC276E">
        <w:rPr>
          <w:rFonts w:eastAsia="Times New Roman" w:cs="Times New Roman"/>
          <w:sz w:val="24"/>
          <w:szCs w:val="24"/>
          <w:lang w:eastAsia="en-AU"/>
        </w:rPr>
        <w:t>ny commercial or economic</w:t>
      </w:r>
      <w:r w:rsidR="00AE2B56" w:rsidRPr="00BC276E">
        <w:rPr>
          <w:rFonts w:eastAsia="Times New Roman" w:cs="Times New Roman"/>
          <w:sz w:val="24"/>
          <w:szCs w:val="24"/>
          <w:lang w:eastAsia="en-AU"/>
        </w:rPr>
        <w:t xml:space="preserve"> justification for the demand. </w:t>
      </w:r>
      <w:r w:rsidR="008374FF" w:rsidRPr="00BC276E">
        <w:rPr>
          <w:rFonts w:eastAsia="Times New Roman" w:cs="Times New Roman"/>
          <w:sz w:val="24"/>
          <w:szCs w:val="24"/>
          <w:lang w:eastAsia="en-AU"/>
        </w:rPr>
        <w:t xml:space="preserve">At the same time, </w:t>
      </w:r>
      <w:r w:rsidR="00DD7A68" w:rsidRPr="00BC276E">
        <w:rPr>
          <w:rFonts w:eastAsia="Times New Roman" w:cs="Times New Roman"/>
          <w:sz w:val="24"/>
          <w:szCs w:val="24"/>
          <w:lang w:eastAsia="en-AU"/>
        </w:rPr>
        <w:t xml:space="preserve">the clause </w:t>
      </w:r>
      <w:r w:rsidR="008374FF" w:rsidRPr="00BC276E">
        <w:rPr>
          <w:rFonts w:eastAsia="Times New Roman" w:cs="Times New Roman"/>
          <w:sz w:val="24"/>
          <w:szCs w:val="24"/>
          <w:lang w:eastAsia="en-AU"/>
        </w:rPr>
        <w:t>recognises that a franchisor has responsibility for the management of the franchise system as a whole</w:t>
      </w:r>
      <w:r w:rsidR="007B7294" w:rsidRPr="00BC276E">
        <w:rPr>
          <w:rFonts w:eastAsia="Times New Roman" w:cs="Times New Roman"/>
          <w:sz w:val="24"/>
          <w:szCs w:val="24"/>
          <w:lang w:eastAsia="en-AU"/>
        </w:rPr>
        <w:t xml:space="preserve"> and</w:t>
      </w:r>
      <w:r w:rsidR="006D5051" w:rsidRPr="00BC276E">
        <w:rPr>
          <w:rFonts w:eastAsia="Times New Roman" w:cs="Times New Roman"/>
          <w:sz w:val="24"/>
          <w:szCs w:val="24"/>
          <w:lang w:eastAsia="en-AU"/>
        </w:rPr>
        <w:t xml:space="preserve"> should maintain reasonable flexibility to respond to changing </w:t>
      </w:r>
      <w:r w:rsidRPr="00BC276E">
        <w:rPr>
          <w:rFonts w:eastAsia="Times New Roman" w:cs="Times New Roman"/>
          <w:sz w:val="24"/>
          <w:szCs w:val="24"/>
          <w:lang w:eastAsia="en-AU"/>
        </w:rPr>
        <w:t>laws</w:t>
      </w:r>
      <w:r w:rsidR="00BA2472">
        <w:rPr>
          <w:rFonts w:eastAsia="Times New Roman" w:cs="Times New Roman"/>
          <w:sz w:val="24"/>
          <w:szCs w:val="24"/>
          <w:lang w:eastAsia="en-AU"/>
        </w:rPr>
        <w:t>,</w:t>
      </w:r>
      <w:r w:rsidRPr="00BC276E">
        <w:rPr>
          <w:rFonts w:eastAsia="Times New Roman" w:cs="Times New Roman"/>
          <w:sz w:val="24"/>
          <w:szCs w:val="24"/>
          <w:lang w:eastAsia="en-AU"/>
        </w:rPr>
        <w:t xml:space="preserve"> </w:t>
      </w:r>
      <w:r w:rsidR="006D5051" w:rsidRPr="00BC276E">
        <w:rPr>
          <w:rFonts w:eastAsia="Times New Roman" w:cs="Times New Roman"/>
          <w:sz w:val="24"/>
          <w:szCs w:val="24"/>
          <w:lang w:eastAsia="en-AU"/>
        </w:rPr>
        <w:t xml:space="preserve">market dynamics and economic pressures, which may require </w:t>
      </w:r>
      <w:r w:rsidR="00DD7A68" w:rsidRPr="00BC276E">
        <w:rPr>
          <w:rFonts w:eastAsia="Times New Roman" w:cs="Times New Roman"/>
          <w:sz w:val="24"/>
          <w:szCs w:val="24"/>
          <w:lang w:eastAsia="en-AU"/>
        </w:rPr>
        <w:t>significant capital expenditure</w:t>
      </w:r>
      <w:r w:rsidR="00886CAA" w:rsidRPr="00BC276E">
        <w:rPr>
          <w:rFonts w:eastAsia="Times New Roman" w:cs="Times New Roman"/>
          <w:sz w:val="24"/>
          <w:szCs w:val="24"/>
          <w:lang w:eastAsia="en-AU"/>
        </w:rPr>
        <w:t xml:space="preserve"> by the franchisee</w:t>
      </w:r>
      <w:r w:rsidR="001F3908">
        <w:rPr>
          <w:rFonts w:eastAsia="Times New Roman" w:cs="Times New Roman"/>
          <w:sz w:val="24"/>
          <w:szCs w:val="24"/>
          <w:lang w:eastAsia="en-AU"/>
        </w:rPr>
        <w:t xml:space="preserve"> to benefit the franchise system as a whole</w:t>
      </w:r>
      <w:r w:rsidR="008374FF" w:rsidRPr="00BC276E">
        <w:rPr>
          <w:rFonts w:eastAsia="Times New Roman" w:cs="Times New Roman"/>
          <w:sz w:val="24"/>
          <w:szCs w:val="24"/>
          <w:lang w:eastAsia="en-AU"/>
        </w:rPr>
        <w:t xml:space="preserve">. </w:t>
      </w:r>
    </w:p>
    <w:p w14:paraId="0BF01473" w14:textId="77777777" w:rsidR="00120BFB" w:rsidRPr="00BC276E" w:rsidRDefault="00120BFB"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Paragraph </w:t>
      </w:r>
      <w:r w:rsidR="00E953FB">
        <w:rPr>
          <w:rFonts w:eastAsia="Times New Roman" w:cs="Times New Roman"/>
          <w:sz w:val="24"/>
          <w:szCs w:val="24"/>
          <w:lang w:eastAsia="en-AU"/>
        </w:rPr>
        <w:t>30</w:t>
      </w:r>
      <w:r w:rsidRPr="00BC276E">
        <w:rPr>
          <w:rFonts w:eastAsia="Times New Roman" w:cs="Times New Roman"/>
          <w:sz w:val="24"/>
          <w:szCs w:val="24"/>
          <w:lang w:eastAsia="en-AU"/>
        </w:rPr>
        <w:t xml:space="preserve">(2)(a) </w:t>
      </w:r>
      <w:r w:rsidRPr="00BC276E">
        <w:rPr>
          <w:rFonts w:eastAsia="Times New Roman" w:cs="Times New Roman"/>
          <w:color w:val="000000" w:themeColor="text1"/>
          <w:sz w:val="24"/>
          <w:szCs w:val="24"/>
          <w:lang w:eastAsia="en-AU"/>
        </w:rPr>
        <w:t xml:space="preserve">does not require the franchisor to state the exact amount of the capital expenditure in the disclosure document. The statement justifying the capital expenditure in paragraph </w:t>
      </w:r>
      <w:r w:rsidR="00E953FB">
        <w:rPr>
          <w:rFonts w:eastAsia="Times New Roman" w:cs="Times New Roman"/>
          <w:color w:val="000000" w:themeColor="text1"/>
          <w:sz w:val="24"/>
          <w:szCs w:val="24"/>
          <w:lang w:eastAsia="en-AU"/>
        </w:rPr>
        <w:t>30</w:t>
      </w:r>
      <w:r w:rsidRPr="00BC276E">
        <w:rPr>
          <w:rFonts w:eastAsia="Times New Roman" w:cs="Times New Roman"/>
          <w:color w:val="000000" w:themeColor="text1"/>
          <w:sz w:val="24"/>
          <w:szCs w:val="24"/>
          <w:lang w:eastAsia="en-AU"/>
        </w:rPr>
        <w:t xml:space="preserve">(2)(e) is intended to provide an objective justification for the expenditure. This statement should be in writing and </w:t>
      </w:r>
      <w:r w:rsidR="0094327D">
        <w:rPr>
          <w:rFonts w:eastAsia="Times New Roman" w:cs="Times New Roman"/>
          <w:color w:val="000000" w:themeColor="text1"/>
          <w:sz w:val="24"/>
          <w:szCs w:val="24"/>
          <w:lang w:eastAsia="en-AU"/>
        </w:rPr>
        <w:t xml:space="preserve">should be </w:t>
      </w:r>
      <w:r w:rsidRPr="00BC276E">
        <w:rPr>
          <w:rFonts w:eastAsia="Times New Roman" w:cs="Times New Roman"/>
          <w:color w:val="000000" w:themeColor="text1"/>
          <w:sz w:val="24"/>
          <w:szCs w:val="24"/>
          <w:lang w:eastAsia="en-AU"/>
        </w:rPr>
        <w:t xml:space="preserve">provided to </w:t>
      </w:r>
      <w:r w:rsidR="00821ACE">
        <w:rPr>
          <w:rFonts w:eastAsia="Times New Roman" w:cs="Times New Roman"/>
          <w:color w:val="000000" w:themeColor="text1"/>
          <w:sz w:val="24"/>
          <w:szCs w:val="24"/>
          <w:lang w:eastAsia="en-AU"/>
        </w:rPr>
        <w:t xml:space="preserve">each of the </w:t>
      </w:r>
      <w:r w:rsidRPr="00BC276E">
        <w:rPr>
          <w:rFonts w:eastAsia="Times New Roman" w:cs="Times New Roman"/>
          <w:color w:val="000000" w:themeColor="text1"/>
          <w:sz w:val="24"/>
          <w:szCs w:val="24"/>
          <w:lang w:eastAsia="en-AU"/>
        </w:rPr>
        <w:t xml:space="preserve">franchisees that are being required to undertake the significant capital expenditure.  </w:t>
      </w:r>
      <w:r w:rsidRPr="00BC276E">
        <w:rPr>
          <w:rFonts w:eastAsia="Times New Roman" w:cs="Times New Roman"/>
          <w:sz w:val="24"/>
          <w:szCs w:val="24"/>
          <w:lang w:eastAsia="en-AU"/>
        </w:rPr>
        <w:t xml:space="preserve"> </w:t>
      </w:r>
    </w:p>
    <w:p w14:paraId="144D453D" w14:textId="77777777" w:rsidR="00120BFB" w:rsidRPr="00BC276E" w:rsidRDefault="006D5051"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lastRenderedPageBreak/>
        <w:t xml:space="preserve">The objective </w:t>
      </w:r>
      <w:r w:rsidR="008C227D" w:rsidRPr="00BC276E">
        <w:rPr>
          <w:rFonts w:eastAsia="Times New Roman" w:cs="Times New Roman"/>
          <w:color w:val="000000" w:themeColor="text1"/>
          <w:sz w:val="24"/>
          <w:szCs w:val="24"/>
          <w:lang w:eastAsia="en-AU"/>
        </w:rPr>
        <w:t xml:space="preserve">of </w:t>
      </w:r>
      <w:r w:rsidR="00713571" w:rsidRPr="00BC276E">
        <w:rPr>
          <w:rFonts w:eastAsia="Times New Roman" w:cs="Times New Roman"/>
          <w:color w:val="000000" w:themeColor="text1"/>
          <w:sz w:val="24"/>
          <w:szCs w:val="24"/>
          <w:lang w:eastAsia="en-AU"/>
        </w:rPr>
        <w:t xml:space="preserve">clause </w:t>
      </w:r>
      <w:r w:rsidR="00E953FB">
        <w:rPr>
          <w:rFonts w:eastAsia="Times New Roman" w:cs="Times New Roman"/>
          <w:color w:val="000000" w:themeColor="text1"/>
          <w:sz w:val="24"/>
          <w:szCs w:val="24"/>
          <w:lang w:eastAsia="en-AU"/>
        </w:rPr>
        <w:t>30</w:t>
      </w:r>
      <w:r w:rsidR="00713571" w:rsidRPr="00BC276E">
        <w:rPr>
          <w:rFonts w:eastAsia="Times New Roman" w:cs="Times New Roman"/>
          <w:color w:val="000000" w:themeColor="text1"/>
          <w:sz w:val="24"/>
          <w:szCs w:val="24"/>
          <w:lang w:eastAsia="en-AU"/>
        </w:rPr>
        <w:t xml:space="preserve"> </w:t>
      </w:r>
      <w:r w:rsidRPr="00BC276E">
        <w:rPr>
          <w:rFonts w:eastAsia="Times New Roman" w:cs="Times New Roman"/>
          <w:color w:val="000000" w:themeColor="text1"/>
          <w:sz w:val="24"/>
          <w:szCs w:val="24"/>
          <w:lang w:eastAsia="en-AU"/>
        </w:rPr>
        <w:t>is</w:t>
      </w:r>
      <w:r w:rsidR="007C1063" w:rsidRPr="00BC276E">
        <w:rPr>
          <w:rFonts w:eastAsia="Times New Roman" w:cs="Times New Roman"/>
          <w:color w:val="000000" w:themeColor="text1"/>
          <w:sz w:val="24"/>
          <w:szCs w:val="24"/>
          <w:lang w:eastAsia="en-AU"/>
        </w:rPr>
        <w:t xml:space="preserve"> to</w:t>
      </w:r>
      <w:r w:rsidR="0068370C" w:rsidRPr="00BC276E">
        <w:rPr>
          <w:rFonts w:eastAsia="Times New Roman" w:cs="Times New Roman"/>
          <w:color w:val="000000" w:themeColor="text1"/>
          <w:sz w:val="24"/>
          <w:szCs w:val="24"/>
          <w:lang w:eastAsia="en-AU"/>
        </w:rPr>
        <w:t xml:space="preserve"> improve </w:t>
      </w:r>
      <w:r w:rsidR="007C1063" w:rsidRPr="00BC276E">
        <w:rPr>
          <w:rFonts w:eastAsia="Times New Roman" w:cs="Times New Roman"/>
          <w:color w:val="000000" w:themeColor="text1"/>
          <w:sz w:val="24"/>
          <w:szCs w:val="24"/>
          <w:lang w:eastAsia="en-AU"/>
        </w:rPr>
        <w:t>transparency and</w:t>
      </w:r>
      <w:r w:rsidR="0068370C" w:rsidRPr="00BC276E">
        <w:rPr>
          <w:rFonts w:eastAsia="Times New Roman" w:cs="Times New Roman"/>
          <w:color w:val="000000" w:themeColor="text1"/>
          <w:sz w:val="24"/>
          <w:szCs w:val="24"/>
          <w:lang w:eastAsia="en-AU"/>
        </w:rPr>
        <w:t xml:space="preserve"> provide reasonable justification to franchisees in respect of capital expenditure in the franchised business. </w:t>
      </w:r>
    </w:p>
    <w:p w14:paraId="7365F73E" w14:textId="77777777" w:rsidR="00DD7A68" w:rsidRPr="00BC276E" w:rsidRDefault="0068370C"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The exemption in subclause </w:t>
      </w:r>
      <w:r w:rsidR="00E953FB">
        <w:rPr>
          <w:rFonts w:eastAsia="Times New Roman" w:cs="Times New Roman"/>
          <w:color w:val="000000" w:themeColor="text1"/>
          <w:sz w:val="24"/>
          <w:szCs w:val="24"/>
          <w:lang w:eastAsia="en-AU"/>
        </w:rPr>
        <w:t>30</w:t>
      </w:r>
      <w:r w:rsidRPr="00BC276E">
        <w:rPr>
          <w:rFonts w:eastAsia="Times New Roman" w:cs="Times New Roman"/>
          <w:color w:val="000000" w:themeColor="text1"/>
          <w:sz w:val="24"/>
          <w:szCs w:val="24"/>
          <w:lang w:eastAsia="en-AU"/>
        </w:rPr>
        <w:t xml:space="preserve">(2)(b) from the general prohibition in subclause </w:t>
      </w:r>
      <w:r w:rsidR="00E953FB">
        <w:rPr>
          <w:rFonts w:eastAsia="Times New Roman" w:cs="Times New Roman"/>
          <w:color w:val="000000" w:themeColor="text1"/>
          <w:sz w:val="24"/>
          <w:szCs w:val="24"/>
          <w:lang w:eastAsia="en-AU"/>
        </w:rPr>
        <w:t>30</w:t>
      </w:r>
      <w:r w:rsidRPr="00BC276E">
        <w:rPr>
          <w:rFonts w:eastAsia="Times New Roman" w:cs="Times New Roman"/>
          <w:color w:val="000000" w:themeColor="text1"/>
          <w:sz w:val="24"/>
          <w:szCs w:val="24"/>
          <w:lang w:eastAsia="en-AU"/>
        </w:rPr>
        <w:t>(1) refers to a ‘majority of franchisees</w:t>
      </w:r>
      <w:r w:rsidR="007C459C" w:rsidRPr="00BC276E">
        <w:rPr>
          <w:rFonts w:eastAsia="Times New Roman" w:cs="Times New Roman"/>
          <w:color w:val="000000" w:themeColor="text1"/>
          <w:sz w:val="24"/>
          <w:szCs w:val="24"/>
          <w:lang w:eastAsia="en-AU"/>
        </w:rPr>
        <w:t>’ that will incur the capital expenditure</w:t>
      </w:r>
      <w:r w:rsidRPr="00BC276E">
        <w:rPr>
          <w:rFonts w:eastAsia="Times New Roman" w:cs="Times New Roman"/>
          <w:color w:val="000000" w:themeColor="text1"/>
          <w:sz w:val="24"/>
          <w:szCs w:val="24"/>
          <w:lang w:eastAsia="en-AU"/>
        </w:rPr>
        <w:t xml:space="preserve">. The </w:t>
      </w:r>
      <w:r w:rsidR="00616D84">
        <w:rPr>
          <w:rFonts w:eastAsia="Times New Roman" w:cs="Times New Roman"/>
          <w:color w:val="000000" w:themeColor="text1"/>
          <w:sz w:val="24"/>
          <w:szCs w:val="24"/>
          <w:lang w:eastAsia="en-AU"/>
        </w:rPr>
        <w:t xml:space="preserve">Franchising </w:t>
      </w:r>
      <w:r w:rsidRPr="00BC276E">
        <w:rPr>
          <w:rFonts w:eastAsia="Times New Roman" w:cs="Times New Roman"/>
          <w:color w:val="000000" w:themeColor="text1"/>
          <w:sz w:val="24"/>
          <w:szCs w:val="24"/>
          <w:lang w:eastAsia="en-AU"/>
        </w:rPr>
        <w:t xml:space="preserve">Code does not </w:t>
      </w:r>
      <w:r w:rsidR="008C227D" w:rsidRPr="00BC276E">
        <w:rPr>
          <w:rFonts w:eastAsia="Times New Roman" w:cs="Times New Roman"/>
          <w:color w:val="000000" w:themeColor="text1"/>
          <w:sz w:val="24"/>
          <w:szCs w:val="24"/>
          <w:lang w:eastAsia="en-AU"/>
        </w:rPr>
        <w:t xml:space="preserve">prescribe a </w:t>
      </w:r>
      <w:r w:rsidRPr="00BC276E">
        <w:rPr>
          <w:rFonts w:eastAsia="Times New Roman" w:cs="Times New Roman"/>
          <w:color w:val="000000" w:themeColor="text1"/>
          <w:sz w:val="24"/>
          <w:szCs w:val="24"/>
          <w:lang w:eastAsia="en-AU"/>
        </w:rPr>
        <w:t xml:space="preserve">method </w:t>
      </w:r>
      <w:r w:rsidR="008C227D" w:rsidRPr="00BC276E">
        <w:rPr>
          <w:rFonts w:eastAsia="Times New Roman" w:cs="Times New Roman"/>
          <w:color w:val="000000" w:themeColor="text1"/>
          <w:sz w:val="24"/>
          <w:szCs w:val="24"/>
          <w:lang w:eastAsia="en-AU"/>
        </w:rPr>
        <w:t xml:space="preserve">for </w:t>
      </w:r>
      <w:r w:rsidRPr="00BC276E">
        <w:rPr>
          <w:rFonts w:eastAsia="Times New Roman" w:cs="Times New Roman"/>
          <w:color w:val="000000" w:themeColor="text1"/>
          <w:sz w:val="24"/>
          <w:szCs w:val="24"/>
          <w:lang w:eastAsia="en-AU"/>
        </w:rPr>
        <w:t xml:space="preserve">how this majority should be determined, </w:t>
      </w:r>
      <w:r w:rsidR="00737A83" w:rsidRPr="00BC276E">
        <w:rPr>
          <w:rFonts w:eastAsia="Times New Roman" w:cs="Times New Roman"/>
          <w:color w:val="000000" w:themeColor="text1"/>
          <w:sz w:val="24"/>
          <w:szCs w:val="24"/>
          <w:lang w:eastAsia="en-AU"/>
        </w:rPr>
        <w:t xml:space="preserve">to allow flexibility for franchise systems to make this determination in an appropriate and equitable manner. </w:t>
      </w:r>
    </w:p>
    <w:p w14:paraId="29CB0DAB" w14:textId="77777777" w:rsidR="007C459C" w:rsidRPr="00BC276E" w:rsidRDefault="00095E2C"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clause aims to foster cooperation between the parties in relation to significant capital expenditure by ensuring there is communication and explanation about the need for expenditure, either before the agreement is entered into or when the need arises. </w:t>
      </w:r>
    </w:p>
    <w:p w14:paraId="6DD8349B" w14:textId="77777777" w:rsidR="00095E2C" w:rsidRPr="00BC276E" w:rsidRDefault="007C459C"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Franchisors are</w:t>
      </w:r>
      <w:r w:rsidR="00095E2C"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reminded that a statement justifying the expenditure must not </w:t>
      </w:r>
      <w:r w:rsidR="00460A08" w:rsidRPr="00BC276E">
        <w:rPr>
          <w:rFonts w:eastAsia="Times New Roman" w:cs="Times New Roman"/>
          <w:sz w:val="24"/>
          <w:szCs w:val="24"/>
          <w:lang w:eastAsia="en-AU"/>
        </w:rPr>
        <w:t xml:space="preserve">breach the obligation to act in good faith </w:t>
      </w:r>
      <w:r w:rsidR="00460A08">
        <w:rPr>
          <w:rFonts w:eastAsia="Times New Roman" w:cs="Times New Roman"/>
          <w:sz w:val="24"/>
          <w:szCs w:val="24"/>
          <w:lang w:eastAsia="en-AU"/>
        </w:rPr>
        <w:t xml:space="preserve">or </w:t>
      </w:r>
      <w:r w:rsidRPr="00BC276E">
        <w:rPr>
          <w:rFonts w:eastAsia="Times New Roman" w:cs="Times New Roman"/>
          <w:sz w:val="24"/>
          <w:szCs w:val="24"/>
          <w:lang w:eastAsia="en-AU"/>
        </w:rPr>
        <w:t xml:space="preserve">be misleading or deceptive, whether by act or omission, in breach of the Australian Consumer Law. </w:t>
      </w:r>
    </w:p>
    <w:tbl>
      <w:tblPr>
        <w:tblStyle w:val="TableGrid"/>
        <w:tblW w:w="0" w:type="auto"/>
        <w:shd w:val="clear" w:color="auto" w:fill="DBE5F1" w:themeFill="accent1" w:themeFillTint="33"/>
        <w:tblLook w:val="04A0" w:firstRow="1" w:lastRow="0" w:firstColumn="1" w:lastColumn="0" w:noHBand="0" w:noVBand="1"/>
      </w:tblPr>
      <w:tblGrid>
        <w:gridCol w:w="9242"/>
      </w:tblGrid>
      <w:tr w:rsidR="00095E2C" w:rsidRPr="00BC276E" w14:paraId="24EE65AB" w14:textId="77777777" w:rsidTr="005A5373">
        <w:tc>
          <w:tcPr>
            <w:tcW w:w="9242" w:type="dxa"/>
            <w:shd w:val="clear" w:color="auto" w:fill="DBE5F1" w:themeFill="accent1" w:themeFillTint="33"/>
          </w:tcPr>
          <w:p w14:paraId="1A671632" w14:textId="77777777" w:rsidR="00095E2C" w:rsidRPr="00BC276E" w:rsidRDefault="00095E2C"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w:t>
            </w:r>
            <w:r w:rsidRPr="00BC276E">
              <w:rPr>
                <w:rFonts w:eastAsia="Times New Roman" w:cs="Times New Roman"/>
                <w:sz w:val="24"/>
                <w:szCs w:val="24"/>
                <w:lang w:eastAsia="en-AU"/>
              </w:rPr>
              <w:t xml:space="preserve">   A franchise system, </w:t>
            </w:r>
            <w:r w:rsidR="004C38C4" w:rsidRPr="00BC276E">
              <w:rPr>
                <w:rFonts w:eastAsia="Times New Roman" w:cs="Times New Roman"/>
                <w:sz w:val="24"/>
                <w:szCs w:val="24"/>
                <w:lang w:eastAsia="en-AU"/>
              </w:rPr>
              <w:t>David Andrew</w:t>
            </w:r>
            <w:r w:rsidR="00FE2D33" w:rsidRPr="00BC276E">
              <w:rPr>
                <w:rFonts w:eastAsia="Times New Roman" w:cs="Times New Roman"/>
                <w:sz w:val="24"/>
                <w:szCs w:val="24"/>
                <w:lang w:eastAsia="en-AU"/>
              </w:rPr>
              <w:t xml:space="preserve"> Sportswear</w:t>
            </w:r>
            <w:r w:rsidRPr="00BC276E">
              <w:rPr>
                <w:rFonts w:eastAsia="Times New Roman" w:cs="Times New Roman"/>
                <w:sz w:val="24"/>
                <w:szCs w:val="24"/>
                <w:lang w:eastAsia="en-AU"/>
              </w:rPr>
              <w:t xml:space="preserve">, has found that over the five years since it began operation, the core business of the franchise system has changed such that its name is no longer descriptive of much of its business, its e-commerce platform has grown considerably and its accounting systems are out of date and slow.  </w:t>
            </w:r>
          </w:p>
          <w:p w14:paraId="7FCB479D" w14:textId="77777777" w:rsidR="00095E2C" w:rsidRPr="00BC276E" w:rsidRDefault="00FE2D33"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David Andrew Sportswear </w:t>
            </w:r>
            <w:r w:rsidR="00095E2C" w:rsidRPr="00BC276E">
              <w:rPr>
                <w:rFonts w:eastAsia="Times New Roman" w:cs="Times New Roman"/>
                <w:sz w:val="24"/>
                <w:szCs w:val="24"/>
                <w:lang w:eastAsia="en-AU"/>
              </w:rPr>
              <w:t xml:space="preserve">decides, after obtaining professional advice and </w:t>
            </w:r>
            <w:r w:rsidR="00460A08">
              <w:rPr>
                <w:rFonts w:eastAsia="Times New Roman" w:cs="Times New Roman"/>
                <w:sz w:val="24"/>
                <w:szCs w:val="24"/>
                <w:lang w:eastAsia="en-AU"/>
              </w:rPr>
              <w:t xml:space="preserve">in </w:t>
            </w:r>
            <w:r w:rsidR="00095E2C" w:rsidRPr="00BC276E">
              <w:rPr>
                <w:rFonts w:eastAsia="Times New Roman" w:cs="Times New Roman"/>
                <w:sz w:val="24"/>
                <w:szCs w:val="24"/>
                <w:lang w:eastAsia="en-AU"/>
              </w:rPr>
              <w:t xml:space="preserve">consultation with the franchisee representative council, to change its name to </w:t>
            </w:r>
            <w:r w:rsidRPr="00BC276E">
              <w:rPr>
                <w:rFonts w:eastAsia="Times New Roman" w:cs="Times New Roman"/>
                <w:sz w:val="24"/>
                <w:szCs w:val="24"/>
                <w:lang w:eastAsia="en-AU"/>
              </w:rPr>
              <w:t>DA Gear</w:t>
            </w:r>
            <w:r w:rsidR="00095E2C" w:rsidRPr="00BC276E">
              <w:rPr>
                <w:rFonts w:eastAsia="Times New Roman" w:cs="Times New Roman"/>
                <w:sz w:val="24"/>
                <w:szCs w:val="24"/>
                <w:lang w:eastAsia="en-AU"/>
              </w:rPr>
              <w:t xml:space="preserve">, refit its shopfronts and upgrade its computer systems. It advises all franchisees of its decision and that </w:t>
            </w:r>
            <w:r w:rsidR="00F9224A">
              <w:rPr>
                <w:rFonts w:eastAsia="Times New Roman" w:cs="Times New Roman"/>
                <w:sz w:val="24"/>
                <w:szCs w:val="24"/>
                <w:lang w:eastAsia="en-AU"/>
              </w:rPr>
              <w:t xml:space="preserve">each of them </w:t>
            </w:r>
            <w:r w:rsidR="00095E2C" w:rsidRPr="00BC276E">
              <w:rPr>
                <w:rFonts w:eastAsia="Times New Roman" w:cs="Times New Roman"/>
                <w:sz w:val="24"/>
                <w:szCs w:val="24"/>
                <w:lang w:eastAsia="en-AU"/>
              </w:rPr>
              <w:t xml:space="preserve">will be liable for a capital expenditure payment of $45,000 for the </w:t>
            </w:r>
            <w:r w:rsidR="00B4294E" w:rsidRPr="00BC276E">
              <w:rPr>
                <w:rFonts w:eastAsia="Times New Roman" w:cs="Times New Roman"/>
                <w:sz w:val="24"/>
                <w:szCs w:val="24"/>
                <w:lang w:eastAsia="en-AU"/>
              </w:rPr>
              <w:t>fit</w:t>
            </w:r>
            <w:r w:rsidR="00616D84">
              <w:rPr>
                <w:rFonts w:eastAsia="Times New Roman" w:cs="Times New Roman"/>
                <w:sz w:val="24"/>
                <w:szCs w:val="24"/>
                <w:lang w:eastAsia="en-AU"/>
              </w:rPr>
              <w:t xml:space="preserve"> </w:t>
            </w:r>
            <w:r w:rsidR="00B4294E" w:rsidRPr="00BC276E">
              <w:rPr>
                <w:rFonts w:eastAsia="Times New Roman" w:cs="Times New Roman"/>
                <w:sz w:val="24"/>
                <w:szCs w:val="24"/>
                <w:lang w:eastAsia="en-AU"/>
              </w:rPr>
              <w:t>out</w:t>
            </w:r>
            <w:r w:rsidR="00095E2C" w:rsidRPr="00BC276E">
              <w:rPr>
                <w:rFonts w:eastAsia="Times New Roman" w:cs="Times New Roman"/>
                <w:sz w:val="24"/>
                <w:szCs w:val="24"/>
                <w:lang w:eastAsia="en-AU"/>
              </w:rPr>
              <w:t xml:space="preserve"> and upgrade.  </w:t>
            </w:r>
          </w:p>
          <w:p w14:paraId="34874EDE" w14:textId="77777777" w:rsidR="00095E2C" w:rsidRPr="00BC276E" w:rsidRDefault="00095E2C"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In the above circumstances, </w:t>
            </w:r>
            <w:r w:rsidR="00F9224A" w:rsidRPr="00BC276E">
              <w:rPr>
                <w:rFonts w:eastAsia="Times New Roman" w:cs="Times New Roman"/>
                <w:sz w:val="24"/>
                <w:szCs w:val="24"/>
                <w:lang w:eastAsia="en-AU"/>
              </w:rPr>
              <w:t>David Andrew Sportswear</w:t>
            </w:r>
            <w:r w:rsidR="00F9224A">
              <w:rPr>
                <w:rFonts w:eastAsia="Times New Roman" w:cs="Times New Roman"/>
                <w:sz w:val="24"/>
                <w:szCs w:val="24"/>
                <w:lang w:eastAsia="en-AU"/>
              </w:rPr>
              <w:t xml:space="preserve">’s </w:t>
            </w:r>
            <w:r w:rsidR="003E13D9" w:rsidRPr="00BC276E">
              <w:rPr>
                <w:rFonts w:eastAsia="Times New Roman" w:cs="Times New Roman"/>
                <w:sz w:val="24"/>
                <w:szCs w:val="24"/>
                <w:lang w:eastAsia="en-AU"/>
              </w:rPr>
              <w:t xml:space="preserve">options for requiring franchisees to undertake the significant capital expenditure </w:t>
            </w:r>
            <w:r w:rsidR="00B12385">
              <w:rPr>
                <w:rFonts w:eastAsia="Times New Roman" w:cs="Times New Roman"/>
                <w:sz w:val="24"/>
                <w:szCs w:val="24"/>
                <w:lang w:eastAsia="en-AU"/>
              </w:rPr>
              <w:t>include</w:t>
            </w:r>
            <w:r w:rsidRPr="00BC276E">
              <w:rPr>
                <w:rFonts w:eastAsia="Times New Roman" w:cs="Times New Roman"/>
                <w:sz w:val="24"/>
                <w:szCs w:val="24"/>
                <w:lang w:eastAsia="en-AU"/>
              </w:rPr>
              <w:t xml:space="preserve">:  </w:t>
            </w:r>
          </w:p>
          <w:p w14:paraId="45E965A7" w14:textId="77777777" w:rsidR="00095E2C" w:rsidRPr="00BC276E" w:rsidRDefault="00095E2C" w:rsidP="004863F3">
            <w:pPr>
              <w:pStyle w:val="Bullet"/>
              <w:spacing w:line="276" w:lineRule="auto"/>
              <w:rPr>
                <w:rFonts w:asciiTheme="minorHAnsi" w:hAnsiTheme="minorHAnsi"/>
              </w:rPr>
            </w:pPr>
            <w:r w:rsidRPr="00BC276E">
              <w:rPr>
                <w:rFonts w:asciiTheme="minorHAnsi" w:hAnsiTheme="minorHAnsi"/>
              </w:rPr>
              <w:t>provid</w:t>
            </w:r>
            <w:r w:rsidR="00B12385">
              <w:rPr>
                <w:rFonts w:asciiTheme="minorHAnsi" w:hAnsiTheme="minorHAnsi"/>
              </w:rPr>
              <w:t>ing</w:t>
            </w:r>
            <w:r w:rsidRPr="00BC276E">
              <w:rPr>
                <w:rFonts w:asciiTheme="minorHAnsi" w:hAnsiTheme="minorHAnsi"/>
              </w:rPr>
              <w:t xml:space="preserve"> existing franchisees </w:t>
            </w:r>
            <w:r w:rsidR="003E13D9" w:rsidRPr="00BC276E">
              <w:rPr>
                <w:rFonts w:asciiTheme="minorHAnsi" w:hAnsiTheme="minorHAnsi"/>
              </w:rPr>
              <w:t xml:space="preserve">with </w:t>
            </w:r>
            <w:r w:rsidRPr="00BC276E">
              <w:rPr>
                <w:rFonts w:asciiTheme="minorHAnsi" w:hAnsiTheme="minorHAnsi"/>
              </w:rPr>
              <w:t xml:space="preserve">a statement setting out the rationale for the investment being proposed, the amount involved, the anticipated outcomes, benefits and expected risks of the proposed investment; </w:t>
            </w:r>
            <w:r w:rsidR="003E13D9" w:rsidRPr="00BC276E">
              <w:rPr>
                <w:rFonts w:asciiTheme="minorHAnsi" w:hAnsiTheme="minorHAnsi"/>
              </w:rPr>
              <w:t xml:space="preserve">or </w:t>
            </w:r>
          </w:p>
          <w:p w14:paraId="25ED8AB1" w14:textId="77777777" w:rsidR="003E13D9" w:rsidRPr="00121D86" w:rsidRDefault="00095E2C" w:rsidP="00121D86">
            <w:pPr>
              <w:pStyle w:val="Bullet"/>
              <w:spacing w:line="276" w:lineRule="auto"/>
              <w:rPr>
                <w:rFonts w:asciiTheme="minorHAnsi" w:hAnsiTheme="minorHAnsi"/>
              </w:rPr>
            </w:pPr>
            <w:r w:rsidRPr="00BC276E">
              <w:rPr>
                <w:rFonts w:asciiTheme="minorHAnsi" w:hAnsiTheme="minorHAnsi"/>
              </w:rPr>
              <w:t>obtain</w:t>
            </w:r>
            <w:r w:rsidR="00B12385">
              <w:rPr>
                <w:rFonts w:asciiTheme="minorHAnsi" w:hAnsiTheme="minorHAnsi"/>
              </w:rPr>
              <w:t>ing</w:t>
            </w:r>
            <w:r w:rsidRPr="00BC276E">
              <w:rPr>
                <w:rFonts w:asciiTheme="minorHAnsi" w:hAnsiTheme="minorHAnsi"/>
              </w:rPr>
              <w:t xml:space="preserve"> the approval of a majority of franchisees for the proposed investment</w:t>
            </w:r>
            <w:r w:rsidR="003E13D9" w:rsidRPr="00BC276E">
              <w:rPr>
                <w:rFonts w:asciiTheme="minorHAnsi" w:hAnsiTheme="minorHAnsi"/>
              </w:rPr>
              <w:t xml:space="preserve">.  </w:t>
            </w:r>
          </w:p>
        </w:tc>
      </w:tr>
    </w:tbl>
    <w:p w14:paraId="68BF21E4" w14:textId="77777777" w:rsidR="00095E2C" w:rsidRPr="00BC276E" w:rsidRDefault="00095E2C" w:rsidP="004863F3">
      <w:pPr>
        <w:autoSpaceDE w:val="0"/>
        <w:autoSpaceDN w:val="0"/>
        <w:spacing w:after="0"/>
        <w:rPr>
          <w:rFonts w:eastAsia="Times New Roman" w:cs="Times New Roman"/>
          <w:sz w:val="24"/>
          <w:szCs w:val="24"/>
          <w:lang w:eastAsia="en-AU"/>
        </w:rPr>
      </w:pPr>
    </w:p>
    <w:p w14:paraId="078420B1" w14:textId="77777777" w:rsidR="000F3992" w:rsidRPr="00BC276E" w:rsidRDefault="000F3992" w:rsidP="004863F3">
      <w:pPr>
        <w:autoSpaceDE w:val="0"/>
        <w:autoSpaceDN w:val="0"/>
        <w:spacing w:after="240"/>
        <w:rPr>
          <w:rFonts w:eastAsia="Times New Roman" w:cs="Times New Roman"/>
          <w:b/>
          <w:color w:val="000000" w:themeColor="text1"/>
          <w:sz w:val="24"/>
          <w:szCs w:val="24"/>
          <w:lang w:eastAsia="en-AU"/>
        </w:rPr>
      </w:pPr>
      <w:r w:rsidRPr="00BC276E">
        <w:rPr>
          <w:rFonts w:eastAsia="Times New Roman" w:cs="Times New Roman"/>
          <w:b/>
          <w:color w:val="000000" w:themeColor="text1"/>
          <w:sz w:val="24"/>
          <w:szCs w:val="24"/>
          <w:lang w:eastAsia="en-AU"/>
        </w:rPr>
        <w:t xml:space="preserve">Clause </w:t>
      </w:r>
      <w:r w:rsidR="00E953FB">
        <w:rPr>
          <w:rFonts w:eastAsia="Times New Roman" w:cs="Times New Roman"/>
          <w:b/>
          <w:color w:val="000000" w:themeColor="text1"/>
          <w:sz w:val="24"/>
          <w:szCs w:val="24"/>
          <w:lang w:eastAsia="en-AU"/>
        </w:rPr>
        <w:t>31</w:t>
      </w:r>
      <w:r w:rsidR="004438CF">
        <w:rPr>
          <w:rFonts w:eastAsia="Times New Roman" w:cs="Times New Roman"/>
          <w:b/>
          <w:color w:val="000000" w:themeColor="text1"/>
          <w:sz w:val="24"/>
          <w:szCs w:val="24"/>
          <w:lang w:eastAsia="en-AU"/>
        </w:rPr>
        <w:t>:</w:t>
      </w:r>
      <w:r w:rsidRPr="00BC276E">
        <w:rPr>
          <w:rFonts w:eastAsia="Times New Roman" w:cs="Times New Roman"/>
          <w:b/>
          <w:color w:val="000000" w:themeColor="text1"/>
          <w:sz w:val="24"/>
          <w:szCs w:val="24"/>
          <w:lang w:eastAsia="en-AU"/>
        </w:rPr>
        <w:t xml:space="preserve"> Marketing and advertising fees </w:t>
      </w:r>
    </w:p>
    <w:p w14:paraId="72E6D940" w14:textId="77777777" w:rsidR="00911F58" w:rsidRPr="00BC276E" w:rsidRDefault="001E198B"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Clause </w:t>
      </w:r>
      <w:r w:rsidR="00E953FB">
        <w:rPr>
          <w:rFonts w:eastAsia="Times New Roman" w:cs="Times New Roman"/>
          <w:color w:val="000000" w:themeColor="text1"/>
          <w:sz w:val="24"/>
          <w:szCs w:val="24"/>
          <w:lang w:eastAsia="en-AU"/>
        </w:rPr>
        <w:t>31</w:t>
      </w:r>
      <w:r w:rsidRPr="00BC276E">
        <w:rPr>
          <w:rFonts w:eastAsia="Times New Roman" w:cs="Times New Roman"/>
          <w:color w:val="000000" w:themeColor="text1"/>
          <w:sz w:val="24"/>
          <w:szCs w:val="24"/>
          <w:lang w:eastAsia="en-AU"/>
        </w:rPr>
        <w:t xml:space="preserve"> sets out procedures relating to </w:t>
      </w:r>
      <w:r w:rsidR="008A2B92" w:rsidRPr="00BC276E">
        <w:rPr>
          <w:rFonts w:eastAsia="Times New Roman" w:cs="Times New Roman"/>
          <w:color w:val="000000" w:themeColor="text1"/>
          <w:sz w:val="24"/>
          <w:szCs w:val="24"/>
          <w:lang w:eastAsia="en-AU"/>
        </w:rPr>
        <w:t xml:space="preserve">the management of </w:t>
      </w:r>
      <w:r w:rsidRPr="00BC276E">
        <w:rPr>
          <w:rFonts w:eastAsia="Times New Roman" w:cs="Times New Roman"/>
          <w:color w:val="000000" w:themeColor="text1"/>
          <w:sz w:val="24"/>
          <w:szCs w:val="24"/>
          <w:lang w:eastAsia="en-AU"/>
        </w:rPr>
        <w:t>marketing and advertising fees</w:t>
      </w:r>
      <w:r w:rsidR="004934DE" w:rsidRPr="00BC276E">
        <w:rPr>
          <w:rFonts w:eastAsia="Times New Roman" w:cs="Times New Roman"/>
          <w:color w:val="000000" w:themeColor="text1"/>
          <w:sz w:val="24"/>
          <w:szCs w:val="24"/>
          <w:lang w:eastAsia="en-AU"/>
        </w:rPr>
        <w:t xml:space="preserve"> paid by franchisees</w:t>
      </w:r>
      <w:r w:rsidR="00911F58" w:rsidRPr="00BC276E">
        <w:rPr>
          <w:rFonts w:eastAsia="Times New Roman" w:cs="Times New Roman"/>
          <w:color w:val="000000" w:themeColor="text1"/>
          <w:sz w:val="24"/>
          <w:szCs w:val="24"/>
          <w:lang w:eastAsia="en-AU"/>
        </w:rPr>
        <w:t xml:space="preserve">.  It requires </w:t>
      </w:r>
      <w:r w:rsidR="00CD7800" w:rsidRPr="00BC276E">
        <w:rPr>
          <w:rFonts w:eastAsia="Times New Roman" w:cs="Times New Roman"/>
          <w:color w:val="000000" w:themeColor="text1"/>
          <w:sz w:val="24"/>
          <w:szCs w:val="24"/>
          <w:lang w:eastAsia="en-AU"/>
        </w:rPr>
        <w:t xml:space="preserve">the franchisor </w:t>
      </w:r>
      <w:r w:rsidR="00911F58" w:rsidRPr="00BC276E">
        <w:rPr>
          <w:rFonts w:eastAsia="Times New Roman" w:cs="Times New Roman"/>
          <w:color w:val="000000" w:themeColor="text1"/>
          <w:sz w:val="24"/>
          <w:szCs w:val="24"/>
          <w:lang w:eastAsia="en-AU"/>
        </w:rPr>
        <w:t xml:space="preserve">to </w:t>
      </w:r>
      <w:r w:rsidRPr="00BC276E">
        <w:rPr>
          <w:rFonts w:eastAsia="Times New Roman" w:cs="Times New Roman"/>
          <w:color w:val="000000" w:themeColor="text1"/>
          <w:sz w:val="24"/>
          <w:szCs w:val="24"/>
          <w:lang w:eastAsia="en-AU"/>
        </w:rPr>
        <w:t xml:space="preserve">maintain a separate account for </w:t>
      </w:r>
      <w:r w:rsidR="00460A08">
        <w:rPr>
          <w:rFonts w:eastAsia="Times New Roman" w:cs="Times New Roman"/>
          <w:color w:val="000000" w:themeColor="text1"/>
          <w:sz w:val="24"/>
          <w:szCs w:val="24"/>
          <w:lang w:eastAsia="en-AU"/>
        </w:rPr>
        <w:t xml:space="preserve">these </w:t>
      </w:r>
      <w:r w:rsidRPr="00BC276E">
        <w:rPr>
          <w:rFonts w:eastAsia="Times New Roman" w:cs="Times New Roman"/>
          <w:color w:val="000000" w:themeColor="text1"/>
          <w:sz w:val="24"/>
          <w:szCs w:val="24"/>
          <w:lang w:eastAsia="en-AU"/>
        </w:rPr>
        <w:t>fees and</w:t>
      </w:r>
      <w:r w:rsidR="00CD7800" w:rsidRPr="00BC276E">
        <w:rPr>
          <w:rFonts w:eastAsia="Times New Roman" w:cs="Times New Roman"/>
          <w:color w:val="000000" w:themeColor="text1"/>
          <w:sz w:val="24"/>
          <w:szCs w:val="24"/>
          <w:lang w:eastAsia="en-AU"/>
        </w:rPr>
        <w:t xml:space="preserve">, in relation to franchisor operated </w:t>
      </w:r>
      <w:r w:rsidR="004934DE" w:rsidRPr="00BC276E">
        <w:rPr>
          <w:rFonts w:eastAsia="Times New Roman" w:cs="Times New Roman"/>
          <w:color w:val="000000" w:themeColor="text1"/>
          <w:sz w:val="24"/>
          <w:szCs w:val="24"/>
          <w:lang w:eastAsia="en-AU"/>
        </w:rPr>
        <w:t xml:space="preserve">franchise </w:t>
      </w:r>
      <w:r w:rsidR="00CD7800" w:rsidRPr="00BC276E">
        <w:rPr>
          <w:rFonts w:eastAsia="Times New Roman" w:cs="Times New Roman"/>
          <w:color w:val="000000" w:themeColor="text1"/>
          <w:sz w:val="24"/>
          <w:szCs w:val="24"/>
          <w:lang w:eastAsia="en-AU"/>
        </w:rPr>
        <w:t>units,</w:t>
      </w:r>
      <w:r w:rsidRPr="00BC276E">
        <w:rPr>
          <w:rFonts w:eastAsia="Times New Roman" w:cs="Times New Roman"/>
          <w:color w:val="000000" w:themeColor="text1"/>
          <w:sz w:val="24"/>
          <w:szCs w:val="24"/>
          <w:lang w:eastAsia="en-AU"/>
        </w:rPr>
        <w:t xml:space="preserve"> </w:t>
      </w:r>
      <w:r w:rsidR="00DB6E54" w:rsidRPr="00BC276E">
        <w:rPr>
          <w:rFonts w:eastAsia="Times New Roman" w:cs="Times New Roman"/>
          <w:color w:val="000000" w:themeColor="text1"/>
          <w:sz w:val="24"/>
          <w:szCs w:val="24"/>
          <w:lang w:eastAsia="en-AU"/>
        </w:rPr>
        <w:t>pay</w:t>
      </w:r>
      <w:r w:rsidRPr="00BC276E">
        <w:rPr>
          <w:rFonts w:eastAsia="Times New Roman" w:cs="Times New Roman"/>
          <w:color w:val="000000" w:themeColor="text1"/>
          <w:sz w:val="24"/>
          <w:szCs w:val="24"/>
          <w:lang w:eastAsia="en-AU"/>
        </w:rPr>
        <w:t xml:space="preserve"> fees on the same basis as other franchisees.</w:t>
      </w:r>
      <w:r w:rsidR="0034366C" w:rsidRPr="00BC276E">
        <w:rPr>
          <w:rFonts w:eastAsia="Times New Roman" w:cs="Times New Roman"/>
          <w:color w:val="000000" w:themeColor="text1"/>
          <w:sz w:val="24"/>
          <w:szCs w:val="24"/>
          <w:lang w:eastAsia="en-AU"/>
        </w:rPr>
        <w:t xml:space="preserve"> </w:t>
      </w:r>
      <w:r w:rsidR="00911F58" w:rsidRPr="00BC276E">
        <w:rPr>
          <w:rFonts w:eastAsia="Times New Roman" w:cs="Times New Roman"/>
          <w:color w:val="000000" w:themeColor="text1"/>
          <w:sz w:val="24"/>
          <w:szCs w:val="24"/>
          <w:lang w:eastAsia="en-AU"/>
        </w:rPr>
        <w:t xml:space="preserve"> </w:t>
      </w:r>
    </w:p>
    <w:p w14:paraId="1D2959DF" w14:textId="77777777" w:rsidR="005569CC" w:rsidRPr="00BC276E" w:rsidRDefault="00713571"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lastRenderedPageBreak/>
        <w:t xml:space="preserve">In conjunction with clause </w:t>
      </w:r>
      <w:r w:rsidR="00E953FB">
        <w:rPr>
          <w:rFonts w:eastAsia="Times New Roman" w:cs="Times New Roman"/>
          <w:color w:val="000000" w:themeColor="text1"/>
          <w:sz w:val="24"/>
          <w:szCs w:val="24"/>
          <w:lang w:eastAsia="en-AU"/>
        </w:rPr>
        <w:t>15</w:t>
      </w:r>
      <w:r w:rsidRPr="00BC276E">
        <w:rPr>
          <w:rFonts w:eastAsia="Times New Roman" w:cs="Times New Roman"/>
          <w:color w:val="000000" w:themeColor="text1"/>
          <w:sz w:val="24"/>
          <w:szCs w:val="24"/>
          <w:lang w:eastAsia="en-AU"/>
        </w:rPr>
        <w:t>,</w:t>
      </w:r>
      <w:r w:rsidR="00315FF6">
        <w:rPr>
          <w:rFonts w:eastAsia="Times New Roman" w:cs="Times New Roman"/>
          <w:color w:val="000000" w:themeColor="text1"/>
          <w:sz w:val="24"/>
          <w:szCs w:val="24"/>
          <w:lang w:eastAsia="en-AU"/>
        </w:rPr>
        <w:t xml:space="preserve"> clause </w:t>
      </w:r>
      <w:r w:rsidR="00E953FB">
        <w:rPr>
          <w:rFonts w:eastAsia="Times New Roman" w:cs="Times New Roman"/>
          <w:color w:val="000000" w:themeColor="text1"/>
          <w:sz w:val="24"/>
          <w:szCs w:val="24"/>
          <w:lang w:eastAsia="en-AU"/>
        </w:rPr>
        <w:t>31</w:t>
      </w:r>
      <w:r w:rsidRPr="00BC276E">
        <w:rPr>
          <w:rFonts w:eastAsia="Times New Roman" w:cs="Times New Roman"/>
          <w:color w:val="000000" w:themeColor="text1"/>
          <w:sz w:val="24"/>
          <w:szCs w:val="24"/>
          <w:lang w:eastAsia="en-AU"/>
        </w:rPr>
        <w:t xml:space="preserve"> </w:t>
      </w:r>
      <w:r w:rsidR="00FE0140" w:rsidRPr="00BC276E">
        <w:rPr>
          <w:rFonts w:eastAsia="Times New Roman" w:cs="Times New Roman"/>
          <w:color w:val="000000" w:themeColor="text1"/>
          <w:sz w:val="24"/>
          <w:szCs w:val="24"/>
          <w:lang w:eastAsia="en-AU"/>
        </w:rPr>
        <w:t xml:space="preserve">seeks to maintain a high-level of transparency about the management of marketing and advertising funds.  </w:t>
      </w:r>
      <w:r w:rsidR="00911F58" w:rsidRPr="00BC276E">
        <w:rPr>
          <w:rFonts w:eastAsia="Times New Roman" w:cs="Times New Roman"/>
          <w:color w:val="000000" w:themeColor="text1"/>
          <w:sz w:val="24"/>
          <w:szCs w:val="24"/>
          <w:lang w:eastAsia="en-AU"/>
        </w:rPr>
        <w:t>Sub</w:t>
      </w:r>
      <w:r w:rsidR="005569CC" w:rsidRPr="00BC276E">
        <w:rPr>
          <w:rFonts w:eastAsia="Times New Roman" w:cs="Times New Roman"/>
          <w:color w:val="000000" w:themeColor="text1"/>
          <w:sz w:val="24"/>
          <w:szCs w:val="24"/>
          <w:lang w:eastAsia="en-AU"/>
        </w:rPr>
        <w:t xml:space="preserve">clause </w:t>
      </w:r>
      <w:r w:rsidR="00E953FB">
        <w:rPr>
          <w:rFonts w:eastAsia="Times New Roman" w:cs="Times New Roman"/>
          <w:color w:val="000000" w:themeColor="text1"/>
          <w:sz w:val="24"/>
          <w:szCs w:val="24"/>
          <w:lang w:eastAsia="en-AU"/>
        </w:rPr>
        <w:t>31</w:t>
      </w:r>
      <w:r w:rsidR="00911F58" w:rsidRPr="00BC276E">
        <w:rPr>
          <w:rFonts w:eastAsia="Times New Roman" w:cs="Times New Roman"/>
          <w:color w:val="000000" w:themeColor="text1"/>
          <w:sz w:val="24"/>
          <w:szCs w:val="24"/>
          <w:lang w:eastAsia="en-AU"/>
        </w:rPr>
        <w:t xml:space="preserve">(3) </w:t>
      </w:r>
      <w:r w:rsidR="005569CC" w:rsidRPr="00BC276E">
        <w:rPr>
          <w:rFonts w:eastAsia="Times New Roman" w:cs="Times New Roman"/>
          <w:color w:val="000000" w:themeColor="text1"/>
          <w:sz w:val="24"/>
          <w:szCs w:val="24"/>
          <w:lang w:eastAsia="en-AU"/>
        </w:rPr>
        <w:t xml:space="preserve">provides that marketing or advertising fees may only be used to meet expenses that have been disclosed in the disclosure document, are ‘legitimate marketing or advertising expenses’ or ‘have been agreed to by a majority of franchisees’ or to pay the reasonable costs of administering or auditing the fund.  </w:t>
      </w:r>
    </w:p>
    <w:p w14:paraId="56698FF6" w14:textId="77777777" w:rsidR="00AD233E" w:rsidRPr="00BC276E" w:rsidRDefault="00AD233E"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Legitimate marketing and advertising expenses are not defined by the Franchising Code.  </w:t>
      </w:r>
      <w:r w:rsidRPr="00E953FB">
        <w:rPr>
          <w:rFonts w:eastAsia="Times New Roman" w:cs="Times New Roman"/>
          <w:color w:val="000000" w:themeColor="text1"/>
          <w:sz w:val="24"/>
          <w:szCs w:val="24"/>
          <w:lang w:eastAsia="en-AU"/>
        </w:rPr>
        <w:t xml:space="preserve">This is a matter for the parties to determine, however, it is </w:t>
      </w:r>
      <w:r w:rsidR="00E953FB">
        <w:rPr>
          <w:rFonts w:eastAsia="Times New Roman" w:cs="Times New Roman"/>
          <w:color w:val="000000" w:themeColor="text1"/>
          <w:sz w:val="24"/>
          <w:szCs w:val="24"/>
          <w:lang w:eastAsia="en-AU"/>
        </w:rPr>
        <w:t xml:space="preserve">noted that during the course of Mr </w:t>
      </w:r>
      <w:proofErr w:type="spellStart"/>
      <w:r w:rsidR="00E953FB">
        <w:rPr>
          <w:rFonts w:eastAsia="Times New Roman" w:cs="Times New Roman"/>
          <w:color w:val="000000" w:themeColor="text1"/>
          <w:sz w:val="24"/>
          <w:szCs w:val="24"/>
          <w:lang w:eastAsia="en-AU"/>
        </w:rPr>
        <w:t>Wein’s</w:t>
      </w:r>
      <w:proofErr w:type="spellEnd"/>
      <w:r w:rsidR="00E953FB">
        <w:rPr>
          <w:rFonts w:eastAsia="Times New Roman" w:cs="Times New Roman"/>
          <w:color w:val="000000" w:themeColor="text1"/>
          <w:sz w:val="24"/>
          <w:szCs w:val="24"/>
          <w:lang w:eastAsia="en-AU"/>
        </w:rPr>
        <w:t xml:space="preserve"> Review examples were cited of marketing funds being used for </w:t>
      </w:r>
      <w:r w:rsidRPr="00E953FB">
        <w:rPr>
          <w:rFonts w:eastAsia="Times New Roman" w:cs="Times New Roman"/>
          <w:color w:val="000000" w:themeColor="text1"/>
          <w:sz w:val="24"/>
          <w:szCs w:val="24"/>
          <w:lang w:eastAsia="en-AU"/>
        </w:rPr>
        <w:t>expenses such as attendance at a franchising convention, as distinct from a trade fair</w:t>
      </w:r>
      <w:r w:rsidR="009C4D07" w:rsidRPr="00E953FB">
        <w:rPr>
          <w:rFonts w:eastAsia="Times New Roman" w:cs="Times New Roman"/>
          <w:color w:val="000000" w:themeColor="text1"/>
          <w:sz w:val="24"/>
          <w:szCs w:val="24"/>
          <w:lang w:eastAsia="en-AU"/>
        </w:rPr>
        <w:t>,</w:t>
      </w:r>
      <w:r w:rsidRPr="00E953FB">
        <w:rPr>
          <w:rFonts w:eastAsia="Times New Roman" w:cs="Times New Roman"/>
          <w:color w:val="000000" w:themeColor="text1"/>
          <w:sz w:val="24"/>
          <w:szCs w:val="24"/>
          <w:lang w:eastAsia="en-AU"/>
        </w:rPr>
        <w:t xml:space="preserve"> repainting head office </w:t>
      </w:r>
      <w:r w:rsidR="00E953FB">
        <w:rPr>
          <w:rFonts w:eastAsia="Times New Roman" w:cs="Times New Roman"/>
          <w:color w:val="000000" w:themeColor="text1"/>
          <w:sz w:val="24"/>
          <w:szCs w:val="24"/>
          <w:lang w:eastAsia="en-AU"/>
        </w:rPr>
        <w:t xml:space="preserve">and </w:t>
      </w:r>
      <w:r w:rsidRPr="00E953FB">
        <w:rPr>
          <w:rFonts w:eastAsia="Times New Roman" w:cs="Times New Roman"/>
          <w:color w:val="000000" w:themeColor="text1"/>
          <w:sz w:val="24"/>
          <w:szCs w:val="24"/>
          <w:lang w:eastAsia="en-AU"/>
        </w:rPr>
        <w:t>the registration and maintenance of existing or new trademarks</w:t>
      </w:r>
      <w:r w:rsidR="00E953FB">
        <w:rPr>
          <w:rFonts w:eastAsia="Times New Roman" w:cs="Times New Roman"/>
          <w:color w:val="000000" w:themeColor="text1"/>
          <w:sz w:val="24"/>
          <w:szCs w:val="24"/>
          <w:lang w:eastAsia="en-AU"/>
        </w:rPr>
        <w:t>. Careful consideration should be given to whether these activities c</w:t>
      </w:r>
      <w:r w:rsidRPr="00E953FB">
        <w:rPr>
          <w:rFonts w:eastAsia="Times New Roman" w:cs="Times New Roman"/>
          <w:color w:val="000000" w:themeColor="text1"/>
          <w:sz w:val="24"/>
          <w:szCs w:val="24"/>
          <w:lang w:eastAsia="en-AU"/>
        </w:rPr>
        <w:t xml:space="preserve">ould be considered legitimate </w:t>
      </w:r>
      <w:r w:rsidR="00E953FB">
        <w:rPr>
          <w:rFonts w:eastAsia="Times New Roman" w:cs="Times New Roman"/>
          <w:color w:val="000000" w:themeColor="text1"/>
          <w:sz w:val="24"/>
          <w:szCs w:val="24"/>
          <w:lang w:eastAsia="en-AU"/>
        </w:rPr>
        <w:t xml:space="preserve">marketing </w:t>
      </w:r>
      <w:r w:rsidRPr="00E953FB">
        <w:rPr>
          <w:rFonts w:eastAsia="Times New Roman" w:cs="Times New Roman"/>
          <w:color w:val="000000" w:themeColor="text1"/>
          <w:sz w:val="24"/>
          <w:szCs w:val="24"/>
          <w:lang w:eastAsia="en-AU"/>
        </w:rPr>
        <w:t>expenses.</w:t>
      </w:r>
      <w:r w:rsidRPr="00BC276E">
        <w:rPr>
          <w:rFonts w:eastAsia="Times New Roman" w:cs="Times New Roman"/>
          <w:color w:val="000000" w:themeColor="text1"/>
          <w:sz w:val="24"/>
          <w:szCs w:val="24"/>
          <w:lang w:eastAsia="en-AU"/>
        </w:rPr>
        <w:t xml:space="preserve">  </w:t>
      </w:r>
    </w:p>
    <w:p w14:paraId="2AC4A2F1" w14:textId="77777777" w:rsidR="00737A83" w:rsidRPr="00BC276E" w:rsidRDefault="00737A83" w:rsidP="004863F3">
      <w:pPr>
        <w:autoSpaceDE w:val="0"/>
        <w:autoSpaceDN w:val="0"/>
        <w:spacing w:after="240"/>
        <w:rPr>
          <w:rFonts w:eastAsia="Times New Roman" w:cs="Times New Roman"/>
          <w:color w:val="000000" w:themeColor="text1"/>
          <w:sz w:val="24"/>
          <w:szCs w:val="24"/>
          <w:lang w:eastAsia="en-AU"/>
        </w:rPr>
      </w:pPr>
      <w:r w:rsidRPr="00BC276E">
        <w:rPr>
          <w:rFonts w:eastAsia="Times New Roman" w:cs="Times New Roman"/>
          <w:color w:val="000000" w:themeColor="text1"/>
          <w:sz w:val="24"/>
          <w:szCs w:val="24"/>
          <w:lang w:eastAsia="en-AU"/>
        </w:rPr>
        <w:t xml:space="preserve">The </w:t>
      </w:r>
      <w:r w:rsidR="009C4D07">
        <w:rPr>
          <w:rFonts w:eastAsia="Times New Roman" w:cs="Times New Roman"/>
          <w:color w:val="000000" w:themeColor="text1"/>
          <w:sz w:val="24"/>
          <w:szCs w:val="24"/>
          <w:lang w:eastAsia="en-AU"/>
        </w:rPr>
        <w:t xml:space="preserve">Franchising </w:t>
      </w:r>
      <w:r w:rsidRPr="00BC276E">
        <w:rPr>
          <w:rFonts w:eastAsia="Times New Roman" w:cs="Times New Roman"/>
          <w:color w:val="000000" w:themeColor="text1"/>
          <w:sz w:val="24"/>
          <w:szCs w:val="24"/>
          <w:lang w:eastAsia="en-AU"/>
        </w:rPr>
        <w:t xml:space="preserve">Code does not </w:t>
      </w:r>
      <w:r w:rsidR="008A2B92" w:rsidRPr="00BC276E">
        <w:rPr>
          <w:rFonts w:eastAsia="Times New Roman" w:cs="Times New Roman"/>
          <w:color w:val="000000" w:themeColor="text1"/>
          <w:sz w:val="24"/>
          <w:szCs w:val="24"/>
          <w:lang w:eastAsia="en-AU"/>
        </w:rPr>
        <w:t xml:space="preserve">prescribe a </w:t>
      </w:r>
      <w:r w:rsidRPr="00BC276E">
        <w:rPr>
          <w:rFonts w:eastAsia="Times New Roman" w:cs="Times New Roman"/>
          <w:color w:val="000000" w:themeColor="text1"/>
          <w:sz w:val="24"/>
          <w:szCs w:val="24"/>
          <w:lang w:eastAsia="en-AU"/>
        </w:rPr>
        <w:t xml:space="preserve">method </w:t>
      </w:r>
      <w:r w:rsidR="008A2B92" w:rsidRPr="00BC276E">
        <w:rPr>
          <w:rFonts w:eastAsia="Times New Roman" w:cs="Times New Roman"/>
          <w:color w:val="000000" w:themeColor="text1"/>
          <w:sz w:val="24"/>
          <w:szCs w:val="24"/>
          <w:lang w:eastAsia="en-AU"/>
        </w:rPr>
        <w:t xml:space="preserve">for </w:t>
      </w:r>
      <w:r w:rsidRPr="00BC276E">
        <w:rPr>
          <w:rFonts w:eastAsia="Times New Roman" w:cs="Times New Roman"/>
          <w:color w:val="000000" w:themeColor="text1"/>
          <w:sz w:val="24"/>
          <w:szCs w:val="24"/>
          <w:lang w:eastAsia="en-AU"/>
        </w:rPr>
        <w:t xml:space="preserve">how </w:t>
      </w:r>
      <w:r w:rsidR="00713571" w:rsidRPr="00BC276E">
        <w:rPr>
          <w:rFonts w:eastAsia="Times New Roman" w:cs="Times New Roman"/>
          <w:color w:val="000000" w:themeColor="text1"/>
          <w:sz w:val="24"/>
          <w:szCs w:val="24"/>
          <w:lang w:eastAsia="en-AU"/>
        </w:rPr>
        <w:t xml:space="preserve">a </w:t>
      </w:r>
      <w:r w:rsidR="00233D8F" w:rsidRPr="00BC276E">
        <w:rPr>
          <w:rFonts w:eastAsia="Times New Roman" w:cs="Times New Roman"/>
          <w:color w:val="000000" w:themeColor="text1"/>
          <w:sz w:val="24"/>
          <w:szCs w:val="24"/>
          <w:lang w:eastAsia="en-AU"/>
        </w:rPr>
        <w:t>‘</w:t>
      </w:r>
      <w:r w:rsidRPr="00BC276E">
        <w:rPr>
          <w:rFonts w:eastAsia="Times New Roman" w:cs="Times New Roman"/>
          <w:color w:val="000000" w:themeColor="text1"/>
          <w:sz w:val="24"/>
          <w:szCs w:val="24"/>
          <w:lang w:eastAsia="en-AU"/>
        </w:rPr>
        <w:t>majority</w:t>
      </w:r>
      <w:r w:rsidR="00233D8F" w:rsidRPr="00BC276E">
        <w:rPr>
          <w:rFonts w:eastAsia="Times New Roman" w:cs="Times New Roman"/>
          <w:color w:val="000000" w:themeColor="text1"/>
          <w:sz w:val="24"/>
          <w:szCs w:val="24"/>
          <w:lang w:eastAsia="en-AU"/>
        </w:rPr>
        <w:t xml:space="preserve"> of franchisees’</w:t>
      </w:r>
      <w:r w:rsidRPr="00BC276E">
        <w:rPr>
          <w:rFonts w:eastAsia="Times New Roman" w:cs="Times New Roman"/>
          <w:color w:val="000000" w:themeColor="text1"/>
          <w:sz w:val="24"/>
          <w:szCs w:val="24"/>
          <w:lang w:eastAsia="en-AU"/>
        </w:rPr>
        <w:t xml:space="preserve"> should be determined</w:t>
      </w:r>
      <w:r w:rsidR="00233D8F" w:rsidRPr="00BC276E">
        <w:rPr>
          <w:rFonts w:eastAsia="Times New Roman" w:cs="Times New Roman"/>
          <w:color w:val="000000" w:themeColor="text1"/>
          <w:sz w:val="24"/>
          <w:szCs w:val="24"/>
          <w:lang w:eastAsia="en-AU"/>
        </w:rPr>
        <w:t xml:space="preserve">. </w:t>
      </w:r>
      <w:r w:rsidR="00095E2C" w:rsidRPr="00BC276E">
        <w:rPr>
          <w:rFonts w:eastAsia="Times New Roman" w:cs="Times New Roman"/>
          <w:color w:val="000000" w:themeColor="text1"/>
          <w:sz w:val="24"/>
          <w:szCs w:val="24"/>
          <w:lang w:eastAsia="en-AU"/>
        </w:rPr>
        <w:t xml:space="preserve"> </w:t>
      </w:r>
      <w:r w:rsidR="00233D8F" w:rsidRPr="00BC276E">
        <w:rPr>
          <w:rFonts w:eastAsia="Times New Roman" w:cs="Times New Roman"/>
          <w:color w:val="000000" w:themeColor="text1"/>
          <w:sz w:val="24"/>
          <w:szCs w:val="24"/>
          <w:lang w:eastAsia="en-AU"/>
        </w:rPr>
        <w:t>This</w:t>
      </w:r>
      <w:r w:rsidRPr="00BC276E">
        <w:rPr>
          <w:rFonts w:eastAsia="Times New Roman" w:cs="Times New Roman"/>
          <w:color w:val="000000" w:themeColor="text1"/>
          <w:sz w:val="24"/>
          <w:szCs w:val="24"/>
          <w:lang w:eastAsia="en-AU"/>
        </w:rPr>
        <w:t xml:space="preserve"> allow</w:t>
      </w:r>
      <w:r w:rsidR="00233D8F" w:rsidRPr="00BC276E">
        <w:rPr>
          <w:rFonts w:eastAsia="Times New Roman" w:cs="Times New Roman"/>
          <w:color w:val="000000" w:themeColor="text1"/>
          <w:sz w:val="24"/>
          <w:szCs w:val="24"/>
          <w:lang w:eastAsia="en-AU"/>
        </w:rPr>
        <w:t>s</w:t>
      </w:r>
      <w:r w:rsidRPr="00BC276E">
        <w:rPr>
          <w:rFonts w:eastAsia="Times New Roman" w:cs="Times New Roman"/>
          <w:color w:val="000000" w:themeColor="text1"/>
          <w:sz w:val="24"/>
          <w:szCs w:val="24"/>
          <w:lang w:eastAsia="en-AU"/>
        </w:rPr>
        <w:t xml:space="preserve"> flexibility for franchise systems to make this determination in </w:t>
      </w:r>
      <w:r w:rsidR="00233D8F" w:rsidRPr="00BC276E">
        <w:rPr>
          <w:rFonts w:eastAsia="Times New Roman" w:cs="Times New Roman"/>
          <w:color w:val="000000" w:themeColor="text1"/>
          <w:sz w:val="24"/>
          <w:szCs w:val="24"/>
          <w:lang w:eastAsia="en-AU"/>
        </w:rPr>
        <w:t>the most</w:t>
      </w:r>
      <w:r w:rsidRPr="00BC276E">
        <w:rPr>
          <w:rFonts w:eastAsia="Times New Roman" w:cs="Times New Roman"/>
          <w:color w:val="000000" w:themeColor="text1"/>
          <w:sz w:val="24"/>
          <w:szCs w:val="24"/>
          <w:lang w:eastAsia="en-AU"/>
        </w:rPr>
        <w:t xml:space="preserve"> appropriate and equitable manner</w:t>
      </w:r>
      <w:r w:rsidR="00F9224A">
        <w:rPr>
          <w:rFonts w:eastAsia="Times New Roman" w:cs="Times New Roman"/>
          <w:color w:val="000000" w:themeColor="text1"/>
          <w:sz w:val="24"/>
          <w:szCs w:val="24"/>
          <w:lang w:eastAsia="en-AU"/>
        </w:rPr>
        <w:t xml:space="preserve"> considering </w:t>
      </w:r>
      <w:r w:rsidR="00741339">
        <w:rPr>
          <w:rFonts w:eastAsia="Times New Roman" w:cs="Times New Roman"/>
          <w:color w:val="000000" w:themeColor="text1"/>
          <w:sz w:val="24"/>
          <w:szCs w:val="24"/>
          <w:lang w:eastAsia="en-AU"/>
        </w:rPr>
        <w:t xml:space="preserve">the </w:t>
      </w:r>
      <w:r w:rsidR="00F9224A">
        <w:rPr>
          <w:rFonts w:eastAsia="Times New Roman" w:cs="Times New Roman"/>
          <w:color w:val="000000" w:themeColor="text1"/>
          <w:sz w:val="24"/>
          <w:szCs w:val="24"/>
          <w:lang w:eastAsia="en-AU"/>
        </w:rPr>
        <w:t>circumstances</w:t>
      </w:r>
      <w:r w:rsidR="00E910D9">
        <w:rPr>
          <w:rFonts w:eastAsia="Times New Roman" w:cs="Times New Roman"/>
          <w:color w:val="000000" w:themeColor="text1"/>
          <w:sz w:val="24"/>
          <w:szCs w:val="24"/>
          <w:lang w:eastAsia="en-AU"/>
        </w:rPr>
        <w:t xml:space="preserve"> of the franchise system</w:t>
      </w:r>
      <w:r w:rsidRPr="00BC276E">
        <w:rPr>
          <w:rFonts w:eastAsia="Times New Roman" w:cs="Times New Roman"/>
          <w:color w:val="000000" w:themeColor="text1"/>
          <w:sz w:val="24"/>
          <w:szCs w:val="24"/>
          <w:lang w:eastAsia="en-AU"/>
        </w:rPr>
        <w:t xml:space="preserve">. </w:t>
      </w:r>
      <w:r w:rsidR="00095E2C" w:rsidRPr="00BC276E">
        <w:rPr>
          <w:rFonts w:eastAsia="Times New Roman" w:cs="Times New Roman"/>
          <w:color w:val="000000" w:themeColor="text1"/>
          <w:sz w:val="24"/>
          <w:szCs w:val="24"/>
          <w:lang w:eastAsia="en-AU"/>
        </w:rPr>
        <w:t xml:space="preserve"> </w:t>
      </w:r>
    </w:p>
    <w:p w14:paraId="54ABB178" w14:textId="77777777" w:rsidR="000F3992" w:rsidRPr="00BC276E" w:rsidRDefault="000F3992" w:rsidP="004863F3">
      <w:pPr>
        <w:autoSpaceDE w:val="0"/>
        <w:autoSpaceDN w:val="0"/>
        <w:spacing w:after="240"/>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32</w:t>
      </w:r>
      <w:r w:rsidR="004438CF">
        <w:rPr>
          <w:rFonts w:eastAsia="Times New Roman" w:cs="Times New Roman"/>
          <w:b/>
          <w:sz w:val="24"/>
          <w:szCs w:val="24"/>
          <w:lang w:eastAsia="en-AU"/>
        </w:rPr>
        <w:t>:</w:t>
      </w:r>
      <w:r w:rsidRPr="00BC276E">
        <w:rPr>
          <w:rFonts w:eastAsia="Times New Roman" w:cs="Times New Roman"/>
          <w:sz w:val="24"/>
          <w:szCs w:val="24"/>
          <w:lang w:eastAsia="en-AU"/>
        </w:rPr>
        <w:t xml:space="preserve"> </w:t>
      </w:r>
      <w:r w:rsidRPr="00BC276E">
        <w:rPr>
          <w:rFonts w:eastAsia="Times New Roman" w:cs="Times New Roman"/>
          <w:b/>
          <w:bCs/>
          <w:sz w:val="24"/>
          <w:szCs w:val="24"/>
          <w:lang w:eastAsia="en-AU"/>
        </w:rPr>
        <w:t>Disclosure of former franchisee details</w:t>
      </w:r>
    </w:p>
    <w:p w14:paraId="59C43217" w14:textId="77777777" w:rsidR="00434052" w:rsidRPr="00BC276E" w:rsidRDefault="0043405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Item 6 of Annexure 1 requires a franchisor to include details of former franchisees in its disclosure document. </w:t>
      </w:r>
      <w:r w:rsidR="001E198B"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32</w:t>
      </w:r>
      <w:r w:rsidR="001E198B" w:rsidRPr="00BC276E">
        <w:rPr>
          <w:rFonts w:eastAsia="Times New Roman" w:cs="Times New Roman"/>
          <w:sz w:val="24"/>
          <w:szCs w:val="24"/>
          <w:lang w:eastAsia="en-AU"/>
        </w:rPr>
        <w:t xml:space="preserve"> allows a former franchisee to request</w:t>
      </w:r>
      <w:r w:rsidR="00095E2C" w:rsidRPr="00BC276E">
        <w:rPr>
          <w:rFonts w:eastAsia="Times New Roman" w:cs="Times New Roman"/>
          <w:sz w:val="24"/>
          <w:szCs w:val="24"/>
          <w:lang w:eastAsia="en-AU"/>
        </w:rPr>
        <w:t>, in writing,</w:t>
      </w:r>
      <w:r w:rsidR="001E198B" w:rsidRPr="00BC276E">
        <w:rPr>
          <w:rFonts w:eastAsia="Times New Roman" w:cs="Times New Roman"/>
          <w:sz w:val="24"/>
          <w:szCs w:val="24"/>
          <w:lang w:eastAsia="en-AU"/>
        </w:rPr>
        <w:t xml:space="preserve"> that its details not be </w:t>
      </w:r>
      <w:r w:rsidR="00DB6E54" w:rsidRPr="00BC276E">
        <w:rPr>
          <w:rFonts w:eastAsia="Times New Roman" w:cs="Times New Roman"/>
          <w:sz w:val="24"/>
          <w:szCs w:val="24"/>
          <w:lang w:eastAsia="en-AU"/>
        </w:rPr>
        <w:t>disclosed</w:t>
      </w:r>
      <w:r w:rsidR="001E198B" w:rsidRPr="00BC276E">
        <w:rPr>
          <w:rFonts w:eastAsia="Times New Roman" w:cs="Times New Roman"/>
          <w:sz w:val="24"/>
          <w:szCs w:val="24"/>
          <w:lang w:eastAsia="en-AU"/>
        </w:rPr>
        <w:t xml:space="preserve"> to a prospective franchisee</w:t>
      </w:r>
      <w:r w:rsidR="008A2B92" w:rsidRPr="00BC276E">
        <w:rPr>
          <w:rFonts w:eastAsia="Times New Roman" w:cs="Times New Roman"/>
          <w:sz w:val="24"/>
          <w:szCs w:val="24"/>
          <w:lang w:eastAsia="en-AU"/>
        </w:rPr>
        <w:t xml:space="preserve"> and prohibits </w:t>
      </w:r>
      <w:r w:rsidR="00095E2C" w:rsidRPr="00BC276E">
        <w:rPr>
          <w:rFonts w:eastAsia="Times New Roman" w:cs="Times New Roman"/>
          <w:sz w:val="24"/>
          <w:szCs w:val="24"/>
          <w:lang w:eastAsia="en-AU"/>
        </w:rPr>
        <w:t>a</w:t>
      </w:r>
      <w:r w:rsidR="00DD7A68" w:rsidRPr="00BC276E">
        <w:rPr>
          <w:rFonts w:eastAsia="Times New Roman" w:cs="Times New Roman"/>
          <w:sz w:val="24"/>
          <w:szCs w:val="24"/>
          <w:lang w:eastAsia="en-AU"/>
        </w:rPr>
        <w:t xml:space="preserve"> </w:t>
      </w:r>
      <w:r w:rsidR="001E198B" w:rsidRPr="00BC276E">
        <w:rPr>
          <w:rFonts w:eastAsia="Times New Roman" w:cs="Times New Roman"/>
          <w:sz w:val="24"/>
          <w:szCs w:val="24"/>
          <w:lang w:eastAsia="en-AU"/>
        </w:rPr>
        <w:t xml:space="preserve">franchisor </w:t>
      </w:r>
      <w:r w:rsidR="009C4D07">
        <w:rPr>
          <w:rFonts w:eastAsia="Times New Roman" w:cs="Times New Roman"/>
          <w:sz w:val="24"/>
          <w:szCs w:val="24"/>
          <w:lang w:eastAsia="en-AU"/>
        </w:rPr>
        <w:t xml:space="preserve">from </w:t>
      </w:r>
      <w:r w:rsidR="00DD7A68" w:rsidRPr="00BC276E">
        <w:rPr>
          <w:rFonts w:eastAsia="Times New Roman" w:cs="Times New Roman"/>
          <w:sz w:val="24"/>
          <w:szCs w:val="24"/>
          <w:lang w:eastAsia="en-AU"/>
        </w:rPr>
        <w:t>disclos</w:t>
      </w:r>
      <w:r w:rsidR="008A2B92" w:rsidRPr="00BC276E">
        <w:rPr>
          <w:rFonts w:eastAsia="Times New Roman" w:cs="Times New Roman"/>
          <w:sz w:val="24"/>
          <w:szCs w:val="24"/>
          <w:lang w:eastAsia="en-AU"/>
        </w:rPr>
        <w:t>ing</w:t>
      </w:r>
      <w:r w:rsidR="00DD7A68" w:rsidRPr="00BC276E">
        <w:rPr>
          <w:rFonts w:eastAsia="Times New Roman" w:cs="Times New Roman"/>
          <w:sz w:val="24"/>
          <w:szCs w:val="24"/>
          <w:lang w:eastAsia="en-AU"/>
        </w:rPr>
        <w:t xml:space="preserve"> </w:t>
      </w:r>
      <w:r w:rsidR="001E198B" w:rsidRPr="00BC276E">
        <w:rPr>
          <w:rFonts w:eastAsia="Times New Roman" w:cs="Times New Roman"/>
          <w:sz w:val="24"/>
          <w:szCs w:val="24"/>
          <w:lang w:eastAsia="en-AU"/>
        </w:rPr>
        <w:t>those details</w:t>
      </w:r>
      <w:r w:rsidR="008A2B92" w:rsidRPr="00BC276E">
        <w:rPr>
          <w:rFonts w:eastAsia="Times New Roman" w:cs="Times New Roman"/>
          <w:sz w:val="24"/>
          <w:szCs w:val="24"/>
          <w:lang w:eastAsia="en-AU"/>
        </w:rPr>
        <w:t xml:space="preserve">. </w:t>
      </w:r>
    </w:p>
    <w:p w14:paraId="56C292F7" w14:textId="77777777" w:rsidR="005569CC" w:rsidRPr="00BC276E" w:rsidRDefault="0043405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A franchisor may be liable for a civil penalty if it </w:t>
      </w:r>
      <w:r w:rsidR="00F9224A">
        <w:rPr>
          <w:rFonts w:eastAsia="Times New Roman" w:cs="Times New Roman"/>
          <w:sz w:val="24"/>
          <w:szCs w:val="24"/>
          <w:lang w:eastAsia="en-AU"/>
        </w:rPr>
        <w:t xml:space="preserve">does </w:t>
      </w:r>
      <w:r w:rsidR="00E910D9">
        <w:rPr>
          <w:rFonts w:eastAsia="Times New Roman" w:cs="Times New Roman"/>
          <w:sz w:val="24"/>
          <w:szCs w:val="24"/>
          <w:lang w:eastAsia="en-AU"/>
        </w:rPr>
        <w:t xml:space="preserve">something </w:t>
      </w:r>
      <w:r w:rsidR="00F9224A">
        <w:rPr>
          <w:rFonts w:eastAsia="Times New Roman" w:cs="Times New Roman"/>
          <w:sz w:val="24"/>
          <w:szCs w:val="24"/>
          <w:lang w:eastAsia="en-AU"/>
        </w:rPr>
        <w:t xml:space="preserve">with the intention of inducing a former franchisee </w:t>
      </w:r>
      <w:r w:rsidRPr="00BC276E">
        <w:rPr>
          <w:rFonts w:eastAsia="Times New Roman" w:cs="Times New Roman"/>
          <w:sz w:val="24"/>
          <w:szCs w:val="24"/>
          <w:lang w:eastAsia="en-AU"/>
        </w:rPr>
        <w:t xml:space="preserve">to make or not </w:t>
      </w:r>
      <w:r w:rsidR="00F9224A">
        <w:rPr>
          <w:rFonts w:eastAsia="Times New Roman" w:cs="Times New Roman"/>
          <w:sz w:val="24"/>
          <w:szCs w:val="24"/>
          <w:lang w:eastAsia="en-AU"/>
        </w:rPr>
        <w:t xml:space="preserve">to </w:t>
      </w:r>
      <w:r w:rsidR="00315FF6">
        <w:rPr>
          <w:rFonts w:eastAsia="Times New Roman" w:cs="Times New Roman"/>
          <w:sz w:val="24"/>
          <w:szCs w:val="24"/>
          <w:lang w:eastAsia="en-AU"/>
        </w:rPr>
        <w:t xml:space="preserve">make a </w:t>
      </w:r>
      <w:r w:rsidR="00A51158">
        <w:rPr>
          <w:rFonts w:eastAsia="Times New Roman" w:cs="Times New Roman"/>
          <w:sz w:val="24"/>
          <w:szCs w:val="24"/>
          <w:lang w:eastAsia="en-AU"/>
        </w:rPr>
        <w:t>r</w:t>
      </w:r>
      <w:r w:rsidR="00A51158" w:rsidRPr="00BC276E">
        <w:rPr>
          <w:rFonts w:eastAsia="Times New Roman" w:cs="Times New Roman"/>
          <w:sz w:val="24"/>
          <w:szCs w:val="24"/>
          <w:lang w:eastAsia="en-AU"/>
        </w:rPr>
        <w:t>equest</w:t>
      </w:r>
      <w:r w:rsidRPr="00BC276E">
        <w:rPr>
          <w:rFonts w:eastAsia="Times New Roman" w:cs="Times New Roman"/>
          <w:sz w:val="24"/>
          <w:szCs w:val="24"/>
          <w:lang w:eastAsia="en-AU"/>
        </w:rPr>
        <w:t xml:space="preserve"> that its details not be disclosed. </w:t>
      </w:r>
    </w:p>
    <w:p w14:paraId="018CFC2E" w14:textId="77777777" w:rsidR="00DD7A68" w:rsidRPr="00BC276E" w:rsidRDefault="00DD7A68"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The clause aims to assist a prospective franchisee in conducting its due diligence before entering into an agreement, by ensuring, as far as possible, that the prospective franchisee can speak to </w:t>
      </w:r>
      <w:r w:rsidR="008A2B92" w:rsidRPr="00BC276E">
        <w:rPr>
          <w:rFonts w:eastAsia="Times New Roman" w:cs="Times New Roman"/>
          <w:sz w:val="24"/>
          <w:szCs w:val="24"/>
          <w:lang w:eastAsia="en-AU"/>
        </w:rPr>
        <w:t xml:space="preserve">as many </w:t>
      </w:r>
      <w:r w:rsidRPr="00BC276E">
        <w:rPr>
          <w:rFonts w:eastAsia="Times New Roman" w:cs="Times New Roman"/>
          <w:sz w:val="24"/>
          <w:szCs w:val="24"/>
          <w:lang w:eastAsia="en-AU"/>
        </w:rPr>
        <w:t>former franchisees about the system</w:t>
      </w:r>
      <w:r w:rsidR="008A2B92" w:rsidRPr="00BC276E">
        <w:rPr>
          <w:rFonts w:eastAsia="Times New Roman" w:cs="Times New Roman"/>
          <w:sz w:val="24"/>
          <w:szCs w:val="24"/>
          <w:lang w:eastAsia="en-AU"/>
        </w:rPr>
        <w:t xml:space="preserve"> as it wishes</w:t>
      </w:r>
      <w:r w:rsidR="003E4532">
        <w:rPr>
          <w:rFonts w:eastAsia="Times New Roman" w:cs="Times New Roman"/>
          <w:sz w:val="24"/>
          <w:szCs w:val="24"/>
          <w:lang w:eastAsia="en-AU"/>
        </w:rPr>
        <w:t xml:space="preserve">, </w:t>
      </w:r>
      <w:r w:rsidR="003E4532" w:rsidRPr="003E4532">
        <w:rPr>
          <w:rFonts w:eastAsia="Times New Roman" w:cs="Times New Roman"/>
          <w:sz w:val="24"/>
          <w:szCs w:val="24"/>
          <w:lang w:eastAsia="en-AU"/>
        </w:rPr>
        <w:t>while reducing the potential for former franchisees to be hassled by a franchisor when they do not wish to be contacted by prospective franchisees</w:t>
      </w:r>
      <w:r w:rsidRPr="00BC276E">
        <w:rPr>
          <w:rFonts w:eastAsia="Times New Roman" w:cs="Times New Roman"/>
          <w:sz w:val="24"/>
          <w:szCs w:val="24"/>
          <w:lang w:eastAsia="en-AU"/>
        </w:rPr>
        <w:t xml:space="preserve">. </w:t>
      </w:r>
    </w:p>
    <w:p w14:paraId="18B31A26" w14:textId="77777777" w:rsidR="000F3992" w:rsidRPr="00BC276E" w:rsidRDefault="000F3992" w:rsidP="004863F3">
      <w:pPr>
        <w:autoSpaceDE w:val="0"/>
        <w:autoSpaceDN w:val="0"/>
        <w:spacing w:after="240"/>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3</w:t>
      </w:r>
      <w:r w:rsidR="004438CF">
        <w:rPr>
          <w:rFonts w:eastAsia="Times New Roman" w:cs="Times New Roman"/>
          <w:b/>
          <w:sz w:val="24"/>
          <w:szCs w:val="24"/>
          <w:lang w:eastAsia="en-AU"/>
        </w:rPr>
        <w:t>3:</w:t>
      </w:r>
      <w:r w:rsidRPr="00BC276E">
        <w:rPr>
          <w:rFonts w:eastAsia="Times New Roman" w:cs="Times New Roman"/>
          <w:sz w:val="24"/>
          <w:szCs w:val="24"/>
          <w:lang w:eastAsia="en-AU"/>
        </w:rPr>
        <w:t xml:space="preserve"> </w:t>
      </w:r>
      <w:r w:rsidRPr="00BC276E">
        <w:rPr>
          <w:rFonts w:eastAsia="Times New Roman" w:cs="Times New Roman"/>
          <w:b/>
          <w:bCs/>
          <w:sz w:val="24"/>
          <w:szCs w:val="24"/>
          <w:lang w:eastAsia="en-AU"/>
        </w:rPr>
        <w:t>Association of franchisees or prospective franchisees</w:t>
      </w:r>
    </w:p>
    <w:p w14:paraId="29FEE871" w14:textId="77777777" w:rsidR="001E198B" w:rsidRPr="00BC276E" w:rsidRDefault="00301C75"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33</w:t>
      </w:r>
      <w:r w:rsidRPr="00BC276E">
        <w:rPr>
          <w:rFonts w:eastAsia="Times New Roman" w:cs="Times New Roman"/>
          <w:sz w:val="24"/>
          <w:szCs w:val="24"/>
          <w:lang w:eastAsia="en-AU"/>
        </w:rPr>
        <w:t xml:space="preserve"> </w:t>
      </w:r>
      <w:r w:rsidR="00CE6D07" w:rsidRPr="00BC276E">
        <w:rPr>
          <w:rFonts w:eastAsia="Times New Roman" w:cs="Times New Roman"/>
          <w:sz w:val="24"/>
          <w:szCs w:val="24"/>
          <w:lang w:eastAsia="en-AU"/>
        </w:rPr>
        <w:t xml:space="preserve">prevents a franchisor </w:t>
      </w:r>
      <w:r w:rsidR="00741339">
        <w:rPr>
          <w:rFonts w:eastAsia="Times New Roman" w:cs="Times New Roman"/>
          <w:sz w:val="24"/>
          <w:szCs w:val="24"/>
          <w:lang w:eastAsia="en-AU"/>
        </w:rPr>
        <w:t xml:space="preserve">from </w:t>
      </w:r>
      <w:r w:rsidR="00A07D52" w:rsidRPr="00BC276E">
        <w:rPr>
          <w:rFonts w:eastAsia="Times New Roman" w:cs="Times New Roman"/>
          <w:sz w:val="24"/>
          <w:szCs w:val="24"/>
          <w:lang w:eastAsia="en-AU"/>
        </w:rPr>
        <w:t xml:space="preserve">engaging in conduct that would restrict </w:t>
      </w:r>
      <w:r w:rsidR="00CE6D07" w:rsidRPr="00BC276E">
        <w:rPr>
          <w:rFonts w:eastAsia="Times New Roman" w:cs="Times New Roman"/>
          <w:sz w:val="24"/>
          <w:szCs w:val="24"/>
          <w:lang w:eastAsia="en-AU"/>
        </w:rPr>
        <w:t>franchisee</w:t>
      </w:r>
      <w:r w:rsidR="003D38DF" w:rsidRPr="00BC276E">
        <w:rPr>
          <w:rFonts w:eastAsia="Times New Roman" w:cs="Times New Roman"/>
          <w:sz w:val="24"/>
          <w:szCs w:val="24"/>
          <w:lang w:eastAsia="en-AU"/>
        </w:rPr>
        <w:t xml:space="preserve">s </w:t>
      </w:r>
      <w:r w:rsidR="00A24168" w:rsidRPr="00BC276E">
        <w:rPr>
          <w:rFonts w:eastAsia="Times New Roman" w:cs="Times New Roman"/>
          <w:sz w:val="24"/>
          <w:szCs w:val="24"/>
          <w:lang w:eastAsia="en-AU"/>
        </w:rPr>
        <w:t xml:space="preserve">or prospective franchisees </w:t>
      </w:r>
      <w:r w:rsidR="00741339">
        <w:rPr>
          <w:rFonts w:eastAsia="Times New Roman" w:cs="Times New Roman"/>
          <w:sz w:val="24"/>
          <w:szCs w:val="24"/>
          <w:lang w:eastAsia="en-AU"/>
        </w:rPr>
        <w:t xml:space="preserve">from </w:t>
      </w:r>
      <w:r w:rsidR="00A24168" w:rsidRPr="00BC276E">
        <w:rPr>
          <w:rFonts w:eastAsia="Times New Roman" w:cs="Times New Roman"/>
          <w:sz w:val="24"/>
          <w:szCs w:val="24"/>
          <w:lang w:eastAsia="en-AU"/>
        </w:rPr>
        <w:t>form</w:t>
      </w:r>
      <w:r w:rsidR="00A07D52" w:rsidRPr="00BC276E">
        <w:rPr>
          <w:rFonts w:eastAsia="Times New Roman" w:cs="Times New Roman"/>
          <w:sz w:val="24"/>
          <w:szCs w:val="24"/>
          <w:lang w:eastAsia="en-AU"/>
        </w:rPr>
        <w:t>ing</w:t>
      </w:r>
      <w:r w:rsidR="00A24168" w:rsidRPr="00BC276E">
        <w:rPr>
          <w:rFonts w:eastAsia="Times New Roman" w:cs="Times New Roman"/>
          <w:sz w:val="24"/>
          <w:szCs w:val="24"/>
          <w:lang w:eastAsia="en-AU"/>
        </w:rPr>
        <w:t xml:space="preserve"> an association for a lawful purpose</w:t>
      </w:r>
      <w:r w:rsidR="00FE0140" w:rsidRPr="00BC276E">
        <w:rPr>
          <w:rFonts w:eastAsia="Times New Roman" w:cs="Times New Roman"/>
          <w:sz w:val="24"/>
          <w:szCs w:val="24"/>
          <w:lang w:eastAsia="en-AU"/>
        </w:rPr>
        <w:t>.</w:t>
      </w:r>
      <w:r w:rsidR="00CE6D07" w:rsidRPr="00BC276E">
        <w:rPr>
          <w:rFonts w:eastAsia="Times New Roman" w:cs="Times New Roman"/>
          <w:sz w:val="24"/>
          <w:szCs w:val="24"/>
          <w:lang w:eastAsia="en-AU"/>
        </w:rPr>
        <w:t xml:space="preserve"> </w:t>
      </w:r>
      <w:r w:rsidR="00A24168" w:rsidRPr="00BC276E">
        <w:rPr>
          <w:rFonts w:eastAsia="Times New Roman" w:cs="Times New Roman"/>
          <w:sz w:val="24"/>
          <w:szCs w:val="24"/>
          <w:lang w:eastAsia="en-AU"/>
        </w:rPr>
        <w:t xml:space="preserve">A franchisor may be liable for a civil penalty if it breaches </w:t>
      </w:r>
      <w:r w:rsidR="00A07D52" w:rsidRPr="00BC276E">
        <w:rPr>
          <w:rFonts w:eastAsia="Times New Roman" w:cs="Times New Roman"/>
          <w:sz w:val="24"/>
          <w:szCs w:val="24"/>
          <w:lang w:eastAsia="en-AU"/>
        </w:rPr>
        <w:t xml:space="preserve">this </w:t>
      </w:r>
      <w:r w:rsidR="00A24168" w:rsidRPr="00BC276E">
        <w:rPr>
          <w:rFonts w:eastAsia="Times New Roman" w:cs="Times New Roman"/>
          <w:sz w:val="24"/>
          <w:szCs w:val="24"/>
          <w:lang w:eastAsia="en-AU"/>
        </w:rPr>
        <w:t xml:space="preserve">requirement. </w:t>
      </w:r>
    </w:p>
    <w:p w14:paraId="332804B7" w14:textId="77777777" w:rsidR="00121D86" w:rsidRDefault="00121D86" w:rsidP="004863F3">
      <w:pPr>
        <w:autoSpaceDE w:val="0"/>
        <w:autoSpaceDN w:val="0"/>
        <w:spacing w:after="240"/>
        <w:ind w:right="91"/>
        <w:rPr>
          <w:rFonts w:eastAsia="Times New Roman" w:cs="Times New Roman"/>
          <w:b/>
          <w:bCs/>
          <w:sz w:val="24"/>
          <w:szCs w:val="24"/>
          <w:u w:val="single"/>
          <w:lang w:val="en-US" w:eastAsia="en-AU"/>
        </w:rPr>
      </w:pPr>
    </w:p>
    <w:p w14:paraId="2149B185" w14:textId="77777777" w:rsidR="00725CB5" w:rsidRPr="00BC276E" w:rsidRDefault="00725CB5" w:rsidP="004863F3">
      <w:pPr>
        <w:autoSpaceDE w:val="0"/>
        <w:autoSpaceDN w:val="0"/>
        <w:spacing w:after="240"/>
        <w:ind w:right="91"/>
        <w:rPr>
          <w:rFonts w:eastAsia="Times New Roman" w:cs="Times New Roman"/>
          <w:sz w:val="24"/>
          <w:szCs w:val="24"/>
          <w:lang w:eastAsia="en-AU"/>
        </w:rPr>
      </w:pPr>
      <w:r w:rsidRPr="00BC276E">
        <w:rPr>
          <w:rFonts w:eastAsia="Times New Roman" w:cs="Times New Roman"/>
          <w:b/>
          <w:bCs/>
          <w:sz w:val="24"/>
          <w:szCs w:val="24"/>
          <w:u w:val="single"/>
          <w:lang w:val="en-US" w:eastAsia="en-AU"/>
        </w:rPr>
        <w:lastRenderedPageBreak/>
        <w:t xml:space="preserve">Part 4: </w:t>
      </w:r>
      <w:r w:rsidR="00E55A7F" w:rsidRPr="00BC276E">
        <w:rPr>
          <w:rFonts w:eastAsia="Times New Roman" w:cs="Times New Roman"/>
          <w:b/>
          <w:bCs/>
          <w:sz w:val="24"/>
          <w:szCs w:val="24"/>
          <w:u w:val="single"/>
          <w:lang w:val="en-US" w:eastAsia="en-AU"/>
        </w:rPr>
        <w:t>Resolving disputes</w:t>
      </w:r>
    </w:p>
    <w:p w14:paraId="232BECA9" w14:textId="77777777" w:rsidR="00702C3F" w:rsidRPr="00BC276E" w:rsidRDefault="00702C3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An essential feature of the Franchising Code is the </w:t>
      </w:r>
      <w:r w:rsidR="00592B9C" w:rsidRPr="00BC276E">
        <w:rPr>
          <w:rFonts w:eastAsia="Times New Roman" w:cs="Times New Roman"/>
          <w:sz w:val="24"/>
          <w:szCs w:val="24"/>
          <w:lang w:eastAsia="en-AU"/>
        </w:rPr>
        <w:t xml:space="preserve">establishment of </w:t>
      </w:r>
      <w:r w:rsidR="00E46EC8" w:rsidRPr="00BC276E">
        <w:rPr>
          <w:rFonts w:eastAsia="Times New Roman" w:cs="Times New Roman"/>
          <w:sz w:val="24"/>
          <w:szCs w:val="24"/>
          <w:lang w:eastAsia="en-AU"/>
        </w:rPr>
        <w:t xml:space="preserve">a </w:t>
      </w:r>
      <w:r w:rsidR="00592B9C" w:rsidRPr="00BC276E">
        <w:rPr>
          <w:rFonts w:eastAsia="Times New Roman" w:cs="Times New Roman"/>
          <w:sz w:val="24"/>
          <w:szCs w:val="24"/>
          <w:lang w:eastAsia="en-AU"/>
        </w:rPr>
        <w:t xml:space="preserve">dispute resolution </w:t>
      </w:r>
      <w:r w:rsidR="00E46EC8" w:rsidRPr="00BC276E">
        <w:rPr>
          <w:rFonts w:eastAsia="Times New Roman" w:cs="Times New Roman"/>
          <w:sz w:val="24"/>
          <w:szCs w:val="24"/>
          <w:lang w:eastAsia="en-AU"/>
        </w:rPr>
        <w:t xml:space="preserve">framework under Part 4 </w:t>
      </w:r>
      <w:r w:rsidR="00592B9C" w:rsidRPr="00BC276E">
        <w:rPr>
          <w:rFonts w:eastAsia="Times New Roman" w:cs="Times New Roman"/>
          <w:sz w:val="24"/>
          <w:szCs w:val="24"/>
          <w:lang w:eastAsia="en-AU"/>
        </w:rPr>
        <w:t xml:space="preserve">to allow </w:t>
      </w:r>
      <w:r w:rsidR="00631058" w:rsidRPr="00BC276E">
        <w:rPr>
          <w:rFonts w:eastAsia="Times New Roman" w:cs="Times New Roman"/>
          <w:sz w:val="24"/>
          <w:szCs w:val="24"/>
          <w:lang w:eastAsia="en-AU"/>
        </w:rPr>
        <w:t>franchisors and franchisees to resolve disputes in a cost effective and timely manner</w:t>
      </w:r>
      <w:r w:rsidR="00E46EC8" w:rsidRPr="00BC276E">
        <w:rPr>
          <w:rFonts w:eastAsia="Times New Roman" w:cs="Times New Roman"/>
          <w:sz w:val="24"/>
          <w:szCs w:val="24"/>
          <w:lang w:eastAsia="en-AU"/>
        </w:rPr>
        <w:t>, without the need for litigation</w:t>
      </w:r>
      <w:r w:rsidR="00631058" w:rsidRPr="00BC276E">
        <w:rPr>
          <w:rFonts w:eastAsia="Times New Roman" w:cs="Times New Roman"/>
          <w:sz w:val="24"/>
          <w:szCs w:val="24"/>
          <w:lang w:eastAsia="en-AU"/>
        </w:rPr>
        <w:t xml:space="preserve">. </w:t>
      </w:r>
    </w:p>
    <w:p w14:paraId="6722C71A" w14:textId="77777777" w:rsidR="00556B49" w:rsidRDefault="00A07D5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Part 4 of the Franchising Code </w:t>
      </w:r>
      <w:r w:rsidR="00034136" w:rsidRPr="00BC276E">
        <w:rPr>
          <w:rFonts w:eastAsia="Times New Roman" w:cs="Times New Roman"/>
          <w:sz w:val="24"/>
          <w:szCs w:val="24"/>
          <w:lang w:eastAsia="en-AU"/>
        </w:rPr>
        <w:t>allows the franchise system to devise and operate its own internal dispute resolution procedure, provided it meets certain minimum standards</w:t>
      </w:r>
      <w:r w:rsidR="003D2033">
        <w:rPr>
          <w:rFonts w:eastAsia="Times New Roman" w:cs="Times New Roman"/>
          <w:sz w:val="24"/>
          <w:szCs w:val="24"/>
          <w:lang w:eastAsia="en-AU"/>
        </w:rPr>
        <w:t>, as</w:t>
      </w:r>
      <w:r w:rsidR="00034136" w:rsidRPr="00BC276E">
        <w:rPr>
          <w:rFonts w:eastAsia="Times New Roman" w:cs="Times New Roman"/>
          <w:sz w:val="24"/>
          <w:szCs w:val="24"/>
          <w:lang w:eastAsia="en-AU"/>
        </w:rPr>
        <w:t xml:space="preserve"> set out in the </w:t>
      </w:r>
      <w:r w:rsidR="00741339">
        <w:rPr>
          <w:rFonts w:eastAsia="Times New Roman" w:cs="Times New Roman"/>
          <w:sz w:val="24"/>
          <w:szCs w:val="24"/>
          <w:lang w:eastAsia="en-AU"/>
        </w:rPr>
        <w:t xml:space="preserve">Franchising </w:t>
      </w:r>
      <w:r w:rsidR="00034136" w:rsidRPr="00BC276E">
        <w:rPr>
          <w:rFonts w:eastAsia="Times New Roman" w:cs="Times New Roman"/>
          <w:sz w:val="24"/>
          <w:szCs w:val="24"/>
          <w:lang w:eastAsia="en-AU"/>
        </w:rPr>
        <w:t xml:space="preserve">Code. </w:t>
      </w:r>
      <w:r w:rsidR="00556B49">
        <w:rPr>
          <w:rFonts w:eastAsia="Times New Roman" w:cs="Times New Roman"/>
          <w:sz w:val="24"/>
          <w:szCs w:val="24"/>
          <w:lang w:eastAsia="en-AU"/>
        </w:rPr>
        <w:t xml:space="preserve">In other words, the parties may follow a complaints handling procedure of their own devising </w:t>
      </w:r>
      <w:r w:rsidR="001F3908">
        <w:rPr>
          <w:rFonts w:eastAsia="Times New Roman" w:cs="Times New Roman"/>
          <w:sz w:val="24"/>
          <w:szCs w:val="24"/>
          <w:lang w:eastAsia="en-AU"/>
        </w:rPr>
        <w:t>(</w:t>
      </w:r>
      <w:r w:rsidR="00556B49">
        <w:rPr>
          <w:rFonts w:eastAsia="Times New Roman" w:cs="Times New Roman"/>
          <w:sz w:val="24"/>
          <w:szCs w:val="24"/>
          <w:lang w:eastAsia="en-AU"/>
        </w:rPr>
        <w:t>a procedure under the franchise agreement</w:t>
      </w:r>
      <w:r w:rsidR="001F3908">
        <w:rPr>
          <w:rFonts w:eastAsia="Times New Roman" w:cs="Times New Roman"/>
          <w:sz w:val="24"/>
          <w:szCs w:val="24"/>
          <w:lang w:eastAsia="en-AU"/>
        </w:rPr>
        <w:t>)</w:t>
      </w:r>
      <w:r w:rsidR="00556B49">
        <w:rPr>
          <w:rFonts w:eastAsia="Times New Roman" w:cs="Times New Roman"/>
          <w:sz w:val="24"/>
          <w:szCs w:val="24"/>
          <w:lang w:eastAsia="en-AU"/>
        </w:rPr>
        <w:t xml:space="preserve">, or they can utilise the </w:t>
      </w:r>
      <w:r w:rsidR="001F3908">
        <w:rPr>
          <w:rFonts w:eastAsia="Times New Roman" w:cs="Times New Roman"/>
          <w:sz w:val="24"/>
          <w:szCs w:val="24"/>
          <w:lang w:eastAsia="en-AU"/>
        </w:rPr>
        <w:t xml:space="preserve">Code </w:t>
      </w:r>
      <w:r w:rsidR="00556B49">
        <w:rPr>
          <w:rFonts w:eastAsia="Times New Roman" w:cs="Times New Roman"/>
          <w:sz w:val="24"/>
          <w:szCs w:val="24"/>
          <w:lang w:eastAsia="en-AU"/>
        </w:rPr>
        <w:t xml:space="preserve">complaints handling procedure set out in Division 3 of Part 4 of the Franchising Code. </w:t>
      </w:r>
    </w:p>
    <w:p w14:paraId="3C3D1F61" w14:textId="77777777" w:rsidR="00A24168" w:rsidRPr="00BC276E" w:rsidRDefault="00AF3ADE"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provides flexibility to allow </w:t>
      </w:r>
      <w:r w:rsidR="00741339">
        <w:rPr>
          <w:rFonts w:eastAsia="Times New Roman" w:cs="Times New Roman"/>
          <w:sz w:val="24"/>
          <w:szCs w:val="24"/>
          <w:lang w:eastAsia="en-AU"/>
        </w:rPr>
        <w:t xml:space="preserve">the </w:t>
      </w:r>
      <w:r w:rsidRPr="00BC276E">
        <w:rPr>
          <w:rFonts w:eastAsia="Times New Roman" w:cs="Times New Roman"/>
          <w:sz w:val="24"/>
          <w:szCs w:val="24"/>
          <w:lang w:eastAsia="en-AU"/>
        </w:rPr>
        <w:t>parties to adopt the franchisor’s internal complaint handling procedure</w:t>
      </w:r>
      <w:r w:rsidR="003B34C9">
        <w:rPr>
          <w:rFonts w:eastAsia="Times New Roman" w:cs="Times New Roman"/>
          <w:sz w:val="24"/>
          <w:szCs w:val="24"/>
          <w:lang w:eastAsia="en-AU"/>
        </w:rPr>
        <w:t xml:space="preserve">. For example, a complaint handling procedure </w:t>
      </w:r>
      <w:r w:rsidRPr="00BC276E">
        <w:rPr>
          <w:rFonts w:eastAsia="Times New Roman" w:cs="Times New Roman"/>
          <w:sz w:val="24"/>
          <w:szCs w:val="24"/>
          <w:lang w:eastAsia="en-AU"/>
        </w:rPr>
        <w:t>may include additional steps</w:t>
      </w:r>
      <w:r w:rsidR="003B34C9">
        <w:rPr>
          <w:rFonts w:eastAsia="Times New Roman" w:cs="Times New Roman"/>
          <w:sz w:val="24"/>
          <w:szCs w:val="24"/>
          <w:lang w:eastAsia="en-AU"/>
        </w:rPr>
        <w:t xml:space="preserve"> </w:t>
      </w:r>
      <w:r w:rsidR="00A07D52" w:rsidRPr="00BC276E">
        <w:rPr>
          <w:rFonts w:eastAsia="Times New Roman" w:cs="Times New Roman"/>
          <w:sz w:val="24"/>
          <w:szCs w:val="24"/>
          <w:lang w:eastAsia="en-AU"/>
        </w:rPr>
        <w:t xml:space="preserve">the parties are to take during mediation </w:t>
      </w:r>
      <w:r w:rsidRPr="00BC276E">
        <w:rPr>
          <w:rFonts w:eastAsia="Times New Roman" w:cs="Times New Roman"/>
          <w:sz w:val="24"/>
          <w:szCs w:val="24"/>
          <w:lang w:eastAsia="en-AU"/>
        </w:rPr>
        <w:t xml:space="preserve">or specify details that have been agreed to in relation to handling complaints, such as the preferred mediator or timeframes for </w:t>
      </w:r>
      <w:r w:rsidR="001F3908">
        <w:rPr>
          <w:rFonts w:eastAsia="Times New Roman" w:cs="Times New Roman"/>
          <w:sz w:val="24"/>
          <w:szCs w:val="24"/>
          <w:lang w:eastAsia="en-AU"/>
        </w:rPr>
        <w:t>mediation</w:t>
      </w:r>
      <w:r w:rsidRPr="00BC276E">
        <w:rPr>
          <w:rFonts w:eastAsia="Times New Roman" w:cs="Times New Roman"/>
          <w:sz w:val="24"/>
          <w:szCs w:val="24"/>
          <w:lang w:eastAsia="en-AU"/>
        </w:rPr>
        <w:t xml:space="preserve">. </w:t>
      </w:r>
      <w:r w:rsidR="00A07D52" w:rsidRPr="00BC276E">
        <w:rPr>
          <w:rFonts w:eastAsia="Times New Roman" w:cs="Times New Roman"/>
          <w:sz w:val="24"/>
          <w:szCs w:val="24"/>
          <w:lang w:eastAsia="en-AU"/>
        </w:rPr>
        <w:t xml:space="preserve"> Alternatively a </w:t>
      </w:r>
      <w:r w:rsidRPr="00BC276E">
        <w:rPr>
          <w:rFonts w:eastAsia="Times New Roman" w:cs="Times New Roman"/>
          <w:sz w:val="24"/>
          <w:szCs w:val="24"/>
          <w:lang w:eastAsia="en-AU"/>
        </w:rPr>
        <w:t xml:space="preserve">franchise system may adopt the </w:t>
      </w:r>
      <w:r w:rsidR="00A07D52" w:rsidRPr="00BC276E">
        <w:rPr>
          <w:rFonts w:eastAsia="Times New Roman" w:cs="Times New Roman"/>
          <w:sz w:val="24"/>
          <w:szCs w:val="24"/>
          <w:lang w:eastAsia="en-AU"/>
        </w:rPr>
        <w:t xml:space="preserve">Franchising </w:t>
      </w:r>
      <w:r w:rsidRPr="00BC276E">
        <w:rPr>
          <w:rFonts w:eastAsia="Times New Roman" w:cs="Times New Roman"/>
          <w:sz w:val="24"/>
          <w:szCs w:val="24"/>
          <w:lang w:eastAsia="en-AU"/>
        </w:rPr>
        <w:t>Code’s basic dispute resolution procedure</w:t>
      </w:r>
      <w:r w:rsidR="00DB2245">
        <w:rPr>
          <w:rFonts w:eastAsia="Times New Roman" w:cs="Times New Roman"/>
          <w:sz w:val="24"/>
          <w:szCs w:val="24"/>
          <w:lang w:eastAsia="en-AU"/>
        </w:rPr>
        <w:t xml:space="preserve">. It should be noted that the Franchising Code’s basic dispute resolution procedure adopts the same minimum requirements provided for the internal complaint handling procedure, however it </w:t>
      </w:r>
      <w:r w:rsidRPr="00BC276E">
        <w:rPr>
          <w:rFonts w:eastAsia="Times New Roman" w:cs="Times New Roman"/>
          <w:sz w:val="24"/>
          <w:szCs w:val="24"/>
          <w:lang w:eastAsia="en-AU"/>
        </w:rPr>
        <w:t xml:space="preserve">includes </w:t>
      </w:r>
      <w:r w:rsidR="00DB2245">
        <w:rPr>
          <w:rFonts w:eastAsia="Times New Roman" w:cs="Times New Roman"/>
          <w:sz w:val="24"/>
          <w:szCs w:val="24"/>
          <w:lang w:eastAsia="en-AU"/>
        </w:rPr>
        <w:t xml:space="preserve">further </w:t>
      </w:r>
      <w:r w:rsidRPr="00BC276E">
        <w:rPr>
          <w:rFonts w:eastAsia="Times New Roman" w:cs="Times New Roman"/>
          <w:sz w:val="24"/>
          <w:szCs w:val="24"/>
          <w:lang w:eastAsia="en-AU"/>
        </w:rPr>
        <w:t xml:space="preserve">provisions in relation to the termination and cost of mediation. </w:t>
      </w:r>
    </w:p>
    <w:p w14:paraId="0FE98FD4" w14:textId="77777777" w:rsidR="00A24168" w:rsidRPr="00BC276E" w:rsidRDefault="00A24168"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E953FB">
        <w:rPr>
          <w:rFonts w:eastAsia="Times New Roman" w:cs="Times New Roman"/>
          <w:b/>
          <w:sz w:val="24"/>
          <w:szCs w:val="24"/>
          <w:lang w:eastAsia="en-AU"/>
        </w:rPr>
        <w:t>34</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Internal complaint handling procedure </w:t>
      </w:r>
    </w:p>
    <w:p w14:paraId="0E3F655A" w14:textId="77777777" w:rsidR="00CE6D07" w:rsidRPr="00BC276E" w:rsidRDefault="00CE6D07"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E953FB">
        <w:rPr>
          <w:rFonts w:eastAsia="Times New Roman" w:cs="Times New Roman"/>
          <w:sz w:val="24"/>
          <w:szCs w:val="24"/>
          <w:lang w:eastAsia="en-AU"/>
        </w:rPr>
        <w:t>34</w:t>
      </w:r>
      <w:r w:rsidRPr="00BC276E">
        <w:rPr>
          <w:rFonts w:eastAsia="Times New Roman" w:cs="Times New Roman"/>
          <w:sz w:val="24"/>
          <w:szCs w:val="24"/>
          <w:lang w:eastAsia="en-AU"/>
        </w:rPr>
        <w:t xml:space="preserve"> requires a franchise agreement to include a complaint handling procedure, which </w:t>
      </w:r>
      <w:r w:rsidR="00935474">
        <w:rPr>
          <w:rFonts w:eastAsia="Times New Roman" w:cs="Times New Roman"/>
          <w:sz w:val="24"/>
          <w:szCs w:val="24"/>
          <w:lang w:eastAsia="en-AU"/>
        </w:rPr>
        <w:t xml:space="preserve">contains the obligations set out in </w:t>
      </w:r>
      <w:r w:rsidR="00A24168" w:rsidRPr="00BC276E">
        <w:rPr>
          <w:rFonts w:eastAsia="Times New Roman" w:cs="Times New Roman"/>
          <w:sz w:val="24"/>
          <w:szCs w:val="24"/>
          <w:lang w:eastAsia="en-AU"/>
        </w:rPr>
        <w:t>Division 2 of Part 4 of the Code</w:t>
      </w:r>
      <w:r w:rsidR="00A07D52" w:rsidRPr="00BC276E">
        <w:rPr>
          <w:rFonts w:eastAsia="Times New Roman" w:cs="Times New Roman"/>
          <w:sz w:val="24"/>
          <w:szCs w:val="24"/>
          <w:lang w:eastAsia="en-AU"/>
        </w:rPr>
        <w:t xml:space="preserve"> (clauses </w:t>
      </w:r>
      <w:r w:rsidR="006E6474">
        <w:rPr>
          <w:rFonts w:eastAsia="Times New Roman" w:cs="Times New Roman"/>
          <w:sz w:val="24"/>
          <w:szCs w:val="24"/>
          <w:lang w:eastAsia="en-AU"/>
        </w:rPr>
        <w:t xml:space="preserve">38 and </w:t>
      </w:r>
      <w:r w:rsidR="00A07D52" w:rsidRPr="00BC276E">
        <w:rPr>
          <w:rFonts w:eastAsia="Times New Roman" w:cs="Times New Roman"/>
          <w:sz w:val="24"/>
          <w:szCs w:val="24"/>
          <w:lang w:eastAsia="en-AU"/>
        </w:rPr>
        <w:t>39</w:t>
      </w:r>
      <w:r w:rsidR="00A24168" w:rsidRPr="00BC276E">
        <w:rPr>
          <w:rFonts w:eastAsia="Times New Roman" w:cs="Times New Roman"/>
          <w:sz w:val="24"/>
          <w:szCs w:val="24"/>
          <w:lang w:eastAsia="en-AU"/>
        </w:rPr>
        <w:t xml:space="preserve">). </w:t>
      </w:r>
      <w:r w:rsidR="00034136" w:rsidRPr="00BC276E">
        <w:rPr>
          <w:rFonts w:eastAsia="Times New Roman" w:cs="Times New Roman"/>
          <w:sz w:val="24"/>
          <w:szCs w:val="24"/>
          <w:lang w:eastAsia="en-AU"/>
        </w:rPr>
        <w:t xml:space="preserve">These are the minimum standards which must apply to </w:t>
      </w:r>
      <w:r w:rsidR="00E46EC8" w:rsidRPr="00BC276E">
        <w:rPr>
          <w:rFonts w:eastAsia="Times New Roman" w:cs="Times New Roman"/>
          <w:sz w:val="24"/>
          <w:szCs w:val="24"/>
          <w:lang w:eastAsia="en-AU"/>
        </w:rPr>
        <w:t>the franchisor’s internal</w:t>
      </w:r>
      <w:r w:rsidR="00034136" w:rsidRPr="00BC276E">
        <w:rPr>
          <w:rFonts w:eastAsia="Times New Roman" w:cs="Times New Roman"/>
          <w:sz w:val="24"/>
          <w:szCs w:val="24"/>
          <w:lang w:eastAsia="en-AU"/>
        </w:rPr>
        <w:t xml:space="preserve"> complaint handling procedure.</w:t>
      </w:r>
    </w:p>
    <w:p w14:paraId="311FDD0D" w14:textId="77777777" w:rsidR="00034136" w:rsidRPr="00BC276E" w:rsidRDefault="00034136"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4438CF">
        <w:rPr>
          <w:rFonts w:eastAsia="Times New Roman" w:cs="Times New Roman"/>
          <w:b/>
          <w:sz w:val="24"/>
          <w:szCs w:val="24"/>
          <w:lang w:eastAsia="en-AU"/>
        </w:rPr>
        <w:t>35:</w:t>
      </w:r>
      <w:r w:rsidRPr="00BC276E">
        <w:rPr>
          <w:rFonts w:eastAsia="Times New Roman" w:cs="Times New Roman"/>
          <w:b/>
          <w:sz w:val="24"/>
          <w:szCs w:val="24"/>
          <w:lang w:eastAsia="en-AU"/>
        </w:rPr>
        <w:t xml:space="preserve"> Resolving disputes </w:t>
      </w:r>
    </w:p>
    <w:p w14:paraId="2E700DC5" w14:textId="77777777" w:rsidR="00277878" w:rsidRPr="00BC276E" w:rsidRDefault="00CE6D07"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35</w:t>
      </w:r>
      <w:r w:rsidRPr="00BC276E">
        <w:rPr>
          <w:rFonts w:eastAsia="Times New Roman" w:cs="Times New Roman"/>
          <w:sz w:val="24"/>
          <w:szCs w:val="24"/>
          <w:lang w:eastAsia="en-AU"/>
        </w:rPr>
        <w:t xml:space="preserve"> allows a party to an agreement to commence a dispute resolution procedure, </w:t>
      </w:r>
      <w:r w:rsidR="00A24168" w:rsidRPr="00BC276E">
        <w:rPr>
          <w:rFonts w:eastAsia="Times New Roman" w:cs="Times New Roman"/>
          <w:sz w:val="24"/>
          <w:szCs w:val="24"/>
          <w:lang w:eastAsia="en-AU"/>
        </w:rPr>
        <w:t xml:space="preserve">either under the procedure set out in the agreement or </w:t>
      </w:r>
      <w:r w:rsidRPr="00BC276E">
        <w:rPr>
          <w:rFonts w:eastAsia="Times New Roman" w:cs="Times New Roman"/>
          <w:sz w:val="24"/>
          <w:szCs w:val="24"/>
          <w:lang w:eastAsia="en-AU"/>
        </w:rPr>
        <w:t xml:space="preserve">under </w:t>
      </w:r>
      <w:r w:rsidR="00A24168" w:rsidRPr="00BC276E">
        <w:rPr>
          <w:rFonts w:eastAsia="Times New Roman" w:cs="Times New Roman"/>
          <w:sz w:val="24"/>
          <w:szCs w:val="24"/>
          <w:lang w:eastAsia="en-AU"/>
        </w:rPr>
        <w:t xml:space="preserve">the procedure set out in Division 3 of Part 4 of the </w:t>
      </w:r>
      <w:r w:rsidR="009C4D07">
        <w:rPr>
          <w:rFonts w:eastAsia="Times New Roman" w:cs="Times New Roman"/>
          <w:sz w:val="24"/>
          <w:szCs w:val="24"/>
          <w:lang w:eastAsia="en-AU"/>
        </w:rPr>
        <w:t xml:space="preserve">Franchising </w:t>
      </w:r>
      <w:r w:rsidR="00A24168" w:rsidRPr="00BC276E">
        <w:rPr>
          <w:rFonts w:eastAsia="Times New Roman" w:cs="Times New Roman"/>
          <w:sz w:val="24"/>
          <w:szCs w:val="24"/>
          <w:lang w:eastAsia="en-AU"/>
        </w:rPr>
        <w:t>Code</w:t>
      </w:r>
      <w:r w:rsidR="00A07D52" w:rsidRPr="00BC276E">
        <w:rPr>
          <w:rFonts w:eastAsia="Times New Roman" w:cs="Times New Roman"/>
          <w:sz w:val="24"/>
          <w:szCs w:val="24"/>
          <w:lang w:eastAsia="en-AU"/>
        </w:rPr>
        <w:t xml:space="preserve"> (clauses </w:t>
      </w:r>
      <w:r w:rsidR="006E6474">
        <w:rPr>
          <w:rFonts w:eastAsia="Times New Roman" w:cs="Times New Roman"/>
          <w:sz w:val="24"/>
          <w:szCs w:val="24"/>
          <w:lang w:eastAsia="en-AU"/>
        </w:rPr>
        <w:t>40 to 43</w:t>
      </w:r>
      <w:r w:rsidR="00A07D52" w:rsidRPr="00BC276E">
        <w:rPr>
          <w:rFonts w:eastAsia="Times New Roman" w:cs="Times New Roman"/>
          <w:sz w:val="24"/>
          <w:szCs w:val="24"/>
          <w:lang w:eastAsia="en-AU"/>
        </w:rPr>
        <w:t>)</w:t>
      </w:r>
      <w:r w:rsidR="00A24168" w:rsidRPr="00BC276E">
        <w:rPr>
          <w:rFonts w:eastAsia="Times New Roman" w:cs="Times New Roman"/>
          <w:sz w:val="24"/>
          <w:szCs w:val="24"/>
          <w:lang w:eastAsia="en-AU"/>
        </w:rPr>
        <w:t xml:space="preserve">.  </w:t>
      </w:r>
    </w:p>
    <w:p w14:paraId="1BCD1470" w14:textId="77777777" w:rsidR="00A24168" w:rsidRPr="00BC276E" w:rsidRDefault="00277878"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This means that </w:t>
      </w:r>
      <w:r w:rsidR="00A07D52" w:rsidRPr="00BC276E">
        <w:rPr>
          <w:rFonts w:eastAsia="Times New Roman" w:cs="Times New Roman"/>
          <w:sz w:val="24"/>
          <w:szCs w:val="24"/>
          <w:lang w:eastAsia="en-AU"/>
        </w:rPr>
        <w:t xml:space="preserve">a party to the franchise agreement </w:t>
      </w:r>
      <w:r w:rsidRPr="00BC276E">
        <w:rPr>
          <w:rFonts w:eastAsia="Times New Roman" w:cs="Times New Roman"/>
          <w:sz w:val="24"/>
          <w:szCs w:val="24"/>
          <w:lang w:eastAsia="en-AU"/>
        </w:rPr>
        <w:t xml:space="preserve">may choose </w:t>
      </w:r>
      <w:r w:rsidR="00A07D52" w:rsidRPr="00BC276E">
        <w:rPr>
          <w:rFonts w:eastAsia="Times New Roman" w:cs="Times New Roman"/>
          <w:sz w:val="24"/>
          <w:szCs w:val="24"/>
          <w:lang w:eastAsia="en-AU"/>
        </w:rPr>
        <w:t xml:space="preserve">not to follow the </w:t>
      </w:r>
      <w:r w:rsidR="00B4294E" w:rsidRPr="00BC276E">
        <w:rPr>
          <w:rFonts w:eastAsia="Times New Roman" w:cs="Times New Roman"/>
          <w:sz w:val="24"/>
          <w:szCs w:val="24"/>
          <w:lang w:eastAsia="en-AU"/>
        </w:rPr>
        <w:t>complaints</w:t>
      </w:r>
      <w:r w:rsidRPr="00BC276E">
        <w:rPr>
          <w:rFonts w:eastAsia="Times New Roman" w:cs="Times New Roman"/>
          <w:sz w:val="24"/>
          <w:szCs w:val="24"/>
          <w:lang w:eastAsia="en-AU"/>
        </w:rPr>
        <w:t xml:space="preserve"> handling </w:t>
      </w:r>
      <w:r w:rsidR="00A07D52" w:rsidRPr="00BC276E">
        <w:rPr>
          <w:rFonts w:eastAsia="Times New Roman" w:cs="Times New Roman"/>
          <w:sz w:val="24"/>
          <w:szCs w:val="24"/>
          <w:lang w:eastAsia="en-AU"/>
        </w:rPr>
        <w:t xml:space="preserve">procedure set out in the agreement, </w:t>
      </w:r>
      <w:r w:rsidRPr="00BC276E">
        <w:rPr>
          <w:rFonts w:eastAsia="Times New Roman" w:cs="Times New Roman"/>
          <w:sz w:val="24"/>
          <w:szCs w:val="24"/>
          <w:lang w:eastAsia="en-AU"/>
        </w:rPr>
        <w:t xml:space="preserve">but rather </w:t>
      </w:r>
      <w:r w:rsidR="00CD72EA" w:rsidRPr="00BC276E">
        <w:rPr>
          <w:rFonts w:eastAsia="Times New Roman" w:cs="Times New Roman"/>
          <w:sz w:val="24"/>
          <w:szCs w:val="24"/>
          <w:lang w:eastAsia="en-AU"/>
        </w:rPr>
        <w:t xml:space="preserve">utilise </w:t>
      </w:r>
      <w:r w:rsidR="00A07D52" w:rsidRPr="00BC276E">
        <w:rPr>
          <w:rFonts w:eastAsia="Times New Roman" w:cs="Times New Roman"/>
          <w:sz w:val="24"/>
          <w:szCs w:val="24"/>
          <w:lang w:eastAsia="en-AU"/>
        </w:rPr>
        <w:t>the procedure in the Franchising Code</w:t>
      </w:r>
      <w:r w:rsidRPr="00BC276E">
        <w:rPr>
          <w:rFonts w:eastAsia="Times New Roman" w:cs="Times New Roman"/>
          <w:sz w:val="24"/>
          <w:szCs w:val="24"/>
          <w:lang w:eastAsia="en-AU"/>
        </w:rPr>
        <w:t>.</w:t>
      </w:r>
    </w:p>
    <w:p w14:paraId="2595C64F" w14:textId="77777777" w:rsidR="00034136" w:rsidRPr="00BC276E" w:rsidRDefault="00034136"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3</w:t>
      </w:r>
      <w:r w:rsidR="004438CF">
        <w:rPr>
          <w:rFonts w:eastAsia="Times New Roman" w:cs="Times New Roman"/>
          <w:b/>
          <w:sz w:val="24"/>
          <w:szCs w:val="24"/>
          <w:lang w:eastAsia="en-AU"/>
        </w:rPr>
        <w:t>6:</w:t>
      </w:r>
      <w:r w:rsidRPr="00BC276E">
        <w:rPr>
          <w:rFonts w:eastAsia="Times New Roman" w:cs="Times New Roman"/>
          <w:b/>
          <w:sz w:val="24"/>
          <w:szCs w:val="24"/>
          <w:lang w:eastAsia="en-AU"/>
        </w:rPr>
        <w:t xml:space="preserve"> When a party is taken to be trying to resolve a dispute </w:t>
      </w:r>
    </w:p>
    <w:p w14:paraId="7DE59252" w14:textId="77777777" w:rsidR="00034136" w:rsidRPr="00BC276E" w:rsidRDefault="00034136"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36</w:t>
      </w:r>
      <w:r w:rsidRPr="00BC276E">
        <w:rPr>
          <w:rFonts w:eastAsia="Times New Roman" w:cs="Times New Roman"/>
          <w:sz w:val="24"/>
          <w:szCs w:val="24"/>
          <w:lang w:eastAsia="en-AU"/>
        </w:rPr>
        <w:t xml:space="preserve"> sets out </w:t>
      </w:r>
      <w:r w:rsidR="00771DB0">
        <w:rPr>
          <w:rFonts w:eastAsia="Times New Roman" w:cs="Times New Roman"/>
          <w:sz w:val="24"/>
          <w:szCs w:val="24"/>
          <w:lang w:eastAsia="en-AU"/>
        </w:rPr>
        <w:t xml:space="preserve">examples of </w:t>
      </w:r>
      <w:r w:rsidRPr="00BC276E">
        <w:rPr>
          <w:rFonts w:eastAsia="Times New Roman" w:cs="Times New Roman"/>
          <w:sz w:val="24"/>
          <w:szCs w:val="24"/>
          <w:lang w:eastAsia="en-AU"/>
        </w:rPr>
        <w:t xml:space="preserve">the behaviours a party should exhibit if it is to be taken to be trying to resolve the dispute in a reconciliatory manner.  </w:t>
      </w:r>
    </w:p>
    <w:p w14:paraId="6B2B5AE2" w14:textId="77777777" w:rsidR="00613A0A" w:rsidRPr="00BC276E" w:rsidRDefault="00613A0A"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lastRenderedPageBreak/>
        <w:t xml:space="preserve">Clause </w:t>
      </w:r>
      <w:r w:rsidR="006E6474">
        <w:rPr>
          <w:rFonts w:eastAsia="Times New Roman" w:cs="Times New Roman"/>
          <w:b/>
          <w:sz w:val="24"/>
          <w:szCs w:val="24"/>
          <w:lang w:eastAsia="en-AU"/>
        </w:rPr>
        <w:t>37</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Right to bring proceedings unaffected</w:t>
      </w:r>
    </w:p>
    <w:p w14:paraId="794A7D1E" w14:textId="77777777" w:rsidR="00613A0A" w:rsidRPr="00BC276E" w:rsidRDefault="00CE6D07"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37</w:t>
      </w:r>
      <w:r w:rsidR="00613A0A" w:rsidRPr="00BC276E">
        <w:rPr>
          <w:rFonts w:eastAsia="Times New Roman" w:cs="Times New Roman"/>
          <w:sz w:val="24"/>
          <w:szCs w:val="24"/>
          <w:lang w:eastAsia="en-AU"/>
        </w:rPr>
        <w:t xml:space="preserve"> </w:t>
      </w:r>
      <w:r w:rsidRPr="00BC276E">
        <w:rPr>
          <w:rFonts w:eastAsia="Times New Roman" w:cs="Times New Roman"/>
          <w:sz w:val="24"/>
          <w:szCs w:val="24"/>
          <w:lang w:eastAsia="en-AU"/>
        </w:rPr>
        <w:t xml:space="preserve">specifies that Part </w:t>
      </w:r>
      <w:r w:rsidR="00613A0A" w:rsidRPr="00BC276E">
        <w:rPr>
          <w:rFonts w:eastAsia="Times New Roman" w:cs="Times New Roman"/>
          <w:sz w:val="24"/>
          <w:szCs w:val="24"/>
          <w:lang w:eastAsia="en-AU"/>
        </w:rPr>
        <w:t xml:space="preserve">4 </w:t>
      </w:r>
      <w:r w:rsidRPr="00BC276E">
        <w:rPr>
          <w:rFonts w:eastAsia="Times New Roman" w:cs="Times New Roman"/>
          <w:sz w:val="24"/>
          <w:szCs w:val="24"/>
          <w:lang w:eastAsia="en-AU"/>
        </w:rPr>
        <w:t>of the Franchising Code does not affect a party’s right to bring legal action</w:t>
      </w:r>
      <w:r w:rsidR="00277878" w:rsidRPr="00BC276E">
        <w:rPr>
          <w:rFonts w:eastAsia="Times New Roman" w:cs="Times New Roman"/>
          <w:sz w:val="24"/>
          <w:szCs w:val="24"/>
          <w:lang w:eastAsia="en-AU"/>
        </w:rPr>
        <w:t xml:space="preserve"> under the agreement or otherwise</w:t>
      </w:r>
      <w:r w:rsidRPr="00BC276E">
        <w:rPr>
          <w:rFonts w:eastAsia="Times New Roman" w:cs="Times New Roman"/>
          <w:sz w:val="24"/>
          <w:szCs w:val="24"/>
          <w:lang w:eastAsia="en-AU"/>
        </w:rPr>
        <w:t xml:space="preserve">. </w:t>
      </w:r>
      <w:r w:rsidR="001E3E4D" w:rsidRPr="00BC276E">
        <w:rPr>
          <w:rFonts w:eastAsia="Times New Roman" w:cs="Times New Roman"/>
          <w:sz w:val="24"/>
          <w:szCs w:val="24"/>
          <w:lang w:eastAsia="en-AU"/>
        </w:rPr>
        <w:t xml:space="preserve"> </w:t>
      </w:r>
    </w:p>
    <w:p w14:paraId="39AEF331" w14:textId="77777777" w:rsidR="00277878" w:rsidRPr="00BC276E" w:rsidRDefault="00277878"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Clauses </w:t>
      </w:r>
      <w:r w:rsidR="006E6474">
        <w:rPr>
          <w:rFonts w:eastAsia="Times New Roman" w:cs="Times New Roman"/>
          <w:sz w:val="24"/>
          <w:szCs w:val="24"/>
          <w:lang w:eastAsia="en-AU"/>
        </w:rPr>
        <w:t xml:space="preserve">38 and </w:t>
      </w:r>
      <w:r w:rsidRPr="00BC276E">
        <w:rPr>
          <w:rFonts w:eastAsia="Times New Roman" w:cs="Times New Roman"/>
          <w:sz w:val="24"/>
          <w:szCs w:val="24"/>
          <w:lang w:eastAsia="en-AU"/>
        </w:rPr>
        <w:t>39 set out the minimum standards for a franch</w:t>
      </w:r>
      <w:r w:rsidR="00713571" w:rsidRPr="00BC276E">
        <w:rPr>
          <w:rFonts w:eastAsia="Times New Roman" w:cs="Times New Roman"/>
          <w:sz w:val="24"/>
          <w:szCs w:val="24"/>
          <w:lang w:eastAsia="en-AU"/>
        </w:rPr>
        <w:t>ise system’s internal complaint</w:t>
      </w:r>
      <w:r w:rsidRPr="00BC276E">
        <w:rPr>
          <w:rFonts w:eastAsia="Times New Roman" w:cs="Times New Roman"/>
          <w:sz w:val="24"/>
          <w:szCs w:val="24"/>
          <w:lang w:eastAsia="en-AU"/>
        </w:rPr>
        <w:t xml:space="preserve"> handling procedure. </w:t>
      </w:r>
    </w:p>
    <w:p w14:paraId="07B46C0E" w14:textId="77777777" w:rsidR="00613A0A" w:rsidRPr="00BC276E" w:rsidRDefault="00613A0A"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38</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Notification of dispute </w:t>
      </w:r>
    </w:p>
    <w:p w14:paraId="2FA212FA" w14:textId="77777777" w:rsidR="00CE6D07" w:rsidRPr="00BC276E" w:rsidRDefault="00935474"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Where the parties to a franchise agreement decide to pursue the internal complaint handling procedure in the agreement, c</w:t>
      </w:r>
      <w:r w:rsidR="00CE6D07" w:rsidRPr="00BC276E">
        <w:rPr>
          <w:rFonts w:eastAsia="Times New Roman" w:cs="Times New Roman"/>
          <w:sz w:val="24"/>
          <w:szCs w:val="24"/>
          <w:lang w:eastAsia="en-AU"/>
        </w:rPr>
        <w:t xml:space="preserve">lause </w:t>
      </w:r>
      <w:r w:rsidR="006E6474">
        <w:rPr>
          <w:rFonts w:eastAsia="Times New Roman" w:cs="Times New Roman"/>
          <w:sz w:val="24"/>
          <w:szCs w:val="24"/>
          <w:lang w:eastAsia="en-AU"/>
        </w:rPr>
        <w:t>38</w:t>
      </w:r>
      <w:r w:rsidR="00AF3ADE" w:rsidRPr="00BC276E">
        <w:rPr>
          <w:rFonts w:eastAsia="Times New Roman" w:cs="Times New Roman"/>
          <w:sz w:val="24"/>
          <w:szCs w:val="24"/>
          <w:lang w:eastAsia="en-AU"/>
        </w:rPr>
        <w:t xml:space="preserve"> </w:t>
      </w:r>
      <w:r w:rsidR="003E4532">
        <w:rPr>
          <w:rFonts w:eastAsia="Times New Roman" w:cs="Times New Roman"/>
          <w:sz w:val="24"/>
          <w:szCs w:val="24"/>
          <w:lang w:eastAsia="en-AU"/>
        </w:rPr>
        <w:t xml:space="preserve">requires that procedure to provide </w:t>
      </w:r>
      <w:r w:rsidR="00CD72EA" w:rsidRPr="00BC276E">
        <w:rPr>
          <w:rFonts w:eastAsia="Times New Roman" w:cs="Times New Roman"/>
          <w:sz w:val="24"/>
          <w:szCs w:val="24"/>
          <w:lang w:eastAsia="en-AU"/>
        </w:rPr>
        <w:t xml:space="preserve">for </w:t>
      </w:r>
      <w:r w:rsidR="001D3AAE" w:rsidRPr="00BC276E">
        <w:rPr>
          <w:rFonts w:eastAsia="Times New Roman" w:cs="Times New Roman"/>
          <w:sz w:val="24"/>
          <w:szCs w:val="24"/>
          <w:lang w:eastAsia="en-AU"/>
        </w:rPr>
        <w:t xml:space="preserve">the complainant </w:t>
      </w:r>
      <w:r w:rsidR="00277878" w:rsidRPr="00BC276E">
        <w:rPr>
          <w:rFonts w:eastAsia="Times New Roman" w:cs="Times New Roman"/>
          <w:sz w:val="24"/>
          <w:szCs w:val="24"/>
          <w:lang w:eastAsia="en-AU"/>
        </w:rPr>
        <w:t xml:space="preserve">in a dispute </w:t>
      </w:r>
      <w:r w:rsidR="001D3AAE" w:rsidRPr="00BC276E">
        <w:rPr>
          <w:rFonts w:eastAsia="Times New Roman" w:cs="Times New Roman"/>
          <w:sz w:val="24"/>
          <w:szCs w:val="24"/>
          <w:lang w:eastAsia="en-AU"/>
        </w:rPr>
        <w:t xml:space="preserve">to </w:t>
      </w:r>
      <w:r w:rsidR="00CD72EA" w:rsidRPr="00BC276E">
        <w:rPr>
          <w:rFonts w:eastAsia="Times New Roman" w:cs="Times New Roman"/>
          <w:sz w:val="24"/>
          <w:szCs w:val="24"/>
          <w:lang w:eastAsia="en-AU"/>
        </w:rPr>
        <w:t xml:space="preserve">give </w:t>
      </w:r>
      <w:r w:rsidR="001D3AAE" w:rsidRPr="00BC276E">
        <w:rPr>
          <w:rFonts w:eastAsia="Times New Roman" w:cs="Times New Roman"/>
          <w:sz w:val="24"/>
          <w:szCs w:val="24"/>
          <w:lang w:eastAsia="en-AU"/>
        </w:rPr>
        <w:t xml:space="preserve">the respondent </w:t>
      </w:r>
      <w:r w:rsidR="00713571" w:rsidRPr="00BC276E">
        <w:rPr>
          <w:rFonts w:eastAsia="Times New Roman" w:cs="Times New Roman"/>
          <w:sz w:val="24"/>
          <w:szCs w:val="24"/>
          <w:lang w:eastAsia="en-AU"/>
        </w:rPr>
        <w:t xml:space="preserve">written </w:t>
      </w:r>
      <w:r w:rsidR="00CD72EA" w:rsidRPr="00BC276E">
        <w:rPr>
          <w:rFonts w:eastAsia="Times New Roman" w:cs="Times New Roman"/>
          <w:sz w:val="24"/>
          <w:szCs w:val="24"/>
          <w:lang w:eastAsia="en-AU"/>
        </w:rPr>
        <w:t xml:space="preserve">notice in relation to </w:t>
      </w:r>
      <w:r w:rsidR="00613A0A" w:rsidRPr="00BC276E">
        <w:rPr>
          <w:rFonts w:eastAsia="Times New Roman" w:cs="Times New Roman"/>
          <w:sz w:val="24"/>
          <w:szCs w:val="24"/>
          <w:lang w:eastAsia="en-AU"/>
        </w:rPr>
        <w:t xml:space="preserve">the </w:t>
      </w:r>
      <w:r w:rsidR="001D3AAE" w:rsidRPr="00BC276E">
        <w:rPr>
          <w:rFonts w:eastAsia="Times New Roman" w:cs="Times New Roman"/>
          <w:sz w:val="24"/>
          <w:szCs w:val="24"/>
          <w:lang w:eastAsia="en-AU"/>
        </w:rPr>
        <w:t>dispute</w:t>
      </w:r>
      <w:r>
        <w:rPr>
          <w:rFonts w:eastAsia="Times New Roman" w:cs="Times New Roman"/>
          <w:sz w:val="24"/>
          <w:szCs w:val="24"/>
          <w:lang w:eastAsia="en-AU"/>
        </w:rPr>
        <w:t xml:space="preserve">. </w:t>
      </w:r>
      <w:r w:rsidR="003E4532">
        <w:rPr>
          <w:rFonts w:eastAsia="Times New Roman" w:cs="Times New Roman"/>
          <w:sz w:val="24"/>
          <w:szCs w:val="24"/>
          <w:lang w:eastAsia="en-AU"/>
        </w:rPr>
        <w:t xml:space="preserve">That procedure must provide that, if </w:t>
      </w:r>
      <w:r>
        <w:rPr>
          <w:rFonts w:eastAsia="Times New Roman" w:cs="Times New Roman"/>
          <w:sz w:val="24"/>
          <w:szCs w:val="24"/>
          <w:lang w:eastAsia="en-AU"/>
        </w:rPr>
        <w:t>the</w:t>
      </w:r>
      <w:r w:rsidR="000D1D4E">
        <w:rPr>
          <w:rFonts w:eastAsia="Times New Roman" w:cs="Times New Roman"/>
          <w:sz w:val="24"/>
          <w:szCs w:val="24"/>
          <w:lang w:eastAsia="en-AU"/>
        </w:rPr>
        <w:t xml:space="preserve"> parties</w:t>
      </w:r>
      <w:r>
        <w:rPr>
          <w:rFonts w:eastAsia="Times New Roman" w:cs="Times New Roman"/>
          <w:sz w:val="24"/>
          <w:szCs w:val="24"/>
          <w:lang w:eastAsia="en-AU"/>
        </w:rPr>
        <w:t xml:space="preserve"> cannot reach an </w:t>
      </w:r>
      <w:r w:rsidR="000D1D4E">
        <w:rPr>
          <w:rFonts w:eastAsia="Times New Roman" w:cs="Times New Roman"/>
          <w:sz w:val="24"/>
          <w:szCs w:val="24"/>
          <w:lang w:eastAsia="en-AU"/>
        </w:rPr>
        <w:t xml:space="preserve">agreement </w:t>
      </w:r>
      <w:r>
        <w:rPr>
          <w:rFonts w:eastAsia="Times New Roman" w:cs="Times New Roman"/>
          <w:sz w:val="24"/>
          <w:szCs w:val="24"/>
          <w:lang w:eastAsia="en-AU"/>
        </w:rPr>
        <w:t xml:space="preserve">on how to resolve the dispute </w:t>
      </w:r>
      <w:r w:rsidR="00613A0A" w:rsidRPr="00BC276E">
        <w:rPr>
          <w:rFonts w:eastAsia="Times New Roman" w:cs="Times New Roman"/>
          <w:sz w:val="24"/>
          <w:szCs w:val="24"/>
          <w:lang w:eastAsia="en-AU"/>
        </w:rPr>
        <w:t>within three weeks</w:t>
      </w:r>
      <w:r w:rsidR="001D3AAE" w:rsidRPr="00BC276E">
        <w:rPr>
          <w:rFonts w:eastAsia="Times New Roman" w:cs="Times New Roman"/>
          <w:sz w:val="24"/>
          <w:szCs w:val="24"/>
          <w:lang w:eastAsia="en-AU"/>
        </w:rPr>
        <w:t xml:space="preserve">, </w:t>
      </w:r>
      <w:r w:rsidR="00771DB0">
        <w:rPr>
          <w:rFonts w:eastAsia="Times New Roman" w:cs="Times New Roman"/>
          <w:sz w:val="24"/>
          <w:szCs w:val="24"/>
          <w:lang w:eastAsia="en-AU"/>
        </w:rPr>
        <w:t xml:space="preserve">either party </w:t>
      </w:r>
      <w:r w:rsidR="007B31E2" w:rsidRPr="00BC276E">
        <w:rPr>
          <w:rFonts w:eastAsia="Times New Roman" w:cs="Times New Roman"/>
          <w:sz w:val="24"/>
          <w:szCs w:val="24"/>
          <w:lang w:eastAsia="en-AU"/>
        </w:rPr>
        <w:t xml:space="preserve">may </w:t>
      </w:r>
      <w:r w:rsidR="001D3AAE" w:rsidRPr="00BC276E">
        <w:rPr>
          <w:rFonts w:eastAsia="Times New Roman" w:cs="Times New Roman"/>
          <w:sz w:val="24"/>
          <w:szCs w:val="24"/>
          <w:lang w:eastAsia="en-AU"/>
        </w:rPr>
        <w:t xml:space="preserve">refer the matter </w:t>
      </w:r>
      <w:r w:rsidR="00F40EE2" w:rsidRPr="00BC276E">
        <w:rPr>
          <w:rFonts w:eastAsia="Times New Roman" w:cs="Times New Roman"/>
          <w:sz w:val="24"/>
          <w:szCs w:val="24"/>
          <w:lang w:eastAsia="en-AU"/>
        </w:rPr>
        <w:t>to a mediator for</w:t>
      </w:r>
      <w:r w:rsidR="001D3AAE" w:rsidRPr="00BC276E">
        <w:rPr>
          <w:rFonts w:eastAsia="Times New Roman" w:cs="Times New Roman"/>
          <w:sz w:val="24"/>
          <w:szCs w:val="24"/>
          <w:lang w:eastAsia="en-AU"/>
        </w:rPr>
        <w:t xml:space="preserve"> mediation</w:t>
      </w:r>
      <w:r w:rsidR="003E4532">
        <w:rPr>
          <w:rFonts w:eastAsia="Times New Roman" w:cs="Times New Roman"/>
          <w:sz w:val="24"/>
          <w:szCs w:val="24"/>
          <w:lang w:eastAsia="en-AU"/>
        </w:rPr>
        <w:t xml:space="preserve">. Subclause 38(3) states that this can be </w:t>
      </w:r>
      <w:r w:rsidR="003E4532" w:rsidRPr="003E4532">
        <w:rPr>
          <w:rFonts w:eastAsia="Times New Roman" w:cs="Times New Roman"/>
          <w:sz w:val="24"/>
          <w:szCs w:val="24"/>
          <w:lang w:eastAsia="en-AU"/>
        </w:rPr>
        <w:t>either under the franchisor’s internal complaint handling procedure or under the Franchising Code’s complaints handling procedure</w:t>
      </w:r>
      <w:r w:rsidR="001D3AAE" w:rsidRPr="00BC276E">
        <w:rPr>
          <w:rFonts w:eastAsia="Times New Roman" w:cs="Times New Roman"/>
          <w:sz w:val="24"/>
          <w:szCs w:val="24"/>
          <w:lang w:eastAsia="en-AU"/>
        </w:rPr>
        <w:t>.</w:t>
      </w:r>
    </w:p>
    <w:p w14:paraId="77BEDC01" w14:textId="77777777" w:rsidR="00A34914" w:rsidRPr="00BC276E" w:rsidRDefault="00A34914"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39</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Mediation </w:t>
      </w:r>
    </w:p>
    <w:p w14:paraId="700B14BC" w14:textId="77777777" w:rsidR="00A1791B" w:rsidRPr="00BC276E" w:rsidRDefault="007B31E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Subc</w:t>
      </w:r>
      <w:r w:rsidR="00A34914" w:rsidRPr="00BC276E">
        <w:rPr>
          <w:rFonts w:eastAsia="Times New Roman" w:cs="Times New Roman"/>
          <w:sz w:val="24"/>
          <w:szCs w:val="24"/>
          <w:lang w:eastAsia="en-AU"/>
        </w:rPr>
        <w:t>lause</w:t>
      </w:r>
      <w:r w:rsidRPr="00BC276E">
        <w:rPr>
          <w:rFonts w:eastAsia="Times New Roman" w:cs="Times New Roman"/>
          <w:sz w:val="24"/>
          <w:szCs w:val="24"/>
          <w:lang w:eastAsia="en-AU"/>
        </w:rPr>
        <w:t>s</w:t>
      </w:r>
      <w:r w:rsidR="00A34914" w:rsidRPr="00BC276E">
        <w:rPr>
          <w:rFonts w:eastAsia="Times New Roman" w:cs="Times New Roman"/>
          <w:sz w:val="24"/>
          <w:szCs w:val="24"/>
          <w:lang w:eastAsia="en-AU"/>
        </w:rPr>
        <w:t xml:space="preserve"> </w:t>
      </w:r>
      <w:r w:rsidR="006E6474">
        <w:rPr>
          <w:rFonts w:eastAsia="Times New Roman" w:cs="Times New Roman"/>
          <w:sz w:val="24"/>
          <w:szCs w:val="24"/>
          <w:lang w:eastAsia="en-AU"/>
        </w:rPr>
        <w:t>39</w:t>
      </w:r>
      <w:r w:rsidRPr="00BC276E">
        <w:rPr>
          <w:rFonts w:eastAsia="Times New Roman" w:cs="Times New Roman"/>
          <w:sz w:val="24"/>
          <w:szCs w:val="24"/>
          <w:lang w:eastAsia="en-AU"/>
        </w:rPr>
        <w:t>(1) and (2)</w:t>
      </w:r>
      <w:r w:rsidR="00A34914" w:rsidRPr="00BC276E">
        <w:rPr>
          <w:rFonts w:eastAsia="Times New Roman" w:cs="Times New Roman"/>
          <w:sz w:val="24"/>
          <w:szCs w:val="24"/>
          <w:lang w:eastAsia="en-AU"/>
        </w:rPr>
        <w:t xml:space="preserve"> provide that the mediator may decide the time and place for mediation, which must be conducted in Australia. </w:t>
      </w:r>
      <w:r w:rsidRPr="00BC276E">
        <w:rPr>
          <w:rFonts w:eastAsia="Times New Roman" w:cs="Times New Roman"/>
          <w:sz w:val="24"/>
          <w:szCs w:val="24"/>
          <w:lang w:eastAsia="en-AU"/>
        </w:rPr>
        <w:t xml:space="preserve">Subclause </w:t>
      </w:r>
      <w:r w:rsidR="006E6474">
        <w:rPr>
          <w:rFonts w:eastAsia="Times New Roman" w:cs="Times New Roman"/>
          <w:sz w:val="24"/>
          <w:szCs w:val="24"/>
          <w:lang w:eastAsia="en-AU"/>
        </w:rPr>
        <w:t>39</w:t>
      </w:r>
      <w:r w:rsidRPr="00BC276E">
        <w:rPr>
          <w:rFonts w:eastAsia="Times New Roman" w:cs="Times New Roman"/>
          <w:sz w:val="24"/>
          <w:szCs w:val="24"/>
          <w:lang w:eastAsia="en-AU"/>
        </w:rPr>
        <w:t xml:space="preserve">(3) </w:t>
      </w:r>
      <w:r w:rsidR="00CD72EA" w:rsidRPr="00BC276E">
        <w:rPr>
          <w:rFonts w:eastAsia="Times New Roman" w:cs="Times New Roman"/>
          <w:sz w:val="24"/>
          <w:szCs w:val="24"/>
          <w:lang w:eastAsia="en-AU"/>
        </w:rPr>
        <w:t xml:space="preserve">requires the parties to </w:t>
      </w:r>
      <w:r w:rsidR="00A34914" w:rsidRPr="00BC276E">
        <w:rPr>
          <w:rFonts w:eastAsia="Times New Roman" w:cs="Times New Roman"/>
          <w:sz w:val="24"/>
          <w:szCs w:val="24"/>
          <w:lang w:eastAsia="en-AU"/>
        </w:rPr>
        <w:t>attend the mediation</w:t>
      </w:r>
      <w:r w:rsidR="00A1791B" w:rsidRPr="00BC276E">
        <w:rPr>
          <w:rFonts w:eastAsia="Times New Roman" w:cs="Times New Roman"/>
          <w:sz w:val="24"/>
          <w:szCs w:val="24"/>
          <w:lang w:eastAsia="en-AU"/>
        </w:rPr>
        <w:t>.</w:t>
      </w:r>
      <w:r w:rsidR="00771DB0">
        <w:rPr>
          <w:rFonts w:eastAsia="Times New Roman" w:cs="Times New Roman"/>
          <w:sz w:val="24"/>
          <w:szCs w:val="24"/>
          <w:lang w:eastAsia="en-AU"/>
        </w:rPr>
        <w:t xml:space="preserve"> </w:t>
      </w:r>
    </w:p>
    <w:p w14:paraId="74277298" w14:textId="77777777" w:rsidR="007B31E2" w:rsidRDefault="00A1791B"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6E6474">
        <w:rPr>
          <w:rFonts w:eastAsia="Times New Roman" w:cs="Times New Roman"/>
          <w:sz w:val="24"/>
          <w:szCs w:val="24"/>
          <w:lang w:eastAsia="en-AU"/>
        </w:rPr>
        <w:t>39</w:t>
      </w:r>
      <w:r w:rsidRPr="00BC276E">
        <w:rPr>
          <w:rFonts w:eastAsia="Times New Roman" w:cs="Times New Roman"/>
          <w:sz w:val="24"/>
          <w:szCs w:val="24"/>
          <w:lang w:eastAsia="en-AU"/>
        </w:rPr>
        <w:t>(</w:t>
      </w:r>
      <w:r w:rsidR="00082D75">
        <w:rPr>
          <w:rFonts w:eastAsia="Times New Roman" w:cs="Times New Roman"/>
          <w:sz w:val="24"/>
          <w:szCs w:val="24"/>
          <w:lang w:eastAsia="en-AU"/>
        </w:rPr>
        <w:t>5</w:t>
      </w:r>
      <w:r w:rsidRPr="00BC276E">
        <w:rPr>
          <w:rFonts w:eastAsia="Times New Roman" w:cs="Times New Roman"/>
          <w:sz w:val="24"/>
          <w:szCs w:val="24"/>
          <w:lang w:eastAsia="en-AU"/>
        </w:rPr>
        <w:t xml:space="preserve">) requires </w:t>
      </w:r>
      <w:r w:rsidR="00DB2245">
        <w:rPr>
          <w:rFonts w:eastAsia="Times New Roman" w:cs="Times New Roman"/>
          <w:sz w:val="24"/>
          <w:szCs w:val="24"/>
          <w:lang w:eastAsia="en-AU"/>
        </w:rPr>
        <w:t xml:space="preserve">the </w:t>
      </w:r>
      <w:r w:rsidRPr="00BC276E">
        <w:rPr>
          <w:rFonts w:eastAsia="Times New Roman" w:cs="Times New Roman"/>
          <w:sz w:val="24"/>
          <w:szCs w:val="24"/>
          <w:lang w:eastAsia="en-AU"/>
        </w:rPr>
        <w:t>part</w:t>
      </w:r>
      <w:r w:rsidR="003B34C9">
        <w:rPr>
          <w:rFonts w:eastAsia="Times New Roman" w:cs="Times New Roman"/>
          <w:sz w:val="24"/>
          <w:szCs w:val="24"/>
          <w:lang w:eastAsia="en-AU"/>
        </w:rPr>
        <w:t>ies</w:t>
      </w:r>
      <w:r w:rsidRPr="00BC276E">
        <w:rPr>
          <w:rFonts w:eastAsia="Times New Roman" w:cs="Times New Roman"/>
          <w:sz w:val="24"/>
          <w:szCs w:val="24"/>
          <w:lang w:eastAsia="en-AU"/>
        </w:rPr>
        <w:t xml:space="preserve"> to </w:t>
      </w:r>
      <w:r w:rsidR="00A34914" w:rsidRPr="00BC276E">
        <w:rPr>
          <w:rFonts w:eastAsia="Times New Roman" w:cs="Times New Roman"/>
          <w:sz w:val="24"/>
          <w:szCs w:val="24"/>
          <w:lang w:eastAsia="en-AU"/>
        </w:rPr>
        <w:t>try to resolve the dispute</w:t>
      </w:r>
      <w:r w:rsidR="003B34C9">
        <w:rPr>
          <w:rFonts w:eastAsia="Times New Roman" w:cs="Times New Roman"/>
          <w:sz w:val="24"/>
          <w:szCs w:val="24"/>
          <w:lang w:eastAsia="en-AU"/>
        </w:rPr>
        <w:t xml:space="preserve">. This provision should be read in conjunction with clause </w:t>
      </w:r>
      <w:r w:rsidR="006E6474">
        <w:rPr>
          <w:rFonts w:eastAsia="Times New Roman" w:cs="Times New Roman"/>
          <w:sz w:val="24"/>
          <w:szCs w:val="24"/>
          <w:lang w:eastAsia="en-AU"/>
        </w:rPr>
        <w:t>36</w:t>
      </w:r>
      <w:r w:rsidR="003B34C9">
        <w:rPr>
          <w:rFonts w:eastAsia="Times New Roman" w:cs="Times New Roman"/>
          <w:sz w:val="24"/>
          <w:szCs w:val="24"/>
          <w:lang w:eastAsia="en-AU"/>
        </w:rPr>
        <w:t xml:space="preserve"> which sets out circumstances in which a party is taken to be tryin</w:t>
      </w:r>
      <w:r w:rsidR="00DB2245">
        <w:rPr>
          <w:rFonts w:eastAsia="Times New Roman" w:cs="Times New Roman"/>
          <w:sz w:val="24"/>
          <w:szCs w:val="24"/>
          <w:lang w:eastAsia="en-AU"/>
        </w:rPr>
        <w:t>g</w:t>
      </w:r>
      <w:r w:rsidR="003B34C9">
        <w:rPr>
          <w:rFonts w:eastAsia="Times New Roman" w:cs="Times New Roman"/>
          <w:sz w:val="24"/>
          <w:szCs w:val="24"/>
          <w:lang w:eastAsia="en-AU"/>
        </w:rPr>
        <w:t xml:space="preserve"> to resolve a dispute.</w:t>
      </w:r>
      <w:r w:rsidR="007B31E2" w:rsidRPr="00BC276E">
        <w:rPr>
          <w:rFonts w:eastAsia="Times New Roman" w:cs="Times New Roman"/>
          <w:sz w:val="24"/>
          <w:szCs w:val="24"/>
          <w:lang w:eastAsia="en-AU"/>
        </w:rPr>
        <w:t xml:space="preserve">  </w:t>
      </w:r>
    </w:p>
    <w:p w14:paraId="28642CA1" w14:textId="77777777" w:rsidR="009A4658" w:rsidRPr="009A4658" w:rsidRDefault="009A4658" w:rsidP="004863F3">
      <w:pPr>
        <w:autoSpaceDE w:val="0"/>
        <w:autoSpaceDN w:val="0"/>
        <w:spacing w:after="240"/>
        <w:rPr>
          <w:rFonts w:eastAsia="Times New Roman" w:cs="Times New Roman"/>
          <w:sz w:val="24"/>
          <w:szCs w:val="24"/>
          <w:lang w:eastAsia="en-AU"/>
        </w:rPr>
      </w:pPr>
      <w:r w:rsidRPr="009A4658">
        <w:rPr>
          <w:rFonts w:eastAsia="Times New Roman" w:cs="Times New Roman"/>
          <w:sz w:val="24"/>
          <w:szCs w:val="24"/>
          <w:lang w:eastAsia="en-AU"/>
        </w:rPr>
        <w:t xml:space="preserve">An internal complaints handling procedure must </w:t>
      </w:r>
      <w:r w:rsidRPr="009A4658">
        <w:rPr>
          <w:rFonts w:eastAsia="Times New Roman" w:cs="Times New Roman"/>
          <w:bCs/>
          <w:sz w:val="24"/>
          <w:szCs w:val="24"/>
          <w:lang w:eastAsia="en-AU"/>
        </w:rPr>
        <w:t>provide the rights and obligations set out in</w:t>
      </w:r>
      <w:r w:rsidRPr="009A4658">
        <w:rPr>
          <w:rFonts w:eastAsia="Times New Roman" w:cs="Times New Roman"/>
          <w:sz w:val="24"/>
          <w:szCs w:val="24"/>
          <w:lang w:eastAsia="en-AU"/>
        </w:rPr>
        <w:t xml:space="preserve"> clauses 38 and 39. A breach of a provision in an internal complaints handling procedure that is required by the Franchising Code is </w:t>
      </w:r>
      <w:r w:rsidRPr="009A4658">
        <w:rPr>
          <w:rFonts w:eastAsia="Times New Roman" w:cs="Times New Roman"/>
          <w:bCs/>
          <w:sz w:val="24"/>
          <w:szCs w:val="24"/>
          <w:lang w:eastAsia="en-AU"/>
        </w:rPr>
        <w:t>also</w:t>
      </w:r>
      <w:r w:rsidRPr="009A4658">
        <w:rPr>
          <w:rFonts w:eastAsia="Times New Roman" w:cs="Times New Roman"/>
          <w:sz w:val="24"/>
          <w:szCs w:val="24"/>
          <w:lang w:eastAsia="en-AU"/>
        </w:rPr>
        <w:t xml:space="preserve"> a breach of the Franchising Code</w:t>
      </w:r>
      <w:r w:rsidRPr="009A4658">
        <w:rPr>
          <w:rFonts w:eastAsia="Times New Roman" w:cs="Times New Roman"/>
          <w:bCs/>
          <w:sz w:val="24"/>
          <w:szCs w:val="24"/>
          <w:lang w:eastAsia="en-AU"/>
        </w:rPr>
        <w:t>, and in the case of subclause 39(3), a breach may result in a civil penalty</w:t>
      </w:r>
      <w:r w:rsidRPr="009A4658">
        <w:rPr>
          <w:rFonts w:eastAsia="Times New Roman" w:cs="Times New Roman"/>
          <w:sz w:val="24"/>
          <w:szCs w:val="24"/>
          <w:lang w:eastAsia="en-AU"/>
        </w:rPr>
        <w:t>.</w:t>
      </w:r>
    </w:p>
    <w:p w14:paraId="2610D643" w14:textId="77777777" w:rsidR="00821ACE" w:rsidRDefault="007B31E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Division 3 of Part </w:t>
      </w:r>
      <w:r w:rsidR="00771DB0">
        <w:rPr>
          <w:rFonts w:eastAsia="Times New Roman" w:cs="Times New Roman"/>
          <w:sz w:val="24"/>
          <w:szCs w:val="24"/>
          <w:lang w:eastAsia="en-AU"/>
        </w:rPr>
        <w:t xml:space="preserve">4 </w:t>
      </w:r>
      <w:r w:rsidRPr="00BC276E">
        <w:rPr>
          <w:rFonts w:eastAsia="Times New Roman" w:cs="Times New Roman"/>
          <w:sz w:val="24"/>
          <w:szCs w:val="24"/>
          <w:lang w:eastAsia="en-AU"/>
        </w:rPr>
        <w:t>of the Franchising Code (</w:t>
      </w:r>
      <w:r w:rsidR="00771DB0">
        <w:rPr>
          <w:rFonts w:eastAsia="Times New Roman" w:cs="Times New Roman"/>
          <w:sz w:val="24"/>
          <w:szCs w:val="24"/>
          <w:lang w:eastAsia="en-AU"/>
        </w:rPr>
        <w:t>c</w:t>
      </w:r>
      <w:r w:rsidRPr="00BC276E">
        <w:rPr>
          <w:rFonts w:eastAsia="Times New Roman" w:cs="Times New Roman"/>
          <w:sz w:val="24"/>
          <w:szCs w:val="24"/>
          <w:lang w:eastAsia="en-AU"/>
        </w:rPr>
        <w:t xml:space="preserve">lauses </w:t>
      </w:r>
      <w:r w:rsidR="006E6474">
        <w:rPr>
          <w:rFonts w:eastAsia="Times New Roman" w:cs="Times New Roman"/>
          <w:sz w:val="24"/>
          <w:szCs w:val="24"/>
          <w:lang w:eastAsia="en-AU"/>
        </w:rPr>
        <w:t>40 to 43</w:t>
      </w:r>
      <w:r w:rsidRPr="00BC276E">
        <w:rPr>
          <w:rFonts w:eastAsia="Times New Roman" w:cs="Times New Roman"/>
          <w:sz w:val="24"/>
          <w:szCs w:val="24"/>
          <w:lang w:eastAsia="en-AU"/>
        </w:rPr>
        <w:t xml:space="preserve">) sets out the </w:t>
      </w:r>
      <w:r w:rsidR="00821ACE">
        <w:rPr>
          <w:rFonts w:eastAsia="Times New Roman" w:cs="Times New Roman"/>
          <w:sz w:val="24"/>
          <w:szCs w:val="24"/>
          <w:lang w:eastAsia="en-AU"/>
        </w:rPr>
        <w:t xml:space="preserve">basic </w:t>
      </w:r>
      <w:r w:rsidRPr="00BC276E">
        <w:rPr>
          <w:rFonts w:eastAsia="Times New Roman" w:cs="Times New Roman"/>
          <w:sz w:val="24"/>
          <w:szCs w:val="24"/>
          <w:lang w:eastAsia="en-AU"/>
        </w:rPr>
        <w:t xml:space="preserve">standards for a complaint handling procedure under the Code. Clauses </w:t>
      </w:r>
      <w:r w:rsidR="006E6474">
        <w:rPr>
          <w:rFonts w:eastAsia="Times New Roman" w:cs="Times New Roman"/>
          <w:sz w:val="24"/>
          <w:szCs w:val="24"/>
          <w:lang w:eastAsia="en-AU"/>
        </w:rPr>
        <w:t xml:space="preserve">40 and </w:t>
      </w:r>
      <w:r w:rsidRPr="00BC276E">
        <w:rPr>
          <w:rFonts w:eastAsia="Times New Roman" w:cs="Times New Roman"/>
          <w:sz w:val="24"/>
          <w:szCs w:val="24"/>
          <w:lang w:eastAsia="en-AU"/>
        </w:rPr>
        <w:t xml:space="preserve">41 </w:t>
      </w:r>
      <w:r w:rsidR="00200A5B" w:rsidRPr="00BC276E">
        <w:rPr>
          <w:rFonts w:eastAsia="Times New Roman" w:cs="Times New Roman"/>
          <w:sz w:val="24"/>
          <w:szCs w:val="24"/>
          <w:lang w:eastAsia="en-AU"/>
        </w:rPr>
        <w:t xml:space="preserve">of Division 3 </w:t>
      </w:r>
      <w:r w:rsidRPr="00BC276E">
        <w:rPr>
          <w:rFonts w:eastAsia="Times New Roman" w:cs="Times New Roman"/>
          <w:sz w:val="24"/>
          <w:szCs w:val="24"/>
          <w:lang w:eastAsia="en-AU"/>
        </w:rPr>
        <w:t>are identical to clauses 3</w:t>
      </w:r>
      <w:r w:rsidR="003C2C5F">
        <w:rPr>
          <w:rFonts w:eastAsia="Times New Roman" w:cs="Times New Roman"/>
          <w:sz w:val="24"/>
          <w:szCs w:val="24"/>
          <w:lang w:eastAsia="en-AU"/>
        </w:rPr>
        <w:t>8</w:t>
      </w:r>
      <w:r w:rsidRPr="00BC276E">
        <w:rPr>
          <w:rFonts w:eastAsia="Times New Roman" w:cs="Times New Roman"/>
          <w:sz w:val="24"/>
          <w:szCs w:val="24"/>
          <w:lang w:eastAsia="en-AU"/>
        </w:rPr>
        <w:t xml:space="preserve"> and </w:t>
      </w:r>
      <w:r w:rsidR="003C2C5F">
        <w:rPr>
          <w:rFonts w:eastAsia="Times New Roman" w:cs="Times New Roman"/>
          <w:sz w:val="24"/>
          <w:szCs w:val="24"/>
          <w:lang w:eastAsia="en-AU"/>
        </w:rPr>
        <w:t>39</w:t>
      </w:r>
      <w:r w:rsidR="00200A5B" w:rsidRPr="00BC276E">
        <w:rPr>
          <w:rFonts w:eastAsia="Times New Roman" w:cs="Times New Roman"/>
          <w:sz w:val="24"/>
          <w:szCs w:val="24"/>
          <w:lang w:eastAsia="en-AU"/>
        </w:rPr>
        <w:t xml:space="preserve"> in Division 2</w:t>
      </w:r>
      <w:r w:rsidR="006144C9">
        <w:rPr>
          <w:rFonts w:eastAsia="Times New Roman" w:cs="Times New Roman"/>
          <w:sz w:val="24"/>
          <w:szCs w:val="24"/>
          <w:lang w:eastAsia="en-AU"/>
        </w:rPr>
        <w:t xml:space="preserve">, making </w:t>
      </w:r>
      <w:r w:rsidR="002B1A2D">
        <w:rPr>
          <w:rFonts w:eastAsia="Times New Roman" w:cs="Times New Roman"/>
          <w:sz w:val="24"/>
          <w:szCs w:val="24"/>
          <w:lang w:eastAsia="en-AU"/>
        </w:rPr>
        <w:t xml:space="preserve">it clear </w:t>
      </w:r>
      <w:r w:rsidR="00DB2245">
        <w:rPr>
          <w:rFonts w:eastAsia="Times New Roman" w:cs="Times New Roman"/>
          <w:sz w:val="24"/>
          <w:szCs w:val="24"/>
          <w:lang w:eastAsia="en-AU"/>
        </w:rPr>
        <w:t>that</w:t>
      </w:r>
      <w:r w:rsidR="000D4118">
        <w:rPr>
          <w:rFonts w:eastAsia="Times New Roman" w:cs="Times New Roman"/>
          <w:sz w:val="24"/>
          <w:szCs w:val="24"/>
          <w:lang w:eastAsia="en-AU"/>
        </w:rPr>
        <w:t xml:space="preserve"> certain</w:t>
      </w:r>
      <w:r w:rsidR="00DB2245">
        <w:rPr>
          <w:rFonts w:eastAsia="Times New Roman" w:cs="Times New Roman"/>
          <w:sz w:val="24"/>
          <w:szCs w:val="24"/>
          <w:lang w:eastAsia="en-AU"/>
        </w:rPr>
        <w:t xml:space="preserve"> minimum standards apply to both </w:t>
      </w:r>
      <w:r w:rsidR="0055466C">
        <w:rPr>
          <w:rFonts w:eastAsia="Times New Roman" w:cs="Times New Roman"/>
          <w:sz w:val="24"/>
          <w:szCs w:val="24"/>
          <w:lang w:eastAsia="en-AU"/>
        </w:rPr>
        <w:t xml:space="preserve">dispute resolution </w:t>
      </w:r>
      <w:r w:rsidR="00DB2245">
        <w:rPr>
          <w:rFonts w:eastAsia="Times New Roman" w:cs="Times New Roman"/>
          <w:sz w:val="24"/>
          <w:szCs w:val="24"/>
          <w:lang w:eastAsia="en-AU"/>
        </w:rPr>
        <w:t>procedures</w:t>
      </w:r>
      <w:r w:rsidR="0055466C">
        <w:rPr>
          <w:rFonts w:eastAsia="Times New Roman" w:cs="Times New Roman"/>
          <w:sz w:val="24"/>
          <w:szCs w:val="24"/>
          <w:lang w:eastAsia="en-AU"/>
        </w:rPr>
        <w:t xml:space="preserve"> under an agreement and the Code. </w:t>
      </w:r>
    </w:p>
    <w:p w14:paraId="6EF87D89" w14:textId="77777777" w:rsidR="00471C0E" w:rsidRPr="00BC276E" w:rsidRDefault="00471C0E"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40</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Notification of dispute </w:t>
      </w:r>
    </w:p>
    <w:p w14:paraId="4DF4EF9F" w14:textId="77777777" w:rsidR="00657B29" w:rsidRPr="00BC276E" w:rsidRDefault="00935474"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Where the parties to a franchise agreement decide to pursue the complaints handling procedure set out in Division 3 of Part 4, c</w:t>
      </w:r>
      <w:r w:rsidR="00CD72EA" w:rsidRPr="00BC276E">
        <w:rPr>
          <w:rFonts w:eastAsia="Times New Roman" w:cs="Times New Roman"/>
          <w:sz w:val="24"/>
          <w:szCs w:val="24"/>
          <w:lang w:eastAsia="en-AU"/>
        </w:rPr>
        <w:t xml:space="preserve">lause </w:t>
      </w:r>
      <w:r w:rsidR="006E6474">
        <w:rPr>
          <w:rFonts w:eastAsia="Times New Roman" w:cs="Times New Roman"/>
          <w:sz w:val="24"/>
          <w:szCs w:val="24"/>
          <w:lang w:eastAsia="en-AU"/>
        </w:rPr>
        <w:t>40</w:t>
      </w:r>
      <w:r w:rsidR="00CD72EA" w:rsidRPr="00BC276E">
        <w:rPr>
          <w:rFonts w:eastAsia="Times New Roman" w:cs="Times New Roman"/>
          <w:sz w:val="24"/>
          <w:szCs w:val="24"/>
          <w:lang w:eastAsia="en-AU"/>
        </w:rPr>
        <w:t xml:space="preserve"> provides for the complainant in a dispute to give the respondent </w:t>
      </w:r>
      <w:r w:rsidR="00713571" w:rsidRPr="00BC276E">
        <w:rPr>
          <w:rFonts w:eastAsia="Times New Roman" w:cs="Times New Roman"/>
          <w:sz w:val="24"/>
          <w:szCs w:val="24"/>
          <w:lang w:eastAsia="en-AU"/>
        </w:rPr>
        <w:t xml:space="preserve">written </w:t>
      </w:r>
      <w:r w:rsidR="00CD72EA" w:rsidRPr="00BC276E">
        <w:rPr>
          <w:rFonts w:eastAsia="Times New Roman" w:cs="Times New Roman"/>
          <w:sz w:val="24"/>
          <w:szCs w:val="24"/>
          <w:lang w:eastAsia="en-AU"/>
        </w:rPr>
        <w:t>notice in relation to the dispute</w:t>
      </w:r>
      <w:r>
        <w:rPr>
          <w:rFonts w:eastAsia="Times New Roman" w:cs="Times New Roman"/>
          <w:sz w:val="24"/>
          <w:szCs w:val="24"/>
          <w:lang w:eastAsia="en-AU"/>
        </w:rPr>
        <w:t>. If the</w:t>
      </w:r>
      <w:r w:rsidR="000D1D4E">
        <w:rPr>
          <w:rFonts w:eastAsia="Times New Roman" w:cs="Times New Roman"/>
          <w:sz w:val="24"/>
          <w:szCs w:val="24"/>
          <w:lang w:eastAsia="en-AU"/>
        </w:rPr>
        <w:t xml:space="preserve"> parties</w:t>
      </w:r>
      <w:r>
        <w:rPr>
          <w:rFonts w:eastAsia="Times New Roman" w:cs="Times New Roman"/>
          <w:sz w:val="24"/>
          <w:szCs w:val="24"/>
          <w:lang w:eastAsia="en-AU"/>
        </w:rPr>
        <w:t xml:space="preserve"> cannot reach </w:t>
      </w:r>
      <w:r>
        <w:rPr>
          <w:rFonts w:eastAsia="Times New Roman" w:cs="Times New Roman"/>
          <w:sz w:val="24"/>
          <w:szCs w:val="24"/>
          <w:lang w:eastAsia="en-AU"/>
        </w:rPr>
        <w:lastRenderedPageBreak/>
        <w:t xml:space="preserve">an </w:t>
      </w:r>
      <w:r w:rsidR="000D1D4E">
        <w:rPr>
          <w:rFonts w:eastAsia="Times New Roman" w:cs="Times New Roman"/>
          <w:sz w:val="24"/>
          <w:szCs w:val="24"/>
          <w:lang w:eastAsia="en-AU"/>
        </w:rPr>
        <w:t xml:space="preserve">agreement </w:t>
      </w:r>
      <w:r>
        <w:rPr>
          <w:rFonts w:eastAsia="Times New Roman" w:cs="Times New Roman"/>
          <w:sz w:val="24"/>
          <w:szCs w:val="24"/>
          <w:lang w:eastAsia="en-AU"/>
        </w:rPr>
        <w:t xml:space="preserve">on how to resolve the dispute </w:t>
      </w:r>
      <w:r w:rsidR="00CD72EA" w:rsidRPr="00BC276E">
        <w:rPr>
          <w:rFonts w:eastAsia="Times New Roman" w:cs="Times New Roman"/>
          <w:sz w:val="24"/>
          <w:szCs w:val="24"/>
          <w:lang w:eastAsia="en-AU"/>
        </w:rPr>
        <w:t xml:space="preserve">within </w:t>
      </w:r>
      <w:r w:rsidR="006144C9">
        <w:rPr>
          <w:rFonts w:eastAsia="Times New Roman" w:cs="Times New Roman"/>
          <w:sz w:val="24"/>
          <w:szCs w:val="24"/>
          <w:lang w:eastAsia="en-AU"/>
        </w:rPr>
        <w:t xml:space="preserve">three </w:t>
      </w:r>
      <w:r w:rsidR="00CD72EA" w:rsidRPr="00BC276E">
        <w:rPr>
          <w:rFonts w:eastAsia="Times New Roman" w:cs="Times New Roman"/>
          <w:sz w:val="24"/>
          <w:szCs w:val="24"/>
          <w:lang w:eastAsia="en-AU"/>
        </w:rPr>
        <w:t xml:space="preserve">weeks, </w:t>
      </w:r>
      <w:r w:rsidR="00771DB0">
        <w:rPr>
          <w:rFonts w:eastAsia="Times New Roman" w:cs="Times New Roman"/>
          <w:sz w:val="24"/>
          <w:szCs w:val="24"/>
          <w:lang w:eastAsia="en-AU"/>
        </w:rPr>
        <w:t xml:space="preserve">either </w:t>
      </w:r>
      <w:r w:rsidR="00DB2245">
        <w:rPr>
          <w:rFonts w:eastAsia="Times New Roman" w:cs="Times New Roman"/>
          <w:sz w:val="24"/>
          <w:szCs w:val="24"/>
          <w:lang w:eastAsia="en-AU"/>
        </w:rPr>
        <w:t xml:space="preserve">party </w:t>
      </w:r>
      <w:r w:rsidR="00CD72EA" w:rsidRPr="00BC276E">
        <w:rPr>
          <w:rFonts w:eastAsia="Times New Roman" w:cs="Times New Roman"/>
          <w:sz w:val="24"/>
          <w:szCs w:val="24"/>
          <w:lang w:eastAsia="en-AU"/>
        </w:rPr>
        <w:t xml:space="preserve">may refer the matter to a mediator for mediation.  </w:t>
      </w:r>
      <w:r w:rsidR="003E4532">
        <w:rPr>
          <w:rFonts w:eastAsia="Times New Roman" w:cs="Times New Roman"/>
          <w:sz w:val="24"/>
          <w:szCs w:val="24"/>
          <w:lang w:eastAsia="en-AU"/>
        </w:rPr>
        <w:t xml:space="preserve">Subclause 40(3) states that this can be </w:t>
      </w:r>
      <w:r w:rsidR="003E4532" w:rsidRPr="003E4532">
        <w:rPr>
          <w:rFonts w:eastAsia="Times New Roman" w:cs="Times New Roman"/>
          <w:sz w:val="24"/>
          <w:szCs w:val="24"/>
          <w:lang w:eastAsia="en-AU"/>
        </w:rPr>
        <w:t>either under the franchisor’s internal complaint handling procedure or under the Franchising Code’s complaints handling procedure</w:t>
      </w:r>
      <w:r w:rsidR="003E4532">
        <w:rPr>
          <w:rFonts w:eastAsia="Times New Roman" w:cs="Times New Roman"/>
          <w:sz w:val="24"/>
          <w:szCs w:val="24"/>
          <w:lang w:eastAsia="en-AU"/>
        </w:rPr>
        <w:t>.</w:t>
      </w:r>
    </w:p>
    <w:p w14:paraId="48999488" w14:textId="77777777" w:rsidR="00471C0E" w:rsidRPr="00BC276E" w:rsidRDefault="00471C0E"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4</w:t>
      </w:r>
      <w:r w:rsidR="000F1D08">
        <w:rPr>
          <w:rFonts w:eastAsia="Times New Roman" w:cs="Times New Roman"/>
          <w:b/>
          <w:sz w:val="24"/>
          <w:szCs w:val="24"/>
          <w:lang w:eastAsia="en-AU"/>
        </w:rPr>
        <w:t>1</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Mediation</w:t>
      </w:r>
    </w:p>
    <w:p w14:paraId="46E40337" w14:textId="77777777" w:rsidR="00434052" w:rsidRPr="00BC276E" w:rsidRDefault="00CD72E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Subclauses </w:t>
      </w:r>
      <w:r w:rsidR="006E6474">
        <w:rPr>
          <w:rFonts w:eastAsia="Times New Roman" w:cs="Times New Roman"/>
          <w:sz w:val="24"/>
          <w:szCs w:val="24"/>
          <w:lang w:eastAsia="en-AU"/>
        </w:rPr>
        <w:t>41</w:t>
      </w:r>
      <w:r w:rsidRPr="00BC276E">
        <w:rPr>
          <w:rFonts w:eastAsia="Times New Roman" w:cs="Times New Roman"/>
          <w:sz w:val="24"/>
          <w:szCs w:val="24"/>
          <w:lang w:eastAsia="en-AU"/>
        </w:rPr>
        <w:t xml:space="preserve">(1) and (2) provide that the mediator may decide the time and place for mediation, which must be conducted in Australia. Subclause </w:t>
      </w:r>
      <w:r w:rsidR="006E6474">
        <w:rPr>
          <w:rFonts w:eastAsia="Times New Roman" w:cs="Times New Roman"/>
          <w:sz w:val="24"/>
          <w:szCs w:val="24"/>
          <w:lang w:eastAsia="en-AU"/>
        </w:rPr>
        <w:t>41</w:t>
      </w:r>
      <w:r w:rsidRPr="00BC276E">
        <w:rPr>
          <w:rFonts w:eastAsia="Times New Roman" w:cs="Times New Roman"/>
          <w:sz w:val="24"/>
          <w:szCs w:val="24"/>
          <w:lang w:eastAsia="en-AU"/>
        </w:rPr>
        <w:t>(3) requires the parties to attend mediation</w:t>
      </w:r>
      <w:r w:rsidR="00434052" w:rsidRPr="00BC276E">
        <w:rPr>
          <w:rFonts w:eastAsia="Times New Roman" w:cs="Times New Roman"/>
          <w:sz w:val="24"/>
          <w:szCs w:val="24"/>
          <w:lang w:eastAsia="en-AU"/>
        </w:rPr>
        <w:t xml:space="preserve">. A party may be liable for a civil penalty for failing to attend mediation.   </w:t>
      </w:r>
    </w:p>
    <w:p w14:paraId="345C3EB5" w14:textId="77777777" w:rsidR="00CD72EA" w:rsidRPr="00BC276E" w:rsidRDefault="00434052"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Subclause </w:t>
      </w:r>
      <w:r w:rsidR="006E6474">
        <w:rPr>
          <w:rFonts w:eastAsia="Times New Roman" w:cs="Times New Roman"/>
          <w:sz w:val="24"/>
          <w:szCs w:val="24"/>
          <w:lang w:eastAsia="en-AU"/>
        </w:rPr>
        <w:t>41</w:t>
      </w:r>
      <w:r w:rsidRPr="00BC276E">
        <w:rPr>
          <w:rFonts w:eastAsia="Times New Roman" w:cs="Times New Roman"/>
          <w:sz w:val="24"/>
          <w:szCs w:val="24"/>
          <w:lang w:eastAsia="en-AU"/>
        </w:rPr>
        <w:t>(</w:t>
      </w:r>
      <w:r w:rsidR="00082D75">
        <w:rPr>
          <w:rFonts w:eastAsia="Times New Roman" w:cs="Times New Roman"/>
          <w:sz w:val="24"/>
          <w:szCs w:val="24"/>
          <w:lang w:eastAsia="en-AU"/>
        </w:rPr>
        <w:t>5</w:t>
      </w:r>
      <w:r w:rsidRPr="00BC276E">
        <w:rPr>
          <w:rFonts w:eastAsia="Times New Roman" w:cs="Times New Roman"/>
          <w:sz w:val="24"/>
          <w:szCs w:val="24"/>
          <w:lang w:eastAsia="en-AU"/>
        </w:rPr>
        <w:t xml:space="preserve">) requires </w:t>
      </w:r>
      <w:r w:rsidR="00DB2245">
        <w:rPr>
          <w:rFonts w:eastAsia="Times New Roman" w:cs="Times New Roman"/>
          <w:sz w:val="24"/>
          <w:szCs w:val="24"/>
          <w:lang w:eastAsia="en-AU"/>
        </w:rPr>
        <w:t xml:space="preserve">the </w:t>
      </w:r>
      <w:r w:rsidR="00DB2245" w:rsidRPr="00BC276E">
        <w:rPr>
          <w:rFonts w:eastAsia="Times New Roman" w:cs="Times New Roman"/>
          <w:sz w:val="24"/>
          <w:szCs w:val="24"/>
          <w:lang w:eastAsia="en-AU"/>
        </w:rPr>
        <w:t>part</w:t>
      </w:r>
      <w:r w:rsidR="00DB2245">
        <w:rPr>
          <w:rFonts w:eastAsia="Times New Roman" w:cs="Times New Roman"/>
          <w:sz w:val="24"/>
          <w:szCs w:val="24"/>
          <w:lang w:eastAsia="en-AU"/>
        </w:rPr>
        <w:t>ies</w:t>
      </w:r>
      <w:r w:rsidR="00DB2245" w:rsidRPr="00BC276E">
        <w:rPr>
          <w:rFonts w:eastAsia="Times New Roman" w:cs="Times New Roman"/>
          <w:sz w:val="24"/>
          <w:szCs w:val="24"/>
          <w:lang w:eastAsia="en-AU"/>
        </w:rPr>
        <w:t xml:space="preserve"> to try to resolve the dispute</w:t>
      </w:r>
      <w:r w:rsidR="00DB2245">
        <w:rPr>
          <w:rFonts w:eastAsia="Times New Roman" w:cs="Times New Roman"/>
          <w:sz w:val="24"/>
          <w:szCs w:val="24"/>
          <w:lang w:eastAsia="en-AU"/>
        </w:rPr>
        <w:t>.</w:t>
      </w:r>
      <w:r w:rsidR="00CD72EA" w:rsidRPr="00BC276E">
        <w:rPr>
          <w:rFonts w:eastAsia="Times New Roman" w:cs="Times New Roman"/>
          <w:sz w:val="24"/>
          <w:szCs w:val="24"/>
          <w:lang w:eastAsia="en-AU"/>
        </w:rPr>
        <w:t xml:space="preserve"> </w:t>
      </w:r>
      <w:r w:rsidR="00DB2245">
        <w:rPr>
          <w:rFonts w:eastAsia="Times New Roman" w:cs="Times New Roman"/>
          <w:sz w:val="24"/>
          <w:szCs w:val="24"/>
          <w:lang w:eastAsia="en-AU"/>
        </w:rPr>
        <w:t xml:space="preserve">This provision should be read in conjunction with clause </w:t>
      </w:r>
      <w:r w:rsidR="006E6474">
        <w:rPr>
          <w:rFonts w:eastAsia="Times New Roman" w:cs="Times New Roman"/>
          <w:sz w:val="24"/>
          <w:szCs w:val="24"/>
          <w:lang w:eastAsia="en-AU"/>
        </w:rPr>
        <w:t>36</w:t>
      </w:r>
      <w:r w:rsidR="00DB2245">
        <w:rPr>
          <w:rFonts w:eastAsia="Times New Roman" w:cs="Times New Roman"/>
          <w:sz w:val="24"/>
          <w:szCs w:val="24"/>
          <w:lang w:eastAsia="en-AU"/>
        </w:rPr>
        <w:t xml:space="preserve"> which sets out circumstances in which a party is taken to be trying to resolve a dispute.</w:t>
      </w:r>
    </w:p>
    <w:p w14:paraId="51DE648B" w14:textId="77777777" w:rsidR="009801ED" w:rsidRPr="00BC276E" w:rsidRDefault="009801ED"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42</w:t>
      </w:r>
      <w:r w:rsidR="004438CF">
        <w:rPr>
          <w:rFonts w:eastAsia="Times New Roman" w:cs="Times New Roman"/>
          <w:b/>
          <w:sz w:val="24"/>
          <w:szCs w:val="24"/>
          <w:lang w:eastAsia="en-AU"/>
        </w:rPr>
        <w:t xml:space="preserve">: </w:t>
      </w:r>
      <w:r w:rsidRPr="00BC276E">
        <w:rPr>
          <w:rFonts w:eastAsia="Times New Roman" w:cs="Times New Roman"/>
          <w:b/>
          <w:sz w:val="24"/>
          <w:szCs w:val="24"/>
          <w:lang w:eastAsia="en-AU"/>
        </w:rPr>
        <w:t>Termination of mediation</w:t>
      </w:r>
    </w:p>
    <w:p w14:paraId="5BC40A93" w14:textId="77777777" w:rsidR="00CD72EA" w:rsidRPr="00BC276E" w:rsidRDefault="00CD72EA"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42</w:t>
      </w:r>
      <w:r w:rsidR="00A37E95" w:rsidRPr="00BC276E">
        <w:rPr>
          <w:rFonts w:eastAsia="Times New Roman" w:cs="Times New Roman"/>
          <w:sz w:val="24"/>
          <w:szCs w:val="24"/>
          <w:lang w:eastAsia="en-AU"/>
        </w:rPr>
        <w:t xml:space="preserve"> provides for termination of</w:t>
      </w:r>
      <w:r w:rsidRPr="00BC276E">
        <w:rPr>
          <w:rFonts w:eastAsia="Times New Roman" w:cs="Times New Roman"/>
          <w:sz w:val="24"/>
          <w:szCs w:val="24"/>
          <w:lang w:eastAsia="en-AU"/>
        </w:rPr>
        <w:t xml:space="preserve"> mediation by the mediator and the process to be followed when the mediator makes that decision. </w:t>
      </w:r>
    </w:p>
    <w:p w14:paraId="0AD6A0B1" w14:textId="77777777" w:rsidR="009801ED" w:rsidRPr="00BC276E" w:rsidRDefault="009801ED" w:rsidP="004863F3">
      <w:pPr>
        <w:autoSpaceDE w:val="0"/>
        <w:autoSpaceDN w:val="0"/>
        <w:spacing w:after="240"/>
        <w:rPr>
          <w:rFonts w:eastAsia="Times New Roman" w:cs="Times New Roman"/>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43</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Cost of mediation</w:t>
      </w:r>
    </w:p>
    <w:p w14:paraId="66DF605E" w14:textId="77777777" w:rsidR="008F6BA1" w:rsidRPr="00BC276E" w:rsidRDefault="006B78BF"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43</w:t>
      </w:r>
      <w:r w:rsidRPr="00BC276E">
        <w:rPr>
          <w:rFonts w:eastAsia="Times New Roman" w:cs="Times New Roman"/>
          <w:sz w:val="24"/>
          <w:szCs w:val="24"/>
          <w:lang w:eastAsia="en-AU"/>
        </w:rPr>
        <w:t xml:space="preserve"> </w:t>
      </w:r>
      <w:r w:rsidR="00471C0E" w:rsidRPr="00BC276E">
        <w:rPr>
          <w:rFonts w:eastAsia="Times New Roman" w:cs="Times New Roman"/>
          <w:sz w:val="24"/>
          <w:szCs w:val="24"/>
          <w:lang w:eastAsia="en-AU"/>
        </w:rPr>
        <w:t xml:space="preserve">provides </w:t>
      </w:r>
      <w:r w:rsidRPr="00BC276E">
        <w:rPr>
          <w:rFonts w:eastAsia="Times New Roman" w:cs="Times New Roman"/>
          <w:sz w:val="24"/>
          <w:szCs w:val="24"/>
          <w:lang w:eastAsia="en-AU"/>
        </w:rPr>
        <w:t xml:space="preserve">that the parties are equally liable for the costs of mediation, unless they agree otherwise, </w:t>
      </w:r>
      <w:r w:rsidR="001856DB" w:rsidRPr="00BC276E">
        <w:rPr>
          <w:rFonts w:eastAsia="Times New Roman" w:cs="Times New Roman"/>
          <w:sz w:val="24"/>
          <w:szCs w:val="24"/>
          <w:lang w:eastAsia="en-AU"/>
        </w:rPr>
        <w:t xml:space="preserve">and that they </w:t>
      </w:r>
      <w:r w:rsidRPr="00BC276E">
        <w:rPr>
          <w:rFonts w:eastAsia="Times New Roman" w:cs="Times New Roman"/>
          <w:sz w:val="24"/>
          <w:szCs w:val="24"/>
          <w:lang w:eastAsia="en-AU"/>
        </w:rPr>
        <w:t xml:space="preserve">must pay their own costs of attending </w:t>
      </w:r>
      <w:r w:rsidR="001856DB" w:rsidRPr="00BC276E">
        <w:rPr>
          <w:rFonts w:eastAsia="Times New Roman" w:cs="Times New Roman"/>
          <w:sz w:val="24"/>
          <w:szCs w:val="24"/>
          <w:lang w:eastAsia="en-AU"/>
        </w:rPr>
        <w:t xml:space="preserve">the </w:t>
      </w:r>
      <w:r w:rsidRPr="00BC276E">
        <w:rPr>
          <w:rFonts w:eastAsia="Times New Roman" w:cs="Times New Roman"/>
          <w:sz w:val="24"/>
          <w:szCs w:val="24"/>
          <w:lang w:eastAsia="en-AU"/>
        </w:rPr>
        <w:t xml:space="preserve">mediation. </w:t>
      </w:r>
    </w:p>
    <w:p w14:paraId="2280ED96" w14:textId="77777777" w:rsidR="00471C0E" w:rsidRPr="00BC276E" w:rsidRDefault="00471C0E"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44</w:t>
      </w:r>
      <w:r w:rsidR="004438CF">
        <w:rPr>
          <w:rFonts w:eastAsia="Times New Roman" w:cs="Times New Roman"/>
          <w:b/>
          <w:sz w:val="24"/>
          <w:szCs w:val="24"/>
          <w:lang w:eastAsia="en-AU"/>
        </w:rPr>
        <w:t>:</w:t>
      </w:r>
      <w:r w:rsidRPr="00BC276E">
        <w:rPr>
          <w:rFonts w:eastAsia="Times New Roman" w:cs="Times New Roman"/>
          <w:b/>
          <w:sz w:val="24"/>
          <w:szCs w:val="24"/>
          <w:lang w:eastAsia="en-AU"/>
        </w:rPr>
        <w:t xml:space="preserve"> Mediation adviser </w:t>
      </w:r>
    </w:p>
    <w:p w14:paraId="47275B80" w14:textId="77777777" w:rsidR="00471C0E" w:rsidRPr="00BC276E" w:rsidRDefault="00471C0E"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44</w:t>
      </w:r>
      <w:r w:rsidRPr="00BC276E">
        <w:rPr>
          <w:rFonts w:eastAsia="Times New Roman" w:cs="Times New Roman"/>
          <w:sz w:val="24"/>
          <w:szCs w:val="24"/>
          <w:lang w:eastAsia="en-AU"/>
        </w:rPr>
        <w:t xml:space="preserve"> requires the </w:t>
      </w:r>
      <w:r w:rsidR="001856DB" w:rsidRPr="00BC276E">
        <w:rPr>
          <w:rFonts w:eastAsia="Times New Roman" w:cs="Times New Roman"/>
          <w:sz w:val="24"/>
          <w:szCs w:val="24"/>
          <w:lang w:eastAsia="en-AU"/>
        </w:rPr>
        <w:t xml:space="preserve">Minister to appoint a mediation adviser for the purposes of Part 4 of the Franchising Code. </w:t>
      </w:r>
      <w:r w:rsidR="000F1D08">
        <w:rPr>
          <w:rFonts w:eastAsia="Times New Roman" w:cs="Times New Roman"/>
          <w:sz w:val="24"/>
          <w:szCs w:val="24"/>
          <w:lang w:eastAsia="en-AU"/>
        </w:rPr>
        <w:t xml:space="preserve">Section 6 of the Regulation specifies that the appointment of the mediation adviser under the repealed </w:t>
      </w:r>
      <w:r w:rsidR="000F1D08" w:rsidRPr="00121D86">
        <w:rPr>
          <w:rFonts w:eastAsia="Times New Roman" w:cs="Times New Roman"/>
          <w:i/>
          <w:sz w:val="24"/>
          <w:szCs w:val="24"/>
          <w:lang w:eastAsia="en-AU"/>
        </w:rPr>
        <w:t>Trade Practices (Industry Codes</w:t>
      </w:r>
      <w:r w:rsidR="002A4C81">
        <w:rPr>
          <w:rFonts w:eastAsia="Times New Roman" w:cs="Times New Roman"/>
          <w:i/>
          <w:sz w:val="24"/>
          <w:szCs w:val="24"/>
          <w:lang w:eastAsia="en-AU"/>
        </w:rPr>
        <w:t>—</w:t>
      </w:r>
      <w:r w:rsidR="000F1D08" w:rsidRPr="00121D86">
        <w:rPr>
          <w:rFonts w:eastAsia="Times New Roman" w:cs="Times New Roman"/>
          <w:i/>
          <w:sz w:val="24"/>
          <w:szCs w:val="24"/>
          <w:lang w:eastAsia="en-AU"/>
        </w:rPr>
        <w:t>Franchising) Regulations 1998</w:t>
      </w:r>
      <w:r w:rsidR="000F1D08">
        <w:rPr>
          <w:rFonts w:eastAsia="Times New Roman" w:cs="Times New Roman"/>
          <w:sz w:val="24"/>
          <w:szCs w:val="24"/>
          <w:lang w:eastAsia="en-AU"/>
        </w:rPr>
        <w:t xml:space="preserve"> continues despite the repeal of those Regulations. </w:t>
      </w:r>
      <w:r w:rsidR="001856DB" w:rsidRPr="00BC276E">
        <w:rPr>
          <w:rFonts w:eastAsia="Times New Roman" w:cs="Times New Roman"/>
          <w:sz w:val="24"/>
          <w:szCs w:val="24"/>
          <w:lang w:eastAsia="en-AU"/>
        </w:rPr>
        <w:t xml:space="preserve"> </w:t>
      </w:r>
    </w:p>
    <w:p w14:paraId="4BEE0654" w14:textId="77777777" w:rsidR="00471C0E" w:rsidRPr="00BC276E" w:rsidRDefault="00471C0E" w:rsidP="004863F3">
      <w:pPr>
        <w:autoSpaceDE w:val="0"/>
        <w:autoSpaceDN w:val="0"/>
        <w:spacing w:after="240"/>
        <w:rPr>
          <w:rFonts w:eastAsia="Times New Roman" w:cs="Times New Roman"/>
          <w:b/>
          <w:sz w:val="24"/>
          <w:szCs w:val="24"/>
          <w:lang w:eastAsia="en-AU"/>
        </w:rPr>
      </w:pPr>
      <w:r w:rsidRPr="00BC276E">
        <w:rPr>
          <w:rFonts w:eastAsia="Times New Roman" w:cs="Times New Roman"/>
          <w:b/>
          <w:sz w:val="24"/>
          <w:szCs w:val="24"/>
          <w:lang w:eastAsia="en-AU"/>
        </w:rPr>
        <w:t xml:space="preserve">Clause </w:t>
      </w:r>
      <w:r w:rsidR="006E6474">
        <w:rPr>
          <w:rFonts w:eastAsia="Times New Roman" w:cs="Times New Roman"/>
          <w:b/>
          <w:sz w:val="24"/>
          <w:szCs w:val="24"/>
          <w:lang w:eastAsia="en-AU"/>
        </w:rPr>
        <w:t>45</w:t>
      </w:r>
      <w:r w:rsidR="004438CF">
        <w:rPr>
          <w:rFonts w:eastAsia="Times New Roman" w:cs="Times New Roman"/>
          <w:b/>
          <w:sz w:val="24"/>
          <w:szCs w:val="24"/>
          <w:lang w:eastAsia="en-AU"/>
        </w:rPr>
        <w:t xml:space="preserve">: </w:t>
      </w:r>
      <w:r w:rsidRPr="00BC276E">
        <w:rPr>
          <w:rFonts w:eastAsia="Times New Roman" w:cs="Times New Roman"/>
          <w:b/>
          <w:sz w:val="24"/>
          <w:szCs w:val="24"/>
          <w:lang w:eastAsia="en-AU"/>
        </w:rPr>
        <w:t xml:space="preserve">Mediator </w:t>
      </w:r>
    </w:p>
    <w:p w14:paraId="0575B3A3" w14:textId="77777777" w:rsidR="00471C0E" w:rsidRPr="00BC276E" w:rsidRDefault="00471C0E"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Clause </w:t>
      </w:r>
      <w:r w:rsidR="006E6474">
        <w:rPr>
          <w:rFonts w:eastAsia="Times New Roman" w:cs="Times New Roman"/>
          <w:sz w:val="24"/>
          <w:szCs w:val="24"/>
          <w:lang w:eastAsia="en-AU"/>
        </w:rPr>
        <w:t>45</w:t>
      </w:r>
      <w:r w:rsidRPr="00BC276E">
        <w:rPr>
          <w:rFonts w:eastAsia="Times New Roman" w:cs="Times New Roman"/>
          <w:sz w:val="24"/>
          <w:szCs w:val="24"/>
          <w:lang w:eastAsia="en-AU"/>
        </w:rPr>
        <w:t xml:space="preserve"> requires the mediation adviser to appoint a mediator </w:t>
      </w:r>
      <w:r w:rsidR="001856DB" w:rsidRPr="00BC276E">
        <w:rPr>
          <w:rFonts w:eastAsia="Times New Roman" w:cs="Times New Roman"/>
          <w:sz w:val="24"/>
          <w:szCs w:val="24"/>
          <w:lang w:eastAsia="en-AU"/>
        </w:rPr>
        <w:t xml:space="preserve">for a dispute </w:t>
      </w:r>
      <w:r w:rsidRPr="00BC276E">
        <w:rPr>
          <w:rFonts w:eastAsia="Times New Roman" w:cs="Times New Roman"/>
          <w:sz w:val="24"/>
          <w:szCs w:val="24"/>
          <w:lang w:eastAsia="en-AU"/>
        </w:rPr>
        <w:t>within 14 days of the referral</w:t>
      </w:r>
      <w:r w:rsidR="00880224">
        <w:rPr>
          <w:rFonts w:eastAsia="Times New Roman" w:cs="Times New Roman"/>
          <w:sz w:val="24"/>
          <w:szCs w:val="24"/>
          <w:lang w:eastAsia="en-AU"/>
        </w:rPr>
        <w:t xml:space="preserve"> or request by the parties</w:t>
      </w:r>
      <w:r w:rsidRPr="00BC276E">
        <w:rPr>
          <w:rFonts w:eastAsia="Times New Roman" w:cs="Times New Roman"/>
          <w:sz w:val="24"/>
          <w:szCs w:val="24"/>
          <w:lang w:eastAsia="en-AU"/>
        </w:rPr>
        <w:t xml:space="preserve"> of </w:t>
      </w:r>
      <w:r w:rsidR="001856DB" w:rsidRPr="00BC276E">
        <w:rPr>
          <w:rFonts w:eastAsia="Times New Roman" w:cs="Times New Roman"/>
          <w:sz w:val="24"/>
          <w:szCs w:val="24"/>
          <w:lang w:eastAsia="en-AU"/>
        </w:rPr>
        <w:t xml:space="preserve">the </w:t>
      </w:r>
      <w:r w:rsidRPr="00BC276E">
        <w:rPr>
          <w:rFonts w:eastAsia="Times New Roman" w:cs="Times New Roman"/>
          <w:sz w:val="24"/>
          <w:szCs w:val="24"/>
          <w:lang w:eastAsia="en-AU"/>
        </w:rPr>
        <w:t xml:space="preserve">dispute under clauses </w:t>
      </w:r>
      <w:r w:rsidR="006E6474">
        <w:rPr>
          <w:rFonts w:eastAsia="Times New Roman" w:cs="Times New Roman"/>
          <w:sz w:val="24"/>
          <w:szCs w:val="24"/>
          <w:lang w:eastAsia="en-AU"/>
        </w:rPr>
        <w:t>38 or 40</w:t>
      </w:r>
      <w:r w:rsidRPr="00BC276E">
        <w:rPr>
          <w:rFonts w:eastAsia="Times New Roman" w:cs="Times New Roman"/>
          <w:sz w:val="24"/>
          <w:szCs w:val="24"/>
          <w:lang w:eastAsia="en-AU"/>
        </w:rPr>
        <w:t xml:space="preserve">.  </w:t>
      </w:r>
    </w:p>
    <w:p w14:paraId="0F793601" w14:textId="77777777" w:rsidR="006B78BF" w:rsidRPr="00BC276E" w:rsidRDefault="006B78BF" w:rsidP="004863F3">
      <w:pPr>
        <w:pStyle w:val="Bullet"/>
        <w:numPr>
          <w:ilvl w:val="0"/>
          <w:numId w:val="0"/>
        </w:numPr>
        <w:spacing w:line="276" w:lineRule="auto"/>
        <w:rPr>
          <w:rFonts w:asciiTheme="minorHAnsi" w:hAnsiTheme="minorHAnsi"/>
          <w:b/>
        </w:rPr>
      </w:pPr>
      <w:r w:rsidRPr="00BC276E">
        <w:rPr>
          <w:rFonts w:asciiTheme="minorHAnsi" w:hAnsiTheme="minorHAnsi"/>
          <w:b/>
        </w:rPr>
        <w:t xml:space="preserve">Annexure 1:  Disclosure document for franchisee or prospective franchisee </w:t>
      </w:r>
    </w:p>
    <w:p w14:paraId="38198A46" w14:textId="77777777" w:rsidR="00024B3A" w:rsidRPr="00BC276E" w:rsidRDefault="006B78BF" w:rsidP="004863F3">
      <w:pPr>
        <w:pStyle w:val="Bullet"/>
        <w:numPr>
          <w:ilvl w:val="0"/>
          <w:numId w:val="0"/>
        </w:numPr>
        <w:spacing w:line="276" w:lineRule="auto"/>
        <w:rPr>
          <w:rFonts w:asciiTheme="minorHAnsi" w:hAnsiTheme="minorHAnsi"/>
        </w:rPr>
      </w:pPr>
      <w:r w:rsidRPr="00BC276E">
        <w:rPr>
          <w:rFonts w:asciiTheme="minorHAnsi" w:hAnsiTheme="minorHAnsi"/>
        </w:rPr>
        <w:t xml:space="preserve">Annexure 1 to the Franchising Code sets out the form and content of the disclosure document a franchisor is required to </w:t>
      </w:r>
      <w:r w:rsidR="005E5916" w:rsidRPr="00BC276E">
        <w:rPr>
          <w:rFonts w:asciiTheme="minorHAnsi" w:hAnsiTheme="minorHAnsi"/>
        </w:rPr>
        <w:t xml:space="preserve">create under clause </w:t>
      </w:r>
      <w:r w:rsidR="006E6474">
        <w:rPr>
          <w:rFonts w:asciiTheme="minorHAnsi" w:hAnsiTheme="minorHAnsi"/>
        </w:rPr>
        <w:t>8</w:t>
      </w:r>
      <w:r w:rsidR="005E5916" w:rsidRPr="00BC276E">
        <w:rPr>
          <w:rFonts w:asciiTheme="minorHAnsi" w:hAnsiTheme="minorHAnsi"/>
        </w:rPr>
        <w:t xml:space="preserve"> and provide to franchisees and prospective franchisees under clause</w:t>
      </w:r>
      <w:r w:rsidR="003D2033">
        <w:rPr>
          <w:rFonts w:asciiTheme="minorHAnsi" w:hAnsiTheme="minorHAnsi"/>
        </w:rPr>
        <w:t>s</w:t>
      </w:r>
      <w:r w:rsidR="005E5916" w:rsidRPr="00BC276E">
        <w:rPr>
          <w:rFonts w:asciiTheme="minorHAnsi" w:hAnsiTheme="minorHAnsi"/>
        </w:rPr>
        <w:t xml:space="preserve"> </w:t>
      </w:r>
      <w:r w:rsidR="006E6474">
        <w:rPr>
          <w:rFonts w:asciiTheme="minorHAnsi" w:hAnsiTheme="minorHAnsi"/>
        </w:rPr>
        <w:t>9 and 16</w:t>
      </w:r>
      <w:r w:rsidR="00813639" w:rsidRPr="00BC276E">
        <w:rPr>
          <w:rFonts w:asciiTheme="minorHAnsi" w:hAnsiTheme="minorHAnsi"/>
        </w:rPr>
        <w:t xml:space="preserve">.  </w:t>
      </w:r>
      <w:r w:rsidR="00024B3A" w:rsidRPr="00BC276E">
        <w:rPr>
          <w:rFonts w:asciiTheme="minorHAnsi" w:hAnsiTheme="minorHAnsi"/>
        </w:rPr>
        <w:t>A disclosure document must include:</w:t>
      </w:r>
    </w:p>
    <w:p w14:paraId="46DA64F7" w14:textId="77777777" w:rsidR="00121D86" w:rsidRDefault="00121D86" w:rsidP="004863F3">
      <w:pPr>
        <w:pStyle w:val="Bullet"/>
        <w:numPr>
          <w:ilvl w:val="0"/>
          <w:numId w:val="0"/>
        </w:numPr>
        <w:spacing w:line="276" w:lineRule="auto"/>
        <w:rPr>
          <w:rFonts w:asciiTheme="minorHAnsi" w:hAnsiTheme="minorHAnsi"/>
          <w:b/>
        </w:rPr>
      </w:pPr>
    </w:p>
    <w:p w14:paraId="436020C9" w14:textId="77777777" w:rsidR="00471C0E" w:rsidRPr="00BC276E" w:rsidRDefault="006B78BF" w:rsidP="004863F3">
      <w:pPr>
        <w:pStyle w:val="Bullet"/>
        <w:numPr>
          <w:ilvl w:val="0"/>
          <w:numId w:val="0"/>
        </w:numPr>
        <w:spacing w:line="276" w:lineRule="auto"/>
        <w:rPr>
          <w:rFonts w:asciiTheme="minorHAnsi" w:hAnsiTheme="minorHAnsi"/>
          <w:b/>
        </w:rPr>
      </w:pPr>
      <w:r w:rsidRPr="00BC276E">
        <w:rPr>
          <w:rFonts w:asciiTheme="minorHAnsi" w:hAnsiTheme="minorHAnsi"/>
          <w:b/>
        </w:rPr>
        <w:lastRenderedPageBreak/>
        <w:t>Item 1</w:t>
      </w:r>
      <w:r w:rsidR="004438CF">
        <w:rPr>
          <w:rFonts w:asciiTheme="minorHAnsi" w:hAnsiTheme="minorHAnsi"/>
          <w:b/>
        </w:rPr>
        <w:t>:</w:t>
      </w:r>
      <w:r w:rsidR="00513AE9" w:rsidRPr="00BC276E">
        <w:rPr>
          <w:rFonts w:asciiTheme="minorHAnsi" w:hAnsiTheme="minorHAnsi"/>
          <w:b/>
        </w:rPr>
        <w:t xml:space="preserve"> First </w:t>
      </w:r>
      <w:r w:rsidR="00471C0E" w:rsidRPr="00BC276E">
        <w:rPr>
          <w:rFonts w:asciiTheme="minorHAnsi" w:hAnsiTheme="minorHAnsi"/>
          <w:b/>
        </w:rPr>
        <w:t xml:space="preserve">page </w:t>
      </w:r>
    </w:p>
    <w:p w14:paraId="59D69CAE" w14:textId="77777777" w:rsidR="006B78BF" w:rsidRPr="00BC276E" w:rsidRDefault="00813639" w:rsidP="004863F3">
      <w:pPr>
        <w:pStyle w:val="Bullet"/>
        <w:numPr>
          <w:ilvl w:val="0"/>
          <w:numId w:val="0"/>
        </w:numPr>
        <w:spacing w:line="276" w:lineRule="auto"/>
        <w:rPr>
          <w:rFonts w:asciiTheme="minorHAnsi" w:hAnsiTheme="minorHAnsi"/>
        </w:rPr>
      </w:pPr>
      <w:r w:rsidRPr="00BC276E">
        <w:rPr>
          <w:rFonts w:asciiTheme="minorHAnsi" w:hAnsiTheme="minorHAnsi"/>
        </w:rPr>
        <w:t>On page 1, certain i</w:t>
      </w:r>
      <w:r w:rsidR="005E5916" w:rsidRPr="00BC276E">
        <w:rPr>
          <w:rFonts w:asciiTheme="minorHAnsi" w:hAnsiTheme="minorHAnsi"/>
        </w:rPr>
        <w:t xml:space="preserve">nformation </w:t>
      </w:r>
      <w:r w:rsidRPr="00BC276E">
        <w:rPr>
          <w:rFonts w:asciiTheme="minorHAnsi" w:hAnsiTheme="minorHAnsi"/>
        </w:rPr>
        <w:t xml:space="preserve">and </w:t>
      </w:r>
      <w:r w:rsidR="00CD7800" w:rsidRPr="00BC276E">
        <w:rPr>
          <w:rFonts w:asciiTheme="minorHAnsi" w:hAnsiTheme="minorHAnsi"/>
        </w:rPr>
        <w:t xml:space="preserve">a </w:t>
      </w:r>
      <w:r w:rsidRPr="00BC276E">
        <w:rPr>
          <w:rFonts w:asciiTheme="minorHAnsi" w:hAnsiTheme="minorHAnsi"/>
        </w:rPr>
        <w:t xml:space="preserve">prescribed </w:t>
      </w:r>
      <w:r w:rsidR="005E5916" w:rsidRPr="00BC276E">
        <w:rPr>
          <w:rFonts w:asciiTheme="minorHAnsi" w:hAnsiTheme="minorHAnsi"/>
        </w:rPr>
        <w:t xml:space="preserve">statement </w:t>
      </w:r>
      <w:r w:rsidRPr="00BC276E">
        <w:rPr>
          <w:rFonts w:asciiTheme="minorHAnsi" w:hAnsiTheme="minorHAnsi"/>
        </w:rPr>
        <w:t xml:space="preserve">about </w:t>
      </w:r>
      <w:r w:rsidR="005E5916" w:rsidRPr="00BC276E">
        <w:rPr>
          <w:rFonts w:asciiTheme="minorHAnsi" w:hAnsiTheme="minorHAnsi"/>
        </w:rPr>
        <w:t xml:space="preserve">the disclosure document and the franchising relationship. </w:t>
      </w:r>
    </w:p>
    <w:p w14:paraId="19459B00" w14:textId="77777777" w:rsidR="00471C0E" w:rsidRPr="00BC276E" w:rsidRDefault="005E5916" w:rsidP="004863F3">
      <w:pPr>
        <w:pStyle w:val="Bullet"/>
        <w:numPr>
          <w:ilvl w:val="0"/>
          <w:numId w:val="0"/>
        </w:numPr>
        <w:spacing w:line="276" w:lineRule="auto"/>
        <w:rPr>
          <w:rFonts w:asciiTheme="minorHAnsi" w:hAnsiTheme="minorHAnsi"/>
          <w:b/>
        </w:rPr>
      </w:pPr>
      <w:r w:rsidRPr="00BC276E">
        <w:rPr>
          <w:rFonts w:asciiTheme="minorHAnsi" w:hAnsiTheme="minorHAnsi"/>
          <w:b/>
        </w:rPr>
        <w:t>Item 2</w:t>
      </w:r>
      <w:r w:rsidR="00513AE9" w:rsidRPr="00BC276E">
        <w:rPr>
          <w:rFonts w:asciiTheme="minorHAnsi" w:hAnsiTheme="minorHAnsi"/>
          <w:b/>
        </w:rPr>
        <w:t xml:space="preserve"> – </w:t>
      </w:r>
      <w:r w:rsidR="00471C0E" w:rsidRPr="00BC276E">
        <w:rPr>
          <w:rFonts w:asciiTheme="minorHAnsi" w:hAnsiTheme="minorHAnsi"/>
          <w:b/>
        </w:rPr>
        <w:t xml:space="preserve">Franchisor details </w:t>
      </w:r>
    </w:p>
    <w:p w14:paraId="1E581609" w14:textId="77777777" w:rsidR="005E5916" w:rsidRPr="00BC276E" w:rsidRDefault="008A097A" w:rsidP="004863F3">
      <w:pPr>
        <w:pStyle w:val="Bullet"/>
        <w:numPr>
          <w:ilvl w:val="0"/>
          <w:numId w:val="0"/>
        </w:numPr>
        <w:spacing w:line="276" w:lineRule="auto"/>
        <w:rPr>
          <w:rFonts w:asciiTheme="minorHAnsi" w:hAnsiTheme="minorHAnsi"/>
        </w:rPr>
      </w:pPr>
      <w:r w:rsidRPr="00BC276E">
        <w:rPr>
          <w:rFonts w:asciiTheme="minorHAnsi" w:hAnsiTheme="minorHAnsi"/>
        </w:rPr>
        <w:t>D</w:t>
      </w:r>
      <w:r w:rsidR="005E5916" w:rsidRPr="00BC276E">
        <w:rPr>
          <w:rFonts w:asciiTheme="minorHAnsi" w:hAnsiTheme="minorHAnsi"/>
        </w:rPr>
        <w:t xml:space="preserve">etails </w:t>
      </w:r>
      <w:r w:rsidRPr="00BC276E">
        <w:rPr>
          <w:rFonts w:asciiTheme="minorHAnsi" w:hAnsiTheme="minorHAnsi"/>
        </w:rPr>
        <w:t xml:space="preserve">of </w:t>
      </w:r>
      <w:r w:rsidR="005E5916" w:rsidRPr="00BC276E">
        <w:rPr>
          <w:rFonts w:asciiTheme="minorHAnsi" w:hAnsiTheme="minorHAnsi"/>
        </w:rPr>
        <w:t>the franchisor</w:t>
      </w:r>
      <w:r w:rsidRPr="00BC276E">
        <w:rPr>
          <w:rFonts w:asciiTheme="minorHAnsi" w:hAnsiTheme="minorHAnsi"/>
        </w:rPr>
        <w:t>’s</w:t>
      </w:r>
      <w:r w:rsidR="005E5916" w:rsidRPr="00BC276E">
        <w:rPr>
          <w:rFonts w:asciiTheme="minorHAnsi" w:hAnsiTheme="minorHAnsi"/>
        </w:rPr>
        <w:t xml:space="preserve"> business, including the names of associates of the franchisor and its relationship with those associates.</w:t>
      </w:r>
      <w:r w:rsidR="00CD7800" w:rsidRPr="00BC276E">
        <w:rPr>
          <w:rFonts w:asciiTheme="minorHAnsi" w:hAnsiTheme="minorHAnsi"/>
        </w:rPr>
        <w:t xml:space="preserve">  </w:t>
      </w:r>
    </w:p>
    <w:p w14:paraId="3452123D" w14:textId="77777777" w:rsidR="00513AE9" w:rsidRPr="00BC276E" w:rsidRDefault="005E5916" w:rsidP="004863F3">
      <w:pPr>
        <w:pStyle w:val="Bullet"/>
        <w:numPr>
          <w:ilvl w:val="0"/>
          <w:numId w:val="0"/>
        </w:numPr>
        <w:spacing w:line="276" w:lineRule="auto"/>
        <w:rPr>
          <w:rFonts w:asciiTheme="minorHAnsi" w:hAnsiTheme="minorHAnsi"/>
          <w:b/>
        </w:rPr>
      </w:pPr>
      <w:r w:rsidRPr="00BC276E">
        <w:rPr>
          <w:rFonts w:asciiTheme="minorHAnsi" w:hAnsiTheme="minorHAnsi"/>
          <w:b/>
        </w:rPr>
        <w:t>Item 3</w:t>
      </w:r>
      <w:r w:rsidR="004438CF">
        <w:rPr>
          <w:rFonts w:asciiTheme="minorHAnsi" w:hAnsiTheme="minorHAnsi"/>
          <w:b/>
        </w:rPr>
        <w:t>:</w:t>
      </w:r>
      <w:r w:rsidR="00513AE9" w:rsidRPr="00BC276E">
        <w:rPr>
          <w:rFonts w:asciiTheme="minorHAnsi" w:hAnsiTheme="minorHAnsi"/>
          <w:b/>
        </w:rPr>
        <w:t xml:space="preserve"> Business experience </w:t>
      </w:r>
    </w:p>
    <w:p w14:paraId="4B928620" w14:textId="77777777" w:rsidR="005E5916" w:rsidRPr="00BC276E" w:rsidRDefault="008A097A" w:rsidP="004863F3">
      <w:pPr>
        <w:pStyle w:val="Bullet"/>
        <w:numPr>
          <w:ilvl w:val="0"/>
          <w:numId w:val="0"/>
        </w:numPr>
        <w:spacing w:line="276" w:lineRule="auto"/>
        <w:rPr>
          <w:rFonts w:asciiTheme="minorHAnsi" w:hAnsiTheme="minorHAnsi"/>
        </w:rPr>
      </w:pPr>
      <w:r w:rsidRPr="00BC276E">
        <w:rPr>
          <w:rFonts w:asciiTheme="minorHAnsi" w:hAnsiTheme="minorHAnsi"/>
        </w:rPr>
        <w:t xml:space="preserve">Details </w:t>
      </w:r>
      <w:r w:rsidR="005E5916" w:rsidRPr="00BC276E">
        <w:rPr>
          <w:rFonts w:asciiTheme="minorHAnsi" w:hAnsiTheme="minorHAnsi"/>
        </w:rPr>
        <w:t xml:space="preserve">of </w:t>
      </w:r>
      <w:r w:rsidRPr="00BC276E">
        <w:rPr>
          <w:rFonts w:asciiTheme="minorHAnsi" w:hAnsiTheme="minorHAnsi"/>
        </w:rPr>
        <w:t xml:space="preserve">the </w:t>
      </w:r>
      <w:r w:rsidR="005E5916" w:rsidRPr="00BC276E">
        <w:rPr>
          <w:rFonts w:asciiTheme="minorHAnsi" w:hAnsiTheme="minorHAnsi"/>
        </w:rPr>
        <w:t xml:space="preserve">business experience </w:t>
      </w:r>
      <w:r w:rsidRPr="00BC276E">
        <w:rPr>
          <w:rFonts w:asciiTheme="minorHAnsi" w:hAnsiTheme="minorHAnsi"/>
        </w:rPr>
        <w:t xml:space="preserve">of the franchisor and each person mentioned in </w:t>
      </w:r>
      <w:r w:rsidR="00CD72EA" w:rsidRPr="00BC276E">
        <w:rPr>
          <w:rFonts w:asciiTheme="minorHAnsi" w:hAnsiTheme="minorHAnsi"/>
        </w:rPr>
        <w:t>i</w:t>
      </w:r>
      <w:r w:rsidRPr="00BC276E">
        <w:rPr>
          <w:rFonts w:asciiTheme="minorHAnsi" w:hAnsiTheme="minorHAnsi"/>
        </w:rPr>
        <w:t xml:space="preserve">tem 2, </w:t>
      </w:r>
      <w:r w:rsidR="005E5916" w:rsidRPr="00BC276E">
        <w:rPr>
          <w:rFonts w:asciiTheme="minorHAnsi" w:hAnsiTheme="minorHAnsi"/>
        </w:rPr>
        <w:t xml:space="preserve">over the previous ten years. </w:t>
      </w:r>
      <w:r w:rsidR="00CD7800" w:rsidRPr="00BC276E">
        <w:rPr>
          <w:rFonts w:asciiTheme="minorHAnsi" w:hAnsiTheme="minorHAnsi"/>
        </w:rPr>
        <w:t xml:space="preserve"> </w:t>
      </w:r>
    </w:p>
    <w:p w14:paraId="4F305CE8" w14:textId="77777777" w:rsidR="00513AE9" w:rsidRPr="00BC276E" w:rsidRDefault="005E5916" w:rsidP="004863F3">
      <w:pPr>
        <w:pStyle w:val="Bullet"/>
        <w:numPr>
          <w:ilvl w:val="0"/>
          <w:numId w:val="0"/>
        </w:numPr>
        <w:spacing w:line="276" w:lineRule="auto"/>
        <w:rPr>
          <w:rFonts w:asciiTheme="minorHAnsi" w:hAnsiTheme="minorHAnsi"/>
          <w:b/>
        </w:rPr>
      </w:pPr>
      <w:r w:rsidRPr="00BC276E">
        <w:rPr>
          <w:rFonts w:asciiTheme="minorHAnsi" w:hAnsiTheme="minorHAnsi"/>
          <w:b/>
        </w:rPr>
        <w:t>Item 4</w:t>
      </w:r>
      <w:r w:rsidR="004438CF">
        <w:rPr>
          <w:rFonts w:asciiTheme="minorHAnsi" w:hAnsiTheme="minorHAnsi"/>
          <w:b/>
        </w:rPr>
        <w:t>:</w:t>
      </w:r>
      <w:r w:rsidR="00513AE9" w:rsidRPr="00BC276E">
        <w:rPr>
          <w:rFonts w:asciiTheme="minorHAnsi" w:hAnsiTheme="minorHAnsi"/>
          <w:b/>
        </w:rPr>
        <w:t xml:space="preserve"> Litigation </w:t>
      </w:r>
    </w:p>
    <w:p w14:paraId="0D68FD9C" w14:textId="77777777" w:rsidR="005E5916" w:rsidRPr="00BC276E" w:rsidRDefault="00957A06" w:rsidP="004863F3">
      <w:pPr>
        <w:pStyle w:val="Bullet"/>
        <w:numPr>
          <w:ilvl w:val="0"/>
          <w:numId w:val="0"/>
        </w:numPr>
        <w:spacing w:line="276" w:lineRule="auto"/>
        <w:rPr>
          <w:rFonts w:asciiTheme="minorHAnsi" w:hAnsiTheme="minorHAnsi"/>
        </w:rPr>
      </w:pPr>
      <w:r w:rsidRPr="00BC276E">
        <w:rPr>
          <w:rFonts w:asciiTheme="minorHAnsi" w:hAnsiTheme="minorHAnsi"/>
        </w:rPr>
        <w:t>Details of litigation involving the franchisor, a director of the franchisor or an associate of the franchisor.</w:t>
      </w:r>
    </w:p>
    <w:p w14:paraId="0FD60E89" w14:textId="77777777" w:rsidR="00513AE9" w:rsidRPr="00BC276E" w:rsidRDefault="00957A06" w:rsidP="004863F3">
      <w:pPr>
        <w:pStyle w:val="Bullet"/>
        <w:numPr>
          <w:ilvl w:val="0"/>
          <w:numId w:val="0"/>
        </w:numPr>
        <w:spacing w:line="276" w:lineRule="auto"/>
        <w:rPr>
          <w:rFonts w:asciiTheme="minorHAnsi" w:hAnsiTheme="minorHAnsi"/>
          <w:b/>
        </w:rPr>
      </w:pPr>
      <w:r w:rsidRPr="00BC276E">
        <w:rPr>
          <w:rFonts w:asciiTheme="minorHAnsi" w:hAnsiTheme="minorHAnsi"/>
          <w:b/>
        </w:rPr>
        <w:t>Item 5</w:t>
      </w:r>
      <w:r w:rsidR="004438CF">
        <w:rPr>
          <w:rFonts w:asciiTheme="minorHAnsi" w:hAnsiTheme="minorHAnsi"/>
          <w:b/>
        </w:rPr>
        <w:t>:</w:t>
      </w:r>
      <w:r w:rsidR="00513AE9" w:rsidRPr="00BC276E">
        <w:rPr>
          <w:rFonts w:asciiTheme="minorHAnsi" w:hAnsiTheme="minorHAnsi"/>
          <w:b/>
        </w:rPr>
        <w:t xml:space="preserve"> Payments to agents </w:t>
      </w:r>
    </w:p>
    <w:p w14:paraId="21F84E7A" w14:textId="77777777" w:rsidR="00957A06" w:rsidRPr="00BC276E" w:rsidRDefault="00957A06" w:rsidP="004863F3">
      <w:pPr>
        <w:pStyle w:val="Bullet"/>
        <w:numPr>
          <w:ilvl w:val="0"/>
          <w:numId w:val="0"/>
        </w:numPr>
        <w:spacing w:line="276" w:lineRule="auto"/>
        <w:rPr>
          <w:rFonts w:asciiTheme="minorHAnsi" w:hAnsiTheme="minorHAnsi"/>
        </w:rPr>
      </w:pPr>
      <w:r w:rsidRPr="00BC276E">
        <w:rPr>
          <w:rFonts w:asciiTheme="minorHAnsi" w:hAnsiTheme="minorHAnsi"/>
        </w:rPr>
        <w:t xml:space="preserve">Details of payments by the franchisor </w:t>
      </w:r>
      <w:r w:rsidR="00CD7800" w:rsidRPr="00BC276E">
        <w:rPr>
          <w:rFonts w:asciiTheme="minorHAnsi" w:hAnsiTheme="minorHAnsi"/>
        </w:rPr>
        <w:t>‘</w:t>
      </w:r>
      <w:r w:rsidRPr="00BC276E">
        <w:rPr>
          <w:rFonts w:asciiTheme="minorHAnsi" w:hAnsiTheme="minorHAnsi"/>
        </w:rPr>
        <w:t>in connection with the introduction or recruitment of a fra</w:t>
      </w:r>
      <w:r w:rsidR="003D38DF" w:rsidRPr="00BC276E">
        <w:rPr>
          <w:rFonts w:asciiTheme="minorHAnsi" w:hAnsiTheme="minorHAnsi"/>
        </w:rPr>
        <w:t>n</w:t>
      </w:r>
      <w:r w:rsidRPr="00BC276E">
        <w:rPr>
          <w:rFonts w:asciiTheme="minorHAnsi" w:hAnsiTheme="minorHAnsi"/>
        </w:rPr>
        <w:t>chisee</w:t>
      </w:r>
      <w:r w:rsidR="00CD7800" w:rsidRPr="00BC276E">
        <w:rPr>
          <w:rFonts w:asciiTheme="minorHAnsi" w:hAnsiTheme="minorHAnsi"/>
        </w:rPr>
        <w:t>’</w:t>
      </w:r>
      <w:r w:rsidRPr="00BC276E">
        <w:rPr>
          <w:rFonts w:asciiTheme="minorHAnsi" w:hAnsiTheme="minorHAnsi"/>
        </w:rPr>
        <w:t xml:space="preserve">. </w:t>
      </w:r>
    </w:p>
    <w:p w14:paraId="4DE75458" w14:textId="77777777" w:rsidR="00513AE9" w:rsidRPr="00BC276E" w:rsidRDefault="004438CF" w:rsidP="004863F3">
      <w:pPr>
        <w:pStyle w:val="Bullet"/>
        <w:numPr>
          <w:ilvl w:val="0"/>
          <w:numId w:val="0"/>
        </w:numPr>
        <w:spacing w:line="276" w:lineRule="auto"/>
        <w:rPr>
          <w:rFonts w:asciiTheme="minorHAnsi" w:hAnsiTheme="minorHAnsi"/>
          <w:b/>
        </w:rPr>
      </w:pPr>
      <w:r>
        <w:rPr>
          <w:rFonts w:asciiTheme="minorHAnsi" w:hAnsiTheme="minorHAnsi"/>
          <w:b/>
        </w:rPr>
        <w:t>Item 6:</w:t>
      </w:r>
      <w:r w:rsidR="00513AE9" w:rsidRPr="00BC276E">
        <w:rPr>
          <w:rFonts w:asciiTheme="minorHAnsi" w:hAnsiTheme="minorHAnsi"/>
          <w:b/>
        </w:rPr>
        <w:t xml:space="preserve"> Existing franchises </w:t>
      </w:r>
    </w:p>
    <w:p w14:paraId="3E9B8C62" w14:textId="77777777" w:rsidR="00957A06" w:rsidRPr="00BC276E" w:rsidRDefault="00957A06"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The names and contact details of franchisees, and details of franchised businesses which </w:t>
      </w:r>
      <w:r w:rsidR="00DE60D6" w:rsidRPr="00BC276E">
        <w:rPr>
          <w:rFonts w:asciiTheme="minorHAnsi" w:hAnsiTheme="minorHAnsi"/>
        </w:rPr>
        <w:t xml:space="preserve">were </w:t>
      </w:r>
      <w:r w:rsidRPr="00BC276E">
        <w:rPr>
          <w:rFonts w:asciiTheme="minorHAnsi" w:hAnsiTheme="minorHAnsi"/>
        </w:rPr>
        <w:t>transferred</w:t>
      </w:r>
      <w:r w:rsidR="00813639" w:rsidRPr="00BC276E">
        <w:rPr>
          <w:rFonts w:asciiTheme="minorHAnsi" w:hAnsiTheme="minorHAnsi"/>
        </w:rPr>
        <w:t xml:space="preserve"> or </w:t>
      </w:r>
      <w:r w:rsidRPr="00BC276E">
        <w:rPr>
          <w:rFonts w:asciiTheme="minorHAnsi" w:hAnsiTheme="minorHAnsi"/>
        </w:rPr>
        <w:t xml:space="preserve">ceased to operate during the previous three years. </w:t>
      </w:r>
    </w:p>
    <w:p w14:paraId="70657253" w14:textId="77777777" w:rsidR="00513AE9" w:rsidRPr="00BC276E" w:rsidRDefault="00957A06" w:rsidP="004863F3">
      <w:pPr>
        <w:pStyle w:val="Bullet"/>
        <w:numPr>
          <w:ilvl w:val="0"/>
          <w:numId w:val="0"/>
        </w:numPr>
        <w:spacing w:line="276" w:lineRule="auto"/>
        <w:rPr>
          <w:rFonts w:asciiTheme="minorHAnsi" w:hAnsiTheme="minorHAnsi"/>
          <w:b/>
        </w:rPr>
      </w:pPr>
      <w:r w:rsidRPr="00BC276E">
        <w:rPr>
          <w:rFonts w:asciiTheme="minorHAnsi" w:hAnsiTheme="minorHAnsi"/>
          <w:b/>
        </w:rPr>
        <w:t>Item 7</w:t>
      </w:r>
      <w:r w:rsidR="004438CF">
        <w:rPr>
          <w:rFonts w:asciiTheme="minorHAnsi" w:hAnsiTheme="minorHAnsi"/>
          <w:b/>
        </w:rPr>
        <w:t xml:space="preserve">: </w:t>
      </w:r>
      <w:r w:rsidR="00513AE9" w:rsidRPr="00BC276E">
        <w:rPr>
          <w:rFonts w:asciiTheme="minorHAnsi" w:hAnsiTheme="minorHAnsi"/>
          <w:b/>
        </w:rPr>
        <w:t xml:space="preserve"> Master franchises</w:t>
      </w:r>
    </w:p>
    <w:p w14:paraId="7EDFDB7A" w14:textId="77777777" w:rsidR="00957A06" w:rsidRPr="00BC276E" w:rsidRDefault="00957A06" w:rsidP="004863F3">
      <w:pPr>
        <w:pStyle w:val="Bullet"/>
        <w:numPr>
          <w:ilvl w:val="0"/>
          <w:numId w:val="0"/>
        </w:numPr>
        <w:spacing w:line="276" w:lineRule="auto"/>
        <w:rPr>
          <w:rFonts w:asciiTheme="minorHAnsi" w:hAnsiTheme="minorHAnsi"/>
        </w:rPr>
      </w:pPr>
      <w:r w:rsidRPr="00BC276E">
        <w:rPr>
          <w:rFonts w:asciiTheme="minorHAnsi" w:hAnsiTheme="minorHAnsi"/>
        </w:rPr>
        <w:t xml:space="preserve">Where the franchisor is </w:t>
      </w:r>
      <w:r w:rsidR="00513AE9" w:rsidRPr="00BC276E">
        <w:rPr>
          <w:rFonts w:asciiTheme="minorHAnsi" w:hAnsiTheme="minorHAnsi"/>
        </w:rPr>
        <w:t xml:space="preserve">also </w:t>
      </w:r>
      <w:r w:rsidRPr="00BC276E">
        <w:rPr>
          <w:rFonts w:asciiTheme="minorHAnsi" w:hAnsiTheme="minorHAnsi"/>
        </w:rPr>
        <w:t xml:space="preserve">a </w:t>
      </w:r>
      <w:proofErr w:type="spellStart"/>
      <w:r w:rsidRPr="00BC276E">
        <w:rPr>
          <w:rFonts w:asciiTheme="minorHAnsi" w:hAnsiTheme="minorHAnsi"/>
        </w:rPr>
        <w:t>subfranchisor</w:t>
      </w:r>
      <w:proofErr w:type="spellEnd"/>
      <w:r w:rsidRPr="00BC276E">
        <w:rPr>
          <w:rFonts w:asciiTheme="minorHAnsi" w:hAnsiTheme="minorHAnsi"/>
        </w:rPr>
        <w:t xml:space="preserve">, </w:t>
      </w:r>
      <w:r w:rsidR="00813639" w:rsidRPr="00BC276E">
        <w:rPr>
          <w:rFonts w:asciiTheme="minorHAnsi" w:hAnsiTheme="minorHAnsi"/>
        </w:rPr>
        <w:t xml:space="preserve">information about </w:t>
      </w:r>
      <w:r w:rsidRPr="00BC276E">
        <w:rPr>
          <w:rFonts w:asciiTheme="minorHAnsi" w:hAnsiTheme="minorHAnsi"/>
        </w:rPr>
        <w:t xml:space="preserve">the master franchisor and the master franchise agreement. </w:t>
      </w:r>
    </w:p>
    <w:p w14:paraId="6CF3C4CA" w14:textId="77777777" w:rsidR="00513AE9" w:rsidRPr="00BC276E" w:rsidRDefault="00957A06" w:rsidP="004863F3">
      <w:pPr>
        <w:pStyle w:val="Bullet"/>
        <w:numPr>
          <w:ilvl w:val="0"/>
          <w:numId w:val="0"/>
        </w:numPr>
        <w:spacing w:line="276" w:lineRule="auto"/>
        <w:rPr>
          <w:rFonts w:asciiTheme="minorHAnsi" w:hAnsiTheme="minorHAnsi"/>
          <w:b/>
        </w:rPr>
      </w:pPr>
      <w:r w:rsidRPr="00BC276E">
        <w:rPr>
          <w:rFonts w:asciiTheme="minorHAnsi" w:hAnsiTheme="minorHAnsi"/>
          <w:b/>
        </w:rPr>
        <w:t>Item 8</w:t>
      </w:r>
      <w:r w:rsidR="004438CF">
        <w:rPr>
          <w:rFonts w:asciiTheme="minorHAnsi" w:hAnsiTheme="minorHAnsi"/>
          <w:b/>
        </w:rPr>
        <w:t xml:space="preserve">: </w:t>
      </w:r>
      <w:r w:rsidR="00513AE9" w:rsidRPr="00BC276E">
        <w:rPr>
          <w:rFonts w:asciiTheme="minorHAnsi" w:hAnsiTheme="minorHAnsi"/>
          <w:b/>
        </w:rPr>
        <w:t>Intellectual property</w:t>
      </w:r>
    </w:p>
    <w:p w14:paraId="5ED161C2" w14:textId="77777777" w:rsidR="00957A06" w:rsidRPr="00BC276E" w:rsidRDefault="00957A06" w:rsidP="004863F3">
      <w:pPr>
        <w:pStyle w:val="Bullet"/>
        <w:numPr>
          <w:ilvl w:val="0"/>
          <w:numId w:val="0"/>
        </w:numPr>
        <w:spacing w:line="276" w:lineRule="auto"/>
        <w:rPr>
          <w:rFonts w:asciiTheme="minorHAnsi" w:hAnsiTheme="minorHAnsi"/>
        </w:rPr>
      </w:pPr>
      <w:r w:rsidRPr="00BC276E">
        <w:rPr>
          <w:rFonts w:asciiTheme="minorHAnsi" w:hAnsiTheme="minorHAnsi"/>
        </w:rPr>
        <w:t>Details of intellectual property</w:t>
      </w:r>
      <w:r w:rsidR="00552865">
        <w:rPr>
          <w:rFonts w:asciiTheme="minorHAnsi" w:hAnsiTheme="minorHAnsi"/>
        </w:rPr>
        <w:t>, which includes</w:t>
      </w:r>
      <w:r w:rsidRPr="00BC276E">
        <w:rPr>
          <w:rFonts w:asciiTheme="minorHAnsi" w:hAnsiTheme="minorHAnsi"/>
        </w:rPr>
        <w:t xml:space="preserve"> </w:t>
      </w:r>
      <w:r w:rsidR="00DE60D6" w:rsidRPr="00BC276E">
        <w:rPr>
          <w:rFonts w:asciiTheme="minorHAnsi" w:hAnsiTheme="minorHAnsi"/>
        </w:rPr>
        <w:t>‘</w:t>
      </w:r>
      <w:r w:rsidRPr="00BC276E">
        <w:rPr>
          <w:rFonts w:asciiTheme="minorHAnsi" w:hAnsiTheme="minorHAnsi"/>
        </w:rPr>
        <w:t>any trade mark</w:t>
      </w:r>
      <w:r w:rsidR="00DE615B">
        <w:rPr>
          <w:rFonts w:asciiTheme="minorHAnsi" w:hAnsiTheme="minorHAnsi"/>
        </w:rPr>
        <w:t xml:space="preserve"> </w:t>
      </w:r>
      <w:r w:rsidRPr="00BC276E">
        <w:rPr>
          <w:rFonts w:asciiTheme="minorHAnsi" w:hAnsiTheme="minorHAnsi"/>
        </w:rPr>
        <w:t>…</w:t>
      </w:r>
      <w:r w:rsidR="00DE615B">
        <w:rPr>
          <w:rFonts w:asciiTheme="minorHAnsi" w:hAnsiTheme="minorHAnsi"/>
        </w:rPr>
        <w:t xml:space="preserve"> </w:t>
      </w:r>
      <w:r w:rsidRPr="00BC276E">
        <w:rPr>
          <w:rFonts w:asciiTheme="minorHAnsi" w:hAnsiTheme="minorHAnsi"/>
        </w:rPr>
        <w:t>patent, design or copyright that is material to, the franchise system</w:t>
      </w:r>
      <w:r w:rsidR="00DE60D6" w:rsidRPr="00BC276E">
        <w:rPr>
          <w:rFonts w:asciiTheme="minorHAnsi" w:hAnsiTheme="minorHAnsi"/>
        </w:rPr>
        <w:t>’</w:t>
      </w:r>
      <w:r w:rsidRPr="00BC276E">
        <w:rPr>
          <w:rFonts w:asciiTheme="minorHAnsi" w:hAnsiTheme="minorHAnsi"/>
        </w:rPr>
        <w:t>.</w:t>
      </w:r>
    </w:p>
    <w:p w14:paraId="21A02A5E" w14:textId="77777777" w:rsidR="00513AE9" w:rsidRPr="00BC276E" w:rsidRDefault="00957A06" w:rsidP="004863F3">
      <w:pPr>
        <w:pStyle w:val="Bullet"/>
        <w:numPr>
          <w:ilvl w:val="0"/>
          <w:numId w:val="0"/>
        </w:numPr>
        <w:spacing w:line="276" w:lineRule="auto"/>
        <w:rPr>
          <w:rFonts w:asciiTheme="minorHAnsi" w:hAnsiTheme="minorHAnsi"/>
          <w:b/>
        </w:rPr>
      </w:pPr>
      <w:r w:rsidRPr="00BC276E">
        <w:rPr>
          <w:rFonts w:asciiTheme="minorHAnsi" w:hAnsiTheme="minorHAnsi"/>
          <w:b/>
        </w:rPr>
        <w:t>Item 9</w:t>
      </w:r>
      <w:r w:rsidR="004438CF">
        <w:rPr>
          <w:rFonts w:asciiTheme="minorHAnsi" w:hAnsiTheme="minorHAnsi"/>
          <w:b/>
        </w:rPr>
        <w:t>:</w:t>
      </w:r>
      <w:r w:rsidR="00513AE9" w:rsidRPr="00BC276E">
        <w:rPr>
          <w:rFonts w:asciiTheme="minorHAnsi" w:hAnsiTheme="minorHAnsi"/>
          <w:b/>
        </w:rPr>
        <w:t xml:space="preserve"> Franchise site or territory</w:t>
      </w:r>
    </w:p>
    <w:p w14:paraId="1886184A" w14:textId="77777777" w:rsidR="00957A06" w:rsidRPr="00BC276E" w:rsidRDefault="00BD6D5A" w:rsidP="004863F3">
      <w:pPr>
        <w:pStyle w:val="Bullet"/>
        <w:numPr>
          <w:ilvl w:val="0"/>
          <w:numId w:val="0"/>
        </w:numPr>
        <w:spacing w:line="276" w:lineRule="auto"/>
        <w:rPr>
          <w:rFonts w:asciiTheme="minorHAnsi" w:hAnsiTheme="minorHAnsi"/>
        </w:rPr>
      </w:pPr>
      <w:r w:rsidRPr="00BC276E">
        <w:rPr>
          <w:rFonts w:asciiTheme="minorHAnsi" w:hAnsiTheme="minorHAnsi"/>
        </w:rPr>
        <w:t>W</w:t>
      </w:r>
      <w:r w:rsidR="00957A06" w:rsidRPr="00BC276E">
        <w:rPr>
          <w:rFonts w:asciiTheme="minorHAnsi" w:hAnsiTheme="minorHAnsi"/>
        </w:rPr>
        <w:t xml:space="preserve">here the franchise is for an </w:t>
      </w:r>
      <w:r w:rsidR="00DE60D6" w:rsidRPr="00BC276E">
        <w:rPr>
          <w:rFonts w:asciiTheme="minorHAnsi" w:hAnsiTheme="minorHAnsi"/>
        </w:rPr>
        <w:t>‘</w:t>
      </w:r>
      <w:r w:rsidR="00957A06" w:rsidRPr="00BC276E">
        <w:rPr>
          <w:rFonts w:asciiTheme="minorHAnsi" w:hAnsiTheme="minorHAnsi"/>
        </w:rPr>
        <w:t>exclusive or non-exclusive territory [or is] limited to a particular site</w:t>
      </w:r>
      <w:r w:rsidR="00DE60D6" w:rsidRPr="00BC276E">
        <w:rPr>
          <w:rFonts w:asciiTheme="minorHAnsi" w:hAnsiTheme="minorHAnsi"/>
        </w:rPr>
        <w:t>’</w:t>
      </w:r>
      <w:r w:rsidRPr="00BC276E">
        <w:rPr>
          <w:rFonts w:asciiTheme="minorHAnsi" w:hAnsiTheme="minorHAnsi"/>
        </w:rPr>
        <w:t>, details of the relevant site or territory.</w:t>
      </w:r>
    </w:p>
    <w:p w14:paraId="6B5E94F0" w14:textId="77777777" w:rsidR="00121D86" w:rsidRDefault="00121D86" w:rsidP="004863F3">
      <w:pPr>
        <w:pStyle w:val="Bullet"/>
        <w:numPr>
          <w:ilvl w:val="0"/>
          <w:numId w:val="0"/>
        </w:numPr>
        <w:spacing w:line="276" w:lineRule="auto"/>
        <w:rPr>
          <w:rFonts w:asciiTheme="minorHAnsi" w:hAnsiTheme="minorHAnsi"/>
          <w:b/>
        </w:rPr>
      </w:pPr>
    </w:p>
    <w:p w14:paraId="2684B506" w14:textId="77777777" w:rsidR="00513AE9" w:rsidRPr="00BC276E" w:rsidRDefault="00D7438B" w:rsidP="004863F3">
      <w:pPr>
        <w:pStyle w:val="Bullet"/>
        <w:numPr>
          <w:ilvl w:val="0"/>
          <w:numId w:val="0"/>
        </w:numPr>
        <w:spacing w:line="276" w:lineRule="auto"/>
        <w:rPr>
          <w:rFonts w:asciiTheme="minorHAnsi" w:hAnsiTheme="minorHAnsi"/>
          <w:b/>
        </w:rPr>
      </w:pPr>
      <w:r w:rsidRPr="00BC276E">
        <w:rPr>
          <w:rFonts w:asciiTheme="minorHAnsi" w:hAnsiTheme="minorHAnsi"/>
          <w:b/>
        </w:rPr>
        <w:lastRenderedPageBreak/>
        <w:t>Item 10</w:t>
      </w:r>
      <w:r w:rsidR="004438CF">
        <w:rPr>
          <w:rFonts w:asciiTheme="minorHAnsi" w:hAnsiTheme="minorHAnsi"/>
          <w:b/>
        </w:rPr>
        <w:t>:</w:t>
      </w:r>
      <w:r w:rsidR="00513AE9" w:rsidRPr="00BC276E">
        <w:rPr>
          <w:rFonts w:asciiTheme="minorHAnsi" w:hAnsiTheme="minorHAnsi"/>
          <w:b/>
        </w:rPr>
        <w:t xml:space="preserve"> Supply of goods or services to a franchisee</w:t>
      </w:r>
    </w:p>
    <w:p w14:paraId="4C2167FE" w14:textId="77777777" w:rsidR="00D7438B" w:rsidRPr="00BC276E" w:rsidRDefault="00D7438B" w:rsidP="004863F3">
      <w:pPr>
        <w:pStyle w:val="Bullet"/>
        <w:numPr>
          <w:ilvl w:val="0"/>
          <w:numId w:val="0"/>
        </w:numPr>
        <w:spacing w:line="276" w:lineRule="auto"/>
        <w:rPr>
          <w:rFonts w:asciiTheme="minorHAnsi" w:hAnsiTheme="minorHAnsi"/>
        </w:rPr>
      </w:pPr>
      <w:r w:rsidRPr="00BC276E">
        <w:rPr>
          <w:rFonts w:asciiTheme="minorHAnsi" w:hAnsiTheme="minorHAnsi"/>
        </w:rPr>
        <w:t xml:space="preserve">Details of </w:t>
      </w:r>
      <w:r w:rsidR="00552865">
        <w:rPr>
          <w:rFonts w:asciiTheme="minorHAnsi" w:hAnsiTheme="minorHAnsi"/>
        </w:rPr>
        <w:t>‘</w:t>
      </w:r>
      <w:r w:rsidRPr="00BC276E">
        <w:rPr>
          <w:rFonts w:asciiTheme="minorHAnsi" w:hAnsiTheme="minorHAnsi"/>
        </w:rPr>
        <w:t xml:space="preserve">the franchisor’s requirements for supply of goods or services to </w:t>
      </w:r>
      <w:r w:rsidR="00552865">
        <w:rPr>
          <w:rFonts w:asciiTheme="minorHAnsi" w:hAnsiTheme="minorHAnsi"/>
        </w:rPr>
        <w:t xml:space="preserve">a </w:t>
      </w:r>
      <w:r w:rsidRPr="00BC276E">
        <w:rPr>
          <w:rFonts w:asciiTheme="minorHAnsi" w:hAnsiTheme="minorHAnsi"/>
        </w:rPr>
        <w:t>fra</w:t>
      </w:r>
      <w:r w:rsidR="003D38DF" w:rsidRPr="00BC276E">
        <w:rPr>
          <w:rFonts w:asciiTheme="minorHAnsi" w:hAnsiTheme="minorHAnsi"/>
        </w:rPr>
        <w:t>n</w:t>
      </w:r>
      <w:r w:rsidRPr="00BC276E">
        <w:rPr>
          <w:rFonts w:asciiTheme="minorHAnsi" w:hAnsiTheme="minorHAnsi"/>
        </w:rPr>
        <w:t>chisee</w:t>
      </w:r>
      <w:r w:rsidR="00552865">
        <w:rPr>
          <w:rFonts w:asciiTheme="minorHAnsi" w:hAnsiTheme="minorHAnsi"/>
        </w:rPr>
        <w:t>’</w:t>
      </w:r>
      <w:r w:rsidRPr="00BC276E">
        <w:rPr>
          <w:rFonts w:asciiTheme="minorHAnsi" w:hAnsiTheme="minorHAnsi"/>
        </w:rPr>
        <w:t>, including the franchisor’s obligations to supply goods and services.</w:t>
      </w:r>
    </w:p>
    <w:p w14:paraId="389F59AF" w14:textId="77777777" w:rsidR="00513AE9" w:rsidRPr="00BC276E" w:rsidRDefault="00D7438B" w:rsidP="004863F3">
      <w:pPr>
        <w:pStyle w:val="Bullet"/>
        <w:numPr>
          <w:ilvl w:val="0"/>
          <w:numId w:val="0"/>
        </w:numPr>
        <w:spacing w:line="276" w:lineRule="auto"/>
        <w:rPr>
          <w:rFonts w:asciiTheme="minorHAnsi" w:hAnsiTheme="minorHAnsi"/>
        </w:rPr>
      </w:pPr>
      <w:r w:rsidRPr="00BC276E">
        <w:rPr>
          <w:rFonts w:asciiTheme="minorHAnsi" w:hAnsiTheme="minorHAnsi"/>
          <w:b/>
        </w:rPr>
        <w:t>Item 11</w:t>
      </w:r>
      <w:r w:rsidR="004438CF">
        <w:rPr>
          <w:rFonts w:asciiTheme="minorHAnsi" w:hAnsiTheme="minorHAnsi"/>
          <w:b/>
        </w:rPr>
        <w:t>:</w:t>
      </w:r>
      <w:r w:rsidR="00513AE9" w:rsidRPr="00BC276E">
        <w:rPr>
          <w:rFonts w:asciiTheme="minorHAnsi" w:hAnsiTheme="minorHAnsi"/>
          <w:b/>
        </w:rPr>
        <w:t xml:space="preserve"> Supply of goods or services by a franchisee</w:t>
      </w:r>
      <w:r w:rsidR="00513AE9" w:rsidRPr="00BC276E">
        <w:rPr>
          <w:rFonts w:asciiTheme="minorHAnsi" w:hAnsiTheme="minorHAnsi"/>
        </w:rPr>
        <w:t xml:space="preserve"> </w:t>
      </w:r>
    </w:p>
    <w:p w14:paraId="54406351" w14:textId="77777777" w:rsidR="00D7438B" w:rsidRPr="00BC276E" w:rsidRDefault="00D7438B" w:rsidP="004863F3">
      <w:pPr>
        <w:pStyle w:val="Bullet"/>
        <w:numPr>
          <w:ilvl w:val="0"/>
          <w:numId w:val="0"/>
        </w:numPr>
        <w:spacing w:line="276" w:lineRule="auto"/>
        <w:rPr>
          <w:rFonts w:asciiTheme="minorHAnsi" w:hAnsiTheme="minorHAnsi"/>
        </w:rPr>
      </w:pPr>
      <w:r w:rsidRPr="00BC276E">
        <w:rPr>
          <w:rFonts w:asciiTheme="minorHAnsi" w:hAnsiTheme="minorHAnsi"/>
        </w:rPr>
        <w:t xml:space="preserve">Details of </w:t>
      </w:r>
      <w:r w:rsidR="00552865">
        <w:rPr>
          <w:rFonts w:asciiTheme="minorHAnsi" w:hAnsiTheme="minorHAnsi"/>
        </w:rPr>
        <w:t>‘</w:t>
      </w:r>
      <w:r w:rsidRPr="00BC276E">
        <w:rPr>
          <w:rFonts w:asciiTheme="minorHAnsi" w:hAnsiTheme="minorHAnsi"/>
        </w:rPr>
        <w:t xml:space="preserve">the franchisor’s requirements for </w:t>
      </w:r>
      <w:r w:rsidR="001803F7">
        <w:rPr>
          <w:rFonts w:asciiTheme="minorHAnsi" w:hAnsiTheme="minorHAnsi"/>
        </w:rPr>
        <w:t xml:space="preserve">the </w:t>
      </w:r>
      <w:r w:rsidRPr="00BC276E">
        <w:rPr>
          <w:rFonts w:asciiTheme="minorHAnsi" w:hAnsiTheme="minorHAnsi"/>
        </w:rPr>
        <w:t>s</w:t>
      </w:r>
      <w:r w:rsidR="003D38DF" w:rsidRPr="00BC276E">
        <w:rPr>
          <w:rFonts w:asciiTheme="minorHAnsi" w:hAnsiTheme="minorHAnsi"/>
        </w:rPr>
        <w:t>u</w:t>
      </w:r>
      <w:r w:rsidRPr="00BC276E">
        <w:rPr>
          <w:rFonts w:asciiTheme="minorHAnsi" w:hAnsiTheme="minorHAnsi"/>
        </w:rPr>
        <w:t>pply of goods or services by a franchisee</w:t>
      </w:r>
      <w:r w:rsidR="00552865">
        <w:rPr>
          <w:rFonts w:asciiTheme="minorHAnsi" w:hAnsiTheme="minorHAnsi"/>
        </w:rPr>
        <w:t>’</w:t>
      </w:r>
      <w:r w:rsidRPr="00BC276E">
        <w:rPr>
          <w:rFonts w:asciiTheme="minorHAnsi" w:hAnsiTheme="minorHAnsi"/>
        </w:rPr>
        <w:t>.</w:t>
      </w:r>
    </w:p>
    <w:p w14:paraId="452F04F9" w14:textId="77777777" w:rsidR="00513AE9" w:rsidRPr="00BC276E" w:rsidRDefault="00D7438B" w:rsidP="004863F3">
      <w:pPr>
        <w:pStyle w:val="Bullet"/>
        <w:numPr>
          <w:ilvl w:val="0"/>
          <w:numId w:val="0"/>
        </w:numPr>
        <w:spacing w:line="276" w:lineRule="auto"/>
        <w:rPr>
          <w:rFonts w:asciiTheme="minorHAnsi" w:hAnsiTheme="minorHAnsi"/>
        </w:rPr>
      </w:pPr>
      <w:r w:rsidRPr="00BC276E">
        <w:rPr>
          <w:rFonts w:asciiTheme="minorHAnsi" w:hAnsiTheme="minorHAnsi"/>
          <w:b/>
        </w:rPr>
        <w:t>Item 12</w:t>
      </w:r>
      <w:r w:rsidR="004438CF">
        <w:rPr>
          <w:rFonts w:asciiTheme="minorHAnsi" w:hAnsiTheme="minorHAnsi"/>
          <w:b/>
        </w:rPr>
        <w:t>:</w:t>
      </w:r>
      <w:r w:rsidR="00513AE9" w:rsidRPr="00BC276E">
        <w:rPr>
          <w:rFonts w:asciiTheme="minorHAnsi" w:hAnsiTheme="minorHAnsi"/>
          <w:b/>
        </w:rPr>
        <w:t xml:space="preserve"> Supply of goods or services – online sales </w:t>
      </w:r>
    </w:p>
    <w:p w14:paraId="37DEA989" w14:textId="77777777" w:rsidR="00D7438B" w:rsidRPr="00BC276E" w:rsidRDefault="00D7438B" w:rsidP="004863F3">
      <w:pPr>
        <w:pStyle w:val="Bullet"/>
        <w:numPr>
          <w:ilvl w:val="0"/>
          <w:numId w:val="0"/>
        </w:numPr>
        <w:spacing w:line="276" w:lineRule="auto"/>
        <w:rPr>
          <w:rFonts w:asciiTheme="minorHAnsi" w:hAnsiTheme="minorHAnsi"/>
        </w:rPr>
      </w:pPr>
      <w:r w:rsidRPr="00BC276E">
        <w:rPr>
          <w:rFonts w:asciiTheme="minorHAnsi" w:hAnsiTheme="minorHAnsi"/>
        </w:rPr>
        <w:t>Details of online sales of goods and services by the franchisor</w:t>
      </w:r>
      <w:r w:rsidR="00DE60D6" w:rsidRPr="00BC276E">
        <w:rPr>
          <w:rFonts w:asciiTheme="minorHAnsi" w:hAnsiTheme="minorHAnsi"/>
        </w:rPr>
        <w:t xml:space="preserve"> or </w:t>
      </w:r>
      <w:r w:rsidRPr="00BC276E">
        <w:rPr>
          <w:rFonts w:asciiTheme="minorHAnsi" w:hAnsiTheme="minorHAnsi"/>
        </w:rPr>
        <w:t xml:space="preserve">an associate of the franchisor and franchisees. </w:t>
      </w:r>
    </w:p>
    <w:p w14:paraId="741AC7E1" w14:textId="77777777" w:rsidR="001856DB" w:rsidRPr="00BC276E" w:rsidRDefault="001856DB" w:rsidP="004863F3">
      <w:pPr>
        <w:pStyle w:val="Bullet"/>
        <w:numPr>
          <w:ilvl w:val="0"/>
          <w:numId w:val="0"/>
        </w:numPr>
        <w:spacing w:line="276" w:lineRule="auto"/>
        <w:rPr>
          <w:rFonts w:asciiTheme="minorHAnsi" w:hAnsiTheme="minorHAnsi"/>
        </w:rPr>
      </w:pPr>
      <w:r w:rsidRPr="00BC276E">
        <w:rPr>
          <w:rFonts w:asciiTheme="minorHAnsi" w:hAnsiTheme="minorHAnsi"/>
        </w:rPr>
        <w:t>Online sales, and e-commerce in general,</w:t>
      </w:r>
      <w:r w:rsidR="00ED7AF2">
        <w:rPr>
          <w:rFonts w:asciiTheme="minorHAnsi" w:hAnsiTheme="minorHAnsi"/>
        </w:rPr>
        <w:t xml:space="preserve"> are</w:t>
      </w:r>
      <w:r w:rsidRPr="00BC276E">
        <w:rPr>
          <w:rFonts w:asciiTheme="minorHAnsi" w:hAnsiTheme="minorHAnsi"/>
        </w:rPr>
        <w:t xml:space="preserve"> now an important part of the operations of many franchise systems.  However, until now there was no specific obligation on the part of a franchisor to include information about online sales in the disclosure document.  </w:t>
      </w:r>
    </w:p>
    <w:p w14:paraId="4272FE25" w14:textId="77777777" w:rsidR="00082D75" w:rsidRDefault="00DE5A81" w:rsidP="004863F3">
      <w:pPr>
        <w:pStyle w:val="Bullet"/>
        <w:numPr>
          <w:ilvl w:val="0"/>
          <w:numId w:val="0"/>
        </w:numPr>
        <w:spacing w:line="276" w:lineRule="auto"/>
        <w:rPr>
          <w:rFonts w:asciiTheme="minorHAnsi" w:hAnsiTheme="minorHAnsi"/>
        </w:rPr>
      </w:pPr>
      <w:r w:rsidRPr="00BC276E">
        <w:rPr>
          <w:rFonts w:asciiTheme="minorHAnsi" w:hAnsiTheme="minorHAnsi"/>
        </w:rPr>
        <w:t xml:space="preserve">Item 12 </w:t>
      </w:r>
      <w:r w:rsidR="00CD72EA" w:rsidRPr="00BC276E">
        <w:rPr>
          <w:rFonts w:asciiTheme="minorHAnsi" w:hAnsiTheme="minorHAnsi"/>
        </w:rPr>
        <w:t xml:space="preserve">sets out the information </w:t>
      </w:r>
      <w:r w:rsidRPr="00BC276E">
        <w:rPr>
          <w:rFonts w:asciiTheme="minorHAnsi" w:hAnsiTheme="minorHAnsi"/>
        </w:rPr>
        <w:t xml:space="preserve">the franchisor </w:t>
      </w:r>
      <w:r w:rsidR="00CD72EA" w:rsidRPr="00BC276E">
        <w:rPr>
          <w:rFonts w:asciiTheme="minorHAnsi" w:hAnsiTheme="minorHAnsi"/>
        </w:rPr>
        <w:t xml:space="preserve">must </w:t>
      </w:r>
      <w:r w:rsidRPr="00BC276E">
        <w:rPr>
          <w:rFonts w:asciiTheme="minorHAnsi" w:hAnsiTheme="minorHAnsi"/>
        </w:rPr>
        <w:t>disclose to a prospective franchise</w:t>
      </w:r>
      <w:r w:rsidR="00120BFB" w:rsidRPr="00BC276E">
        <w:rPr>
          <w:rFonts w:asciiTheme="minorHAnsi" w:hAnsiTheme="minorHAnsi"/>
        </w:rPr>
        <w:t>e</w:t>
      </w:r>
      <w:r w:rsidR="001803F7">
        <w:rPr>
          <w:rFonts w:asciiTheme="minorHAnsi" w:hAnsiTheme="minorHAnsi"/>
        </w:rPr>
        <w:t xml:space="preserve"> </w:t>
      </w:r>
      <w:r w:rsidR="00891CBC">
        <w:rPr>
          <w:rFonts w:asciiTheme="minorHAnsi" w:hAnsiTheme="minorHAnsi"/>
        </w:rPr>
        <w:t xml:space="preserve">or </w:t>
      </w:r>
      <w:r w:rsidRPr="00BC276E">
        <w:rPr>
          <w:rFonts w:asciiTheme="minorHAnsi" w:hAnsiTheme="minorHAnsi"/>
        </w:rPr>
        <w:t>franchisee</w:t>
      </w:r>
      <w:r w:rsidR="00315FF6">
        <w:rPr>
          <w:rFonts w:asciiTheme="minorHAnsi" w:hAnsiTheme="minorHAnsi"/>
        </w:rPr>
        <w:t xml:space="preserve"> if </w:t>
      </w:r>
      <w:r w:rsidR="00082D75">
        <w:rPr>
          <w:rFonts w:asciiTheme="minorHAnsi" w:hAnsiTheme="minorHAnsi"/>
        </w:rPr>
        <w:t xml:space="preserve">the franchisee may make goods or services available online, </w:t>
      </w:r>
      <w:r w:rsidR="00315FF6">
        <w:rPr>
          <w:rFonts w:asciiTheme="minorHAnsi" w:hAnsiTheme="minorHAnsi"/>
        </w:rPr>
        <w:t>if</w:t>
      </w:r>
      <w:r w:rsidR="00082D75">
        <w:rPr>
          <w:rFonts w:asciiTheme="minorHAnsi" w:hAnsiTheme="minorHAnsi"/>
        </w:rPr>
        <w:t xml:space="preserve"> the franchisor or an associate of the franchisor may do so and </w:t>
      </w:r>
      <w:r w:rsidR="00315FF6">
        <w:rPr>
          <w:rFonts w:asciiTheme="minorHAnsi" w:hAnsiTheme="minorHAnsi"/>
        </w:rPr>
        <w:t>if</w:t>
      </w:r>
      <w:r w:rsidR="00082D75">
        <w:rPr>
          <w:rFonts w:asciiTheme="minorHAnsi" w:hAnsiTheme="minorHAnsi"/>
        </w:rPr>
        <w:t xml:space="preserve"> the franchisor may or is expected to make goods or services available online in the future. </w:t>
      </w:r>
    </w:p>
    <w:p w14:paraId="508CB193" w14:textId="77777777" w:rsidR="001856DB" w:rsidRPr="00BC276E" w:rsidRDefault="00315FF6" w:rsidP="004863F3">
      <w:pPr>
        <w:pStyle w:val="Bullet"/>
        <w:numPr>
          <w:ilvl w:val="0"/>
          <w:numId w:val="0"/>
        </w:numPr>
        <w:spacing w:line="276" w:lineRule="auto"/>
        <w:rPr>
          <w:rFonts w:asciiTheme="minorHAnsi" w:hAnsiTheme="minorHAnsi"/>
        </w:rPr>
      </w:pPr>
      <w:r>
        <w:rPr>
          <w:rFonts w:asciiTheme="minorHAnsi" w:hAnsiTheme="minorHAnsi"/>
          <w:lang w:val="en-AU"/>
        </w:rPr>
        <w:t xml:space="preserve">Item 12.5 requires a franchisor to provide details of </w:t>
      </w:r>
      <w:r w:rsidR="00120BFB" w:rsidRPr="00BC276E">
        <w:rPr>
          <w:rFonts w:asciiTheme="minorHAnsi" w:hAnsiTheme="minorHAnsi"/>
          <w:lang w:val="en-AU"/>
        </w:rPr>
        <w:t xml:space="preserve">arrangements that </w:t>
      </w:r>
      <w:r w:rsidR="00475048" w:rsidRPr="00BC276E">
        <w:rPr>
          <w:rFonts w:asciiTheme="minorHAnsi" w:hAnsiTheme="minorHAnsi"/>
          <w:lang w:val="en-AU"/>
        </w:rPr>
        <w:t xml:space="preserve">would </w:t>
      </w:r>
      <w:r w:rsidR="00120BFB" w:rsidRPr="00BC276E">
        <w:rPr>
          <w:rFonts w:asciiTheme="minorHAnsi" w:hAnsiTheme="minorHAnsi"/>
          <w:lang w:val="en-AU"/>
        </w:rPr>
        <w:t>affect the franchisee, directly or indirectly</w:t>
      </w:r>
      <w:r>
        <w:rPr>
          <w:rFonts w:asciiTheme="minorHAnsi" w:hAnsiTheme="minorHAnsi"/>
          <w:lang w:val="en-AU"/>
        </w:rPr>
        <w:t xml:space="preserve">, including </w:t>
      </w:r>
      <w:r w:rsidR="00120BFB" w:rsidRPr="00BC276E">
        <w:rPr>
          <w:rFonts w:asciiTheme="minorHAnsi" w:hAnsiTheme="minorHAnsi"/>
          <w:lang w:val="en-AU"/>
        </w:rPr>
        <w:t xml:space="preserve">agreements with third parties and other franchisees. </w:t>
      </w:r>
      <w:r w:rsidR="00CD72EA" w:rsidRPr="00BC276E">
        <w:rPr>
          <w:rFonts w:asciiTheme="minorHAnsi" w:hAnsiTheme="minorHAnsi"/>
        </w:rPr>
        <w:t xml:space="preserve"> </w:t>
      </w:r>
    </w:p>
    <w:p w14:paraId="40852FF7" w14:textId="77777777" w:rsidR="001856DB" w:rsidRPr="00BC276E" w:rsidRDefault="00DE5A81"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This </w:t>
      </w:r>
      <w:r w:rsidR="00CD72EA" w:rsidRPr="00BC276E">
        <w:rPr>
          <w:rFonts w:asciiTheme="minorHAnsi" w:hAnsiTheme="minorHAnsi"/>
        </w:rPr>
        <w:t>i</w:t>
      </w:r>
      <w:r w:rsidRPr="00BC276E">
        <w:rPr>
          <w:rFonts w:asciiTheme="minorHAnsi" w:hAnsiTheme="minorHAnsi"/>
        </w:rPr>
        <w:t xml:space="preserve">tem seeks to promote transparency in this growing part of the franchising sector.  The parties to the franchise agreement should approach disclosure under this </w:t>
      </w:r>
      <w:r w:rsidR="00CD72EA" w:rsidRPr="00BC276E">
        <w:rPr>
          <w:rFonts w:asciiTheme="minorHAnsi" w:hAnsiTheme="minorHAnsi"/>
        </w:rPr>
        <w:t>i</w:t>
      </w:r>
      <w:r w:rsidRPr="00BC276E">
        <w:rPr>
          <w:rFonts w:asciiTheme="minorHAnsi" w:hAnsiTheme="minorHAnsi"/>
        </w:rPr>
        <w:t xml:space="preserve">tem with the obligation on parties to act in good faith in mind. </w:t>
      </w:r>
    </w:p>
    <w:tbl>
      <w:tblPr>
        <w:tblStyle w:val="TableGrid"/>
        <w:tblW w:w="0" w:type="auto"/>
        <w:shd w:val="clear" w:color="auto" w:fill="DBE5F1" w:themeFill="accent1" w:themeFillTint="33"/>
        <w:tblLook w:val="04A0" w:firstRow="1" w:lastRow="0" w:firstColumn="1" w:lastColumn="0" w:noHBand="0" w:noVBand="1"/>
      </w:tblPr>
      <w:tblGrid>
        <w:gridCol w:w="9242"/>
      </w:tblGrid>
      <w:tr w:rsidR="001856DB" w:rsidRPr="00BC276E" w14:paraId="7B1D5DD0" w14:textId="77777777" w:rsidTr="002E55F7">
        <w:tc>
          <w:tcPr>
            <w:tcW w:w="9242" w:type="dxa"/>
            <w:shd w:val="clear" w:color="auto" w:fill="DBE5F1" w:themeFill="accent1" w:themeFillTint="33"/>
          </w:tcPr>
          <w:p w14:paraId="508DEF38" w14:textId="77777777" w:rsidR="001856DB" w:rsidRPr="00BC276E" w:rsidRDefault="001856DB"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u w:val="single"/>
                <w:lang w:eastAsia="en-AU"/>
              </w:rPr>
              <w:t>Example:</w:t>
            </w:r>
            <w:r w:rsidRPr="00BC276E">
              <w:rPr>
                <w:rFonts w:eastAsia="Times New Roman" w:cs="Times New Roman"/>
                <w:sz w:val="24"/>
                <w:szCs w:val="24"/>
                <w:lang w:eastAsia="en-AU"/>
              </w:rPr>
              <w:t xml:space="preserve">    Time Peace </w:t>
            </w:r>
            <w:r w:rsidR="00CD72EA" w:rsidRPr="00BC276E">
              <w:rPr>
                <w:rFonts w:eastAsia="Times New Roman" w:cs="Times New Roman"/>
                <w:sz w:val="24"/>
                <w:szCs w:val="24"/>
                <w:lang w:eastAsia="en-AU"/>
              </w:rPr>
              <w:t xml:space="preserve">is a franchisor of shops that sell and repair </w:t>
            </w:r>
            <w:r w:rsidRPr="00BC276E">
              <w:rPr>
                <w:rFonts w:eastAsia="Times New Roman" w:cs="Times New Roman"/>
                <w:sz w:val="24"/>
                <w:szCs w:val="24"/>
                <w:lang w:eastAsia="en-AU"/>
              </w:rPr>
              <w:t>watch</w:t>
            </w:r>
            <w:r w:rsidR="00CD72EA" w:rsidRPr="00BC276E">
              <w:rPr>
                <w:rFonts w:eastAsia="Times New Roman" w:cs="Times New Roman"/>
                <w:sz w:val="24"/>
                <w:szCs w:val="24"/>
                <w:lang w:eastAsia="en-AU"/>
              </w:rPr>
              <w:t>es</w:t>
            </w:r>
            <w:r w:rsidRPr="00BC276E">
              <w:rPr>
                <w:rFonts w:eastAsia="Times New Roman" w:cs="Times New Roman"/>
                <w:sz w:val="24"/>
                <w:szCs w:val="24"/>
                <w:lang w:eastAsia="en-AU"/>
              </w:rPr>
              <w:t xml:space="preserve"> and clock</w:t>
            </w:r>
            <w:r w:rsidR="00CD72EA" w:rsidRPr="00BC276E">
              <w:rPr>
                <w:rFonts w:eastAsia="Times New Roman" w:cs="Times New Roman"/>
                <w:sz w:val="24"/>
                <w:szCs w:val="24"/>
                <w:lang w:eastAsia="en-AU"/>
              </w:rPr>
              <w:t>s</w:t>
            </w:r>
            <w:r w:rsidRPr="00BC276E">
              <w:rPr>
                <w:rFonts w:eastAsia="Times New Roman" w:cs="Times New Roman"/>
                <w:sz w:val="24"/>
                <w:szCs w:val="24"/>
                <w:lang w:eastAsia="en-AU"/>
              </w:rPr>
              <w:t xml:space="preserve">. In response to increased traffic and comments on its website, Time Peace begins to sell watches, clocks and related paraphernalia, such as watch bands and chains, and personalised </w:t>
            </w:r>
            <w:r w:rsidR="00534D5D">
              <w:rPr>
                <w:rFonts w:eastAsia="Times New Roman" w:cs="Times New Roman"/>
                <w:sz w:val="24"/>
                <w:szCs w:val="24"/>
                <w:lang w:eastAsia="en-AU"/>
              </w:rPr>
              <w:t xml:space="preserve">time </w:t>
            </w:r>
            <w:r w:rsidRPr="00BC276E">
              <w:rPr>
                <w:rFonts w:eastAsia="Times New Roman" w:cs="Times New Roman"/>
                <w:sz w:val="24"/>
                <w:szCs w:val="24"/>
                <w:lang w:eastAsia="en-AU"/>
              </w:rPr>
              <w:t>pieces</w:t>
            </w:r>
            <w:r w:rsidR="000A409B" w:rsidRPr="00BC276E">
              <w:rPr>
                <w:rFonts w:eastAsia="Times New Roman" w:cs="Times New Roman"/>
                <w:sz w:val="24"/>
                <w:szCs w:val="24"/>
                <w:lang w:eastAsia="en-AU"/>
              </w:rPr>
              <w:t>, online</w:t>
            </w:r>
            <w:r w:rsidR="00315FF6">
              <w:rPr>
                <w:rFonts w:eastAsia="Times New Roman" w:cs="Times New Roman"/>
                <w:sz w:val="24"/>
                <w:szCs w:val="24"/>
                <w:lang w:eastAsia="en-AU"/>
              </w:rPr>
              <w:t>,</w:t>
            </w:r>
            <w:r w:rsidR="00534D5D">
              <w:rPr>
                <w:rFonts w:eastAsia="Times New Roman" w:cs="Times New Roman"/>
                <w:sz w:val="24"/>
                <w:szCs w:val="24"/>
                <w:lang w:eastAsia="en-AU"/>
              </w:rPr>
              <w:t xml:space="preserve"> from a website it controls</w:t>
            </w:r>
            <w:r w:rsidRPr="00BC276E">
              <w:rPr>
                <w:rFonts w:eastAsia="Times New Roman" w:cs="Times New Roman"/>
                <w:sz w:val="24"/>
                <w:szCs w:val="24"/>
                <w:lang w:eastAsia="en-AU"/>
              </w:rPr>
              <w:t xml:space="preserve">.  </w:t>
            </w:r>
          </w:p>
          <w:p w14:paraId="701F2509" w14:textId="77777777" w:rsidR="001856DB" w:rsidRPr="00BC276E" w:rsidRDefault="00534D5D" w:rsidP="004863F3">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 xml:space="preserve">The </w:t>
            </w:r>
            <w:r w:rsidR="001856DB" w:rsidRPr="00BC276E">
              <w:rPr>
                <w:rFonts w:eastAsia="Times New Roman" w:cs="Times New Roman"/>
                <w:sz w:val="24"/>
                <w:szCs w:val="24"/>
                <w:lang w:eastAsia="en-AU"/>
              </w:rPr>
              <w:t xml:space="preserve">personalised </w:t>
            </w:r>
            <w:r>
              <w:rPr>
                <w:rFonts w:eastAsia="Times New Roman" w:cs="Times New Roman"/>
                <w:sz w:val="24"/>
                <w:szCs w:val="24"/>
                <w:lang w:eastAsia="en-AU"/>
              </w:rPr>
              <w:t xml:space="preserve">time </w:t>
            </w:r>
            <w:r w:rsidR="001856DB" w:rsidRPr="00BC276E">
              <w:rPr>
                <w:rFonts w:eastAsia="Times New Roman" w:cs="Times New Roman"/>
                <w:sz w:val="24"/>
                <w:szCs w:val="24"/>
                <w:lang w:eastAsia="en-AU"/>
              </w:rPr>
              <w:t xml:space="preserve">pieces </w:t>
            </w:r>
            <w:r>
              <w:rPr>
                <w:rFonts w:eastAsia="Times New Roman" w:cs="Times New Roman"/>
                <w:sz w:val="24"/>
                <w:szCs w:val="24"/>
                <w:lang w:eastAsia="en-AU"/>
              </w:rPr>
              <w:t xml:space="preserve">are made to order by the creator of Time Peace in his own workshop. This </w:t>
            </w:r>
            <w:r w:rsidR="001856DB" w:rsidRPr="00BC276E">
              <w:rPr>
                <w:rFonts w:eastAsia="Times New Roman" w:cs="Times New Roman"/>
                <w:sz w:val="24"/>
                <w:szCs w:val="24"/>
                <w:lang w:eastAsia="en-AU"/>
              </w:rPr>
              <w:t>is time consuming and expensive</w:t>
            </w:r>
            <w:r>
              <w:rPr>
                <w:rFonts w:eastAsia="Times New Roman" w:cs="Times New Roman"/>
                <w:sz w:val="24"/>
                <w:szCs w:val="24"/>
                <w:lang w:eastAsia="en-AU"/>
              </w:rPr>
              <w:t xml:space="preserve"> and sales are </w:t>
            </w:r>
            <w:r w:rsidR="002E55F7">
              <w:rPr>
                <w:rFonts w:eastAsia="Times New Roman" w:cs="Times New Roman"/>
                <w:sz w:val="24"/>
                <w:szCs w:val="24"/>
                <w:lang w:eastAsia="en-AU"/>
              </w:rPr>
              <w:t xml:space="preserve">relatively </w:t>
            </w:r>
            <w:r>
              <w:rPr>
                <w:rFonts w:eastAsia="Times New Roman" w:cs="Times New Roman"/>
                <w:sz w:val="24"/>
                <w:szCs w:val="24"/>
                <w:lang w:eastAsia="en-AU"/>
              </w:rPr>
              <w:t>small</w:t>
            </w:r>
            <w:r w:rsidR="001856DB" w:rsidRPr="00BC276E">
              <w:rPr>
                <w:rFonts w:eastAsia="Times New Roman" w:cs="Times New Roman"/>
                <w:sz w:val="24"/>
                <w:szCs w:val="24"/>
                <w:lang w:eastAsia="en-AU"/>
              </w:rPr>
              <w:t>. For those reasons they are not sold in franchised shops; they are only available</w:t>
            </w:r>
            <w:r w:rsidR="00D44DD4">
              <w:rPr>
                <w:rFonts w:eastAsia="Times New Roman" w:cs="Times New Roman"/>
                <w:sz w:val="24"/>
                <w:szCs w:val="24"/>
                <w:lang w:eastAsia="en-AU"/>
              </w:rPr>
              <w:t xml:space="preserve"> online</w:t>
            </w:r>
            <w:r w:rsidR="001856DB" w:rsidRPr="00BC276E">
              <w:rPr>
                <w:rFonts w:eastAsia="Times New Roman" w:cs="Times New Roman"/>
                <w:sz w:val="24"/>
                <w:szCs w:val="24"/>
                <w:lang w:eastAsia="en-AU"/>
              </w:rPr>
              <w:t xml:space="preserve">.  Time Peace also offers personalised timepieces on sites such as eBay, </w:t>
            </w:r>
            <w:proofErr w:type="spellStart"/>
            <w:r w:rsidR="001856DB" w:rsidRPr="00BC276E">
              <w:rPr>
                <w:rFonts w:eastAsia="Times New Roman" w:cs="Times New Roman"/>
                <w:sz w:val="24"/>
                <w:szCs w:val="24"/>
                <w:lang w:eastAsia="en-AU"/>
              </w:rPr>
              <w:t>GraysOnline</w:t>
            </w:r>
            <w:proofErr w:type="spellEnd"/>
            <w:r w:rsidR="001856DB" w:rsidRPr="00BC276E">
              <w:rPr>
                <w:rFonts w:eastAsia="Times New Roman" w:cs="Times New Roman"/>
                <w:sz w:val="24"/>
                <w:szCs w:val="24"/>
                <w:lang w:eastAsia="en-AU"/>
              </w:rPr>
              <w:t xml:space="preserve"> and Gumtree. It has found</w:t>
            </w:r>
            <w:r w:rsidR="002E55F7">
              <w:rPr>
                <w:rFonts w:eastAsia="Times New Roman" w:cs="Times New Roman"/>
                <w:sz w:val="24"/>
                <w:szCs w:val="24"/>
                <w:lang w:eastAsia="en-AU"/>
              </w:rPr>
              <w:t xml:space="preserve"> most sales are word of mouth</w:t>
            </w:r>
            <w:r w:rsidR="001856DB" w:rsidRPr="00BC276E">
              <w:rPr>
                <w:rFonts w:eastAsia="Times New Roman" w:cs="Times New Roman"/>
                <w:sz w:val="24"/>
                <w:szCs w:val="24"/>
                <w:lang w:eastAsia="en-AU"/>
              </w:rPr>
              <w:t xml:space="preserve">, so Time Peace shares some of the profit from sales with </w:t>
            </w:r>
            <w:r w:rsidR="00D44DD4">
              <w:rPr>
                <w:rFonts w:eastAsia="Times New Roman" w:cs="Times New Roman"/>
                <w:sz w:val="24"/>
                <w:szCs w:val="24"/>
                <w:lang w:eastAsia="en-AU"/>
              </w:rPr>
              <w:t xml:space="preserve">people </w:t>
            </w:r>
            <w:r w:rsidR="001856DB" w:rsidRPr="00BC276E">
              <w:rPr>
                <w:rFonts w:eastAsia="Times New Roman" w:cs="Times New Roman"/>
                <w:sz w:val="24"/>
                <w:szCs w:val="24"/>
                <w:lang w:eastAsia="en-AU"/>
              </w:rPr>
              <w:t xml:space="preserve">that refer </w:t>
            </w:r>
            <w:r w:rsidR="002E55F7">
              <w:rPr>
                <w:rFonts w:eastAsia="Times New Roman" w:cs="Times New Roman"/>
                <w:sz w:val="24"/>
                <w:szCs w:val="24"/>
                <w:lang w:eastAsia="en-AU"/>
              </w:rPr>
              <w:t xml:space="preserve">sales of </w:t>
            </w:r>
            <w:r w:rsidR="001856DB" w:rsidRPr="00BC276E">
              <w:rPr>
                <w:rFonts w:eastAsia="Times New Roman" w:cs="Times New Roman"/>
                <w:sz w:val="24"/>
                <w:szCs w:val="24"/>
                <w:lang w:eastAsia="en-AU"/>
              </w:rPr>
              <w:t xml:space="preserve">personalised timepieces.  </w:t>
            </w:r>
          </w:p>
          <w:p w14:paraId="75DCC779" w14:textId="77777777" w:rsidR="001856DB" w:rsidRPr="00BC276E" w:rsidRDefault="001856DB"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lastRenderedPageBreak/>
              <w:t xml:space="preserve">Time Peace’s disclosure document </w:t>
            </w:r>
            <w:r w:rsidR="00855BE5" w:rsidRPr="00BC276E">
              <w:rPr>
                <w:rFonts w:eastAsia="Times New Roman" w:cs="Times New Roman"/>
                <w:sz w:val="24"/>
                <w:szCs w:val="24"/>
                <w:lang w:eastAsia="en-AU"/>
              </w:rPr>
              <w:t xml:space="preserve">states that it may sell </w:t>
            </w:r>
            <w:r w:rsidRPr="00BC276E">
              <w:rPr>
                <w:rFonts w:eastAsia="Times New Roman" w:cs="Times New Roman"/>
                <w:sz w:val="24"/>
                <w:szCs w:val="24"/>
                <w:lang w:eastAsia="en-AU"/>
              </w:rPr>
              <w:t xml:space="preserve">watches, clocks </w:t>
            </w:r>
            <w:r w:rsidR="00855BE5" w:rsidRPr="00BC276E">
              <w:rPr>
                <w:rFonts w:eastAsia="Times New Roman" w:cs="Times New Roman"/>
                <w:sz w:val="24"/>
                <w:szCs w:val="24"/>
                <w:lang w:eastAsia="en-AU"/>
              </w:rPr>
              <w:t xml:space="preserve">and </w:t>
            </w:r>
            <w:r w:rsidRPr="00BC276E">
              <w:rPr>
                <w:rFonts w:eastAsia="Times New Roman" w:cs="Times New Roman"/>
                <w:sz w:val="24"/>
                <w:szCs w:val="24"/>
                <w:lang w:eastAsia="en-AU"/>
              </w:rPr>
              <w:t xml:space="preserve">related paraphernalia </w:t>
            </w:r>
            <w:r w:rsidR="00855BE5" w:rsidRPr="00BC276E">
              <w:rPr>
                <w:rFonts w:eastAsia="Times New Roman" w:cs="Times New Roman"/>
                <w:sz w:val="24"/>
                <w:szCs w:val="24"/>
                <w:lang w:eastAsia="en-AU"/>
              </w:rPr>
              <w:t xml:space="preserve">online, </w:t>
            </w:r>
            <w:r w:rsidR="00443B45">
              <w:rPr>
                <w:rFonts w:eastAsia="Times New Roman" w:cs="Times New Roman"/>
                <w:sz w:val="24"/>
                <w:szCs w:val="24"/>
                <w:lang w:eastAsia="en-AU"/>
              </w:rPr>
              <w:t xml:space="preserve">and that </w:t>
            </w:r>
            <w:r w:rsidR="00855BE5" w:rsidRPr="00BC276E">
              <w:rPr>
                <w:rFonts w:eastAsia="Times New Roman" w:cs="Times New Roman"/>
                <w:sz w:val="24"/>
                <w:szCs w:val="24"/>
                <w:lang w:eastAsia="en-AU"/>
              </w:rPr>
              <w:t xml:space="preserve">it will share the profit from any sales with the franchisee </w:t>
            </w:r>
            <w:r w:rsidR="002E55F7">
              <w:rPr>
                <w:rFonts w:eastAsia="Times New Roman" w:cs="Times New Roman"/>
                <w:sz w:val="24"/>
                <w:szCs w:val="24"/>
                <w:lang w:eastAsia="en-AU"/>
              </w:rPr>
              <w:t xml:space="preserve">within whose </w:t>
            </w:r>
            <w:r w:rsidR="00855BE5" w:rsidRPr="00BC276E">
              <w:rPr>
                <w:rFonts w:eastAsia="Times New Roman" w:cs="Times New Roman"/>
                <w:sz w:val="24"/>
                <w:szCs w:val="24"/>
                <w:lang w:eastAsia="en-AU"/>
              </w:rPr>
              <w:t xml:space="preserve">territory </w:t>
            </w:r>
            <w:r w:rsidR="002E55F7">
              <w:rPr>
                <w:rFonts w:eastAsia="Times New Roman" w:cs="Times New Roman"/>
                <w:sz w:val="24"/>
                <w:szCs w:val="24"/>
                <w:lang w:eastAsia="en-AU"/>
              </w:rPr>
              <w:t xml:space="preserve">the purchaser of </w:t>
            </w:r>
            <w:r w:rsidR="00855BE5" w:rsidRPr="00BC276E">
              <w:rPr>
                <w:rFonts w:eastAsia="Times New Roman" w:cs="Times New Roman"/>
                <w:sz w:val="24"/>
                <w:szCs w:val="24"/>
                <w:lang w:eastAsia="en-AU"/>
              </w:rPr>
              <w:t xml:space="preserve">the goods </w:t>
            </w:r>
            <w:r w:rsidR="002E55F7">
              <w:rPr>
                <w:rFonts w:eastAsia="Times New Roman" w:cs="Times New Roman"/>
                <w:sz w:val="24"/>
                <w:szCs w:val="24"/>
                <w:lang w:eastAsia="en-AU"/>
              </w:rPr>
              <w:t>lives</w:t>
            </w:r>
            <w:r w:rsidR="00855BE5" w:rsidRPr="00BC276E">
              <w:rPr>
                <w:rFonts w:eastAsia="Times New Roman" w:cs="Times New Roman"/>
                <w:sz w:val="24"/>
                <w:szCs w:val="24"/>
                <w:lang w:eastAsia="en-AU"/>
              </w:rPr>
              <w:t xml:space="preserve">. The disclosure document does not refer to </w:t>
            </w:r>
            <w:r w:rsidRPr="00BC276E">
              <w:rPr>
                <w:rFonts w:eastAsia="Times New Roman" w:cs="Times New Roman"/>
                <w:sz w:val="24"/>
                <w:szCs w:val="24"/>
                <w:lang w:eastAsia="en-AU"/>
              </w:rPr>
              <w:t xml:space="preserve">the sale of personalised timepieces.  </w:t>
            </w:r>
          </w:p>
          <w:p w14:paraId="31DD5AE1" w14:textId="77777777" w:rsidR="001856DB" w:rsidRPr="00BC276E" w:rsidRDefault="001856DB"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Even though personalised timepieces are only available from the Time Peace website, it is likely they would be considered ‘goods of the same type’ as those being sold by Time Peace franchisees, as they are in competition with clocks and watches sold in franchised businesses. Time Peace should, therefore, disclose that it sells them on other websites.  However, it would not be required to include the details of the terms and conditions of sale of websites it does not control</w:t>
            </w:r>
            <w:r w:rsidR="002E55F7">
              <w:rPr>
                <w:rFonts w:eastAsia="Times New Roman" w:cs="Times New Roman"/>
                <w:sz w:val="24"/>
                <w:szCs w:val="24"/>
                <w:lang w:eastAsia="en-AU"/>
              </w:rPr>
              <w:t>, such as eBay</w:t>
            </w:r>
            <w:r w:rsidRPr="00BC276E">
              <w:rPr>
                <w:rFonts w:eastAsia="Times New Roman" w:cs="Times New Roman"/>
                <w:sz w:val="24"/>
                <w:szCs w:val="24"/>
                <w:lang w:eastAsia="en-AU"/>
              </w:rPr>
              <w:t xml:space="preserve">. If it is unsure about this point, Time Peace should obtain </w:t>
            </w:r>
            <w:r w:rsidR="002E55F7">
              <w:rPr>
                <w:rFonts w:eastAsia="Times New Roman" w:cs="Times New Roman"/>
                <w:sz w:val="24"/>
                <w:szCs w:val="24"/>
                <w:lang w:eastAsia="en-AU"/>
              </w:rPr>
              <w:t xml:space="preserve">legal </w:t>
            </w:r>
            <w:r w:rsidRPr="00BC276E">
              <w:rPr>
                <w:rFonts w:eastAsia="Times New Roman" w:cs="Times New Roman"/>
                <w:sz w:val="24"/>
                <w:szCs w:val="24"/>
                <w:lang w:eastAsia="en-AU"/>
              </w:rPr>
              <w:t xml:space="preserve">advice.  </w:t>
            </w:r>
          </w:p>
          <w:p w14:paraId="13F42F33" w14:textId="77777777" w:rsidR="001856DB" w:rsidRPr="00BC276E" w:rsidRDefault="001856DB"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In relation to its profit sharing arrangements with third parties, Time Peace </w:t>
            </w:r>
            <w:r w:rsidR="00082D75">
              <w:rPr>
                <w:rFonts w:eastAsia="Times New Roman" w:cs="Times New Roman"/>
                <w:sz w:val="24"/>
                <w:szCs w:val="24"/>
                <w:lang w:eastAsia="en-AU"/>
              </w:rPr>
              <w:t xml:space="preserve">need only </w:t>
            </w:r>
            <w:r w:rsidRPr="00BC276E">
              <w:rPr>
                <w:rFonts w:eastAsia="Times New Roman" w:cs="Times New Roman"/>
                <w:sz w:val="24"/>
                <w:szCs w:val="24"/>
                <w:lang w:eastAsia="en-AU"/>
              </w:rPr>
              <w:t>disclos</w:t>
            </w:r>
            <w:r w:rsidR="00D44DD4">
              <w:rPr>
                <w:rFonts w:eastAsia="Times New Roman" w:cs="Times New Roman"/>
                <w:sz w:val="24"/>
                <w:szCs w:val="24"/>
                <w:lang w:eastAsia="en-AU"/>
              </w:rPr>
              <w:t xml:space="preserve">e </w:t>
            </w:r>
            <w:r w:rsidR="00082D75">
              <w:rPr>
                <w:rFonts w:eastAsia="Times New Roman" w:cs="Times New Roman"/>
                <w:sz w:val="24"/>
                <w:szCs w:val="24"/>
                <w:lang w:eastAsia="en-AU"/>
              </w:rPr>
              <w:t>arrangements that would affect the franchisee</w:t>
            </w:r>
            <w:r w:rsidRPr="00BC276E">
              <w:rPr>
                <w:rFonts w:eastAsia="Times New Roman" w:cs="Times New Roman"/>
                <w:sz w:val="24"/>
                <w:szCs w:val="24"/>
                <w:lang w:eastAsia="en-AU"/>
              </w:rPr>
              <w:t xml:space="preserve">.  </w:t>
            </w:r>
          </w:p>
          <w:p w14:paraId="19C3799E" w14:textId="77777777" w:rsidR="00855BE5" w:rsidRPr="00BC276E" w:rsidRDefault="00855BE5" w:rsidP="004863F3">
            <w:pPr>
              <w:autoSpaceDE w:val="0"/>
              <w:autoSpaceDN w:val="0"/>
              <w:spacing w:after="240" w:line="276" w:lineRule="auto"/>
              <w:rPr>
                <w:rFonts w:eastAsia="Times New Roman" w:cs="Times New Roman"/>
                <w:sz w:val="24"/>
                <w:szCs w:val="24"/>
                <w:lang w:eastAsia="en-AU"/>
              </w:rPr>
            </w:pPr>
            <w:r w:rsidRPr="00BC276E">
              <w:rPr>
                <w:rFonts w:eastAsia="Times New Roman" w:cs="Times New Roman"/>
                <w:sz w:val="24"/>
                <w:szCs w:val="24"/>
                <w:lang w:eastAsia="en-AU"/>
              </w:rPr>
              <w:t xml:space="preserve">One of Time Peace’s franchisees decides to sell its own range of personalised watches and clocks online. It uses eBay, as well as a site it sets up itself. As Time Peace’s disclosure document does not refer to the sale of personalised clocks and watches, the franchisee is not in breach of its agreement. </w:t>
            </w:r>
          </w:p>
        </w:tc>
      </w:tr>
    </w:tbl>
    <w:p w14:paraId="30A4F657" w14:textId="77777777" w:rsidR="001856DB" w:rsidRPr="00BC276E" w:rsidRDefault="001856DB" w:rsidP="004863F3">
      <w:pPr>
        <w:pStyle w:val="Bullet"/>
        <w:numPr>
          <w:ilvl w:val="0"/>
          <w:numId w:val="0"/>
        </w:numPr>
        <w:spacing w:line="276" w:lineRule="auto"/>
        <w:rPr>
          <w:rFonts w:asciiTheme="minorHAnsi" w:hAnsiTheme="minorHAnsi"/>
        </w:rPr>
      </w:pPr>
    </w:p>
    <w:p w14:paraId="438B3229" w14:textId="77777777" w:rsidR="00513AE9" w:rsidRPr="00BC276E" w:rsidRDefault="00D7438B" w:rsidP="004863F3">
      <w:pPr>
        <w:pStyle w:val="Bullet"/>
        <w:numPr>
          <w:ilvl w:val="0"/>
          <w:numId w:val="0"/>
        </w:numPr>
        <w:spacing w:line="276" w:lineRule="auto"/>
        <w:rPr>
          <w:rFonts w:asciiTheme="minorHAnsi" w:hAnsiTheme="minorHAnsi"/>
          <w:b/>
        </w:rPr>
      </w:pPr>
      <w:r w:rsidRPr="00BC276E">
        <w:rPr>
          <w:rFonts w:asciiTheme="minorHAnsi" w:hAnsiTheme="minorHAnsi"/>
          <w:b/>
        </w:rPr>
        <w:t>Item 13</w:t>
      </w:r>
      <w:r w:rsidR="004438CF">
        <w:rPr>
          <w:rFonts w:asciiTheme="minorHAnsi" w:hAnsiTheme="minorHAnsi"/>
          <w:b/>
        </w:rPr>
        <w:t>:</w:t>
      </w:r>
      <w:r w:rsidR="00513AE9" w:rsidRPr="00BC276E">
        <w:rPr>
          <w:rFonts w:asciiTheme="minorHAnsi" w:hAnsiTheme="minorHAnsi"/>
          <w:b/>
        </w:rPr>
        <w:t xml:space="preserve"> Sites or territories </w:t>
      </w:r>
    </w:p>
    <w:p w14:paraId="4E101E78" w14:textId="77777777" w:rsidR="00D7438B" w:rsidRPr="00BC276E" w:rsidRDefault="00D7438B"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The franchisor’s policy for selection of the site or territory </w:t>
      </w:r>
      <w:r w:rsidR="00F51FBE" w:rsidRPr="00BC276E">
        <w:rPr>
          <w:rFonts w:asciiTheme="minorHAnsi" w:hAnsiTheme="minorHAnsi"/>
        </w:rPr>
        <w:t xml:space="preserve">of </w:t>
      </w:r>
      <w:r w:rsidRPr="00BC276E">
        <w:rPr>
          <w:rFonts w:asciiTheme="minorHAnsi" w:hAnsiTheme="minorHAnsi"/>
        </w:rPr>
        <w:t>the franchised business, including information about a franchised business for that site that ceased to operate.</w:t>
      </w:r>
      <w:r w:rsidR="0034366C" w:rsidRPr="00BC276E">
        <w:rPr>
          <w:rFonts w:asciiTheme="minorHAnsi" w:hAnsiTheme="minorHAnsi"/>
        </w:rPr>
        <w:t xml:space="preserve"> </w:t>
      </w:r>
    </w:p>
    <w:p w14:paraId="5B6DB7AF" w14:textId="77777777" w:rsidR="00513AE9" w:rsidRPr="00BC276E" w:rsidRDefault="00D7438B" w:rsidP="004863F3">
      <w:pPr>
        <w:pStyle w:val="Bullet"/>
        <w:numPr>
          <w:ilvl w:val="0"/>
          <w:numId w:val="0"/>
        </w:numPr>
        <w:spacing w:line="276" w:lineRule="auto"/>
        <w:rPr>
          <w:rFonts w:asciiTheme="minorHAnsi" w:hAnsiTheme="minorHAnsi"/>
          <w:b/>
        </w:rPr>
      </w:pPr>
      <w:r w:rsidRPr="00BC276E">
        <w:rPr>
          <w:rFonts w:asciiTheme="minorHAnsi" w:hAnsiTheme="minorHAnsi"/>
          <w:b/>
        </w:rPr>
        <w:t xml:space="preserve">Item </w:t>
      </w:r>
      <w:r w:rsidR="00222470" w:rsidRPr="00BC276E">
        <w:rPr>
          <w:rFonts w:asciiTheme="minorHAnsi" w:hAnsiTheme="minorHAnsi"/>
          <w:b/>
        </w:rPr>
        <w:t>14</w:t>
      </w:r>
      <w:r w:rsidR="004438CF">
        <w:rPr>
          <w:rFonts w:asciiTheme="minorHAnsi" w:hAnsiTheme="minorHAnsi"/>
          <w:b/>
        </w:rPr>
        <w:t>:</w:t>
      </w:r>
      <w:r w:rsidR="00513AE9" w:rsidRPr="00BC276E">
        <w:rPr>
          <w:rFonts w:asciiTheme="minorHAnsi" w:hAnsiTheme="minorHAnsi"/>
          <w:b/>
        </w:rPr>
        <w:t xml:space="preserve"> Other payments </w:t>
      </w:r>
    </w:p>
    <w:p w14:paraId="1B2CA977" w14:textId="77777777" w:rsidR="00713571" w:rsidRPr="00BC276E" w:rsidRDefault="00713571" w:rsidP="004863F3">
      <w:pPr>
        <w:pStyle w:val="Bullet"/>
        <w:numPr>
          <w:ilvl w:val="0"/>
          <w:numId w:val="0"/>
        </w:numPr>
        <w:spacing w:line="276" w:lineRule="auto"/>
        <w:rPr>
          <w:rFonts w:asciiTheme="minorHAnsi" w:hAnsiTheme="minorHAnsi"/>
        </w:rPr>
      </w:pPr>
      <w:r w:rsidRPr="00BC276E">
        <w:rPr>
          <w:rFonts w:asciiTheme="minorHAnsi" w:hAnsiTheme="minorHAnsi"/>
        </w:rPr>
        <w:t>Details of a</w:t>
      </w:r>
      <w:r w:rsidR="00552865">
        <w:rPr>
          <w:rFonts w:asciiTheme="minorHAnsi" w:hAnsiTheme="minorHAnsi"/>
        </w:rPr>
        <w:t>ny</w:t>
      </w:r>
      <w:r w:rsidRPr="00BC276E">
        <w:rPr>
          <w:rFonts w:asciiTheme="minorHAnsi" w:hAnsiTheme="minorHAnsi"/>
        </w:rPr>
        <w:t xml:space="preserve"> payment</w:t>
      </w:r>
      <w:r w:rsidR="00552865">
        <w:rPr>
          <w:rFonts w:asciiTheme="minorHAnsi" w:hAnsiTheme="minorHAnsi"/>
        </w:rPr>
        <w:t>s</w:t>
      </w:r>
      <w:r w:rsidRPr="00BC276E">
        <w:rPr>
          <w:rFonts w:asciiTheme="minorHAnsi" w:hAnsiTheme="minorHAnsi"/>
        </w:rPr>
        <w:t xml:space="preserve"> required from a franchisee, such as payments before the franchise agreement is entered into, start-up costs for the franchised business and payments by a franchisee to the franchisor or an associate of the franchisor. </w:t>
      </w:r>
      <w:r w:rsidR="00552865">
        <w:rPr>
          <w:rFonts w:asciiTheme="minorHAnsi" w:hAnsiTheme="minorHAnsi"/>
        </w:rPr>
        <w:t>This includes details of ‘why the money is required, how the money is to be applied and who will hold the money.’</w:t>
      </w:r>
    </w:p>
    <w:p w14:paraId="1B6DFB7F" w14:textId="77777777" w:rsidR="00513AE9" w:rsidRPr="00BC276E" w:rsidRDefault="00222470" w:rsidP="004863F3">
      <w:pPr>
        <w:pStyle w:val="Bullet"/>
        <w:numPr>
          <w:ilvl w:val="0"/>
          <w:numId w:val="0"/>
        </w:numPr>
        <w:spacing w:line="276" w:lineRule="auto"/>
        <w:rPr>
          <w:rFonts w:asciiTheme="minorHAnsi" w:hAnsiTheme="minorHAnsi"/>
          <w:b/>
        </w:rPr>
      </w:pPr>
      <w:r w:rsidRPr="00BC276E">
        <w:rPr>
          <w:rFonts w:asciiTheme="minorHAnsi" w:hAnsiTheme="minorHAnsi"/>
          <w:b/>
        </w:rPr>
        <w:t>Item 15</w:t>
      </w:r>
      <w:r w:rsidR="004438CF">
        <w:rPr>
          <w:rFonts w:asciiTheme="minorHAnsi" w:hAnsiTheme="minorHAnsi"/>
          <w:b/>
        </w:rPr>
        <w:t>:</w:t>
      </w:r>
      <w:r w:rsidR="00513AE9" w:rsidRPr="00BC276E">
        <w:rPr>
          <w:rFonts w:asciiTheme="minorHAnsi" w:hAnsiTheme="minorHAnsi"/>
          <w:b/>
        </w:rPr>
        <w:t xml:space="preserve"> Marketing or other cooperative funds </w:t>
      </w:r>
    </w:p>
    <w:p w14:paraId="6555F2A1" w14:textId="77777777" w:rsidR="00F4708F" w:rsidRPr="002E55F7" w:rsidRDefault="00713571" w:rsidP="004863F3">
      <w:pPr>
        <w:pStyle w:val="Bullet"/>
        <w:numPr>
          <w:ilvl w:val="0"/>
          <w:numId w:val="0"/>
        </w:numPr>
        <w:spacing w:line="276" w:lineRule="auto"/>
        <w:rPr>
          <w:rFonts w:asciiTheme="minorHAnsi" w:hAnsiTheme="minorHAnsi"/>
        </w:rPr>
      </w:pPr>
      <w:r w:rsidRPr="00BC276E">
        <w:rPr>
          <w:rFonts w:asciiTheme="minorHAnsi" w:hAnsiTheme="minorHAnsi"/>
        </w:rPr>
        <w:t xml:space="preserve">Details of marketing and cooperative funds </w:t>
      </w:r>
      <w:r w:rsidR="00552865">
        <w:rPr>
          <w:rFonts w:asciiTheme="minorHAnsi" w:hAnsiTheme="minorHAnsi"/>
        </w:rPr>
        <w:t>‘</w:t>
      </w:r>
      <w:r w:rsidRPr="00BC276E">
        <w:rPr>
          <w:rFonts w:asciiTheme="minorHAnsi" w:hAnsiTheme="minorHAnsi"/>
        </w:rPr>
        <w:t xml:space="preserve">controlled or administered by </w:t>
      </w:r>
      <w:r w:rsidR="002F66AB">
        <w:rPr>
          <w:rFonts w:asciiTheme="minorHAnsi" w:hAnsiTheme="minorHAnsi"/>
        </w:rPr>
        <w:t xml:space="preserve">or for </w:t>
      </w:r>
      <w:r w:rsidRPr="00BC276E">
        <w:rPr>
          <w:rFonts w:asciiTheme="minorHAnsi" w:hAnsiTheme="minorHAnsi"/>
        </w:rPr>
        <w:t>the franchisor</w:t>
      </w:r>
      <w:r w:rsidR="002F66AB">
        <w:rPr>
          <w:rFonts w:asciiTheme="minorHAnsi" w:hAnsiTheme="minorHAnsi"/>
        </w:rPr>
        <w:t>,</w:t>
      </w:r>
      <w:r w:rsidRPr="00BC276E">
        <w:rPr>
          <w:rFonts w:asciiTheme="minorHAnsi" w:hAnsiTheme="minorHAnsi"/>
        </w:rPr>
        <w:t xml:space="preserve"> to which the franchisee </w:t>
      </w:r>
      <w:r w:rsidR="002F66AB">
        <w:rPr>
          <w:rFonts w:asciiTheme="minorHAnsi" w:hAnsiTheme="minorHAnsi"/>
        </w:rPr>
        <w:t xml:space="preserve">may be required to </w:t>
      </w:r>
      <w:r w:rsidRPr="00BC276E">
        <w:rPr>
          <w:rFonts w:asciiTheme="minorHAnsi" w:hAnsiTheme="minorHAnsi"/>
        </w:rPr>
        <w:t>contribute</w:t>
      </w:r>
      <w:r w:rsidR="002F66AB">
        <w:rPr>
          <w:rFonts w:asciiTheme="minorHAnsi" w:hAnsiTheme="minorHAnsi"/>
        </w:rPr>
        <w:t>’</w:t>
      </w:r>
      <w:r w:rsidRPr="00BC276E">
        <w:rPr>
          <w:rFonts w:asciiTheme="minorHAnsi" w:hAnsiTheme="minorHAnsi"/>
        </w:rPr>
        <w:t xml:space="preserve">.  </w:t>
      </w:r>
    </w:p>
    <w:p w14:paraId="2D49ECDF" w14:textId="77777777" w:rsidR="00513AE9" w:rsidRPr="00BC276E" w:rsidRDefault="00222470" w:rsidP="004863F3">
      <w:pPr>
        <w:pStyle w:val="Bullet"/>
        <w:numPr>
          <w:ilvl w:val="0"/>
          <w:numId w:val="0"/>
        </w:numPr>
        <w:spacing w:line="276" w:lineRule="auto"/>
        <w:rPr>
          <w:rFonts w:asciiTheme="minorHAnsi" w:hAnsiTheme="minorHAnsi"/>
          <w:b/>
        </w:rPr>
      </w:pPr>
      <w:r w:rsidRPr="00BC276E">
        <w:rPr>
          <w:rFonts w:asciiTheme="minorHAnsi" w:hAnsiTheme="minorHAnsi"/>
          <w:b/>
        </w:rPr>
        <w:t>Item 16</w:t>
      </w:r>
      <w:r w:rsidR="004438CF">
        <w:rPr>
          <w:rFonts w:asciiTheme="minorHAnsi" w:hAnsiTheme="minorHAnsi"/>
          <w:b/>
        </w:rPr>
        <w:t>:</w:t>
      </w:r>
      <w:r w:rsidR="00513AE9" w:rsidRPr="00BC276E">
        <w:rPr>
          <w:rFonts w:asciiTheme="minorHAnsi" w:hAnsiTheme="minorHAnsi"/>
          <w:b/>
        </w:rPr>
        <w:t xml:space="preserve"> Financing </w:t>
      </w:r>
    </w:p>
    <w:p w14:paraId="0810ED73" w14:textId="77777777" w:rsidR="00222470" w:rsidRPr="00BC276E" w:rsidRDefault="00222470"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The </w:t>
      </w:r>
      <w:r w:rsidR="00DE60D6" w:rsidRPr="00BC276E">
        <w:rPr>
          <w:rFonts w:asciiTheme="minorHAnsi" w:hAnsiTheme="minorHAnsi"/>
        </w:rPr>
        <w:t>‘</w:t>
      </w:r>
      <w:r w:rsidRPr="00BC276E">
        <w:rPr>
          <w:rFonts w:asciiTheme="minorHAnsi" w:hAnsiTheme="minorHAnsi"/>
        </w:rPr>
        <w:t>material conditions</w:t>
      </w:r>
      <w:r w:rsidR="00DE60D6" w:rsidRPr="00BC276E">
        <w:rPr>
          <w:rFonts w:asciiTheme="minorHAnsi" w:hAnsiTheme="minorHAnsi"/>
        </w:rPr>
        <w:t xml:space="preserve">’ </w:t>
      </w:r>
      <w:r w:rsidRPr="00BC276E">
        <w:rPr>
          <w:rFonts w:asciiTheme="minorHAnsi" w:hAnsiTheme="minorHAnsi"/>
        </w:rPr>
        <w:t>of any financing arrangement offered to the franchisee by the franchisor</w:t>
      </w:r>
      <w:r w:rsidR="002F66AB">
        <w:rPr>
          <w:rFonts w:asciiTheme="minorHAnsi" w:hAnsiTheme="minorHAnsi"/>
        </w:rPr>
        <w:t xml:space="preserve"> ‘for the establishment or operation of the franchised business’</w:t>
      </w:r>
      <w:r w:rsidRPr="00BC276E">
        <w:rPr>
          <w:rFonts w:asciiTheme="minorHAnsi" w:hAnsiTheme="minorHAnsi"/>
        </w:rPr>
        <w:t xml:space="preserve">. </w:t>
      </w:r>
    </w:p>
    <w:p w14:paraId="0C71FE5E" w14:textId="77777777" w:rsidR="00513AE9" w:rsidRPr="00BC276E" w:rsidRDefault="00222470" w:rsidP="004863F3">
      <w:pPr>
        <w:pStyle w:val="Bullet"/>
        <w:numPr>
          <w:ilvl w:val="0"/>
          <w:numId w:val="0"/>
        </w:numPr>
        <w:spacing w:line="276" w:lineRule="auto"/>
        <w:rPr>
          <w:rFonts w:asciiTheme="minorHAnsi" w:hAnsiTheme="minorHAnsi"/>
          <w:b/>
        </w:rPr>
      </w:pPr>
      <w:r w:rsidRPr="00BC276E">
        <w:rPr>
          <w:rFonts w:asciiTheme="minorHAnsi" w:hAnsiTheme="minorHAnsi"/>
          <w:b/>
        </w:rPr>
        <w:lastRenderedPageBreak/>
        <w:t>Item 17</w:t>
      </w:r>
      <w:r w:rsidR="004438CF">
        <w:rPr>
          <w:rFonts w:asciiTheme="minorHAnsi" w:hAnsiTheme="minorHAnsi"/>
          <w:b/>
        </w:rPr>
        <w:t>:</w:t>
      </w:r>
      <w:r w:rsidR="00513AE9" w:rsidRPr="00BC276E">
        <w:rPr>
          <w:rFonts w:asciiTheme="minorHAnsi" w:hAnsiTheme="minorHAnsi"/>
          <w:b/>
        </w:rPr>
        <w:t xml:space="preserve"> Unilateral variation of franchise agreement </w:t>
      </w:r>
    </w:p>
    <w:p w14:paraId="0C38085C" w14:textId="77777777" w:rsidR="002F66AB" w:rsidRDefault="00222470"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The circumstances </w:t>
      </w:r>
      <w:r w:rsidR="002F66AB">
        <w:rPr>
          <w:rFonts w:asciiTheme="minorHAnsi" w:hAnsiTheme="minorHAnsi"/>
        </w:rPr>
        <w:t>‘</w:t>
      </w:r>
      <w:r w:rsidRPr="00BC276E">
        <w:rPr>
          <w:rFonts w:asciiTheme="minorHAnsi" w:hAnsiTheme="minorHAnsi"/>
        </w:rPr>
        <w:t>in which the franchis</w:t>
      </w:r>
      <w:r w:rsidR="003D38DF" w:rsidRPr="00BC276E">
        <w:rPr>
          <w:rFonts w:asciiTheme="minorHAnsi" w:hAnsiTheme="minorHAnsi"/>
        </w:rPr>
        <w:t>or has unilaterally varied a fr</w:t>
      </w:r>
      <w:r w:rsidRPr="00BC276E">
        <w:rPr>
          <w:rFonts w:asciiTheme="minorHAnsi" w:hAnsiTheme="minorHAnsi"/>
        </w:rPr>
        <w:t>a</w:t>
      </w:r>
      <w:r w:rsidR="003D38DF" w:rsidRPr="00BC276E">
        <w:rPr>
          <w:rFonts w:asciiTheme="minorHAnsi" w:hAnsiTheme="minorHAnsi"/>
        </w:rPr>
        <w:t>n</w:t>
      </w:r>
      <w:r w:rsidRPr="00BC276E">
        <w:rPr>
          <w:rFonts w:asciiTheme="minorHAnsi" w:hAnsiTheme="minorHAnsi"/>
        </w:rPr>
        <w:t xml:space="preserve">chise agreement in the </w:t>
      </w:r>
      <w:r w:rsidR="002F66AB">
        <w:rPr>
          <w:rFonts w:asciiTheme="minorHAnsi" w:hAnsiTheme="minorHAnsi"/>
        </w:rPr>
        <w:t xml:space="preserve">last 3 financial </w:t>
      </w:r>
      <w:r w:rsidRPr="00BC276E">
        <w:rPr>
          <w:rFonts w:asciiTheme="minorHAnsi" w:hAnsiTheme="minorHAnsi"/>
        </w:rPr>
        <w:t>years</w:t>
      </w:r>
      <w:r w:rsidR="002F66AB">
        <w:rPr>
          <w:rFonts w:asciiTheme="minorHAnsi" w:hAnsiTheme="minorHAnsi"/>
        </w:rPr>
        <w:t>’</w:t>
      </w:r>
      <w:r w:rsidRPr="00BC276E">
        <w:rPr>
          <w:rFonts w:asciiTheme="minorHAnsi" w:hAnsiTheme="minorHAnsi"/>
        </w:rPr>
        <w:t xml:space="preserve"> and </w:t>
      </w:r>
      <w:r w:rsidR="002F66AB">
        <w:rPr>
          <w:rFonts w:asciiTheme="minorHAnsi" w:hAnsiTheme="minorHAnsi"/>
        </w:rPr>
        <w:t xml:space="preserve">the circumstances </w:t>
      </w:r>
      <w:r w:rsidRPr="00BC276E">
        <w:rPr>
          <w:rFonts w:asciiTheme="minorHAnsi" w:hAnsiTheme="minorHAnsi"/>
        </w:rPr>
        <w:t xml:space="preserve">in which it may unilaterally vary an agreement in the future. </w:t>
      </w:r>
    </w:p>
    <w:p w14:paraId="5CA56B57" w14:textId="77777777" w:rsidR="00222470" w:rsidRPr="00BC276E" w:rsidRDefault="003769D7"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This provision does not </w:t>
      </w:r>
      <w:r w:rsidR="00121D86">
        <w:rPr>
          <w:rFonts w:asciiTheme="minorHAnsi" w:hAnsiTheme="minorHAnsi"/>
        </w:rPr>
        <w:t>relate to o</w:t>
      </w:r>
      <w:r w:rsidRPr="00BC276E">
        <w:rPr>
          <w:rFonts w:asciiTheme="minorHAnsi" w:hAnsiTheme="minorHAnsi"/>
        </w:rPr>
        <w:t>peration</w:t>
      </w:r>
      <w:r w:rsidR="000E4F31">
        <w:rPr>
          <w:rFonts w:asciiTheme="minorHAnsi" w:hAnsiTheme="minorHAnsi"/>
        </w:rPr>
        <w:t>s</w:t>
      </w:r>
      <w:r w:rsidRPr="00BC276E">
        <w:rPr>
          <w:rFonts w:asciiTheme="minorHAnsi" w:hAnsiTheme="minorHAnsi"/>
        </w:rPr>
        <w:t xml:space="preserve"> </w:t>
      </w:r>
      <w:r w:rsidR="00121D86">
        <w:rPr>
          <w:rFonts w:asciiTheme="minorHAnsi" w:hAnsiTheme="minorHAnsi"/>
        </w:rPr>
        <w:t>m</w:t>
      </w:r>
      <w:r w:rsidRPr="00BC276E">
        <w:rPr>
          <w:rFonts w:asciiTheme="minorHAnsi" w:hAnsiTheme="minorHAnsi"/>
        </w:rPr>
        <w:t>anual</w:t>
      </w:r>
      <w:r w:rsidR="00121D86">
        <w:rPr>
          <w:rFonts w:asciiTheme="minorHAnsi" w:hAnsiTheme="minorHAnsi"/>
        </w:rPr>
        <w:t>s</w:t>
      </w:r>
      <w:r w:rsidRPr="00BC276E">
        <w:rPr>
          <w:rFonts w:asciiTheme="minorHAnsi" w:hAnsiTheme="minorHAnsi"/>
        </w:rPr>
        <w:t xml:space="preserve">, unless they are considered part of the franchise agreement. Whether or not this is the case will depend on the terms of the agreement. </w:t>
      </w:r>
    </w:p>
    <w:p w14:paraId="5113D21B" w14:textId="77777777" w:rsidR="00513AE9" w:rsidRPr="00BC276E" w:rsidRDefault="00222470" w:rsidP="004863F3">
      <w:pPr>
        <w:pStyle w:val="Bullet"/>
        <w:numPr>
          <w:ilvl w:val="0"/>
          <w:numId w:val="0"/>
        </w:numPr>
        <w:spacing w:line="276" w:lineRule="auto"/>
        <w:rPr>
          <w:rFonts w:asciiTheme="minorHAnsi" w:hAnsiTheme="minorHAnsi"/>
          <w:b/>
        </w:rPr>
      </w:pPr>
      <w:r w:rsidRPr="00BC276E">
        <w:rPr>
          <w:rFonts w:asciiTheme="minorHAnsi" w:hAnsiTheme="minorHAnsi"/>
          <w:b/>
        </w:rPr>
        <w:t>Item 1</w:t>
      </w:r>
      <w:r w:rsidR="004438CF">
        <w:rPr>
          <w:rFonts w:asciiTheme="minorHAnsi" w:hAnsiTheme="minorHAnsi"/>
          <w:b/>
        </w:rPr>
        <w:t>8:</w:t>
      </w:r>
      <w:r w:rsidR="00513AE9" w:rsidRPr="00BC276E">
        <w:rPr>
          <w:rFonts w:asciiTheme="minorHAnsi" w:hAnsiTheme="minorHAnsi"/>
          <w:b/>
        </w:rPr>
        <w:t xml:space="preserve"> Arrangements to apply at the end of the franchise agreement</w:t>
      </w:r>
    </w:p>
    <w:p w14:paraId="00702610" w14:textId="77777777" w:rsidR="002F66AB" w:rsidRDefault="00513AE9" w:rsidP="004863F3">
      <w:pPr>
        <w:pStyle w:val="Bullet"/>
        <w:numPr>
          <w:ilvl w:val="0"/>
          <w:numId w:val="0"/>
        </w:numPr>
        <w:spacing w:line="276" w:lineRule="auto"/>
        <w:rPr>
          <w:rFonts w:asciiTheme="minorHAnsi" w:hAnsiTheme="minorHAnsi"/>
        </w:rPr>
      </w:pPr>
      <w:r w:rsidRPr="00BC276E">
        <w:rPr>
          <w:rFonts w:asciiTheme="minorHAnsi" w:hAnsiTheme="minorHAnsi"/>
        </w:rPr>
        <w:t>‘</w:t>
      </w:r>
      <w:r w:rsidR="00CB528B" w:rsidRPr="00BC276E">
        <w:rPr>
          <w:rFonts w:asciiTheme="minorHAnsi" w:hAnsiTheme="minorHAnsi"/>
        </w:rPr>
        <w:t>(T)</w:t>
      </w:r>
      <w:r w:rsidR="00222470" w:rsidRPr="00BC276E">
        <w:rPr>
          <w:rFonts w:asciiTheme="minorHAnsi" w:hAnsiTheme="minorHAnsi"/>
        </w:rPr>
        <w:t>he process that will apply in determining arrangements to apply at the end of the franchise agreement</w:t>
      </w:r>
      <w:r w:rsidR="00DE60D6" w:rsidRPr="00BC276E">
        <w:rPr>
          <w:rFonts w:asciiTheme="minorHAnsi" w:hAnsiTheme="minorHAnsi"/>
        </w:rPr>
        <w:t>’</w:t>
      </w:r>
      <w:r w:rsidR="00222470" w:rsidRPr="00BC276E">
        <w:rPr>
          <w:rFonts w:asciiTheme="minorHAnsi" w:hAnsiTheme="minorHAnsi"/>
        </w:rPr>
        <w:t xml:space="preserve">, including whether the franchisor has, in the previous three years, considered significant capital expenditure by franchisees in determining end of term arrangements. </w:t>
      </w:r>
    </w:p>
    <w:p w14:paraId="6970D587" w14:textId="77777777" w:rsidR="002F66AB" w:rsidRDefault="002F66AB" w:rsidP="004863F3">
      <w:pPr>
        <w:pStyle w:val="Bullet"/>
        <w:numPr>
          <w:ilvl w:val="0"/>
          <w:numId w:val="0"/>
        </w:numPr>
        <w:spacing w:line="276" w:lineRule="auto"/>
        <w:rPr>
          <w:rFonts w:asciiTheme="minorHAnsi" w:hAnsiTheme="minorHAnsi"/>
        </w:rPr>
      </w:pPr>
      <w:r>
        <w:rPr>
          <w:rFonts w:asciiTheme="minorHAnsi" w:hAnsiTheme="minorHAnsi"/>
        </w:rPr>
        <w:t xml:space="preserve">The item includes statements that must be included in the franchise agreement that set out for a franchisee the arrangements that apply at the end of the agreement. </w:t>
      </w:r>
    </w:p>
    <w:p w14:paraId="28BC9235" w14:textId="77777777" w:rsidR="00222470" w:rsidRPr="00BC276E" w:rsidRDefault="003769D7" w:rsidP="004863F3">
      <w:pPr>
        <w:pStyle w:val="Bullet"/>
        <w:numPr>
          <w:ilvl w:val="0"/>
          <w:numId w:val="0"/>
        </w:numPr>
        <w:spacing w:line="276" w:lineRule="auto"/>
        <w:rPr>
          <w:rFonts w:asciiTheme="minorHAnsi" w:hAnsiTheme="minorHAnsi"/>
        </w:rPr>
      </w:pPr>
      <w:r w:rsidRPr="00BC276E">
        <w:rPr>
          <w:rFonts w:asciiTheme="minorHAnsi" w:hAnsiTheme="minorHAnsi"/>
        </w:rPr>
        <w:t xml:space="preserve">The reference to ‘an option’ in item 18.1(a) includes a reference to a legal right. </w:t>
      </w:r>
      <w:r w:rsidR="00222470" w:rsidRPr="00BC276E">
        <w:rPr>
          <w:rFonts w:asciiTheme="minorHAnsi" w:hAnsiTheme="minorHAnsi"/>
        </w:rPr>
        <w:t xml:space="preserve"> </w:t>
      </w:r>
    </w:p>
    <w:p w14:paraId="6541CB5A" w14:textId="77777777" w:rsidR="00513AE9" w:rsidRPr="00BC276E" w:rsidRDefault="00222470" w:rsidP="004863F3">
      <w:pPr>
        <w:pStyle w:val="Bullet"/>
        <w:numPr>
          <w:ilvl w:val="0"/>
          <w:numId w:val="0"/>
        </w:numPr>
        <w:spacing w:line="276" w:lineRule="auto"/>
        <w:rPr>
          <w:rFonts w:asciiTheme="minorHAnsi" w:hAnsiTheme="minorHAnsi"/>
          <w:b/>
        </w:rPr>
      </w:pPr>
      <w:r w:rsidRPr="00BC276E">
        <w:rPr>
          <w:rFonts w:asciiTheme="minorHAnsi" w:hAnsiTheme="minorHAnsi"/>
          <w:b/>
        </w:rPr>
        <w:t>Item 19</w:t>
      </w:r>
      <w:r w:rsidR="004438CF">
        <w:rPr>
          <w:rFonts w:asciiTheme="minorHAnsi" w:hAnsiTheme="minorHAnsi"/>
          <w:b/>
        </w:rPr>
        <w:t>:</w:t>
      </w:r>
      <w:r w:rsidR="00513AE9" w:rsidRPr="00BC276E">
        <w:rPr>
          <w:rFonts w:asciiTheme="minorHAnsi" w:hAnsiTheme="minorHAnsi"/>
          <w:b/>
        </w:rPr>
        <w:t xml:space="preserve"> Amendment of franchise agreement on transfer of franchise</w:t>
      </w:r>
    </w:p>
    <w:p w14:paraId="28231C34" w14:textId="77777777" w:rsidR="00222470" w:rsidRPr="00BC276E" w:rsidRDefault="00222470" w:rsidP="004863F3">
      <w:pPr>
        <w:pStyle w:val="Bullet"/>
        <w:numPr>
          <w:ilvl w:val="0"/>
          <w:numId w:val="0"/>
        </w:numPr>
        <w:spacing w:line="276" w:lineRule="auto"/>
        <w:rPr>
          <w:rFonts w:asciiTheme="minorHAnsi" w:hAnsiTheme="minorHAnsi"/>
        </w:rPr>
      </w:pPr>
      <w:r w:rsidRPr="00BC276E">
        <w:rPr>
          <w:rFonts w:asciiTheme="minorHAnsi" w:hAnsiTheme="minorHAnsi"/>
        </w:rPr>
        <w:t xml:space="preserve">Whether the franchisor will amend the franchise agreement on transfer of the franchise. </w:t>
      </w:r>
    </w:p>
    <w:p w14:paraId="65FDCEEE" w14:textId="77777777" w:rsidR="00513AE9" w:rsidRPr="00BC276E" w:rsidRDefault="00222470" w:rsidP="004863F3">
      <w:pPr>
        <w:pStyle w:val="Bullet"/>
        <w:numPr>
          <w:ilvl w:val="0"/>
          <w:numId w:val="0"/>
        </w:numPr>
        <w:spacing w:line="276" w:lineRule="auto"/>
        <w:rPr>
          <w:rFonts w:asciiTheme="minorHAnsi" w:hAnsiTheme="minorHAnsi"/>
          <w:b/>
        </w:rPr>
      </w:pPr>
      <w:r w:rsidRPr="00BC276E">
        <w:rPr>
          <w:rFonts w:asciiTheme="minorHAnsi" w:hAnsiTheme="minorHAnsi"/>
          <w:b/>
        </w:rPr>
        <w:t>Item 20</w:t>
      </w:r>
      <w:r w:rsidR="004438CF">
        <w:rPr>
          <w:rFonts w:asciiTheme="minorHAnsi" w:hAnsiTheme="minorHAnsi"/>
          <w:b/>
        </w:rPr>
        <w:t>:</w:t>
      </w:r>
      <w:r w:rsidR="00513AE9" w:rsidRPr="00BC276E">
        <w:rPr>
          <w:rFonts w:asciiTheme="minorHAnsi" w:hAnsiTheme="minorHAnsi"/>
          <w:b/>
        </w:rPr>
        <w:t xml:space="preserve"> Earnings information </w:t>
      </w:r>
    </w:p>
    <w:p w14:paraId="54F86AB5" w14:textId="77777777" w:rsidR="002F66AB" w:rsidRPr="00BC276E" w:rsidRDefault="00222470" w:rsidP="004863F3">
      <w:pPr>
        <w:pStyle w:val="Bullet"/>
        <w:numPr>
          <w:ilvl w:val="0"/>
          <w:numId w:val="0"/>
        </w:numPr>
        <w:spacing w:line="276" w:lineRule="auto"/>
        <w:rPr>
          <w:rFonts w:asciiTheme="minorHAnsi" w:hAnsiTheme="minorHAnsi"/>
        </w:rPr>
      </w:pPr>
      <w:r w:rsidRPr="00BC276E">
        <w:rPr>
          <w:rFonts w:asciiTheme="minorHAnsi" w:hAnsiTheme="minorHAnsi"/>
        </w:rPr>
        <w:t xml:space="preserve">If earning information </w:t>
      </w:r>
      <w:r w:rsidR="00240FC9" w:rsidRPr="00BC276E">
        <w:rPr>
          <w:rFonts w:asciiTheme="minorHAnsi" w:hAnsiTheme="minorHAnsi"/>
        </w:rPr>
        <w:t>for a fra</w:t>
      </w:r>
      <w:r w:rsidR="003D38DF" w:rsidRPr="00BC276E">
        <w:rPr>
          <w:rFonts w:asciiTheme="minorHAnsi" w:hAnsiTheme="minorHAnsi"/>
        </w:rPr>
        <w:t>n</w:t>
      </w:r>
      <w:r w:rsidR="00240FC9" w:rsidRPr="00BC276E">
        <w:rPr>
          <w:rFonts w:asciiTheme="minorHAnsi" w:hAnsiTheme="minorHAnsi"/>
        </w:rPr>
        <w:t xml:space="preserve">chise business </w:t>
      </w:r>
      <w:r w:rsidRPr="00BC276E">
        <w:rPr>
          <w:rFonts w:asciiTheme="minorHAnsi" w:hAnsiTheme="minorHAnsi"/>
        </w:rPr>
        <w:t xml:space="preserve">is given, historical earnings data, </w:t>
      </w:r>
      <w:r w:rsidR="00240FC9" w:rsidRPr="00BC276E">
        <w:rPr>
          <w:rFonts w:asciiTheme="minorHAnsi" w:hAnsiTheme="minorHAnsi"/>
        </w:rPr>
        <w:t>the assumptions on which any projected earnings are based and any other in</w:t>
      </w:r>
      <w:r w:rsidR="003D38DF" w:rsidRPr="00BC276E">
        <w:rPr>
          <w:rFonts w:asciiTheme="minorHAnsi" w:hAnsiTheme="minorHAnsi"/>
        </w:rPr>
        <w:t>fo</w:t>
      </w:r>
      <w:r w:rsidR="00240FC9" w:rsidRPr="00BC276E">
        <w:rPr>
          <w:rFonts w:asciiTheme="minorHAnsi" w:hAnsiTheme="minorHAnsi"/>
        </w:rPr>
        <w:t xml:space="preserve">rmation from which financial details of the franchised business can be assessed. </w:t>
      </w:r>
      <w:r w:rsidR="002F66AB">
        <w:rPr>
          <w:rFonts w:asciiTheme="minorHAnsi" w:hAnsiTheme="minorHAnsi"/>
        </w:rPr>
        <w:t xml:space="preserve">This clause does not require earnings information to be included in the disclosure document. </w:t>
      </w:r>
    </w:p>
    <w:p w14:paraId="59229152" w14:textId="77777777" w:rsidR="00513AE9" w:rsidRPr="00BC276E" w:rsidRDefault="00240FC9" w:rsidP="004863F3">
      <w:pPr>
        <w:pStyle w:val="Bullet"/>
        <w:numPr>
          <w:ilvl w:val="0"/>
          <w:numId w:val="0"/>
        </w:numPr>
        <w:spacing w:line="276" w:lineRule="auto"/>
        <w:rPr>
          <w:rFonts w:asciiTheme="minorHAnsi" w:hAnsiTheme="minorHAnsi"/>
          <w:b/>
        </w:rPr>
      </w:pPr>
      <w:r w:rsidRPr="00BC276E">
        <w:rPr>
          <w:rFonts w:asciiTheme="minorHAnsi" w:hAnsiTheme="minorHAnsi"/>
          <w:b/>
        </w:rPr>
        <w:t>Item 2</w:t>
      </w:r>
      <w:r w:rsidR="004438CF">
        <w:rPr>
          <w:rFonts w:asciiTheme="minorHAnsi" w:hAnsiTheme="minorHAnsi"/>
          <w:b/>
        </w:rPr>
        <w:t>1:</w:t>
      </w:r>
      <w:r w:rsidR="00513AE9" w:rsidRPr="00BC276E">
        <w:rPr>
          <w:rFonts w:asciiTheme="minorHAnsi" w:hAnsiTheme="minorHAnsi"/>
          <w:b/>
        </w:rPr>
        <w:t xml:space="preserve"> Financial details </w:t>
      </w:r>
    </w:p>
    <w:p w14:paraId="1E2DE263" w14:textId="77777777" w:rsidR="00240FC9" w:rsidRPr="00BC276E" w:rsidRDefault="00240FC9" w:rsidP="004863F3">
      <w:pPr>
        <w:pStyle w:val="Bullet"/>
        <w:numPr>
          <w:ilvl w:val="0"/>
          <w:numId w:val="0"/>
        </w:numPr>
        <w:spacing w:line="276" w:lineRule="auto"/>
        <w:rPr>
          <w:rFonts w:asciiTheme="minorHAnsi" w:hAnsiTheme="minorHAnsi"/>
        </w:rPr>
      </w:pPr>
      <w:r w:rsidRPr="00BC276E">
        <w:rPr>
          <w:rFonts w:asciiTheme="minorHAnsi" w:hAnsiTheme="minorHAnsi"/>
        </w:rPr>
        <w:t xml:space="preserve">A statement </w:t>
      </w:r>
      <w:r w:rsidR="00DE60D6" w:rsidRPr="00BC276E">
        <w:rPr>
          <w:rFonts w:asciiTheme="minorHAnsi" w:hAnsiTheme="minorHAnsi"/>
        </w:rPr>
        <w:t xml:space="preserve">reflecting </w:t>
      </w:r>
      <w:r w:rsidRPr="00BC276E">
        <w:rPr>
          <w:rFonts w:asciiTheme="minorHAnsi" w:hAnsiTheme="minorHAnsi"/>
        </w:rPr>
        <w:t>the franchisor</w:t>
      </w:r>
      <w:r w:rsidR="00DE60D6" w:rsidRPr="00BC276E">
        <w:rPr>
          <w:rFonts w:asciiTheme="minorHAnsi" w:hAnsiTheme="minorHAnsi"/>
        </w:rPr>
        <w:t>’</w:t>
      </w:r>
      <w:r w:rsidRPr="00BC276E">
        <w:rPr>
          <w:rFonts w:asciiTheme="minorHAnsi" w:hAnsiTheme="minorHAnsi"/>
        </w:rPr>
        <w:t>s solvency</w:t>
      </w:r>
      <w:r w:rsidR="00DE60D6" w:rsidRPr="00BC276E">
        <w:rPr>
          <w:rFonts w:asciiTheme="minorHAnsi" w:hAnsiTheme="minorHAnsi"/>
        </w:rPr>
        <w:t xml:space="preserve"> and </w:t>
      </w:r>
      <w:r w:rsidRPr="00BC276E">
        <w:rPr>
          <w:rFonts w:asciiTheme="minorHAnsi" w:hAnsiTheme="minorHAnsi"/>
        </w:rPr>
        <w:t>financial records for the previous two completed financial years.</w:t>
      </w:r>
    </w:p>
    <w:p w14:paraId="6152C382" w14:textId="77777777" w:rsidR="00513AE9" w:rsidRPr="00BC276E" w:rsidRDefault="00240FC9" w:rsidP="004863F3">
      <w:pPr>
        <w:pStyle w:val="Bullet"/>
        <w:numPr>
          <w:ilvl w:val="0"/>
          <w:numId w:val="0"/>
        </w:numPr>
        <w:spacing w:line="276" w:lineRule="auto"/>
        <w:rPr>
          <w:rFonts w:asciiTheme="minorHAnsi" w:hAnsiTheme="minorHAnsi"/>
          <w:b/>
        </w:rPr>
      </w:pPr>
      <w:r w:rsidRPr="00BC276E">
        <w:rPr>
          <w:rFonts w:asciiTheme="minorHAnsi" w:hAnsiTheme="minorHAnsi"/>
          <w:b/>
        </w:rPr>
        <w:t>Item 22</w:t>
      </w:r>
      <w:r w:rsidR="004438CF">
        <w:rPr>
          <w:rFonts w:asciiTheme="minorHAnsi" w:hAnsiTheme="minorHAnsi"/>
          <w:b/>
        </w:rPr>
        <w:t>:</w:t>
      </w:r>
      <w:r w:rsidR="00513AE9" w:rsidRPr="00BC276E">
        <w:rPr>
          <w:rFonts w:asciiTheme="minorHAnsi" w:hAnsiTheme="minorHAnsi"/>
          <w:b/>
        </w:rPr>
        <w:t xml:space="preserve"> Updates </w:t>
      </w:r>
    </w:p>
    <w:p w14:paraId="3F23405F" w14:textId="77777777" w:rsidR="00F4708F" w:rsidRPr="002E55F7" w:rsidRDefault="00DE60D6" w:rsidP="004863F3">
      <w:pPr>
        <w:pStyle w:val="Bullet"/>
        <w:numPr>
          <w:ilvl w:val="0"/>
          <w:numId w:val="0"/>
        </w:numPr>
        <w:spacing w:line="276" w:lineRule="auto"/>
        <w:rPr>
          <w:rFonts w:asciiTheme="minorHAnsi" w:hAnsiTheme="minorHAnsi"/>
        </w:rPr>
      </w:pPr>
      <w:r w:rsidRPr="00BC276E">
        <w:rPr>
          <w:rFonts w:asciiTheme="minorHAnsi" w:hAnsiTheme="minorHAnsi"/>
        </w:rPr>
        <w:t xml:space="preserve">Any </w:t>
      </w:r>
      <w:r w:rsidR="00240FC9" w:rsidRPr="00BC276E">
        <w:rPr>
          <w:rFonts w:asciiTheme="minorHAnsi" w:hAnsiTheme="minorHAnsi"/>
        </w:rPr>
        <w:t xml:space="preserve">materially relevant facts, as required under clause </w:t>
      </w:r>
      <w:r w:rsidR="006E6474">
        <w:rPr>
          <w:rFonts w:asciiTheme="minorHAnsi" w:hAnsiTheme="minorHAnsi"/>
        </w:rPr>
        <w:t>17</w:t>
      </w:r>
      <w:r w:rsidR="00240FC9" w:rsidRPr="00BC276E">
        <w:rPr>
          <w:rFonts w:asciiTheme="minorHAnsi" w:hAnsiTheme="minorHAnsi"/>
        </w:rPr>
        <w:t xml:space="preserve"> of the Franchising Code, that have changed between the date of the d</w:t>
      </w:r>
      <w:r w:rsidR="003D38DF" w:rsidRPr="00BC276E">
        <w:rPr>
          <w:rFonts w:asciiTheme="minorHAnsi" w:hAnsiTheme="minorHAnsi"/>
        </w:rPr>
        <w:t>i</w:t>
      </w:r>
      <w:r w:rsidR="00240FC9" w:rsidRPr="00BC276E">
        <w:rPr>
          <w:rFonts w:asciiTheme="minorHAnsi" w:hAnsiTheme="minorHAnsi"/>
        </w:rPr>
        <w:t>sclosure document and the date it is given to the fra</w:t>
      </w:r>
      <w:r w:rsidR="003D38DF" w:rsidRPr="00BC276E">
        <w:rPr>
          <w:rFonts w:asciiTheme="minorHAnsi" w:hAnsiTheme="minorHAnsi"/>
        </w:rPr>
        <w:t>n</w:t>
      </w:r>
      <w:r w:rsidR="002E55F7">
        <w:rPr>
          <w:rFonts w:asciiTheme="minorHAnsi" w:hAnsiTheme="minorHAnsi"/>
        </w:rPr>
        <w:t xml:space="preserve">chisee. </w:t>
      </w:r>
    </w:p>
    <w:p w14:paraId="466956CD" w14:textId="77777777" w:rsidR="00121D86" w:rsidRDefault="00121D86" w:rsidP="004863F3">
      <w:pPr>
        <w:pStyle w:val="Bullet"/>
        <w:numPr>
          <w:ilvl w:val="0"/>
          <w:numId w:val="0"/>
        </w:numPr>
        <w:spacing w:line="276" w:lineRule="auto"/>
        <w:rPr>
          <w:rFonts w:asciiTheme="minorHAnsi" w:hAnsiTheme="minorHAnsi"/>
          <w:b/>
        </w:rPr>
      </w:pPr>
    </w:p>
    <w:p w14:paraId="5233CB97" w14:textId="77777777" w:rsidR="001A3D73" w:rsidRPr="00BC276E" w:rsidRDefault="00240FC9" w:rsidP="004863F3">
      <w:pPr>
        <w:pStyle w:val="Bullet"/>
        <w:numPr>
          <w:ilvl w:val="0"/>
          <w:numId w:val="0"/>
        </w:numPr>
        <w:spacing w:line="276" w:lineRule="auto"/>
        <w:rPr>
          <w:rFonts w:asciiTheme="minorHAnsi" w:hAnsiTheme="minorHAnsi"/>
          <w:b/>
        </w:rPr>
      </w:pPr>
      <w:r w:rsidRPr="00BC276E">
        <w:rPr>
          <w:rFonts w:asciiTheme="minorHAnsi" w:hAnsiTheme="minorHAnsi"/>
          <w:b/>
        </w:rPr>
        <w:lastRenderedPageBreak/>
        <w:t>Item 23</w:t>
      </w:r>
      <w:r w:rsidR="004438CF">
        <w:rPr>
          <w:rFonts w:asciiTheme="minorHAnsi" w:hAnsiTheme="minorHAnsi"/>
          <w:b/>
        </w:rPr>
        <w:t xml:space="preserve">: </w:t>
      </w:r>
      <w:r w:rsidR="001A3D73" w:rsidRPr="00BC276E">
        <w:rPr>
          <w:rFonts w:asciiTheme="minorHAnsi" w:hAnsiTheme="minorHAnsi"/>
          <w:b/>
        </w:rPr>
        <w:t xml:space="preserve">Receipt </w:t>
      </w:r>
    </w:p>
    <w:p w14:paraId="281646E2" w14:textId="77777777" w:rsidR="00240FC9" w:rsidRDefault="00240FC9" w:rsidP="004863F3">
      <w:pPr>
        <w:pStyle w:val="Bullet"/>
        <w:numPr>
          <w:ilvl w:val="0"/>
          <w:numId w:val="0"/>
        </w:numPr>
        <w:spacing w:line="276" w:lineRule="auto"/>
        <w:rPr>
          <w:rFonts w:asciiTheme="minorHAnsi" w:hAnsiTheme="minorHAnsi"/>
        </w:rPr>
      </w:pPr>
      <w:r w:rsidRPr="00BC276E">
        <w:rPr>
          <w:rFonts w:asciiTheme="minorHAnsi" w:hAnsiTheme="minorHAnsi"/>
        </w:rPr>
        <w:t>A statement that the pros</w:t>
      </w:r>
      <w:r w:rsidR="003D38DF" w:rsidRPr="00BC276E">
        <w:rPr>
          <w:rFonts w:asciiTheme="minorHAnsi" w:hAnsiTheme="minorHAnsi"/>
        </w:rPr>
        <w:t>pective</w:t>
      </w:r>
      <w:r w:rsidRPr="00BC276E">
        <w:rPr>
          <w:rFonts w:asciiTheme="minorHAnsi" w:hAnsiTheme="minorHAnsi"/>
        </w:rPr>
        <w:t xml:space="preserve"> franchisee can keep the </w:t>
      </w:r>
      <w:r w:rsidR="00DE4672" w:rsidRPr="00BC276E">
        <w:rPr>
          <w:rFonts w:asciiTheme="minorHAnsi" w:hAnsiTheme="minorHAnsi"/>
        </w:rPr>
        <w:t xml:space="preserve">disclosure document </w:t>
      </w:r>
      <w:r w:rsidRPr="00BC276E">
        <w:rPr>
          <w:rFonts w:asciiTheme="minorHAnsi" w:hAnsiTheme="minorHAnsi"/>
        </w:rPr>
        <w:t xml:space="preserve">and a form on which it can acknowledge it has received the </w:t>
      </w:r>
      <w:r w:rsidR="00DE4672" w:rsidRPr="00BC276E">
        <w:rPr>
          <w:rFonts w:asciiTheme="minorHAnsi" w:hAnsiTheme="minorHAnsi"/>
        </w:rPr>
        <w:t>disclosure document</w:t>
      </w:r>
      <w:r w:rsidRPr="00BC276E">
        <w:rPr>
          <w:rFonts w:asciiTheme="minorHAnsi" w:hAnsiTheme="minorHAnsi"/>
        </w:rPr>
        <w:t xml:space="preserve">. </w:t>
      </w:r>
    </w:p>
    <w:p w14:paraId="79AA1C92" w14:textId="77777777" w:rsidR="006B78BF" w:rsidRPr="00BC276E" w:rsidRDefault="006B78BF" w:rsidP="004863F3">
      <w:pPr>
        <w:pStyle w:val="Bullet"/>
        <w:numPr>
          <w:ilvl w:val="0"/>
          <w:numId w:val="0"/>
        </w:numPr>
        <w:spacing w:line="276" w:lineRule="auto"/>
        <w:rPr>
          <w:rFonts w:asciiTheme="minorHAnsi" w:hAnsiTheme="minorHAnsi"/>
        </w:rPr>
      </w:pPr>
      <w:r w:rsidRPr="00BC276E">
        <w:rPr>
          <w:rFonts w:asciiTheme="minorHAnsi" w:hAnsiTheme="minorHAnsi"/>
          <w:b/>
        </w:rPr>
        <w:t>Annexure 2:  Information statement for prospective franchisee</w:t>
      </w:r>
    </w:p>
    <w:p w14:paraId="0E171064" w14:textId="77777777" w:rsidR="00DE4672" w:rsidRPr="00BC276E" w:rsidRDefault="00240FC9" w:rsidP="004863F3">
      <w:pPr>
        <w:autoSpaceDE w:val="0"/>
        <w:autoSpaceDN w:val="0"/>
        <w:spacing w:after="240"/>
        <w:rPr>
          <w:rFonts w:eastAsia="Times New Roman" w:cs="Times New Roman"/>
          <w:sz w:val="24"/>
          <w:szCs w:val="24"/>
          <w:lang w:eastAsia="en-AU"/>
        </w:rPr>
      </w:pPr>
      <w:r w:rsidRPr="00BC276E">
        <w:rPr>
          <w:rFonts w:eastAsia="Times New Roman" w:cs="Times New Roman"/>
          <w:sz w:val="24"/>
          <w:szCs w:val="24"/>
          <w:lang w:eastAsia="en-AU"/>
        </w:rPr>
        <w:t xml:space="preserve">Annexure 2 </w:t>
      </w:r>
      <w:r w:rsidR="00DE4672" w:rsidRPr="00BC276E">
        <w:rPr>
          <w:rFonts w:eastAsia="Times New Roman" w:cs="Times New Roman"/>
          <w:sz w:val="24"/>
          <w:szCs w:val="24"/>
          <w:lang w:eastAsia="en-AU"/>
        </w:rPr>
        <w:t xml:space="preserve">sets out </w:t>
      </w:r>
      <w:r w:rsidRPr="00BC276E">
        <w:rPr>
          <w:rFonts w:eastAsia="Times New Roman" w:cs="Times New Roman"/>
          <w:sz w:val="24"/>
          <w:szCs w:val="24"/>
          <w:lang w:eastAsia="en-AU"/>
        </w:rPr>
        <w:t xml:space="preserve">the information statement required by clause </w:t>
      </w:r>
      <w:r w:rsidR="006E6474">
        <w:rPr>
          <w:rFonts w:eastAsia="Times New Roman" w:cs="Times New Roman"/>
          <w:sz w:val="24"/>
          <w:szCs w:val="24"/>
          <w:lang w:eastAsia="en-AU"/>
        </w:rPr>
        <w:t>11</w:t>
      </w:r>
      <w:r w:rsidRPr="00BC276E">
        <w:rPr>
          <w:rFonts w:eastAsia="Times New Roman" w:cs="Times New Roman"/>
          <w:sz w:val="24"/>
          <w:szCs w:val="24"/>
          <w:lang w:eastAsia="en-AU"/>
        </w:rPr>
        <w:t xml:space="preserve"> of the Franchising Code</w:t>
      </w:r>
      <w:r w:rsidR="00DE4672" w:rsidRPr="00BC276E">
        <w:rPr>
          <w:rFonts w:eastAsia="Times New Roman" w:cs="Times New Roman"/>
          <w:sz w:val="24"/>
          <w:szCs w:val="24"/>
          <w:lang w:eastAsia="en-AU"/>
        </w:rPr>
        <w:t>.</w:t>
      </w:r>
    </w:p>
    <w:p w14:paraId="25DC8FD7" w14:textId="77777777" w:rsidR="00792352" w:rsidRDefault="00240FC9" w:rsidP="009A4658">
      <w:pPr>
        <w:autoSpaceDE w:val="0"/>
        <w:autoSpaceDN w:val="0"/>
        <w:spacing w:after="240"/>
        <w:rPr>
          <w:b/>
          <w:sz w:val="24"/>
          <w:szCs w:val="24"/>
        </w:rPr>
      </w:pPr>
      <w:r w:rsidRPr="00BC276E">
        <w:rPr>
          <w:rFonts w:eastAsia="Times New Roman" w:cs="Times New Roman"/>
          <w:sz w:val="24"/>
          <w:szCs w:val="24"/>
          <w:lang w:eastAsia="en-AU"/>
        </w:rPr>
        <w:t xml:space="preserve">The information statement </w:t>
      </w:r>
      <w:r w:rsidR="0055145E" w:rsidRPr="00BC276E">
        <w:rPr>
          <w:rFonts w:eastAsia="Times New Roman" w:cs="Times New Roman"/>
          <w:sz w:val="24"/>
          <w:szCs w:val="24"/>
          <w:lang w:eastAsia="en-AU"/>
        </w:rPr>
        <w:t xml:space="preserve">sets out </w:t>
      </w:r>
      <w:r w:rsidR="00DF4B50">
        <w:rPr>
          <w:rFonts w:eastAsia="Times New Roman" w:cs="Times New Roman"/>
          <w:sz w:val="24"/>
          <w:szCs w:val="24"/>
          <w:lang w:eastAsia="en-AU"/>
        </w:rPr>
        <w:t xml:space="preserve">general information </w:t>
      </w:r>
      <w:r w:rsidR="0055145E" w:rsidRPr="00BC276E">
        <w:rPr>
          <w:rFonts w:eastAsia="Times New Roman" w:cs="Times New Roman"/>
          <w:sz w:val="24"/>
          <w:szCs w:val="24"/>
          <w:lang w:eastAsia="en-AU"/>
        </w:rPr>
        <w:t xml:space="preserve">that should be considered </w:t>
      </w:r>
      <w:r w:rsidR="00DF4B50">
        <w:rPr>
          <w:rFonts w:eastAsia="Times New Roman" w:cs="Times New Roman"/>
          <w:sz w:val="24"/>
          <w:szCs w:val="24"/>
          <w:lang w:eastAsia="en-AU"/>
        </w:rPr>
        <w:t xml:space="preserve">by a prospective franchisee </w:t>
      </w:r>
      <w:r w:rsidR="0055145E" w:rsidRPr="00BC276E">
        <w:rPr>
          <w:rFonts w:eastAsia="Times New Roman" w:cs="Times New Roman"/>
          <w:sz w:val="24"/>
          <w:szCs w:val="24"/>
          <w:lang w:eastAsia="en-AU"/>
        </w:rPr>
        <w:t>before entering into a franchise agreement</w:t>
      </w:r>
      <w:r w:rsidR="00DF4B50">
        <w:rPr>
          <w:rFonts w:eastAsia="Times New Roman" w:cs="Times New Roman"/>
          <w:sz w:val="24"/>
          <w:szCs w:val="24"/>
          <w:lang w:eastAsia="en-AU"/>
        </w:rPr>
        <w:t xml:space="preserve"> including </w:t>
      </w:r>
      <w:r w:rsidR="0055145E" w:rsidRPr="00BC276E">
        <w:rPr>
          <w:rFonts w:eastAsia="Times New Roman" w:cs="Times New Roman"/>
          <w:sz w:val="24"/>
          <w:szCs w:val="24"/>
          <w:lang w:eastAsia="en-AU"/>
        </w:rPr>
        <w:t>an explanation of what franchising is and what the franchising relationship involves</w:t>
      </w:r>
      <w:r w:rsidR="00DF4B50">
        <w:rPr>
          <w:rFonts w:eastAsia="Times New Roman" w:cs="Times New Roman"/>
          <w:sz w:val="24"/>
          <w:szCs w:val="24"/>
          <w:lang w:eastAsia="en-AU"/>
        </w:rPr>
        <w:t>,</w:t>
      </w:r>
      <w:r w:rsidR="00DE60D6" w:rsidRPr="00BC276E">
        <w:rPr>
          <w:rFonts w:eastAsia="Times New Roman" w:cs="Times New Roman"/>
          <w:sz w:val="24"/>
          <w:szCs w:val="24"/>
          <w:lang w:eastAsia="en-AU"/>
        </w:rPr>
        <w:t xml:space="preserve"> </w:t>
      </w:r>
      <w:r w:rsidR="0055145E" w:rsidRPr="00BC276E">
        <w:rPr>
          <w:rFonts w:eastAsia="Times New Roman" w:cs="Times New Roman"/>
          <w:sz w:val="24"/>
          <w:szCs w:val="24"/>
          <w:lang w:eastAsia="en-AU"/>
        </w:rPr>
        <w:t>the risks of fra</w:t>
      </w:r>
      <w:r w:rsidR="00DE4672" w:rsidRPr="00BC276E">
        <w:rPr>
          <w:rFonts w:eastAsia="Times New Roman" w:cs="Times New Roman"/>
          <w:sz w:val="24"/>
          <w:szCs w:val="24"/>
          <w:lang w:eastAsia="en-AU"/>
        </w:rPr>
        <w:t>n</w:t>
      </w:r>
      <w:r w:rsidR="0055145E" w:rsidRPr="00BC276E">
        <w:rPr>
          <w:rFonts w:eastAsia="Times New Roman" w:cs="Times New Roman"/>
          <w:sz w:val="24"/>
          <w:szCs w:val="24"/>
          <w:lang w:eastAsia="en-AU"/>
        </w:rPr>
        <w:t>chising</w:t>
      </w:r>
      <w:r w:rsidR="00DF4B50">
        <w:rPr>
          <w:rFonts w:eastAsia="Times New Roman" w:cs="Times New Roman"/>
          <w:sz w:val="24"/>
          <w:szCs w:val="24"/>
          <w:lang w:eastAsia="en-AU"/>
        </w:rPr>
        <w:t xml:space="preserve">, </w:t>
      </w:r>
      <w:r w:rsidR="0055145E" w:rsidRPr="00BC276E">
        <w:rPr>
          <w:rFonts w:eastAsia="Times New Roman" w:cs="Times New Roman"/>
          <w:sz w:val="24"/>
          <w:szCs w:val="24"/>
          <w:lang w:eastAsia="en-AU"/>
        </w:rPr>
        <w:t xml:space="preserve"> information on where to obtain more information and online education courses </w:t>
      </w:r>
      <w:r w:rsidR="00DF4B50">
        <w:rPr>
          <w:rFonts w:eastAsia="Times New Roman" w:cs="Times New Roman"/>
          <w:sz w:val="24"/>
          <w:szCs w:val="24"/>
          <w:lang w:eastAsia="en-AU"/>
        </w:rPr>
        <w:t xml:space="preserve">on </w:t>
      </w:r>
      <w:r w:rsidR="0055145E" w:rsidRPr="00BC276E">
        <w:rPr>
          <w:rFonts w:eastAsia="Times New Roman" w:cs="Times New Roman"/>
          <w:sz w:val="24"/>
          <w:szCs w:val="24"/>
          <w:lang w:eastAsia="en-AU"/>
        </w:rPr>
        <w:t xml:space="preserve">franchising. </w:t>
      </w:r>
    </w:p>
    <w:p w14:paraId="1986F7D6" w14:textId="77777777" w:rsidR="00121D86" w:rsidRDefault="00121D86">
      <w:pPr>
        <w:rPr>
          <w:b/>
          <w:sz w:val="24"/>
          <w:szCs w:val="24"/>
        </w:rPr>
      </w:pPr>
      <w:r>
        <w:rPr>
          <w:b/>
          <w:sz w:val="24"/>
          <w:szCs w:val="24"/>
        </w:rPr>
        <w:br w:type="page"/>
      </w:r>
    </w:p>
    <w:p w14:paraId="69DE8037" w14:textId="77777777" w:rsidR="005835FC" w:rsidRPr="005835FC" w:rsidRDefault="005835FC" w:rsidP="004863F3">
      <w:pPr>
        <w:jc w:val="right"/>
        <w:rPr>
          <w:b/>
          <w:sz w:val="24"/>
          <w:szCs w:val="24"/>
        </w:rPr>
      </w:pPr>
      <w:r w:rsidRPr="005835FC">
        <w:rPr>
          <w:b/>
          <w:sz w:val="24"/>
          <w:szCs w:val="24"/>
        </w:rPr>
        <w:lastRenderedPageBreak/>
        <w:t>Attachment C</w:t>
      </w:r>
    </w:p>
    <w:p w14:paraId="17E9B605" w14:textId="77777777" w:rsidR="004C548B" w:rsidRPr="008F4F4F" w:rsidRDefault="004C548B" w:rsidP="004863F3">
      <w:pPr>
        <w:spacing w:before="240" w:after="240"/>
        <w:rPr>
          <w:b/>
          <w:sz w:val="24"/>
          <w:szCs w:val="24"/>
          <w:u w:val="single"/>
          <w:lang w:val="en-US"/>
        </w:rPr>
      </w:pPr>
      <w:r w:rsidRPr="008F4F4F">
        <w:rPr>
          <w:b/>
          <w:sz w:val="24"/>
          <w:szCs w:val="24"/>
          <w:u w:val="single"/>
          <w:lang w:val="en-US"/>
        </w:rPr>
        <w:t>Transition from the 1998 Code to the Franchising Code</w:t>
      </w:r>
    </w:p>
    <w:p w14:paraId="7BF890D7" w14:textId="77777777" w:rsidR="004C548B" w:rsidRPr="003E531A" w:rsidRDefault="004C548B" w:rsidP="004863F3">
      <w:pPr>
        <w:spacing w:after="240"/>
        <w:rPr>
          <w:sz w:val="24"/>
          <w:szCs w:val="24"/>
          <w:lang w:val="en-US"/>
        </w:rPr>
      </w:pPr>
      <w:r w:rsidRPr="003E531A">
        <w:rPr>
          <w:sz w:val="24"/>
          <w:szCs w:val="24"/>
          <w:lang w:val="en-US"/>
        </w:rPr>
        <w:t>Provisions relating to the transition from the 1998 Code to the Franchising Code are found in section 5 of the Regulation</w:t>
      </w:r>
      <w:r>
        <w:rPr>
          <w:sz w:val="24"/>
          <w:szCs w:val="24"/>
          <w:lang w:val="en-US"/>
        </w:rPr>
        <w:t>,</w:t>
      </w:r>
      <w:r w:rsidRPr="003E531A">
        <w:rPr>
          <w:sz w:val="24"/>
          <w:szCs w:val="24"/>
          <w:lang w:val="en-US"/>
        </w:rPr>
        <w:t xml:space="preserve"> clauses 3 and 8 of the Franchising Code</w:t>
      </w:r>
      <w:r>
        <w:rPr>
          <w:sz w:val="24"/>
          <w:szCs w:val="24"/>
          <w:lang w:val="en-US"/>
        </w:rPr>
        <w:t xml:space="preserve"> and </w:t>
      </w:r>
      <w:r w:rsidR="003C2C5F">
        <w:rPr>
          <w:sz w:val="24"/>
          <w:szCs w:val="24"/>
          <w:lang w:val="en-US"/>
        </w:rPr>
        <w:t xml:space="preserve">item </w:t>
      </w:r>
      <w:r>
        <w:rPr>
          <w:sz w:val="24"/>
          <w:szCs w:val="24"/>
          <w:lang w:val="en-US"/>
        </w:rPr>
        <w:t xml:space="preserve">2 of Schedule 1 of </w:t>
      </w:r>
      <w:r w:rsidRPr="00BD0D71">
        <w:rPr>
          <w:sz w:val="24"/>
          <w:szCs w:val="24"/>
          <w:lang w:val="en-US"/>
        </w:rPr>
        <w:t xml:space="preserve">the </w:t>
      </w:r>
      <w:r w:rsidRPr="00867D52">
        <w:rPr>
          <w:bCs/>
          <w:i/>
          <w:sz w:val="24"/>
          <w:szCs w:val="24"/>
        </w:rPr>
        <w:t>Competition and Consumer (Industry Codes—Franchising) Repeal Regulation 2014</w:t>
      </w:r>
      <w:r w:rsidRPr="00867D52">
        <w:rPr>
          <w:i/>
          <w:sz w:val="24"/>
          <w:szCs w:val="24"/>
          <w:lang w:val="en-US"/>
        </w:rPr>
        <w:t>.</w:t>
      </w:r>
      <w:r w:rsidRPr="003E531A">
        <w:rPr>
          <w:sz w:val="24"/>
          <w:szCs w:val="24"/>
          <w:lang w:val="en-US"/>
        </w:rPr>
        <w:t xml:space="preserve"> </w:t>
      </w:r>
    </w:p>
    <w:p w14:paraId="09D97CB3" w14:textId="77777777" w:rsidR="004C548B" w:rsidRPr="003E531A" w:rsidRDefault="004C548B" w:rsidP="004863F3">
      <w:pPr>
        <w:spacing w:after="240"/>
        <w:rPr>
          <w:rFonts w:eastAsia="Times New Roman" w:cs="Times New Roman"/>
          <w:sz w:val="24"/>
          <w:szCs w:val="24"/>
          <w:lang w:val="en-US" w:eastAsia="en-AU"/>
        </w:rPr>
      </w:pPr>
      <w:proofErr w:type="spellStart"/>
      <w:r w:rsidRPr="003E531A">
        <w:rPr>
          <w:rFonts w:eastAsia="Times New Roman" w:cs="Times New Roman"/>
          <w:sz w:val="24"/>
          <w:szCs w:val="24"/>
          <w:lang w:val="en-US" w:eastAsia="en-AU"/>
        </w:rPr>
        <w:t>Subclause</w:t>
      </w:r>
      <w:proofErr w:type="spellEnd"/>
      <w:r w:rsidRPr="003E531A">
        <w:rPr>
          <w:rFonts w:eastAsia="Times New Roman" w:cs="Times New Roman"/>
          <w:sz w:val="24"/>
          <w:szCs w:val="24"/>
          <w:lang w:val="en-US" w:eastAsia="en-AU"/>
        </w:rPr>
        <w:t xml:space="preserve"> 3(1) states: </w:t>
      </w:r>
    </w:p>
    <w:p w14:paraId="7791846A" w14:textId="77777777" w:rsidR="004C548B" w:rsidRDefault="004C548B" w:rsidP="004863F3">
      <w:pPr>
        <w:spacing w:after="240"/>
        <w:ind w:left="720" w:hanging="720"/>
        <w:rPr>
          <w:rFonts w:cs="Times New Roman"/>
          <w:sz w:val="24"/>
          <w:szCs w:val="24"/>
        </w:rPr>
      </w:pPr>
      <w:r>
        <w:rPr>
          <w:rFonts w:cs="Times New Roman"/>
          <w:sz w:val="24"/>
          <w:szCs w:val="24"/>
        </w:rPr>
        <w:tab/>
      </w:r>
      <w:r w:rsidRPr="003E531A">
        <w:rPr>
          <w:rFonts w:cs="Times New Roman"/>
          <w:sz w:val="24"/>
          <w:szCs w:val="24"/>
        </w:rPr>
        <w:t>Subject to subclause (4), this Code applies to conduct occurring on or after 1 January</w:t>
      </w:r>
      <w:r w:rsidR="003C2C5F">
        <w:rPr>
          <w:rFonts w:cs="Times New Roman"/>
          <w:sz w:val="24"/>
          <w:szCs w:val="24"/>
        </w:rPr>
        <w:t> </w:t>
      </w:r>
      <w:r w:rsidRPr="003E531A">
        <w:rPr>
          <w:rFonts w:cs="Times New Roman"/>
          <w:sz w:val="24"/>
          <w:szCs w:val="24"/>
        </w:rPr>
        <w:t>2015 (other than to discharge an outstanding obligation</w:t>
      </w:r>
      <w:r w:rsidR="003C2C5F">
        <w:rPr>
          <w:rFonts w:cs="Times New Roman"/>
          <w:sz w:val="24"/>
          <w:szCs w:val="24"/>
        </w:rPr>
        <w:t xml:space="preserve"> that arose under the old Code</w:t>
      </w:r>
      <w:r w:rsidRPr="003E531A">
        <w:rPr>
          <w:rFonts w:cs="Times New Roman"/>
          <w:sz w:val="24"/>
          <w:szCs w:val="24"/>
        </w:rPr>
        <w:t>) in relation to a franchise agreement entered into on or after 1 October</w:t>
      </w:r>
      <w:r w:rsidR="003C2C5F">
        <w:rPr>
          <w:rFonts w:cs="Times New Roman"/>
          <w:sz w:val="24"/>
          <w:szCs w:val="24"/>
        </w:rPr>
        <w:t> </w:t>
      </w:r>
      <w:r w:rsidRPr="003E531A">
        <w:rPr>
          <w:rFonts w:cs="Times New Roman"/>
          <w:sz w:val="24"/>
          <w:szCs w:val="24"/>
        </w:rPr>
        <w:t xml:space="preserve">1998. </w:t>
      </w:r>
    </w:p>
    <w:p w14:paraId="2491C8DA" w14:textId="77777777" w:rsidR="004C548B" w:rsidRPr="003E531A" w:rsidRDefault="004C548B" w:rsidP="008F4F4F">
      <w:pPr>
        <w:spacing w:after="240"/>
        <w:rPr>
          <w:sz w:val="24"/>
          <w:szCs w:val="24"/>
          <w:lang w:val="en-US"/>
        </w:rPr>
      </w:pPr>
      <w:r>
        <w:rPr>
          <w:rFonts w:cs="Times New Roman"/>
          <w:sz w:val="24"/>
          <w:szCs w:val="24"/>
        </w:rPr>
        <w:t xml:space="preserve">Conduct, in this instance, should be given </w:t>
      </w:r>
      <w:r w:rsidR="00150B95">
        <w:rPr>
          <w:rFonts w:cs="Times New Roman"/>
          <w:sz w:val="24"/>
          <w:szCs w:val="24"/>
        </w:rPr>
        <w:t xml:space="preserve">a broad </w:t>
      </w:r>
      <w:r>
        <w:rPr>
          <w:rFonts w:cs="Times New Roman"/>
          <w:sz w:val="24"/>
          <w:szCs w:val="24"/>
        </w:rPr>
        <w:t xml:space="preserve">meaning, </w:t>
      </w:r>
      <w:r w:rsidR="006144C9">
        <w:rPr>
          <w:rFonts w:cs="Times New Roman"/>
          <w:sz w:val="24"/>
          <w:szCs w:val="24"/>
        </w:rPr>
        <w:t>including requirements and obligations arising under the Franchising Code</w:t>
      </w:r>
      <w:r w:rsidR="00150B95">
        <w:rPr>
          <w:rFonts w:cs="Times New Roman"/>
          <w:sz w:val="24"/>
          <w:szCs w:val="24"/>
        </w:rPr>
        <w:t xml:space="preserve"> after 1 January 2015</w:t>
      </w:r>
      <w:r w:rsidR="006144C9">
        <w:rPr>
          <w:rFonts w:cs="Times New Roman"/>
          <w:sz w:val="24"/>
          <w:szCs w:val="24"/>
        </w:rPr>
        <w:t xml:space="preserve">. This is </w:t>
      </w:r>
      <w:r>
        <w:rPr>
          <w:rFonts w:cs="Times New Roman"/>
          <w:sz w:val="24"/>
          <w:szCs w:val="24"/>
        </w:rPr>
        <w:t>in accordance with the policy principle that the Franchising Code should apply as widely as possible and to as ma</w:t>
      </w:r>
      <w:r w:rsidR="003C2C5F">
        <w:rPr>
          <w:rFonts w:cs="Times New Roman"/>
          <w:sz w:val="24"/>
          <w:szCs w:val="24"/>
        </w:rPr>
        <w:t>n</w:t>
      </w:r>
      <w:r>
        <w:rPr>
          <w:rFonts w:cs="Times New Roman"/>
          <w:sz w:val="24"/>
          <w:szCs w:val="24"/>
        </w:rPr>
        <w:t xml:space="preserve">y franchise agreements as legally permissible. </w:t>
      </w:r>
    </w:p>
    <w:p w14:paraId="07D30DB8" w14:textId="77777777" w:rsidR="004C548B" w:rsidRPr="003E531A" w:rsidRDefault="004C548B" w:rsidP="004863F3">
      <w:pPr>
        <w:pStyle w:val="Bullet"/>
        <w:numPr>
          <w:ilvl w:val="0"/>
          <w:numId w:val="0"/>
        </w:numPr>
        <w:spacing w:line="276" w:lineRule="auto"/>
        <w:ind w:right="0"/>
        <w:rPr>
          <w:rFonts w:asciiTheme="minorHAnsi" w:hAnsiTheme="minorHAnsi"/>
        </w:rPr>
      </w:pPr>
      <w:proofErr w:type="spellStart"/>
      <w:r w:rsidRPr="003E531A">
        <w:rPr>
          <w:rFonts w:asciiTheme="minorHAnsi" w:hAnsiTheme="minorHAnsi"/>
        </w:rPr>
        <w:t>Subclause</w:t>
      </w:r>
      <w:proofErr w:type="spellEnd"/>
      <w:r w:rsidRPr="003E531A">
        <w:rPr>
          <w:rFonts w:asciiTheme="minorHAnsi" w:hAnsiTheme="minorHAnsi"/>
        </w:rPr>
        <w:t xml:space="preserve"> 3(4) provides that provisions of the Franchising Code do not apply to certain franchise agreements</w:t>
      </w:r>
      <w:r w:rsidR="00ED27B9">
        <w:rPr>
          <w:rFonts w:asciiTheme="minorHAnsi" w:hAnsiTheme="minorHAnsi"/>
        </w:rPr>
        <w:t>.</w:t>
      </w:r>
    </w:p>
    <w:p w14:paraId="46C1FA00" w14:textId="77777777" w:rsidR="004C548B" w:rsidRPr="003E531A" w:rsidRDefault="00ED27B9" w:rsidP="004863F3">
      <w:pPr>
        <w:pStyle w:val="Bullet"/>
        <w:spacing w:line="276" w:lineRule="auto"/>
        <w:ind w:right="0"/>
        <w:rPr>
          <w:rFonts w:asciiTheme="minorHAnsi" w:hAnsiTheme="minorHAnsi"/>
        </w:rPr>
      </w:pPr>
      <w:r>
        <w:rPr>
          <w:rFonts w:asciiTheme="minorHAnsi" w:hAnsiTheme="minorHAnsi"/>
          <w:lang w:val="en-AU"/>
        </w:rPr>
        <w:t>S</w:t>
      </w:r>
      <w:r w:rsidR="004C548B" w:rsidRPr="003E531A">
        <w:rPr>
          <w:rFonts w:asciiTheme="minorHAnsi" w:hAnsiTheme="minorHAnsi"/>
          <w:lang w:val="en-AU"/>
        </w:rPr>
        <w:t>ubclause 2</w:t>
      </w:r>
      <w:r>
        <w:rPr>
          <w:rFonts w:asciiTheme="minorHAnsi" w:hAnsiTheme="minorHAnsi"/>
          <w:lang w:val="en-AU"/>
        </w:rPr>
        <w:t>1</w:t>
      </w:r>
      <w:r w:rsidR="004C548B" w:rsidRPr="003E531A">
        <w:rPr>
          <w:rFonts w:asciiTheme="minorHAnsi" w:hAnsiTheme="minorHAnsi"/>
          <w:lang w:val="en-AU"/>
        </w:rPr>
        <w:t>(2) and clauses 2</w:t>
      </w:r>
      <w:r>
        <w:rPr>
          <w:rFonts w:asciiTheme="minorHAnsi" w:hAnsiTheme="minorHAnsi"/>
          <w:lang w:val="en-AU"/>
        </w:rPr>
        <w:t>2</w:t>
      </w:r>
      <w:r w:rsidR="004C548B" w:rsidRPr="003E531A">
        <w:rPr>
          <w:rFonts w:asciiTheme="minorHAnsi" w:hAnsiTheme="minorHAnsi"/>
          <w:lang w:val="en-AU"/>
        </w:rPr>
        <w:t xml:space="preserve"> and 2</w:t>
      </w:r>
      <w:r>
        <w:rPr>
          <w:rFonts w:asciiTheme="minorHAnsi" w:hAnsiTheme="minorHAnsi"/>
          <w:lang w:val="en-AU"/>
        </w:rPr>
        <w:t>3</w:t>
      </w:r>
      <w:r w:rsidR="004C548B" w:rsidRPr="003E531A">
        <w:rPr>
          <w:rFonts w:asciiTheme="minorHAnsi" w:hAnsiTheme="minorHAnsi"/>
          <w:lang w:val="en-AU"/>
        </w:rPr>
        <w:t xml:space="preserve"> do not apply </w:t>
      </w:r>
      <w:r w:rsidR="004C548B" w:rsidRPr="003E531A">
        <w:rPr>
          <w:rFonts w:asciiTheme="minorHAnsi" w:hAnsiTheme="minorHAnsi"/>
        </w:rPr>
        <w:t xml:space="preserve">in relation to agreements entered into </w:t>
      </w:r>
      <w:r w:rsidR="004C548B" w:rsidRPr="003E531A">
        <w:rPr>
          <w:rFonts w:asciiTheme="minorHAnsi" w:hAnsiTheme="minorHAnsi"/>
          <w:lang w:val="en-AU"/>
        </w:rPr>
        <w:t>on or after 1 March 2008 but before 1 January 2015</w:t>
      </w:r>
      <w:r>
        <w:rPr>
          <w:rFonts w:asciiTheme="minorHAnsi" w:hAnsiTheme="minorHAnsi"/>
          <w:lang w:val="en-AU"/>
        </w:rPr>
        <w:t>.</w:t>
      </w:r>
    </w:p>
    <w:p w14:paraId="1AA0A7A5" w14:textId="77777777" w:rsidR="004C548B" w:rsidRPr="003E531A" w:rsidRDefault="00ED27B9" w:rsidP="004863F3">
      <w:pPr>
        <w:pStyle w:val="Bullet"/>
        <w:spacing w:line="276" w:lineRule="auto"/>
        <w:ind w:right="0"/>
        <w:rPr>
          <w:rFonts w:asciiTheme="minorHAnsi" w:hAnsiTheme="minorHAnsi"/>
        </w:rPr>
      </w:pPr>
      <w:r>
        <w:rPr>
          <w:rFonts w:asciiTheme="minorHAnsi" w:hAnsiTheme="minorHAnsi"/>
        </w:rPr>
        <w:t>P</w:t>
      </w:r>
      <w:r w:rsidR="004C548B" w:rsidRPr="003E531A">
        <w:rPr>
          <w:rFonts w:asciiTheme="minorHAnsi" w:hAnsiTheme="minorHAnsi"/>
        </w:rPr>
        <w:t>aragraph 2</w:t>
      </w:r>
      <w:r>
        <w:rPr>
          <w:rFonts w:asciiTheme="minorHAnsi" w:hAnsiTheme="minorHAnsi"/>
        </w:rPr>
        <w:t>0</w:t>
      </w:r>
      <w:r w:rsidR="004C548B" w:rsidRPr="003E531A">
        <w:rPr>
          <w:rFonts w:asciiTheme="minorHAnsi" w:hAnsiTheme="minorHAnsi"/>
        </w:rPr>
        <w:t xml:space="preserve">(1)(b), </w:t>
      </w:r>
      <w:r w:rsidR="004C548B" w:rsidRPr="003E531A">
        <w:rPr>
          <w:rFonts w:asciiTheme="minorHAnsi" w:hAnsiTheme="minorHAnsi"/>
          <w:lang w:val="en-AU"/>
        </w:rPr>
        <w:t>subclause 2</w:t>
      </w:r>
      <w:r>
        <w:rPr>
          <w:rFonts w:asciiTheme="minorHAnsi" w:hAnsiTheme="minorHAnsi"/>
          <w:lang w:val="en-AU"/>
        </w:rPr>
        <w:t>1</w:t>
      </w:r>
      <w:r w:rsidR="004C548B" w:rsidRPr="003E531A">
        <w:rPr>
          <w:rFonts w:asciiTheme="minorHAnsi" w:hAnsiTheme="minorHAnsi"/>
          <w:lang w:val="en-AU"/>
        </w:rPr>
        <w:t>(2) and clauses 2</w:t>
      </w:r>
      <w:r>
        <w:rPr>
          <w:rFonts w:asciiTheme="minorHAnsi" w:hAnsiTheme="minorHAnsi"/>
          <w:lang w:val="en-AU"/>
        </w:rPr>
        <w:t>2</w:t>
      </w:r>
      <w:r w:rsidR="004C548B" w:rsidRPr="003E531A">
        <w:rPr>
          <w:rFonts w:asciiTheme="minorHAnsi" w:hAnsiTheme="minorHAnsi"/>
          <w:lang w:val="en-AU"/>
        </w:rPr>
        <w:t xml:space="preserve"> and 2</w:t>
      </w:r>
      <w:r>
        <w:rPr>
          <w:rFonts w:asciiTheme="minorHAnsi" w:hAnsiTheme="minorHAnsi"/>
          <w:lang w:val="en-AU"/>
        </w:rPr>
        <w:t>3</w:t>
      </w:r>
      <w:r w:rsidR="004C548B" w:rsidRPr="003E531A">
        <w:rPr>
          <w:rFonts w:asciiTheme="minorHAnsi" w:hAnsiTheme="minorHAnsi"/>
        </w:rPr>
        <w:t xml:space="preserve"> </w:t>
      </w:r>
      <w:r w:rsidR="004C548B" w:rsidRPr="003E531A">
        <w:rPr>
          <w:rFonts w:asciiTheme="minorHAnsi" w:hAnsiTheme="minorHAnsi"/>
          <w:lang w:val="en-AU"/>
        </w:rPr>
        <w:t xml:space="preserve">do not apply </w:t>
      </w:r>
      <w:r w:rsidR="004C548B" w:rsidRPr="003E531A">
        <w:rPr>
          <w:rFonts w:asciiTheme="minorHAnsi" w:hAnsiTheme="minorHAnsi"/>
        </w:rPr>
        <w:t xml:space="preserve">in relation to agreements entered into </w:t>
      </w:r>
      <w:r w:rsidR="004C548B" w:rsidRPr="003E531A">
        <w:rPr>
          <w:rFonts w:asciiTheme="minorHAnsi" w:hAnsiTheme="minorHAnsi"/>
          <w:lang w:val="en-AU"/>
        </w:rPr>
        <w:t>on or after 1 October</w:t>
      </w:r>
      <w:r w:rsidR="00EF64B7">
        <w:rPr>
          <w:rFonts w:asciiTheme="minorHAnsi" w:hAnsiTheme="minorHAnsi"/>
          <w:lang w:val="en-AU"/>
        </w:rPr>
        <w:t xml:space="preserve"> </w:t>
      </w:r>
      <w:r w:rsidR="004C548B" w:rsidRPr="003E531A">
        <w:rPr>
          <w:rFonts w:asciiTheme="minorHAnsi" w:hAnsiTheme="minorHAnsi"/>
          <w:lang w:val="en-AU"/>
        </w:rPr>
        <w:t>1998 but before 1 March 2008.</w:t>
      </w:r>
    </w:p>
    <w:p w14:paraId="204C3006" w14:textId="77777777" w:rsidR="004C548B" w:rsidRPr="003E531A" w:rsidRDefault="004C548B" w:rsidP="004863F3">
      <w:pPr>
        <w:spacing w:after="240"/>
        <w:rPr>
          <w:rFonts w:cs="Times New Roman"/>
          <w:sz w:val="24"/>
          <w:szCs w:val="24"/>
        </w:rPr>
      </w:pPr>
      <w:r w:rsidRPr="003E531A">
        <w:rPr>
          <w:rFonts w:cs="Times New Roman"/>
          <w:sz w:val="24"/>
          <w:szCs w:val="24"/>
        </w:rPr>
        <w:t xml:space="preserve">However, </w:t>
      </w:r>
      <w:r w:rsidR="00ED27B9" w:rsidRPr="003E531A">
        <w:rPr>
          <w:rFonts w:cs="Times New Roman"/>
          <w:sz w:val="24"/>
          <w:szCs w:val="24"/>
        </w:rPr>
        <w:t>subclause</w:t>
      </w:r>
      <w:r w:rsidR="00ED27B9">
        <w:rPr>
          <w:rFonts w:cs="Times New Roman"/>
          <w:sz w:val="24"/>
          <w:szCs w:val="24"/>
        </w:rPr>
        <w:t xml:space="preserve"> 3</w:t>
      </w:r>
      <w:r w:rsidRPr="003E531A">
        <w:rPr>
          <w:rFonts w:cs="Times New Roman"/>
          <w:sz w:val="24"/>
          <w:szCs w:val="24"/>
        </w:rPr>
        <w:t>(4) does not apply if the franchise agreement has been varied or transferred on or after 1 January 2015 (subclause 3(5)).</w:t>
      </w:r>
      <w:r w:rsidR="00ED27B9">
        <w:rPr>
          <w:rFonts w:cs="Times New Roman"/>
          <w:sz w:val="24"/>
          <w:szCs w:val="24"/>
        </w:rPr>
        <w:t xml:space="preserve">  </w:t>
      </w:r>
      <w:r w:rsidR="00670825">
        <w:rPr>
          <w:rFonts w:cs="Times New Roman"/>
          <w:sz w:val="24"/>
          <w:szCs w:val="24"/>
        </w:rPr>
        <w:t>For example, a</w:t>
      </w:r>
      <w:r w:rsidR="00150B95">
        <w:rPr>
          <w:rFonts w:cs="Times New Roman"/>
          <w:sz w:val="24"/>
          <w:szCs w:val="24"/>
        </w:rPr>
        <w:t xml:space="preserve">n extension of </w:t>
      </w:r>
      <w:r w:rsidR="00150B95" w:rsidRPr="007A1554">
        <w:rPr>
          <w:rFonts w:cs="Times New Roman"/>
          <w:sz w:val="24"/>
          <w:szCs w:val="24"/>
        </w:rPr>
        <w:t>the term of a franchise agreement on or after 1 January 2015</w:t>
      </w:r>
      <w:r w:rsidR="003E21F3">
        <w:rPr>
          <w:rFonts w:cs="Times New Roman"/>
          <w:sz w:val="24"/>
          <w:szCs w:val="24"/>
        </w:rPr>
        <w:t>, made with the agreement of both the franchisor and the franchisee,</w:t>
      </w:r>
      <w:r w:rsidR="00150B95">
        <w:rPr>
          <w:rFonts w:cs="Times New Roman"/>
          <w:sz w:val="24"/>
          <w:szCs w:val="24"/>
        </w:rPr>
        <w:t xml:space="preserve"> is a variation of the agreement. </w:t>
      </w:r>
    </w:p>
    <w:p w14:paraId="25DB09CF" w14:textId="77777777" w:rsidR="004C548B" w:rsidRPr="003E531A" w:rsidRDefault="004C548B" w:rsidP="004863F3">
      <w:pPr>
        <w:autoSpaceDE w:val="0"/>
        <w:autoSpaceDN w:val="0"/>
        <w:spacing w:after="240"/>
        <w:rPr>
          <w:rFonts w:eastAsia="Times New Roman" w:cs="Times New Roman"/>
          <w:sz w:val="24"/>
          <w:szCs w:val="24"/>
          <w:lang w:eastAsia="en-AU"/>
        </w:rPr>
      </w:pPr>
      <w:r w:rsidRPr="003E531A">
        <w:rPr>
          <w:rFonts w:eastAsia="Times New Roman" w:cs="Times New Roman"/>
          <w:sz w:val="24"/>
          <w:szCs w:val="24"/>
          <w:lang w:eastAsia="en-AU"/>
        </w:rPr>
        <w:t xml:space="preserve">Subclause 8(1) requires a franchisor to create a disclosure document that complies with subclauses 8(3), (4) and (5). This is conditioned by subsection 5(1) of the Regulation, which provides that subclause 8(1) does not apply if the franchisor has an existing disclosure document. An ‘existing disclosure document’ is defined as a disclosure document within the meaning of the 1998 Code that exists on 1 January 2015. </w:t>
      </w:r>
    </w:p>
    <w:p w14:paraId="5F140371" w14:textId="77777777" w:rsidR="004C548B" w:rsidRPr="003E531A" w:rsidRDefault="0074657E"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Subsection </w:t>
      </w:r>
      <w:r w:rsidR="004C548B" w:rsidRPr="003E531A">
        <w:rPr>
          <w:rFonts w:eastAsia="Times New Roman" w:cs="Times New Roman"/>
          <w:sz w:val="24"/>
          <w:szCs w:val="24"/>
          <w:lang w:eastAsia="en-AU"/>
        </w:rPr>
        <w:t xml:space="preserve">5(2) </w:t>
      </w:r>
      <w:r w:rsidR="008E4496">
        <w:rPr>
          <w:rFonts w:eastAsia="Times New Roman" w:cs="Times New Roman"/>
          <w:sz w:val="24"/>
          <w:szCs w:val="24"/>
          <w:lang w:eastAsia="en-AU"/>
        </w:rPr>
        <w:t xml:space="preserve">states </w:t>
      </w:r>
      <w:r w:rsidR="004C548B" w:rsidRPr="003E531A">
        <w:rPr>
          <w:rFonts w:eastAsia="Times New Roman" w:cs="Times New Roman"/>
          <w:sz w:val="24"/>
          <w:szCs w:val="24"/>
          <w:lang w:eastAsia="en-AU"/>
        </w:rPr>
        <w:t>that where a franchisor has an existing disclosure document:</w:t>
      </w:r>
    </w:p>
    <w:p w14:paraId="1DD4FD90" w14:textId="77777777" w:rsidR="004C548B" w:rsidRPr="003E531A" w:rsidRDefault="004C548B" w:rsidP="004863F3">
      <w:pPr>
        <w:autoSpaceDE w:val="0"/>
        <w:autoSpaceDN w:val="0"/>
        <w:spacing w:after="240"/>
        <w:ind w:left="720" w:hanging="720"/>
        <w:rPr>
          <w:rFonts w:eastAsia="Times New Roman" w:cs="Times New Roman"/>
          <w:sz w:val="24"/>
          <w:szCs w:val="24"/>
          <w:lang w:eastAsia="en-AU"/>
        </w:rPr>
      </w:pPr>
      <w:r>
        <w:rPr>
          <w:rFonts w:eastAsia="Times New Roman" w:cs="Times New Roman"/>
          <w:sz w:val="24"/>
          <w:szCs w:val="24"/>
          <w:lang w:eastAsia="en-AU"/>
        </w:rPr>
        <w:tab/>
      </w:r>
      <w:r w:rsidRPr="003E531A">
        <w:rPr>
          <w:rFonts w:eastAsia="Times New Roman" w:cs="Times New Roman"/>
          <w:sz w:val="24"/>
          <w:szCs w:val="24"/>
          <w:lang w:eastAsia="en-AU"/>
        </w:rPr>
        <w:t xml:space="preserve">(a)  the existing disclosure document may be given under the new </w:t>
      </w:r>
      <w:r w:rsidR="008E4496">
        <w:rPr>
          <w:rFonts w:eastAsia="Times New Roman" w:cs="Times New Roman"/>
          <w:sz w:val="24"/>
          <w:szCs w:val="24"/>
          <w:lang w:eastAsia="en-AU"/>
        </w:rPr>
        <w:t>c</w:t>
      </w:r>
      <w:r w:rsidRPr="003E531A">
        <w:rPr>
          <w:rFonts w:eastAsia="Times New Roman" w:cs="Times New Roman"/>
          <w:sz w:val="24"/>
          <w:szCs w:val="24"/>
          <w:lang w:eastAsia="en-AU"/>
        </w:rPr>
        <w:t xml:space="preserve">ode </w:t>
      </w:r>
      <w:r w:rsidR="0074657E">
        <w:rPr>
          <w:rFonts w:eastAsia="Times New Roman" w:cs="Times New Roman"/>
          <w:sz w:val="24"/>
          <w:szCs w:val="24"/>
          <w:lang w:eastAsia="en-AU"/>
        </w:rPr>
        <w:t xml:space="preserve">before </w:t>
      </w:r>
      <w:r w:rsidRPr="003E531A">
        <w:rPr>
          <w:rFonts w:eastAsia="Times New Roman" w:cs="Times New Roman"/>
          <w:sz w:val="24"/>
          <w:szCs w:val="24"/>
          <w:lang w:eastAsia="en-AU"/>
        </w:rPr>
        <w:t>1</w:t>
      </w:r>
      <w:r w:rsidR="0074657E">
        <w:rPr>
          <w:rFonts w:eastAsia="Times New Roman" w:cs="Times New Roman"/>
          <w:sz w:val="24"/>
          <w:szCs w:val="24"/>
          <w:lang w:eastAsia="en-AU"/>
        </w:rPr>
        <w:t> </w:t>
      </w:r>
      <w:r w:rsidRPr="003E531A">
        <w:rPr>
          <w:rFonts w:eastAsia="Times New Roman" w:cs="Times New Roman"/>
          <w:sz w:val="24"/>
          <w:szCs w:val="24"/>
          <w:lang w:eastAsia="en-AU"/>
        </w:rPr>
        <w:t xml:space="preserve">November 2015; </w:t>
      </w:r>
    </w:p>
    <w:p w14:paraId="0F104C4A" w14:textId="77777777" w:rsidR="004C548B" w:rsidRPr="003E531A" w:rsidRDefault="004C548B" w:rsidP="004863F3">
      <w:pPr>
        <w:autoSpaceDE w:val="0"/>
        <w:autoSpaceDN w:val="0"/>
        <w:spacing w:after="240"/>
        <w:ind w:left="720" w:hanging="720"/>
        <w:rPr>
          <w:rFonts w:eastAsia="Times New Roman" w:cs="Times New Roman"/>
          <w:sz w:val="24"/>
          <w:szCs w:val="24"/>
          <w:lang w:eastAsia="en-AU"/>
        </w:rPr>
      </w:pPr>
      <w:r>
        <w:rPr>
          <w:rFonts w:eastAsia="Times New Roman" w:cs="Times New Roman"/>
          <w:sz w:val="24"/>
          <w:szCs w:val="24"/>
          <w:lang w:eastAsia="en-AU"/>
        </w:rPr>
        <w:lastRenderedPageBreak/>
        <w:tab/>
      </w:r>
      <w:r w:rsidRPr="003E531A">
        <w:rPr>
          <w:rFonts w:eastAsia="Times New Roman" w:cs="Times New Roman"/>
          <w:sz w:val="24"/>
          <w:szCs w:val="24"/>
          <w:lang w:eastAsia="en-AU"/>
        </w:rPr>
        <w:t>(b)  the franchisor must update the existing disclosure document</w:t>
      </w:r>
      <w:r w:rsidR="0074657E">
        <w:rPr>
          <w:rFonts w:eastAsia="Times New Roman" w:cs="Times New Roman"/>
          <w:sz w:val="24"/>
          <w:szCs w:val="24"/>
          <w:lang w:eastAsia="en-AU"/>
        </w:rPr>
        <w:t xml:space="preserve"> </w:t>
      </w:r>
      <w:r w:rsidR="008E4496">
        <w:rPr>
          <w:rFonts w:eastAsia="Times New Roman" w:cs="Times New Roman"/>
          <w:sz w:val="24"/>
          <w:szCs w:val="24"/>
          <w:lang w:eastAsia="en-AU"/>
        </w:rPr>
        <w:t xml:space="preserve">so that it complies with subclauses 8(3), (4) and (5) of </w:t>
      </w:r>
      <w:r w:rsidR="0074657E">
        <w:rPr>
          <w:rFonts w:eastAsia="Times New Roman" w:cs="Times New Roman"/>
          <w:sz w:val="24"/>
          <w:szCs w:val="24"/>
          <w:lang w:eastAsia="en-AU"/>
        </w:rPr>
        <w:t xml:space="preserve">the new </w:t>
      </w:r>
      <w:r w:rsidR="008E4496">
        <w:rPr>
          <w:rFonts w:eastAsia="Times New Roman" w:cs="Times New Roman"/>
          <w:sz w:val="24"/>
          <w:szCs w:val="24"/>
          <w:lang w:eastAsia="en-AU"/>
        </w:rPr>
        <w:t>c</w:t>
      </w:r>
      <w:r w:rsidR="0074657E">
        <w:rPr>
          <w:rFonts w:eastAsia="Times New Roman" w:cs="Times New Roman"/>
          <w:sz w:val="24"/>
          <w:szCs w:val="24"/>
          <w:lang w:eastAsia="en-AU"/>
        </w:rPr>
        <w:t>ode</w:t>
      </w:r>
      <w:r w:rsidRPr="003E531A">
        <w:rPr>
          <w:rFonts w:eastAsia="Times New Roman" w:cs="Times New Roman"/>
          <w:sz w:val="24"/>
          <w:szCs w:val="24"/>
          <w:lang w:eastAsia="en-AU"/>
        </w:rPr>
        <w:t xml:space="preserve"> by 31 October 2015; and </w:t>
      </w:r>
    </w:p>
    <w:p w14:paraId="7F4B7797" w14:textId="77777777" w:rsidR="004C548B" w:rsidRPr="003E531A" w:rsidRDefault="004C548B" w:rsidP="004863F3">
      <w:pPr>
        <w:autoSpaceDE w:val="0"/>
        <w:autoSpaceDN w:val="0"/>
        <w:spacing w:after="240"/>
        <w:ind w:left="720" w:hanging="720"/>
        <w:rPr>
          <w:rFonts w:eastAsia="Times New Roman" w:cs="Times New Roman"/>
          <w:sz w:val="24"/>
          <w:szCs w:val="24"/>
          <w:lang w:eastAsia="en-AU"/>
        </w:rPr>
      </w:pPr>
      <w:r>
        <w:rPr>
          <w:rFonts w:eastAsia="Times New Roman" w:cs="Times New Roman"/>
          <w:sz w:val="24"/>
          <w:szCs w:val="24"/>
          <w:lang w:eastAsia="en-AU"/>
        </w:rPr>
        <w:tab/>
      </w:r>
      <w:r w:rsidRPr="003E531A">
        <w:rPr>
          <w:rFonts w:eastAsia="Times New Roman" w:cs="Times New Roman"/>
          <w:sz w:val="24"/>
          <w:szCs w:val="24"/>
          <w:lang w:eastAsia="en-AU"/>
        </w:rPr>
        <w:t xml:space="preserve">(c)  the requirements of subclause 8(6) of the new </w:t>
      </w:r>
      <w:r w:rsidR="008E4496">
        <w:rPr>
          <w:rFonts w:eastAsia="Times New Roman" w:cs="Times New Roman"/>
          <w:sz w:val="24"/>
          <w:szCs w:val="24"/>
          <w:lang w:eastAsia="en-AU"/>
        </w:rPr>
        <w:t>c</w:t>
      </w:r>
      <w:r w:rsidRPr="003E531A">
        <w:rPr>
          <w:rFonts w:eastAsia="Times New Roman" w:cs="Times New Roman"/>
          <w:sz w:val="24"/>
          <w:szCs w:val="24"/>
          <w:lang w:eastAsia="en-AU"/>
        </w:rPr>
        <w:t>ode apply to a financial year that begins on or after 1 January 2015.</w:t>
      </w:r>
    </w:p>
    <w:p w14:paraId="0D37CB5A" w14:textId="77777777" w:rsidR="004C548B" w:rsidRPr="003E531A" w:rsidRDefault="004C548B" w:rsidP="004863F3">
      <w:pPr>
        <w:autoSpaceDE w:val="0"/>
        <w:autoSpaceDN w:val="0"/>
        <w:spacing w:after="240"/>
        <w:rPr>
          <w:rFonts w:eastAsia="Times New Roman" w:cs="Times New Roman"/>
          <w:sz w:val="24"/>
          <w:szCs w:val="24"/>
          <w:lang w:eastAsia="en-AU"/>
        </w:rPr>
      </w:pPr>
      <w:r w:rsidRPr="003E531A">
        <w:rPr>
          <w:rFonts w:eastAsia="Times New Roman" w:cs="Times New Roman"/>
          <w:sz w:val="24"/>
          <w:szCs w:val="24"/>
          <w:lang w:eastAsia="en-AU"/>
        </w:rPr>
        <w:t xml:space="preserve">The effect of paragraph 5(2)(c) is that, once a franchisor has updated its existing disclosure document, its schedule for updating the disclosure document reverts to its normal financial year. </w:t>
      </w:r>
    </w:p>
    <w:p w14:paraId="3080F9F6" w14:textId="77777777" w:rsidR="002F66AB" w:rsidRDefault="004C548B" w:rsidP="004863F3">
      <w:pPr>
        <w:autoSpaceDE w:val="0"/>
        <w:autoSpaceDN w:val="0"/>
        <w:spacing w:after="240"/>
        <w:rPr>
          <w:rFonts w:eastAsia="Times New Roman" w:cs="Times New Roman"/>
          <w:sz w:val="24"/>
          <w:szCs w:val="24"/>
          <w:lang w:eastAsia="en-AU"/>
        </w:rPr>
      </w:pPr>
      <w:r w:rsidRPr="003E531A">
        <w:rPr>
          <w:rFonts w:eastAsia="Times New Roman" w:cs="Times New Roman"/>
          <w:sz w:val="24"/>
          <w:szCs w:val="24"/>
          <w:lang w:eastAsia="en-AU"/>
        </w:rPr>
        <w:t xml:space="preserve">The aim of these provisions is to create certainty within the sector about the timing and scope of the obligation to update disclosure documents taking into account the fact that under the Franchising Code franchisors may choose to adopt a financial year that ends on a date other than 30 June. It allows a franchisor sufficient time to transition and update its disclosure document to comply with the Franchising Code. </w:t>
      </w:r>
    </w:p>
    <w:p w14:paraId="5F022A08" w14:textId="77777777" w:rsidR="004C548B" w:rsidRDefault="004C548B" w:rsidP="004863F3">
      <w:pPr>
        <w:autoSpaceDE w:val="0"/>
        <w:autoSpaceDN w:val="0"/>
        <w:spacing w:after="240"/>
        <w:rPr>
          <w:rFonts w:eastAsia="Times New Roman" w:cs="Times New Roman"/>
          <w:sz w:val="24"/>
          <w:szCs w:val="24"/>
          <w:lang w:eastAsia="en-AU"/>
        </w:rPr>
      </w:pPr>
      <w:r>
        <w:rPr>
          <w:rFonts w:eastAsia="Times New Roman" w:cs="Times New Roman"/>
          <w:sz w:val="24"/>
          <w:szCs w:val="24"/>
          <w:lang w:eastAsia="en-AU"/>
        </w:rPr>
        <w:t xml:space="preserve">The table below sets out a sample of </w:t>
      </w:r>
      <w:r w:rsidR="0074657E">
        <w:rPr>
          <w:rFonts w:eastAsia="Times New Roman" w:cs="Times New Roman"/>
          <w:sz w:val="24"/>
          <w:szCs w:val="24"/>
          <w:lang w:eastAsia="en-AU"/>
        </w:rPr>
        <w:t xml:space="preserve">possible </w:t>
      </w:r>
      <w:r>
        <w:rPr>
          <w:rFonts w:eastAsia="Times New Roman" w:cs="Times New Roman"/>
          <w:sz w:val="24"/>
          <w:szCs w:val="24"/>
          <w:lang w:eastAsia="en-AU"/>
        </w:rPr>
        <w:t xml:space="preserve">financial years. </w:t>
      </w:r>
    </w:p>
    <w:tbl>
      <w:tblPr>
        <w:tblStyle w:val="TableGrid"/>
        <w:tblW w:w="0" w:type="auto"/>
        <w:tblLook w:val="04A0" w:firstRow="1" w:lastRow="0" w:firstColumn="1" w:lastColumn="0" w:noHBand="0" w:noVBand="1"/>
      </w:tblPr>
      <w:tblGrid>
        <w:gridCol w:w="3080"/>
        <w:gridCol w:w="3081"/>
        <w:gridCol w:w="3081"/>
      </w:tblGrid>
      <w:tr w:rsidR="004C548B" w:rsidRPr="003E531A" w14:paraId="69CB5344" w14:textId="77777777" w:rsidTr="004C548B">
        <w:trPr>
          <w:trHeight w:val="794"/>
        </w:trPr>
        <w:tc>
          <w:tcPr>
            <w:tcW w:w="3080" w:type="dxa"/>
            <w:shd w:val="clear" w:color="auto" w:fill="auto"/>
          </w:tcPr>
          <w:p w14:paraId="711362AC" w14:textId="77777777" w:rsidR="004C548B" w:rsidRPr="003E531A" w:rsidRDefault="004C548B" w:rsidP="004863F3">
            <w:pPr>
              <w:autoSpaceDE w:val="0"/>
              <w:autoSpaceDN w:val="0"/>
              <w:spacing w:after="240" w:line="276" w:lineRule="auto"/>
              <w:rPr>
                <w:rFonts w:eastAsia="Times New Roman" w:cs="Times New Roman"/>
                <w:b/>
                <w:sz w:val="24"/>
                <w:szCs w:val="24"/>
                <w:lang w:eastAsia="en-AU"/>
              </w:rPr>
            </w:pPr>
            <w:r w:rsidRPr="003E531A">
              <w:rPr>
                <w:rFonts w:eastAsia="Times New Roman" w:cs="Times New Roman"/>
                <w:b/>
                <w:sz w:val="24"/>
                <w:szCs w:val="24"/>
                <w:lang w:eastAsia="en-AU"/>
              </w:rPr>
              <w:t>Financial year</w:t>
            </w:r>
          </w:p>
        </w:tc>
        <w:tc>
          <w:tcPr>
            <w:tcW w:w="3081" w:type="dxa"/>
            <w:shd w:val="clear" w:color="auto" w:fill="auto"/>
          </w:tcPr>
          <w:p w14:paraId="0FBD64A9" w14:textId="77777777" w:rsidR="004C548B" w:rsidRPr="003E531A" w:rsidRDefault="004C548B" w:rsidP="0074657E">
            <w:pPr>
              <w:autoSpaceDE w:val="0"/>
              <w:autoSpaceDN w:val="0"/>
              <w:spacing w:after="240" w:line="276" w:lineRule="auto"/>
              <w:rPr>
                <w:rFonts w:eastAsia="Times New Roman" w:cs="Times New Roman"/>
                <w:b/>
                <w:sz w:val="24"/>
                <w:szCs w:val="24"/>
                <w:lang w:eastAsia="en-AU"/>
              </w:rPr>
            </w:pPr>
            <w:r w:rsidRPr="003E531A">
              <w:rPr>
                <w:rFonts w:eastAsia="Times New Roman" w:cs="Times New Roman"/>
                <w:b/>
                <w:sz w:val="24"/>
                <w:szCs w:val="24"/>
                <w:lang w:eastAsia="en-AU"/>
              </w:rPr>
              <w:t xml:space="preserve">End of financial year </w:t>
            </w:r>
            <w:r>
              <w:rPr>
                <w:rFonts w:eastAsia="Times New Roman" w:cs="Times New Roman"/>
                <w:b/>
                <w:sz w:val="24"/>
                <w:szCs w:val="24"/>
                <w:lang w:eastAsia="en-AU"/>
              </w:rPr>
              <w:t xml:space="preserve">beginning </w:t>
            </w:r>
            <w:r w:rsidRPr="003E531A">
              <w:rPr>
                <w:rFonts w:eastAsia="Times New Roman" w:cs="Times New Roman"/>
                <w:b/>
                <w:sz w:val="24"/>
                <w:szCs w:val="24"/>
                <w:lang w:eastAsia="en-AU"/>
              </w:rPr>
              <w:t>after 1</w:t>
            </w:r>
            <w:r w:rsidR="0074657E">
              <w:rPr>
                <w:rFonts w:eastAsia="Times New Roman" w:cs="Times New Roman"/>
                <w:b/>
                <w:sz w:val="24"/>
                <w:szCs w:val="24"/>
                <w:lang w:eastAsia="en-AU"/>
              </w:rPr>
              <w:t> </w:t>
            </w:r>
            <w:r w:rsidRPr="003E531A">
              <w:rPr>
                <w:rFonts w:eastAsia="Times New Roman" w:cs="Times New Roman"/>
                <w:b/>
                <w:sz w:val="24"/>
                <w:szCs w:val="24"/>
                <w:lang w:eastAsia="en-AU"/>
              </w:rPr>
              <w:t>January</w:t>
            </w:r>
            <w:r w:rsidR="0074657E">
              <w:rPr>
                <w:rFonts w:eastAsia="Times New Roman" w:cs="Times New Roman"/>
                <w:b/>
                <w:sz w:val="24"/>
                <w:szCs w:val="24"/>
                <w:lang w:eastAsia="en-AU"/>
              </w:rPr>
              <w:t> </w:t>
            </w:r>
            <w:r w:rsidRPr="003E531A">
              <w:rPr>
                <w:rFonts w:eastAsia="Times New Roman" w:cs="Times New Roman"/>
                <w:b/>
                <w:sz w:val="24"/>
                <w:szCs w:val="24"/>
                <w:lang w:eastAsia="en-AU"/>
              </w:rPr>
              <w:t>2015</w:t>
            </w:r>
          </w:p>
        </w:tc>
        <w:tc>
          <w:tcPr>
            <w:tcW w:w="3081" w:type="dxa"/>
            <w:shd w:val="clear" w:color="auto" w:fill="auto"/>
          </w:tcPr>
          <w:p w14:paraId="6FCB6AC1" w14:textId="77777777" w:rsidR="004C548B" w:rsidRPr="003E531A" w:rsidRDefault="004C548B" w:rsidP="0074657E">
            <w:pPr>
              <w:autoSpaceDE w:val="0"/>
              <w:autoSpaceDN w:val="0"/>
              <w:spacing w:after="240" w:line="276" w:lineRule="auto"/>
              <w:rPr>
                <w:rFonts w:eastAsia="Times New Roman" w:cs="Times New Roman"/>
                <w:b/>
                <w:sz w:val="24"/>
                <w:szCs w:val="24"/>
                <w:lang w:eastAsia="en-AU"/>
              </w:rPr>
            </w:pPr>
            <w:r w:rsidRPr="003E531A">
              <w:rPr>
                <w:rFonts w:eastAsia="Times New Roman" w:cs="Times New Roman"/>
                <w:b/>
                <w:sz w:val="24"/>
                <w:szCs w:val="24"/>
                <w:lang w:eastAsia="en-AU"/>
              </w:rPr>
              <w:t>Next update after 31</w:t>
            </w:r>
            <w:r w:rsidR="0074657E">
              <w:rPr>
                <w:rFonts w:eastAsia="Times New Roman" w:cs="Times New Roman"/>
                <w:b/>
                <w:sz w:val="24"/>
                <w:szCs w:val="24"/>
                <w:lang w:eastAsia="en-AU"/>
              </w:rPr>
              <w:t> </w:t>
            </w:r>
            <w:r w:rsidRPr="003E531A">
              <w:rPr>
                <w:rFonts w:eastAsia="Times New Roman" w:cs="Times New Roman"/>
                <w:b/>
                <w:sz w:val="24"/>
                <w:szCs w:val="24"/>
                <w:lang w:eastAsia="en-AU"/>
              </w:rPr>
              <w:t>October</w:t>
            </w:r>
            <w:r w:rsidR="0074657E">
              <w:rPr>
                <w:rFonts w:eastAsia="Times New Roman" w:cs="Times New Roman"/>
                <w:b/>
                <w:sz w:val="24"/>
                <w:szCs w:val="24"/>
                <w:lang w:eastAsia="en-AU"/>
              </w:rPr>
              <w:t> </w:t>
            </w:r>
            <w:r w:rsidRPr="003E531A">
              <w:rPr>
                <w:rFonts w:eastAsia="Times New Roman" w:cs="Times New Roman"/>
                <w:b/>
                <w:sz w:val="24"/>
                <w:szCs w:val="24"/>
                <w:lang w:eastAsia="en-AU"/>
              </w:rPr>
              <w:t xml:space="preserve">2015 </w:t>
            </w:r>
            <w:r w:rsidR="0074657E">
              <w:rPr>
                <w:rFonts w:eastAsia="Times New Roman" w:cs="Times New Roman"/>
                <w:b/>
                <w:sz w:val="24"/>
                <w:szCs w:val="24"/>
                <w:lang w:eastAsia="en-AU"/>
              </w:rPr>
              <w:t>by</w:t>
            </w:r>
            <w:r w:rsidRPr="003E531A">
              <w:rPr>
                <w:rFonts w:eastAsia="Times New Roman" w:cs="Times New Roman"/>
                <w:b/>
                <w:sz w:val="24"/>
                <w:szCs w:val="24"/>
                <w:lang w:eastAsia="en-AU"/>
              </w:rPr>
              <w:t xml:space="preserve"> </w:t>
            </w:r>
          </w:p>
        </w:tc>
      </w:tr>
      <w:tr w:rsidR="004C548B" w:rsidRPr="003E531A" w14:paraId="0A9C41B3" w14:textId="77777777" w:rsidTr="004C548B">
        <w:trPr>
          <w:trHeight w:val="624"/>
        </w:trPr>
        <w:tc>
          <w:tcPr>
            <w:tcW w:w="3080" w:type="dxa"/>
            <w:shd w:val="clear" w:color="auto" w:fill="auto"/>
          </w:tcPr>
          <w:p w14:paraId="384639C9"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1 January – 31 December</w:t>
            </w:r>
          </w:p>
        </w:tc>
        <w:tc>
          <w:tcPr>
            <w:tcW w:w="3081" w:type="dxa"/>
            <w:shd w:val="clear" w:color="auto" w:fill="auto"/>
          </w:tcPr>
          <w:p w14:paraId="7923A4F0"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31 December 2015</w:t>
            </w:r>
          </w:p>
        </w:tc>
        <w:tc>
          <w:tcPr>
            <w:tcW w:w="3081" w:type="dxa"/>
            <w:shd w:val="clear" w:color="auto" w:fill="auto"/>
          </w:tcPr>
          <w:p w14:paraId="677B91FB"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1 May 2016</w:t>
            </w:r>
          </w:p>
        </w:tc>
      </w:tr>
      <w:tr w:rsidR="004C548B" w:rsidRPr="003E531A" w14:paraId="70D947B7" w14:textId="77777777" w:rsidTr="004C548B">
        <w:trPr>
          <w:trHeight w:val="624"/>
        </w:trPr>
        <w:tc>
          <w:tcPr>
            <w:tcW w:w="3080" w:type="dxa"/>
            <w:shd w:val="clear" w:color="auto" w:fill="auto"/>
          </w:tcPr>
          <w:p w14:paraId="279118A4"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 xml:space="preserve">1 </w:t>
            </w:r>
            <w:r>
              <w:rPr>
                <w:rFonts w:eastAsia="Times New Roman" w:cs="Times New Roman"/>
                <w:sz w:val="24"/>
                <w:szCs w:val="24"/>
                <w:lang w:eastAsia="en-AU"/>
              </w:rPr>
              <w:t>April</w:t>
            </w:r>
            <w:r w:rsidRPr="003E531A">
              <w:rPr>
                <w:rFonts w:eastAsia="Times New Roman" w:cs="Times New Roman"/>
                <w:sz w:val="24"/>
                <w:szCs w:val="24"/>
                <w:lang w:eastAsia="en-AU"/>
              </w:rPr>
              <w:t xml:space="preserve"> – </w:t>
            </w:r>
            <w:r>
              <w:rPr>
                <w:rFonts w:eastAsia="Times New Roman" w:cs="Times New Roman"/>
                <w:sz w:val="24"/>
                <w:szCs w:val="24"/>
                <w:lang w:eastAsia="en-AU"/>
              </w:rPr>
              <w:t>31 March</w:t>
            </w:r>
          </w:p>
        </w:tc>
        <w:tc>
          <w:tcPr>
            <w:tcW w:w="3081" w:type="dxa"/>
            <w:shd w:val="clear" w:color="auto" w:fill="auto"/>
          </w:tcPr>
          <w:p w14:paraId="046B104B"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31 March 2016</w:t>
            </w:r>
          </w:p>
        </w:tc>
        <w:tc>
          <w:tcPr>
            <w:tcW w:w="3081" w:type="dxa"/>
            <w:shd w:val="clear" w:color="auto" w:fill="auto"/>
          </w:tcPr>
          <w:p w14:paraId="1A5CB004"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 xml:space="preserve">1 </w:t>
            </w:r>
            <w:r>
              <w:rPr>
                <w:rFonts w:eastAsia="Times New Roman" w:cs="Times New Roman"/>
                <w:sz w:val="24"/>
                <w:szCs w:val="24"/>
                <w:lang w:eastAsia="en-AU"/>
              </w:rPr>
              <w:t>August 2016</w:t>
            </w:r>
          </w:p>
        </w:tc>
      </w:tr>
      <w:tr w:rsidR="004C548B" w:rsidRPr="003E531A" w14:paraId="486BF423" w14:textId="77777777" w:rsidTr="004C548B">
        <w:trPr>
          <w:trHeight w:val="624"/>
        </w:trPr>
        <w:tc>
          <w:tcPr>
            <w:tcW w:w="3080" w:type="dxa"/>
            <w:shd w:val="clear" w:color="auto" w:fill="auto"/>
          </w:tcPr>
          <w:p w14:paraId="5AA13582"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1 July – 30 June</w:t>
            </w:r>
          </w:p>
        </w:tc>
        <w:tc>
          <w:tcPr>
            <w:tcW w:w="3081" w:type="dxa"/>
            <w:shd w:val="clear" w:color="auto" w:fill="auto"/>
          </w:tcPr>
          <w:p w14:paraId="758EA9FE"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 xml:space="preserve">30 June </w:t>
            </w:r>
            <w:r>
              <w:rPr>
                <w:rFonts w:eastAsia="Times New Roman" w:cs="Times New Roman"/>
                <w:sz w:val="24"/>
                <w:szCs w:val="24"/>
                <w:lang w:eastAsia="en-AU"/>
              </w:rPr>
              <w:t>2016</w:t>
            </w:r>
          </w:p>
        </w:tc>
        <w:tc>
          <w:tcPr>
            <w:tcW w:w="3081" w:type="dxa"/>
            <w:shd w:val="clear" w:color="auto" w:fill="auto"/>
          </w:tcPr>
          <w:p w14:paraId="7D1C7972"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Pr>
                <w:rFonts w:eastAsia="Times New Roman" w:cs="Times New Roman"/>
                <w:sz w:val="24"/>
                <w:szCs w:val="24"/>
                <w:lang w:eastAsia="en-AU"/>
              </w:rPr>
              <w:t>1 November 2016</w:t>
            </w:r>
          </w:p>
        </w:tc>
      </w:tr>
      <w:tr w:rsidR="004C548B" w:rsidRPr="003E531A" w14:paraId="6A5E7931" w14:textId="77777777" w:rsidTr="004C548B">
        <w:trPr>
          <w:trHeight w:val="624"/>
        </w:trPr>
        <w:tc>
          <w:tcPr>
            <w:tcW w:w="3080" w:type="dxa"/>
            <w:shd w:val="clear" w:color="auto" w:fill="auto"/>
          </w:tcPr>
          <w:p w14:paraId="7081C7F1"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1 October – 30 September</w:t>
            </w:r>
          </w:p>
        </w:tc>
        <w:tc>
          <w:tcPr>
            <w:tcW w:w="3081" w:type="dxa"/>
            <w:shd w:val="clear" w:color="auto" w:fill="auto"/>
          </w:tcPr>
          <w:p w14:paraId="3DE0519A"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 xml:space="preserve">30 September </w:t>
            </w:r>
            <w:r>
              <w:rPr>
                <w:rFonts w:eastAsia="Times New Roman" w:cs="Times New Roman"/>
                <w:sz w:val="24"/>
                <w:szCs w:val="24"/>
                <w:lang w:eastAsia="en-AU"/>
              </w:rPr>
              <w:t>2016</w:t>
            </w:r>
          </w:p>
        </w:tc>
        <w:tc>
          <w:tcPr>
            <w:tcW w:w="3081" w:type="dxa"/>
            <w:shd w:val="clear" w:color="auto" w:fill="auto"/>
          </w:tcPr>
          <w:p w14:paraId="61A74DBF" w14:textId="77777777" w:rsidR="004C548B" w:rsidRPr="003E531A" w:rsidRDefault="004C548B" w:rsidP="004863F3">
            <w:pPr>
              <w:autoSpaceDE w:val="0"/>
              <w:autoSpaceDN w:val="0"/>
              <w:spacing w:after="240" w:line="276" w:lineRule="auto"/>
              <w:rPr>
                <w:rFonts w:eastAsia="Times New Roman" w:cs="Times New Roman"/>
                <w:sz w:val="24"/>
                <w:szCs w:val="24"/>
                <w:lang w:eastAsia="en-AU"/>
              </w:rPr>
            </w:pPr>
            <w:r w:rsidRPr="003E531A">
              <w:rPr>
                <w:rFonts w:eastAsia="Times New Roman" w:cs="Times New Roman"/>
                <w:sz w:val="24"/>
                <w:szCs w:val="24"/>
                <w:lang w:eastAsia="en-AU"/>
              </w:rPr>
              <w:t xml:space="preserve">1 February </w:t>
            </w:r>
            <w:r>
              <w:rPr>
                <w:rFonts w:eastAsia="Times New Roman" w:cs="Times New Roman"/>
                <w:sz w:val="24"/>
                <w:szCs w:val="24"/>
                <w:lang w:eastAsia="en-AU"/>
              </w:rPr>
              <w:t>2017</w:t>
            </w:r>
          </w:p>
        </w:tc>
      </w:tr>
    </w:tbl>
    <w:p w14:paraId="455C40B7" w14:textId="77777777" w:rsidR="004C548B" w:rsidRPr="003E531A" w:rsidRDefault="004C548B" w:rsidP="004863F3">
      <w:pPr>
        <w:autoSpaceDE w:val="0"/>
        <w:autoSpaceDN w:val="0"/>
        <w:spacing w:after="240"/>
        <w:rPr>
          <w:rFonts w:eastAsia="Times New Roman" w:cs="Times New Roman"/>
          <w:sz w:val="24"/>
          <w:szCs w:val="24"/>
          <w:lang w:eastAsia="en-AU"/>
        </w:rPr>
      </w:pPr>
    </w:p>
    <w:p w14:paraId="7F2B863E" w14:textId="77777777" w:rsidR="004C548B" w:rsidRDefault="004C548B" w:rsidP="004863F3">
      <w:pPr>
        <w:spacing w:before="240" w:after="240"/>
        <w:rPr>
          <w:rFonts w:eastAsia="Times New Roman" w:cs="Times New Roman"/>
          <w:sz w:val="24"/>
          <w:szCs w:val="24"/>
          <w:lang w:eastAsia="en-AU"/>
        </w:rPr>
      </w:pPr>
      <w:r>
        <w:rPr>
          <w:rFonts w:eastAsia="Times New Roman" w:cs="Times New Roman"/>
          <w:sz w:val="24"/>
          <w:szCs w:val="24"/>
          <w:lang w:eastAsia="en-AU"/>
        </w:rPr>
        <w:t xml:space="preserve">A franchisor whose financial year means it does not have to update its disclosure document for more than 12 months after 31 October 2015 should bear in mind the obligations in clause 6 relating to good faith and clause 17 to provide materially relevant facts, as well as the requirements of the Australian Consumer Law not to engage in misleading or deceptive conduct. </w:t>
      </w:r>
    </w:p>
    <w:p w14:paraId="43C9E997" w14:textId="77777777" w:rsidR="0074657E" w:rsidRDefault="0074657E">
      <w:pPr>
        <w:rPr>
          <w:rFonts w:eastAsia="Times New Roman" w:cs="Times New Roman"/>
          <w:sz w:val="24"/>
          <w:szCs w:val="24"/>
          <w:lang w:eastAsia="en-AU"/>
        </w:rPr>
      </w:pPr>
      <w:r>
        <w:rPr>
          <w:rFonts w:eastAsia="Times New Roman" w:cs="Times New Roman"/>
          <w:sz w:val="24"/>
          <w:szCs w:val="24"/>
          <w:lang w:eastAsia="en-AU"/>
        </w:rPr>
        <w:br w:type="page"/>
      </w:r>
    </w:p>
    <w:p w14:paraId="34132371" w14:textId="77777777" w:rsidR="004C548B" w:rsidRDefault="004C548B" w:rsidP="004863F3">
      <w:pPr>
        <w:spacing w:before="240" w:after="240"/>
        <w:rPr>
          <w:rFonts w:eastAsia="Times New Roman" w:cs="Times New Roman"/>
          <w:sz w:val="24"/>
          <w:szCs w:val="24"/>
          <w:lang w:eastAsia="en-AU"/>
        </w:rPr>
      </w:pPr>
      <w:r w:rsidRPr="003E531A">
        <w:rPr>
          <w:rFonts w:eastAsia="Times New Roman" w:cs="Times New Roman"/>
          <w:sz w:val="24"/>
          <w:szCs w:val="24"/>
          <w:lang w:eastAsia="en-AU"/>
        </w:rPr>
        <w:lastRenderedPageBreak/>
        <w:t>This does not mean that a franchisor cannot update the disclosure document at any time before 1 November 2015</w:t>
      </w:r>
      <w:r w:rsidR="0074657E">
        <w:rPr>
          <w:rFonts w:eastAsia="Times New Roman" w:cs="Times New Roman"/>
          <w:sz w:val="24"/>
          <w:szCs w:val="24"/>
          <w:lang w:eastAsia="en-AU"/>
        </w:rPr>
        <w:t xml:space="preserve">. It is open to a franchisor to choose to update the document earlier. </w:t>
      </w:r>
      <w:r w:rsidRPr="003E531A">
        <w:rPr>
          <w:rFonts w:eastAsia="Times New Roman" w:cs="Times New Roman"/>
          <w:sz w:val="24"/>
          <w:szCs w:val="24"/>
          <w:lang w:eastAsia="en-AU"/>
        </w:rPr>
        <w:t>Once a disclosure document has been updated in accordance with paragraph</w:t>
      </w:r>
      <w:r w:rsidR="00EF64B7">
        <w:rPr>
          <w:rFonts w:eastAsia="Times New Roman" w:cs="Times New Roman"/>
          <w:sz w:val="24"/>
          <w:szCs w:val="24"/>
          <w:lang w:eastAsia="en-AU"/>
        </w:rPr>
        <w:t> </w:t>
      </w:r>
      <w:r w:rsidRPr="003E531A">
        <w:rPr>
          <w:rFonts w:eastAsia="Times New Roman" w:cs="Times New Roman"/>
          <w:sz w:val="24"/>
          <w:szCs w:val="24"/>
          <w:lang w:eastAsia="en-AU"/>
        </w:rPr>
        <w:t>5(2)(b), the other provisions of the Franchising Code apply, so that a franchisor is required to comply with subclause 8(6) or subclause 8(7), as the case may be.</w:t>
      </w:r>
    </w:p>
    <w:p w14:paraId="5D437ADE" w14:textId="77777777" w:rsidR="004C548B" w:rsidRPr="00BD0D71" w:rsidRDefault="00EF64B7" w:rsidP="004863F3">
      <w:pPr>
        <w:spacing w:before="240" w:after="240"/>
        <w:rPr>
          <w:rFonts w:eastAsia="Times New Roman" w:cs="Times New Roman"/>
          <w:sz w:val="24"/>
          <w:szCs w:val="24"/>
          <w:lang w:val="en-US" w:eastAsia="en-AU"/>
        </w:rPr>
      </w:pPr>
      <w:r>
        <w:rPr>
          <w:rFonts w:eastAsia="Times New Roman" w:cs="Times New Roman"/>
          <w:bCs/>
          <w:sz w:val="24"/>
          <w:szCs w:val="24"/>
          <w:lang w:eastAsia="en-AU"/>
        </w:rPr>
        <w:t xml:space="preserve">Item </w:t>
      </w:r>
      <w:r w:rsidR="004C548B" w:rsidRPr="00BD0D71">
        <w:rPr>
          <w:rFonts w:eastAsia="Times New Roman" w:cs="Times New Roman"/>
          <w:bCs/>
          <w:sz w:val="24"/>
          <w:szCs w:val="24"/>
          <w:lang w:eastAsia="en-AU"/>
        </w:rPr>
        <w:t xml:space="preserve">2 of Schedule 1 </w:t>
      </w:r>
      <w:r w:rsidR="004C548B">
        <w:rPr>
          <w:rFonts w:eastAsia="Times New Roman" w:cs="Times New Roman"/>
          <w:bCs/>
          <w:sz w:val="24"/>
          <w:szCs w:val="24"/>
          <w:lang w:eastAsia="en-AU"/>
        </w:rPr>
        <w:t xml:space="preserve">of </w:t>
      </w:r>
      <w:r w:rsidR="004C548B" w:rsidRPr="00BD0D71">
        <w:rPr>
          <w:rFonts w:eastAsia="Times New Roman" w:cs="Times New Roman"/>
          <w:sz w:val="24"/>
          <w:szCs w:val="24"/>
          <w:lang w:val="en-US" w:eastAsia="en-AU"/>
        </w:rPr>
        <w:t xml:space="preserve">the </w:t>
      </w:r>
      <w:r w:rsidR="004C548B" w:rsidRPr="002F66AB">
        <w:rPr>
          <w:rFonts w:eastAsia="Times New Roman" w:cs="Times New Roman"/>
          <w:bCs/>
          <w:i/>
          <w:sz w:val="24"/>
          <w:szCs w:val="24"/>
          <w:lang w:eastAsia="en-AU"/>
        </w:rPr>
        <w:t xml:space="preserve">Competition and Consumer (Industry Codes—Franchising) Repeal Regulation 2014 </w:t>
      </w:r>
      <w:r w:rsidR="004C548B" w:rsidRPr="00BD0D71">
        <w:rPr>
          <w:rFonts w:eastAsia="Times New Roman" w:cs="Times New Roman"/>
          <w:bCs/>
          <w:sz w:val="24"/>
          <w:szCs w:val="24"/>
          <w:lang w:eastAsia="en-AU"/>
        </w:rPr>
        <w:t xml:space="preserve">provides that an </w:t>
      </w:r>
      <w:r w:rsidR="004C548B" w:rsidRPr="00BD0D71">
        <w:rPr>
          <w:rFonts w:eastAsia="Times New Roman" w:cs="Times New Roman"/>
          <w:sz w:val="24"/>
          <w:szCs w:val="24"/>
          <w:lang w:eastAsia="en-AU"/>
        </w:rPr>
        <w:t xml:space="preserve">obligation that arose under the 1998 Code that is still outstanding on 1 January 2015 continues despite the repeal of the 1998 Code. </w:t>
      </w:r>
    </w:p>
    <w:p w14:paraId="00CD882B" w14:textId="77777777" w:rsidR="00890AA2" w:rsidRDefault="00890AA2" w:rsidP="004863F3">
      <w:pPr>
        <w:autoSpaceDE w:val="0"/>
        <w:autoSpaceDN w:val="0"/>
        <w:spacing w:after="240"/>
        <w:ind w:right="91"/>
        <w:rPr>
          <w:rFonts w:eastAsia="Times New Roman" w:cs="Times New Roman"/>
          <w:sz w:val="24"/>
          <w:szCs w:val="24"/>
          <w:lang w:eastAsia="en-AU"/>
        </w:rPr>
        <w:sectPr w:rsidR="00890AA2" w:rsidSect="006E28AF">
          <w:headerReference w:type="default" r:id="rId18"/>
          <w:footerReference w:type="default" r:id="rId19"/>
          <w:pgSz w:w="11906" w:h="16838"/>
          <w:pgMar w:top="1440" w:right="1440" w:bottom="1440" w:left="1440" w:header="709" w:footer="709" w:gutter="0"/>
          <w:cols w:space="708"/>
          <w:docGrid w:linePitch="360"/>
        </w:sectPr>
      </w:pPr>
    </w:p>
    <w:p w14:paraId="67ED9437" w14:textId="77777777" w:rsidR="00973C31" w:rsidRPr="00BC276E" w:rsidRDefault="00973C31" w:rsidP="00973C31">
      <w:pPr>
        <w:autoSpaceDE w:val="0"/>
        <w:autoSpaceDN w:val="0"/>
        <w:spacing w:after="240"/>
        <w:jc w:val="right"/>
        <w:rPr>
          <w:rFonts w:eastAsia="Times New Roman" w:cs="Times New Roman"/>
          <w:sz w:val="24"/>
          <w:szCs w:val="24"/>
          <w:lang w:eastAsia="en-AU"/>
        </w:rPr>
      </w:pPr>
      <w:r w:rsidRPr="00BC276E">
        <w:rPr>
          <w:rFonts w:eastAsia="Times New Roman" w:cs="Times New Roman"/>
          <w:b/>
          <w:bCs/>
          <w:sz w:val="24"/>
          <w:szCs w:val="24"/>
          <w:lang w:val="en-US" w:eastAsia="en-AU"/>
        </w:rPr>
        <w:lastRenderedPageBreak/>
        <w:t xml:space="preserve">Attachment </w:t>
      </w:r>
      <w:r>
        <w:rPr>
          <w:rFonts w:eastAsia="Times New Roman" w:cs="Times New Roman"/>
          <w:b/>
          <w:bCs/>
          <w:sz w:val="24"/>
          <w:szCs w:val="24"/>
          <w:lang w:val="en-US" w:eastAsia="en-AU"/>
        </w:rPr>
        <w:t>D</w:t>
      </w:r>
    </w:p>
    <w:p w14:paraId="205BDD79" w14:textId="77777777" w:rsidR="0074657E" w:rsidRPr="00BC276E" w:rsidRDefault="0074657E" w:rsidP="0074657E">
      <w:pPr>
        <w:autoSpaceDE w:val="0"/>
        <w:autoSpaceDN w:val="0"/>
        <w:spacing w:after="240"/>
        <w:ind w:right="91"/>
        <w:rPr>
          <w:rFonts w:eastAsia="Times New Roman" w:cs="Times New Roman"/>
          <w:sz w:val="24"/>
          <w:szCs w:val="24"/>
          <w:lang w:eastAsia="en-AU"/>
        </w:rPr>
      </w:pPr>
    </w:p>
    <w:p w14:paraId="7F4C2194" w14:textId="77777777" w:rsidR="00973C31" w:rsidRPr="00973C31" w:rsidRDefault="00973C31" w:rsidP="00973C31">
      <w:pPr>
        <w:jc w:val="center"/>
        <w:rPr>
          <w:rFonts w:eastAsia="Times New Roman" w:cs="Times New Roman"/>
        </w:rPr>
      </w:pPr>
    </w:p>
    <w:p w14:paraId="26B11491" w14:textId="77777777" w:rsidR="00973C31" w:rsidRPr="00973C31" w:rsidRDefault="00973C31" w:rsidP="00973C31">
      <w:pPr>
        <w:jc w:val="center"/>
        <w:rPr>
          <w:rFonts w:eastAsia="Times New Roman" w:cs="Times New Roman"/>
        </w:rPr>
      </w:pPr>
      <w:r w:rsidRPr="00057E79">
        <w:rPr>
          <w:rFonts w:eastAsia="Times New Roman" w:cs="Times New Roman"/>
          <w:noProof/>
          <w:lang w:eastAsia="en-AU"/>
        </w:rPr>
        <w:drawing>
          <wp:inline distT="0" distB="0" distL="0" distR="0" wp14:anchorId="01A5C4B7" wp14:editId="4F78474B">
            <wp:extent cx="3503295" cy="2161540"/>
            <wp:effectExtent l="0" t="0" r="0" b="0"/>
            <wp:docPr id="1" name="Picture 1" descr="Description: C:\Users\rkerin\AppData\Local\Microsoft\Windows\Temporary Internet Files\Content.Outlook\L3Y72XKH\The Treasury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kerin\AppData\Local\Microsoft\Windows\Temporary Internet Files\Content.Outlook\L3Y72XKH\The Treasury_stacke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03295" cy="2161540"/>
                    </a:xfrm>
                    <a:prstGeom prst="rect">
                      <a:avLst/>
                    </a:prstGeom>
                    <a:noFill/>
                    <a:ln>
                      <a:noFill/>
                    </a:ln>
                  </pic:spPr>
                </pic:pic>
              </a:graphicData>
            </a:graphic>
          </wp:inline>
        </w:drawing>
      </w:r>
    </w:p>
    <w:p w14:paraId="726EC46E" w14:textId="77777777" w:rsidR="00973C31" w:rsidRPr="00973C31" w:rsidRDefault="00973C31" w:rsidP="00973C31">
      <w:pPr>
        <w:autoSpaceDE w:val="0"/>
        <w:autoSpaceDN w:val="0"/>
        <w:adjustRightInd w:val="0"/>
        <w:spacing w:before="720" w:after="240" w:line="240" w:lineRule="auto"/>
        <w:rPr>
          <w:rFonts w:ascii="Cambria" w:eastAsia="Times New Roman" w:hAnsi="Cambria" w:cs="Cambria"/>
          <w:color w:val="000000"/>
          <w:sz w:val="44"/>
          <w:szCs w:val="44"/>
        </w:rPr>
      </w:pPr>
      <w:r w:rsidRPr="00973C31">
        <w:rPr>
          <w:rFonts w:ascii="Cambria" w:eastAsia="Times New Roman" w:hAnsi="Cambria" w:cs="Cambria"/>
          <w:b/>
          <w:bCs/>
          <w:color w:val="000000"/>
          <w:sz w:val="44"/>
          <w:szCs w:val="44"/>
        </w:rPr>
        <w:t xml:space="preserve">Regulation Impact Statement </w:t>
      </w:r>
    </w:p>
    <w:p w14:paraId="1E72B449" w14:textId="77777777" w:rsidR="00973C31" w:rsidRPr="00973C31" w:rsidRDefault="00973C31" w:rsidP="00973C31">
      <w:pPr>
        <w:autoSpaceDE w:val="0"/>
        <w:autoSpaceDN w:val="0"/>
        <w:adjustRightInd w:val="0"/>
        <w:spacing w:before="120" w:after="480" w:line="240" w:lineRule="auto"/>
        <w:rPr>
          <w:rFonts w:ascii="Cambria" w:eastAsia="Times New Roman" w:hAnsi="Cambria" w:cs="Cambria"/>
          <w:color w:val="000000"/>
          <w:sz w:val="36"/>
          <w:szCs w:val="36"/>
        </w:rPr>
      </w:pPr>
      <w:r w:rsidRPr="00973C31">
        <w:rPr>
          <w:rFonts w:ascii="Cambria" w:eastAsia="Times New Roman" w:hAnsi="Cambria" w:cs="Cambria"/>
          <w:color w:val="000000"/>
          <w:sz w:val="36"/>
          <w:szCs w:val="36"/>
        </w:rPr>
        <w:t>Proposed changes to franchising regulation</w:t>
      </w:r>
    </w:p>
    <w:p w14:paraId="317B25D1" w14:textId="77777777" w:rsidR="00973C31" w:rsidRPr="00973C31" w:rsidRDefault="00973C31" w:rsidP="00973C31">
      <w:pPr>
        <w:rPr>
          <w:rFonts w:asciiTheme="majorHAnsi" w:eastAsiaTheme="majorEastAsia" w:hAnsiTheme="majorHAnsi" w:cs="Times New Roman"/>
          <w:color w:val="17365D" w:themeColor="text2" w:themeShade="BF"/>
          <w:spacing w:val="5"/>
          <w:kern w:val="28"/>
          <w:sz w:val="32"/>
          <w:szCs w:val="32"/>
        </w:rPr>
      </w:pPr>
      <w:r w:rsidRPr="00973C31">
        <w:rPr>
          <w:rFonts w:eastAsia="Times New Roman" w:cs="Times New Roman"/>
          <w:b/>
          <w:bCs/>
          <w:sz w:val="32"/>
          <w:szCs w:val="32"/>
        </w:rPr>
        <w:t>March 2014</w:t>
      </w:r>
    </w:p>
    <w:p w14:paraId="5C669FD6" w14:textId="77777777" w:rsidR="00973C31" w:rsidRPr="00973C31" w:rsidRDefault="00973C31" w:rsidP="00973C31">
      <w:pPr>
        <w:rPr>
          <w:rFonts w:asciiTheme="majorHAnsi" w:eastAsiaTheme="majorEastAsia" w:hAnsiTheme="majorHAnsi" w:cs="Times New Roman"/>
          <w:color w:val="17365D" w:themeColor="text2" w:themeShade="BF"/>
          <w:spacing w:val="5"/>
          <w:kern w:val="28"/>
          <w:sz w:val="24"/>
          <w:szCs w:val="24"/>
        </w:rPr>
      </w:pPr>
      <w:r w:rsidRPr="00973C31">
        <w:rPr>
          <w:rFonts w:asciiTheme="majorHAnsi" w:eastAsiaTheme="majorEastAsia" w:hAnsiTheme="majorHAnsi" w:cs="Times New Roman"/>
          <w:color w:val="17365D" w:themeColor="text2" w:themeShade="BF"/>
          <w:spacing w:val="5"/>
          <w:kern w:val="28"/>
          <w:sz w:val="24"/>
          <w:szCs w:val="24"/>
        </w:rPr>
        <w:br w:type="page"/>
      </w:r>
    </w:p>
    <w:p w14:paraId="680EB792" w14:textId="77777777" w:rsidR="00973C31" w:rsidRPr="00973C31" w:rsidRDefault="00973C31" w:rsidP="00973C31">
      <w:pPr>
        <w:rPr>
          <w:rFonts w:eastAsia="Times New Roman" w:cs="Times New Roman"/>
        </w:rPr>
      </w:pPr>
      <w:r w:rsidRPr="00973C31">
        <w:rPr>
          <w:rFonts w:eastAsia="Times New Roman" w:cs="Times New Roman"/>
        </w:rPr>
        <w:lastRenderedPageBreak/>
        <w:t>© Commonwealth of Australia 2014</w:t>
      </w:r>
    </w:p>
    <w:p w14:paraId="17A54C49" w14:textId="77777777" w:rsidR="00973C31" w:rsidRPr="00973C31" w:rsidRDefault="00973C31" w:rsidP="00973C31">
      <w:pPr>
        <w:tabs>
          <w:tab w:val="left" w:pos="1650"/>
        </w:tabs>
        <w:spacing w:before="100" w:beforeAutospacing="1" w:after="100" w:afterAutospacing="1"/>
        <w:rPr>
          <w:rFonts w:eastAsia="Times New Roman" w:cs="Swiss 721 BT"/>
          <w:color w:val="000000"/>
          <w:sz w:val="24"/>
          <w:szCs w:val="24"/>
        </w:rPr>
      </w:pPr>
      <w:r w:rsidRPr="00973C31">
        <w:rPr>
          <w:rFonts w:eastAsia="Times New Roman" w:cs="Times New Roman"/>
        </w:rPr>
        <w:t>This publication is available for your use under a</w:t>
      </w:r>
      <w:r w:rsidRPr="00973C31">
        <w:rPr>
          <w:rFonts w:ascii="Swiss 721 BT" w:eastAsia="Times New Roman" w:hAnsi="Swiss 721 BT" w:cs="Calibri"/>
          <w:color w:val="000000"/>
          <w:sz w:val="24"/>
          <w:szCs w:val="24"/>
        </w:rPr>
        <w:t xml:space="preserve"> </w:t>
      </w:r>
      <w:r w:rsidRPr="00973C31">
        <w:rPr>
          <w:rFonts w:eastAsia="Times New Roman" w:cs="Times New Roman"/>
        </w:rPr>
        <w:t>Creative Commons BY Attribution 3.0 Australia</w:t>
      </w:r>
      <w:r w:rsidRPr="00973C31">
        <w:rPr>
          <w:rFonts w:ascii="Swiss 721 BT" w:eastAsia="Times New Roman" w:hAnsi="Swiss 721 BT" w:cs="Calibri"/>
          <w:color w:val="000000"/>
          <w:sz w:val="24"/>
          <w:szCs w:val="24"/>
        </w:rPr>
        <w:t xml:space="preserve"> </w:t>
      </w:r>
      <w:r w:rsidRPr="00973C31">
        <w:rPr>
          <w:rFonts w:eastAsia="Times New Roman" w:cs="Times New Roman"/>
        </w:rPr>
        <w:t>licence, with the exception of the Commonwealth Coat of Arms, the Treasury logo, photographs, images, signatures and where otherwise stated.  The full licence terms are available from</w:t>
      </w:r>
      <w:r w:rsidRPr="00973C31">
        <w:rPr>
          <w:rFonts w:ascii="Swiss 721 BT" w:eastAsia="Times New Roman" w:hAnsi="Swiss 721 BT" w:cs="Calibri"/>
          <w:color w:val="000000"/>
          <w:sz w:val="24"/>
          <w:szCs w:val="24"/>
        </w:rPr>
        <w:t xml:space="preserve"> </w:t>
      </w:r>
      <w:r w:rsidRPr="00973C31">
        <w:rPr>
          <w:rFonts w:eastAsia="Times New Roman" w:cs="Times New Roman"/>
        </w:rPr>
        <w:t>http://creativecommons.org/licenses/by/3.0/au/legalcode</w:t>
      </w:r>
      <w:r w:rsidRPr="00973C31">
        <w:rPr>
          <w:rFonts w:eastAsia="Times New Roman" w:cs="Times New Roman"/>
          <w:color w:val="0000FF" w:themeColor="hyperlink"/>
          <w:u w:val="single"/>
        </w:rPr>
        <w:t>.</w:t>
      </w:r>
      <w:r w:rsidRPr="00973C31">
        <w:rPr>
          <w:rFonts w:eastAsia="Times New Roman" w:cs="Times New Roman"/>
          <w:sz w:val="24"/>
          <w:szCs w:val="24"/>
        </w:rPr>
        <w:t xml:space="preserve"> </w:t>
      </w:r>
    </w:p>
    <w:p w14:paraId="3B6C43BE" w14:textId="77777777" w:rsidR="00973C31" w:rsidRPr="00973C31" w:rsidRDefault="00973C31" w:rsidP="00973C31">
      <w:pPr>
        <w:tabs>
          <w:tab w:val="left" w:pos="1650"/>
        </w:tabs>
        <w:spacing w:before="100" w:beforeAutospacing="1" w:after="100" w:afterAutospacing="1" w:line="240" w:lineRule="auto"/>
        <w:rPr>
          <w:rFonts w:eastAsia="Times New Roman" w:cs="Calibri"/>
        </w:rPr>
      </w:pPr>
      <w:r w:rsidRPr="00057E79">
        <w:rPr>
          <w:rFonts w:eastAsia="Times New Roman" w:cs="Calibri"/>
          <w:noProof/>
          <w:sz w:val="24"/>
          <w:szCs w:val="24"/>
          <w:lang w:eastAsia="en-AU"/>
        </w:rPr>
        <w:drawing>
          <wp:inline distT="0" distB="0" distL="0" distR="0" wp14:anchorId="5453E588" wp14:editId="31997D2E">
            <wp:extent cx="795655" cy="285115"/>
            <wp:effectExtent l="0" t="0" r="0" b="0"/>
            <wp:docPr id="3" name="Picture 3" descr="Description: 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C by_gr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95655" cy="285115"/>
                    </a:xfrm>
                    <a:prstGeom prst="rect">
                      <a:avLst/>
                    </a:prstGeom>
                    <a:noFill/>
                    <a:ln>
                      <a:noFill/>
                    </a:ln>
                  </pic:spPr>
                </pic:pic>
              </a:graphicData>
            </a:graphic>
          </wp:inline>
        </w:drawing>
      </w:r>
    </w:p>
    <w:p w14:paraId="436FA4D8" w14:textId="77777777" w:rsidR="00973C31" w:rsidRPr="00973C31" w:rsidRDefault="00973C31" w:rsidP="00973C31">
      <w:pPr>
        <w:tabs>
          <w:tab w:val="left" w:pos="1650"/>
        </w:tabs>
        <w:spacing w:before="100" w:beforeAutospacing="1" w:after="100" w:afterAutospacing="1"/>
        <w:rPr>
          <w:rFonts w:eastAsia="Times New Roman" w:cs="Times New Roman"/>
        </w:rPr>
      </w:pPr>
      <w:r w:rsidRPr="00973C31">
        <w:rPr>
          <w:rFonts w:eastAsia="Times New Roman" w:cs="Times New Roman"/>
        </w:rPr>
        <w:t>Use of Treasury material under a</w:t>
      </w:r>
      <w:r w:rsidRPr="00973C31">
        <w:rPr>
          <w:rFonts w:eastAsia="Times New Roman" w:cs="Calibri"/>
          <w:sz w:val="24"/>
          <w:szCs w:val="24"/>
        </w:rPr>
        <w:t xml:space="preserve"> </w:t>
      </w:r>
      <w:r w:rsidRPr="00973C31">
        <w:rPr>
          <w:rFonts w:eastAsia="Times New Roman" w:cs="Times New Roman"/>
        </w:rPr>
        <w:t>Creative Commons BY Attribution 3.0 Australia</w:t>
      </w:r>
      <w:r w:rsidRPr="00973C31">
        <w:rPr>
          <w:rFonts w:eastAsia="Times New Roman" w:cs="Times New Roman"/>
          <w:color w:val="0000FF" w:themeColor="hyperlink"/>
          <w:u w:val="single"/>
        </w:rPr>
        <w:t xml:space="preserve"> </w:t>
      </w:r>
      <w:r w:rsidRPr="00973C31">
        <w:rPr>
          <w:rFonts w:eastAsia="Times New Roman" w:cs="Times New Roman"/>
        </w:rPr>
        <w:t xml:space="preserve">licence requires you to attribute the work (but not in any way that suggests that the Treasury endorses you or your use of the work). </w:t>
      </w:r>
    </w:p>
    <w:p w14:paraId="2D13BDA0" w14:textId="77777777" w:rsidR="00973C31" w:rsidRPr="00973C31" w:rsidRDefault="00973C31" w:rsidP="00973C31">
      <w:pPr>
        <w:rPr>
          <w:rFonts w:eastAsia="Times New Roman" w:cs="Times New Roman"/>
          <w:i/>
        </w:rPr>
      </w:pPr>
      <w:r w:rsidRPr="00973C31">
        <w:rPr>
          <w:rFonts w:eastAsia="Times New Roman" w:cs="Times New Roman"/>
          <w:i/>
        </w:rPr>
        <w:t>Treasury material used 'as supplied'</w:t>
      </w:r>
    </w:p>
    <w:p w14:paraId="695E5DB7" w14:textId="77777777" w:rsidR="00973C31" w:rsidRPr="00973C31" w:rsidRDefault="00973C31" w:rsidP="00973C31">
      <w:pPr>
        <w:rPr>
          <w:rFonts w:eastAsia="Times New Roman" w:cs="Times New Roman"/>
        </w:rPr>
      </w:pPr>
      <w:r w:rsidRPr="00973C31">
        <w:rPr>
          <w:rFonts w:eastAsia="Times New Roman" w:cs="Times New Roman"/>
        </w:rPr>
        <w:t xml:space="preserve">Provided you have not modified or transformed Treasury material in any way including, for example, by changing the Treasury text; calculating percentage changes; graphing or charting data; or deriving new statistics from published Treasury statistics — then Treasury prefers the following attribution: </w:t>
      </w:r>
    </w:p>
    <w:p w14:paraId="643E3754" w14:textId="77777777" w:rsidR="00973C31" w:rsidRPr="00973C31" w:rsidRDefault="00973C31" w:rsidP="00973C31">
      <w:pPr>
        <w:ind w:firstLine="720"/>
        <w:rPr>
          <w:rFonts w:eastAsia="Times New Roman" w:cs="Times New Roman"/>
        </w:rPr>
      </w:pPr>
      <w:r w:rsidRPr="00973C31">
        <w:rPr>
          <w:rFonts w:eastAsia="Times New Roman" w:cs="Times New Roman"/>
          <w:i/>
        </w:rPr>
        <w:t xml:space="preserve">Source: The </w:t>
      </w:r>
      <w:r w:rsidRPr="00973C31">
        <w:rPr>
          <w:rFonts w:eastAsia="Times New Roman" w:cs="Times New Roman"/>
          <w:i/>
          <w:iCs/>
        </w:rPr>
        <w:t>Australian Government the Treasury</w:t>
      </w:r>
    </w:p>
    <w:p w14:paraId="41DD8967" w14:textId="77777777" w:rsidR="00973C31" w:rsidRPr="00973C31" w:rsidRDefault="00973C31" w:rsidP="00973C31">
      <w:pPr>
        <w:rPr>
          <w:rFonts w:eastAsia="Times New Roman" w:cs="Times New Roman"/>
        </w:rPr>
      </w:pPr>
      <w:r w:rsidRPr="00973C31">
        <w:rPr>
          <w:rFonts w:eastAsia="Times New Roman" w:cs="Times New Roman"/>
        </w:rPr>
        <w:t>Derivative material</w:t>
      </w:r>
    </w:p>
    <w:p w14:paraId="6AECFFDE" w14:textId="77777777" w:rsidR="00973C31" w:rsidRPr="00973C31" w:rsidRDefault="00973C31" w:rsidP="00973C31">
      <w:pPr>
        <w:rPr>
          <w:rFonts w:eastAsia="Times New Roman" w:cs="Times New Roman"/>
        </w:rPr>
      </w:pPr>
      <w:r w:rsidRPr="00973C31">
        <w:rPr>
          <w:rFonts w:eastAsia="Times New Roman" w:cs="Times New Roman"/>
        </w:rPr>
        <w:t xml:space="preserve">If you have modified or transformed Treasury material, or derived new material from those of the Treasury in any way, then Treasury prefers the following attribution: </w:t>
      </w:r>
    </w:p>
    <w:p w14:paraId="2120E47B" w14:textId="77777777" w:rsidR="00973C31" w:rsidRPr="00973C31" w:rsidRDefault="00973C31" w:rsidP="00973C31">
      <w:pPr>
        <w:ind w:firstLine="720"/>
        <w:rPr>
          <w:rFonts w:eastAsia="Times New Roman" w:cs="Times New Roman"/>
        </w:rPr>
      </w:pPr>
      <w:r w:rsidRPr="00973C31">
        <w:rPr>
          <w:rFonts w:eastAsia="Times New Roman" w:cs="Times New Roman"/>
          <w:i/>
        </w:rPr>
        <w:t>Based on The Australian Government the Treasury data</w:t>
      </w:r>
    </w:p>
    <w:p w14:paraId="05EA0DB1" w14:textId="77777777" w:rsidR="00973C31" w:rsidRPr="00973C31" w:rsidRDefault="00973C31" w:rsidP="00973C31">
      <w:pPr>
        <w:spacing w:after="40"/>
        <w:rPr>
          <w:rFonts w:eastAsia="Times New Roman" w:cs="Times New Roman"/>
          <w:b/>
        </w:rPr>
      </w:pPr>
      <w:r w:rsidRPr="00973C31">
        <w:rPr>
          <w:rFonts w:eastAsia="Times New Roman" w:cs="Times New Roman"/>
          <w:b/>
        </w:rPr>
        <w:t>Use of the Coat of Arms</w:t>
      </w:r>
    </w:p>
    <w:p w14:paraId="7F1BEBF4" w14:textId="77777777" w:rsidR="00973C31" w:rsidRPr="00973C31" w:rsidRDefault="00973C31" w:rsidP="00973C31">
      <w:pPr>
        <w:rPr>
          <w:rFonts w:eastAsia="Times New Roman" w:cs="Times New Roman"/>
        </w:rPr>
      </w:pPr>
      <w:r w:rsidRPr="00973C31">
        <w:rPr>
          <w:rFonts w:eastAsia="Times New Roman" w:cs="Times New Roman"/>
        </w:rPr>
        <w:t>The terms under which the Coat of Arms can be used are set out on the It’s an Honour website (see www.itsanhonour.gov.au)</w:t>
      </w:r>
    </w:p>
    <w:p w14:paraId="6D37F9BB" w14:textId="77777777" w:rsidR="00973C31" w:rsidRPr="00973C31" w:rsidRDefault="00973C31" w:rsidP="00973C31">
      <w:pPr>
        <w:spacing w:after="40"/>
        <w:rPr>
          <w:rFonts w:eastAsia="Times New Roman" w:cs="Times New Roman"/>
          <w:b/>
        </w:rPr>
      </w:pPr>
      <w:r w:rsidRPr="00973C31">
        <w:rPr>
          <w:rFonts w:eastAsia="Times New Roman" w:cs="Times New Roman"/>
          <w:b/>
        </w:rPr>
        <w:t>Other Uses</w:t>
      </w:r>
    </w:p>
    <w:p w14:paraId="17747226" w14:textId="77777777" w:rsidR="00973C31" w:rsidRPr="00973C31" w:rsidRDefault="00973C31" w:rsidP="00973C31">
      <w:pPr>
        <w:rPr>
          <w:rFonts w:eastAsia="Times New Roman" w:cs="Times New Roman"/>
        </w:rPr>
      </w:pPr>
      <w:r w:rsidRPr="00973C31">
        <w:rPr>
          <w:rFonts w:eastAsia="Times New Roman" w:cs="Times New Roman"/>
        </w:rPr>
        <w:t>Inquiries regarding this licence and any other use of this document are welcome at:</w:t>
      </w:r>
    </w:p>
    <w:p w14:paraId="694BCEFB" w14:textId="77777777" w:rsidR="00973C31" w:rsidRPr="00973C31" w:rsidRDefault="00973C31" w:rsidP="00973C31">
      <w:pPr>
        <w:spacing w:after="0"/>
        <w:ind w:left="720"/>
        <w:rPr>
          <w:rFonts w:eastAsia="Times New Roman" w:cs="Times New Roman"/>
        </w:rPr>
      </w:pPr>
      <w:r w:rsidRPr="00973C31">
        <w:rPr>
          <w:rFonts w:eastAsia="Times New Roman" w:cs="Times New Roman"/>
        </w:rPr>
        <w:t>Manager</w:t>
      </w:r>
    </w:p>
    <w:p w14:paraId="1C504F59" w14:textId="77777777" w:rsidR="00973C31" w:rsidRPr="00973C31" w:rsidRDefault="00973C31" w:rsidP="00973C31">
      <w:pPr>
        <w:spacing w:after="0"/>
        <w:ind w:left="720"/>
        <w:rPr>
          <w:rFonts w:eastAsia="Times New Roman" w:cs="Times New Roman"/>
        </w:rPr>
      </w:pPr>
      <w:r w:rsidRPr="00973C31">
        <w:rPr>
          <w:rFonts w:eastAsia="Times New Roman" w:cs="Times New Roman"/>
        </w:rPr>
        <w:t xml:space="preserve">Communications </w:t>
      </w:r>
    </w:p>
    <w:p w14:paraId="5000CCD7" w14:textId="77777777" w:rsidR="00973C31" w:rsidRPr="00973C31" w:rsidRDefault="00973C31" w:rsidP="00973C31">
      <w:pPr>
        <w:spacing w:after="0"/>
        <w:ind w:left="720"/>
        <w:rPr>
          <w:rFonts w:eastAsia="Times New Roman" w:cs="Times New Roman"/>
        </w:rPr>
      </w:pPr>
      <w:r w:rsidRPr="00973C31">
        <w:rPr>
          <w:rFonts w:eastAsia="Times New Roman" w:cs="Times New Roman"/>
        </w:rPr>
        <w:t>The Treasury</w:t>
      </w:r>
    </w:p>
    <w:p w14:paraId="49BF4732" w14:textId="77777777" w:rsidR="00973C31" w:rsidRPr="00973C31" w:rsidRDefault="00973C31" w:rsidP="00973C31">
      <w:pPr>
        <w:spacing w:after="0"/>
        <w:ind w:left="720"/>
        <w:rPr>
          <w:rFonts w:eastAsia="Times New Roman" w:cs="Times New Roman"/>
        </w:rPr>
      </w:pPr>
      <w:r w:rsidRPr="00973C31">
        <w:rPr>
          <w:rFonts w:eastAsia="Times New Roman" w:cs="Times New Roman"/>
        </w:rPr>
        <w:t xml:space="preserve">Langton Crescent </w:t>
      </w:r>
    </w:p>
    <w:p w14:paraId="4A1B2301" w14:textId="77777777" w:rsidR="00973C31" w:rsidRPr="00973C31" w:rsidRDefault="00973C31" w:rsidP="00973C31">
      <w:pPr>
        <w:spacing w:after="0"/>
        <w:ind w:left="720"/>
        <w:rPr>
          <w:rFonts w:eastAsia="Times New Roman" w:cs="Times New Roman"/>
        </w:rPr>
      </w:pPr>
      <w:proofErr w:type="spellStart"/>
      <w:r w:rsidRPr="00973C31">
        <w:rPr>
          <w:rFonts w:eastAsia="Times New Roman" w:cs="Times New Roman"/>
        </w:rPr>
        <w:t>PARKES</w:t>
      </w:r>
      <w:proofErr w:type="spellEnd"/>
      <w:r w:rsidRPr="00973C31">
        <w:rPr>
          <w:rFonts w:eastAsia="Times New Roman" w:cs="Times New Roman"/>
        </w:rPr>
        <w:t xml:space="preserve">   ACT   2600</w:t>
      </w:r>
    </w:p>
    <w:p w14:paraId="0E1AAF0A" w14:textId="77777777" w:rsidR="00973C31" w:rsidRPr="00973C31" w:rsidRDefault="00973C31" w:rsidP="00973C31">
      <w:pPr>
        <w:spacing w:after="0"/>
        <w:ind w:left="720"/>
        <w:rPr>
          <w:rFonts w:eastAsia="Times New Roman" w:cs="Times New Roman"/>
          <w:color w:val="0000FF" w:themeColor="hyperlink"/>
          <w:u w:val="single"/>
        </w:rPr>
      </w:pPr>
      <w:r w:rsidRPr="00973C31">
        <w:rPr>
          <w:rFonts w:eastAsia="Times New Roman" w:cs="Times New Roman"/>
        </w:rPr>
        <w:t>Email: medialiaison@treasury.gov.au</w:t>
      </w:r>
      <w:r w:rsidRPr="00973C31">
        <w:rPr>
          <w:rFonts w:eastAsia="Times New Roman" w:cs="Times New Roman"/>
          <w:color w:val="0000FF" w:themeColor="hyperlink"/>
          <w:u w:val="single"/>
        </w:rPr>
        <w:t xml:space="preserve"> </w:t>
      </w:r>
    </w:p>
    <w:p w14:paraId="30B9C5A9" w14:textId="77777777" w:rsidR="00973C31" w:rsidRPr="00973C31" w:rsidRDefault="00973C31" w:rsidP="00973C31">
      <w:pPr>
        <w:rPr>
          <w:rFonts w:asciiTheme="majorHAnsi" w:eastAsiaTheme="majorEastAsia" w:hAnsiTheme="majorHAnsi" w:cs="Times New Roman"/>
          <w:color w:val="17365D" w:themeColor="text2" w:themeShade="BF"/>
          <w:spacing w:val="5"/>
          <w:kern w:val="28"/>
          <w:sz w:val="52"/>
          <w:szCs w:val="52"/>
        </w:rPr>
      </w:pPr>
      <w:r w:rsidRPr="00973C31">
        <w:rPr>
          <w:rFonts w:eastAsia="Times New Roman" w:cs="Times New Roman"/>
        </w:rPr>
        <w:br w:type="page"/>
      </w:r>
    </w:p>
    <w:p w14:paraId="61E0B29E" w14:textId="77777777" w:rsidR="00973C31" w:rsidRPr="00973C31" w:rsidRDefault="00973C31" w:rsidP="00973C31">
      <w:pPr>
        <w:keepNext/>
        <w:keepLines/>
        <w:spacing w:before="480" w:after="0"/>
        <w:rPr>
          <w:rFonts w:asciiTheme="majorHAnsi" w:eastAsiaTheme="majorEastAsia" w:hAnsiTheme="majorHAnsi" w:cs="Times New Roman"/>
          <w:b/>
          <w:bCs/>
          <w:color w:val="365F91" w:themeColor="accent1" w:themeShade="BF"/>
          <w:sz w:val="28"/>
          <w:szCs w:val="28"/>
          <w:lang w:val="en-US" w:eastAsia="ja-JP"/>
        </w:rPr>
      </w:pPr>
      <w:r w:rsidRPr="00973C31">
        <w:rPr>
          <w:rFonts w:asciiTheme="majorHAnsi" w:eastAsiaTheme="majorEastAsia" w:hAnsiTheme="majorHAnsi" w:cs="Times New Roman"/>
          <w:b/>
          <w:bCs/>
          <w:color w:val="365F91" w:themeColor="accent1" w:themeShade="BF"/>
          <w:sz w:val="28"/>
          <w:szCs w:val="28"/>
          <w:lang w:val="en-US" w:eastAsia="ja-JP"/>
        </w:rPr>
        <w:lastRenderedPageBreak/>
        <w:t>Contents</w:t>
      </w:r>
    </w:p>
    <w:p w14:paraId="04314985"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1.</w:t>
      </w:r>
      <w:r w:rsidRPr="00973C31">
        <w:rPr>
          <w:rFonts w:eastAsiaTheme="minorEastAsia" w:cs="Times New Roman"/>
          <w:noProof/>
          <w:lang w:eastAsia="en-AU"/>
        </w:rPr>
        <w:tab/>
      </w:r>
      <w:r w:rsidRPr="00973C31">
        <w:rPr>
          <w:rFonts w:eastAsia="Times New Roman" w:cs="Times New Roman"/>
          <w:noProof/>
        </w:rPr>
        <w:t>Executive summary</w:t>
      </w:r>
      <w:r w:rsidRPr="00973C31">
        <w:rPr>
          <w:rFonts w:eastAsia="Times New Roman" w:cs="Times New Roman"/>
          <w:noProof/>
          <w:webHidden/>
        </w:rPr>
        <w:tab/>
        <w:t>5</w:t>
      </w:r>
    </w:p>
    <w:p w14:paraId="71DE18ED"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2.</w:t>
      </w:r>
      <w:r w:rsidRPr="00973C31">
        <w:rPr>
          <w:rFonts w:eastAsiaTheme="minorEastAsia" w:cs="Times New Roman"/>
          <w:noProof/>
          <w:lang w:eastAsia="en-AU"/>
        </w:rPr>
        <w:tab/>
      </w:r>
      <w:r w:rsidRPr="00973C31">
        <w:rPr>
          <w:rFonts w:eastAsia="Times New Roman" w:cs="Times New Roman"/>
          <w:noProof/>
        </w:rPr>
        <w:t>Background</w:t>
      </w:r>
      <w:r w:rsidRPr="00973C31">
        <w:rPr>
          <w:rFonts w:eastAsia="Times New Roman" w:cs="Times New Roman"/>
          <w:noProof/>
          <w:webHidden/>
        </w:rPr>
        <w:tab/>
        <w:t>6</w:t>
      </w:r>
    </w:p>
    <w:p w14:paraId="706F4357"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2.1.</w:t>
      </w:r>
      <w:r w:rsidRPr="00973C31">
        <w:rPr>
          <w:rFonts w:eastAsiaTheme="minorEastAsia" w:cs="Times New Roman"/>
          <w:noProof/>
          <w:lang w:eastAsia="en-AU"/>
        </w:rPr>
        <w:tab/>
      </w:r>
      <w:r w:rsidRPr="00973C31">
        <w:rPr>
          <w:rFonts w:eastAsia="Times New Roman" w:cs="Times New Roman"/>
          <w:noProof/>
        </w:rPr>
        <w:t>The Franchising Sector</w:t>
      </w:r>
      <w:r w:rsidRPr="00973C31">
        <w:rPr>
          <w:rFonts w:eastAsia="Times New Roman" w:cs="Times New Roman"/>
          <w:noProof/>
          <w:webHidden/>
        </w:rPr>
        <w:tab/>
        <w:t>6</w:t>
      </w:r>
    </w:p>
    <w:p w14:paraId="77775B8F"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2.2.</w:t>
      </w:r>
      <w:r w:rsidRPr="00973C31">
        <w:rPr>
          <w:rFonts w:eastAsiaTheme="minorEastAsia" w:cs="Times New Roman"/>
          <w:noProof/>
          <w:lang w:eastAsia="en-AU"/>
        </w:rPr>
        <w:tab/>
      </w:r>
      <w:r w:rsidRPr="00973C31">
        <w:rPr>
          <w:rFonts w:eastAsia="Times New Roman" w:cs="Times New Roman"/>
          <w:noProof/>
        </w:rPr>
        <w:t>The Franchising Code of Conduct</w:t>
      </w:r>
      <w:r w:rsidRPr="00973C31">
        <w:rPr>
          <w:rFonts w:eastAsia="Times New Roman" w:cs="Times New Roman"/>
          <w:noProof/>
          <w:webHidden/>
        </w:rPr>
        <w:tab/>
        <w:t>6</w:t>
      </w:r>
    </w:p>
    <w:p w14:paraId="39008000"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2.3.</w:t>
      </w:r>
      <w:r w:rsidRPr="00973C31">
        <w:rPr>
          <w:rFonts w:eastAsiaTheme="minorEastAsia" w:cs="Times New Roman"/>
          <w:noProof/>
          <w:lang w:eastAsia="en-AU"/>
        </w:rPr>
        <w:tab/>
      </w:r>
      <w:r w:rsidRPr="00973C31">
        <w:rPr>
          <w:rFonts w:eastAsia="Times New Roman" w:cs="Times New Roman"/>
          <w:noProof/>
        </w:rPr>
        <w:t>Review of the Franchising Code</w:t>
      </w:r>
      <w:r w:rsidRPr="00973C31">
        <w:rPr>
          <w:rFonts w:eastAsia="Times New Roman" w:cs="Times New Roman"/>
          <w:noProof/>
          <w:webHidden/>
        </w:rPr>
        <w:tab/>
        <w:t>7</w:t>
      </w:r>
    </w:p>
    <w:p w14:paraId="633B4E00"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2.4.</w:t>
      </w:r>
      <w:r w:rsidRPr="00973C31">
        <w:rPr>
          <w:rFonts w:eastAsiaTheme="minorEastAsia" w:cs="Times New Roman"/>
          <w:noProof/>
          <w:lang w:eastAsia="en-AU"/>
        </w:rPr>
        <w:tab/>
      </w:r>
      <w:r w:rsidRPr="00973C31">
        <w:rPr>
          <w:rFonts w:eastAsia="Times New Roman" w:cs="Times New Roman"/>
          <w:noProof/>
        </w:rPr>
        <w:t>Commitment to refine franchising regulation and reduce red tape</w:t>
      </w:r>
      <w:r w:rsidRPr="00973C31">
        <w:rPr>
          <w:rFonts w:eastAsia="Times New Roman" w:cs="Times New Roman"/>
          <w:noProof/>
          <w:webHidden/>
        </w:rPr>
        <w:tab/>
        <w:t>7</w:t>
      </w:r>
    </w:p>
    <w:p w14:paraId="752C3335"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3.</w:t>
      </w:r>
      <w:r w:rsidRPr="00973C31">
        <w:rPr>
          <w:rFonts w:eastAsiaTheme="minorEastAsia" w:cs="Times New Roman"/>
          <w:noProof/>
          <w:lang w:eastAsia="en-AU"/>
        </w:rPr>
        <w:tab/>
      </w:r>
      <w:r w:rsidRPr="00973C31">
        <w:rPr>
          <w:rFonts w:eastAsia="Times New Roman" w:cs="Times New Roman"/>
          <w:noProof/>
        </w:rPr>
        <w:t>What is the problem being solved?</w:t>
      </w:r>
      <w:r w:rsidRPr="00973C31">
        <w:rPr>
          <w:rFonts w:eastAsia="Times New Roman" w:cs="Times New Roman"/>
          <w:noProof/>
          <w:webHidden/>
        </w:rPr>
        <w:tab/>
        <w:t>8</w:t>
      </w:r>
    </w:p>
    <w:p w14:paraId="3BB576F5"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3.1.</w:t>
      </w:r>
      <w:r w:rsidRPr="00973C31">
        <w:rPr>
          <w:rFonts w:eastAsiaTheme="minorEastAsia" w:cs="Times New Roman"/>
          <w:noProof/>
          <w:lang w:eastAsia="en-AU"/>
        </w:rPr>
        <w:tab/>
      </w:r>
      <w:r w:rsidRPr="00973C31">
        <w:rPr>
          <w:rFonts w:eastAsia="Times New Roman" w:cs="Times New Roman"/>
          <w:noProof/>
        </w:rPr>
        <w:t>Red tape and unnecessary complexity in regulation</w:t>
      </w:r>
      <w:r w:rsidRPr="00973C31">
        <w:rPr>
          <w:rFonts w:eastAsia="Times New Roman" w:cs="Times New Roman"/>
          <w:noProof/>
          <w:webHidden/>
        </w:rPr>
        <w:tab/>
        <w:t>9</w:t>
      </w:r>
    </w:p>
    <w:p w14:paraId="3BA174D6"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3.2.</w:t>
      </w:r>
      <w:r w:rsidRPr="00973C31">
        <w:rPr>
          <w:rFonts w:eastAsiaTheme="minorEastAsia" w:cs="Times New Roman"/>
          <w:noProof/>
          <w:lang w:eastAsia="en-AU"/>
        </w:rPr>
        <w:tab/>
      </w:r>
      <w:r w:rsidRPr="00973C31">
        <w:rPr>
          <w:rFonts w:eastAsia="Times New Roman" w:cs="Times New Roman"/>
          <w:noProof/>
        </w:rPr>
        <w:t>Information asymmetries</w:t>
      </w:r>
      <w:r w:rsidRPr="00973C31">
        <w:rPr>
          <w:rFonts w:eastAsia="Times New Roman" w:cs="Times New Roman"/>
          <w:noProof/>
          <w:webHidden/>
        </w:rPr>
        <w:tab/>
        <w:t>11</w:t>
      </w:r>
    </w:p>
    <w:p w14:paraId="3C0C1BCC"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3.3.</w:t>
      </w:r>
      <w:r w:rsidRPr="00973C31">
        <w:rPr>
          <w:rFonts w:eastAsiaTheme="minorEastAsia" w:cs="Times New Roman"/>
          <w:noProof/>
          <w:lang w:eastAsia="en-AU"/>
        </w:rPr>
        <w:tab/>
      </w:r>
      <w:r w:rsidRPr="00973C31">
        <w:rPr>
          <w:rFonts w:eastAsia="Times New Roman" w:cs="Times New Roman"/>
          <w:noProof/>
        </w:rPr>
        <w:t>Inability to understand documents and lack of adequate due diligence</w:t>
      </w:r>
      <w:r w:rsidRPr="00973C31">
        <w:rPr>
          <w:rFonts w:eastAsia="Times New Roman" w:cs="Times New Roman"/>
          <w:noProof/>
          <w:webHidden/>
        </w:rPr>
        <w:tab/>
        <w:t>13</w:t>
      </w:r>
    </w:p>
    <w:p w14:paraId="379323B9"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3.4.</w:t>
      </w:r>
      <w:r w:rsidRPr="00973C31">
        <w:rPr>
          <w:rFonts w:eastAsiaTheme="minorEastAsia" w:cs="Times New Roman"/>
          <w:noProof/>
          <w:lang w:eastAsia="en-AU"/>
        </w:rPr>
        <w:tab/>
      </w:r>
      <w:r w:rsidRPr="00973C31">
        <w:rPr>
          <w:rFonts w:eastAsia="Times New Roman" w:cs="Times New Roman"/>
          <w:noProof/>
        </w:rPr>
        <w:t>Onerous contractual requirements</w:t>
      </w:r>
      <w:r w:rsidRPr="00973C31">
        <w:rPr>
          <w:rFonts w:eastAsia="Times New Roman" w:cs="Times New Roman"/>
          <w:noProof/>
          <w:webHidden/>
        </w:rPr>
        <w:tab/>
        <w:t>15</w:t>
      </w:r>
    </w:p>
    <w:p w14:paraId="22CE360B"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3.5.</w:t>
      </w:r>
      <w:r w:rsidRPr="00973C31">
        <w:rPr>
          <w:rFonts w:eastAsiaTheme="minorEastAsia" w:cs="Times New Roman"/>
          <w:noProof/>
          <w:lang w:eastAsia="en-AU"/>
        </w:rPr>
        <w:tab/>
      </w:r>
      <w:r w:rsidRPr="00973C31">
        <w:rPr>
          <w:rFonts w:eastAsia="Times New Roman" w:cs="Times New Roman"/>
          <w:noProof/>
        </w:rPr>
        <w:t>Concerns about conduct within the franchising sector</w:t>
      </w:r>
      <w:r w:rsidRPr="00973C31">
        <w:rPr>
          <w:rFonts w:eastAsia="Times New Roman" w:cs="Times New Roman"/>
          <w:noProof/>
          <w:webHidden/>
        </w:rPr>
        <w:tab/>
        <w:t>18</w:t>
      </w:r>
    </w:p>
    <w:p w14:paraId="5BFC028F"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3.6.</w:t>
      </w:r>
      <w:r w:rsidRPr="00973C31">
        <w:rPr>
          <w:rFonts w:eastAsiaTheme="minorEastAsia" w:cs="Times New Roman"/>
          <w:noProof/>
          <w:lang w:eastAsia="en-AU"/>
        </w:rPr>
        <w:tab/>
      </w:r>
      <w:r w:rsidRPr="00973C31">
        <w:rPr>
          <w:rFonts w:eastAsia="Times New Roman" w:cs="Times New Roman"/>
          <w:noProof/>
        </w:rPr>
        <w:t>Overall effectiveness of the Franchising Code</w:t>
      </w:r>
      <w:r w:rsidRPr="00973C31">
        <w:rPr>
          <w:rFonts w:eastAsia="Times New Roman" w:cs="Times New Roman"/>
          <w:noProof/>
          <w:webHidden/>
        </w:rPr>
        <w:tab/>
        <w:t>20</w:t>
      </w:r>
    </w:p>
    <w:p w14:paraId="6DFB1B7C"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4.</w:t>
      </w:r>
      <w:r w:rsidRPr="00973C31">
        <w:rPr>
          <w:rFonts w:eastAsiaTheme="minorEastAsia" w:cs="Times New Roman"/>
          <w:noProof/>
          <w:lang w:eastAsia="en-AU"/>
        </w:rPr>
        <w:tab/>
      </w:r>
      <w:r w:rsidRPr="00973C31">
        <w:rPr>
          <w:rFonts w:eastAsia="Times New Roman" w:cs="Times New Roman"/>
          <w:noProof/>
        </w:rPr>
        <w:t>What is the objective of franchising regulation?</w:t>
      </w:r>
      <w:r w:rsidRPr="00973C31">
        <w:rPr>
          <w:rFonts w:eastAsia="Times New Roman" w:cs="Times New Roman"/>
          <w:noProof/>
          <w:webHidden/>
        </w:rPr>
        <w:tab/>
        <w:t>22</w:t>
      </w:r>
    </w:p>
    <w:p w14:paraId="555A67B2"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5.</w:t>
      </w:r>
      <w:r w:rsidRPr="00973C31">
        <w:rPr>
          <w:rFonts w:eastAsiaTheme="minorEastAsia" w:cs="Times New Roman"/>
          <w:noProof/>
          <w:lang w:eastAsia="en-AU"/>
        </w:rPr>
        <w:tab/>
      </w:r>
      <w:r w:rsidRPr="00973C31">
        <w:rPr>
          <w:rFonts w:eastAsia="Times New Roman" w:cs="Times New Roman"/>
          <w:noProof/>
        </w:rPr>
        <w:t>What are the options for solving the problem?</w:t>
      </w:r>
      <w:r w:rsidRPr="00973C31">
        <w:rPr>
          <w:rFonts w:eastAsia="Times New Roman" w:cs="Times New Roman"/>
          <w:noProof/>
          <w:webHidden/>
        </w:rPr>
        <w:tab/>
        <w:t>22</w:t>
      </w:r>
    </w:p>
    <w:p w14:paraId="0848F70D"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5.1.</w:t>
      </w:r>
      <w:r w:rsidRPr="00973C31">
        <w:rPr>
          <w:rFonts w:eastAsiaTheme="minorEastAsia" w:cs="Times New Roman"/>
          <w:noProof/>
          <w:lang w:eastAsia="en-AU"/>
        </w:rPr>
        <w:tab/>
      </w:r>
      <w:r w:rsidRPr="00973C31">
        <w:rPr>
          <w:rFonts w:eastAsia="Times New Roman" w:cs="Times New Roman"/>
          <w:noProof/>
        </w:rPr>
        <w:t>Option 1: Status quo/take no action</w:t>
      </w:r>
      <w:r w:rsidRPr="00973C31">
        <w:rPr>
          <w:rFonts w:eastAsia="Times New Roman" w:cs="Times New Roman"/>
          <w:noProof/>
          <w:webHidden/>
        </w:rPr>
        <w:tab/>
        <w:t>23</w:t>
      </w:r>
    </w:p>
    <w:p w14:paraId="723A69F6"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5.1.1.</w:t>
      </w:r>
      <w:r w:rsidRPr="00973C31">
        <w:rPr>
          <w:rFonts w:eastAsiaTheme="minorEastAsia" w:cs="Times New Roman"/>
          <w:noProof/>
          <w:lang w:eastAsia="en-AU"/>
        </w:rPr>
        <w:tab/>
      </w:r>
      <w:r w:rsidRPr="00973C31">
        <w:rPr>
          <w:rFonts w:eastAsia="Times New Roman" w:cs="Times New Roman"/>
          <w:noProof/>
        </w:rPr>
        <w:t>What does this option involve?</w:t>
      </w:r>
      <w:r w:rsidRPr="00973C31">
        <w:rPr>
          <w:rFonts w:eastAsia="Times New Roman" w:cs="Times New Roman"/>
          <w:noProof/>
          <w:webHidden/>
        </w:rPr>
        <w:tab/>
        <w:t>23</w:t>
      </w:r>
    </w:p>
    <w:p w14:paraId="46000411"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5.1.2.</w:t>
      </w:r>
      <w:r w:rsidRPr="00973C31">
        <w:rPr>
          <w:rFonts w:eastAsiaTheme="minorEastAsia" w:cs="Times New Roman"/>
          <w:noProof/>
          <w:lang w:eastAsia="en-AU"/>
        </w:rPr>
        <w:tab/>
      </w:r>
      <w:r w:rsidRPr="00973C31">
        <w:rPr>
          <w:rFonts w:eastAsia="Times New Roman" w:cs="Times New Roman"/>
          <w:noProof/>
        </w:rPr>
        <w:t>What are the qualitative costs and benefits of this option?</w:t>
      </w:r>
      <w:r w:rsidRPr="00973C31">
        <w:rPr>
          <w:rFonts w:eastAsia="Times New Roman" w:cs="Times New Roman"/>
          <w:noProof/>
          <w:webHidden/>
        </w:rPr>
        <w:tab/>
        <w:t>23</w:t>
      </w:r>
    </w:p>
    <w:p w14:paraId="09A8EA34"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5.2.</w:t>
      </w:r>
      <w:r w:rsidRPr="00973C31">
        <w:rPr>
          <w:rFonts w:eastAsiaTheme="minorEastAsia" w:cs="Times New Roman"/>
          <w:noProof/>
          <w:lang w:eastAsia="en-AU"/>
        </w:rPr>
        <w:tab/>
      </w:r>
      <w:r w:rsidRPr="00973C31">
        <w:rPr>
          <w:rFonts w:eastAsia="Times New Roman" w:cs="Times New Roman"/>
          <w:noProof/>
        </w:rPr>
        <w:t>Option 2: Reform and refine franchising regulation (preferred)</w:t>
      </w:r>
      <w:r w:rsidRPr="00973C31">
        <w:rPr>
          <w:rFonts w:eastAsia="Times New Roman" w:cs="Times New Roman"/>
          <w:noProof/>
          <w:webHidden/>
        </w:rPr>
        <w:tab/>
        <w:t>24</w:t>
      </w:r>
    </w:p>
    <w:p w14:paraId="302D8131"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5.2.1.</w:t>
      </w:r>
      <w:r w:rsidRPr="00973C31">
        <w:rPr>
          <w:rFonts w:eastAsiaTheme="minorEastAsia" w:cs="Times New Roman"/>
          <w:noProof/>
          <w:lang w:eastAsia="en-AU"/>
        </w:rPr>
        <w:tab/>
      </w:r>
      <w:r w:rsidRPr="00973C31">
        <w:rPr>
          <w:rFonts w:eastAsia="Times New Roman" w:cs="Times New Roman"/>
          <w:noProof/>
        </w:rPr>
        <w:t>What does this option involve?</w:t>
      </w:r>
      <w:r w:rsidRPr="00973C31">
        <w:rPr>
          <w:rFonts w:eastAsia="Times New Roman" w:cs="Times New Roman"/>
          <w:noProof/>
          <w:webHidden/>
        </w:rPr>
        <w:tab/>
        <w:t>24</w:t>
      </w:r>
    </w:p>
    <w:p w14:paraId="5CC20665"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5.2.2.</w:t>
      </w:r>
      <w:r w:rsidRPr="00973C31">
        <w:rPr>
          <w:rFonts w:eastAsiaTheme="minorEastAsia" w:cs="Times New Roman"/>
          <w:noProof/>
          <w:lang w:eastAsia="en-AU"/>
        </w:rPr>
        <w:tab/>
      </w:r>
      <w:r w:rsidRPr="00973C31">
        <w:rPr>
          <w:rFonts w:eastAsia="Times New Roman" w:cs="Times New Roman"/>
          <w:noProof/>
        </w:rPr>
        <w:t>What are the qualitative costs and benefits of this option?</w:t>
      </w:r>
      <w:r w:rsidRPr="00973C31">
        <w:rPr>
          <w:rFonts w:eastAsia="Times New Roman" w:cs="Times New Roman"/>
          <w:noProof/>
          <w:webHidden/>
        </w:rPr>
        <w:tab/>
        <w:t>30</w:t>
      </w:r>
    </w:p>
    <w:p w14:paraId="1A7C497A"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5.2.3.</w:t>
      </w:r>
      <w:r w:rsidRPr="00973C31">
        <w:rPr>
          <w:rFonts w:eastAsiaTheme="minorEastAsia" w:cs="Times New Roman"/>
          <w:noProof/>
          <w:lang w:eastAsia="en-AU"/>
        </w:rPr>
        <w:tab/>
      </w:r>
      <w:r w:rsidRPr="00973C31">
        <w:rPr>
          <w:rFonts w:eastAsia="Times New Roman" w:cs="Times New Roman"/>
          <w:noProof/>
        </w:rPr>
        <w:t>What are the quantitative costs and benefits of this option?</w:t>
      </w:r>
      <w:r w:rsidRPr="00973C31">
        <w:rPr>
          <w:rFonts w:eastAsia="Times New Roman" w:cs="Times New Roman"/>
          <w:noProof/>
          <w:webHidden/>
        </w:rPr>
        <w:tab/>
        <w:t>41</w:t>
      </w:r>
    </w:p>
    <w:p w14:paraId="2D1B9FAB"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5.3.</w:t>
      </w:r>
      <w:r w:rsidRPr="00973C31">
        <w:rPr>
          <w:rFonts w:eastAsiaTheme="minorEastAsia" w:cs="Times New Roman"/>
          <w:noProof/>
          <w:lang w:eastAsia="en-AU"/>
        </w:rPr>
        <w:tab/>
      </w:r>
      <w:r w:rsidRPr="00973C31">
        <w:rPr>
          <w:rFonts w:eastAsia="Times New Roman" w:cs="Times New Roman"/>
          <w:noProof/>
        </w:rPr>
        <w:t>Option 3: ‘Light touch’ regulatory option</w:t>
      </w:r>
      <w:r w:rsidRPr="00973C31">
        <w:rPr>
          <w:rFonts w:eastAsia="Times New Roman" w:cs="Times New Roman"/>
          <w:noProof/>
          <w:webHidden/>
        </w:rPr>
        <w:tab/>
        <w:t>45</w:t>
      </w:r>
    </w:p>
    <w:p w14:paraId="17C92E80"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5.3.1.</w:t>
      </w:r>
      <w:r w:rsidRPr="00973C31">
        <w:rPr>
          <w:rFonts w:eastAsiaTheme="minorEastAsia" w:cs="Times New Roman"/>
          <w:noProof/>
          <w:lang w:eastAsia="en-AU"/>
        </w:rPr>
        <w:tab/>
      </w:r>
      <w:r w:rsidRPr="00973C31">
        <w:rPr>
          <w:rFonts w:eastAsia="Times New Roman" w:cs="Times New Roman"/>
          <w:noProof/>
        </w:rPr>
        <w:t>What does this option involve?</w:t>
      </w:r>
      <w:r w:rsidRPr="00973C31">
        <w:rPr>
          <w:rFonts w:eastAsia="Times New Roman" w:cs="Times New Roman"/>
          <w:noProof/>
          <w:webHidden/>
        </w:rPr>
        <w:tab/>
        <w:t>45</w:t>
      </w:r>
    </w:p>
    <w:p w14:paraId="1C09B400"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5.3.2.</w:t>
      </w:r>
      <w:r w:rsidRPr="00973C31">
        <w:rPr>
          <w:rFonts w:eastAsiaTheme="minorEastAsia" w:cs="Times New Roman"/>
          <w:noProof/>
          <w:lang w:eastAsia="en-AU"/>
        </w:rPr>
        <w:tab/>
      </w:r>
      <w:r w:rsidRPr="00973C31">
        <w:rPr>
          <w:rFonts w:eastAsia="Times New Roman" w:cs="Times New Roman"/>
          <w:noProof/>
        </w:rPr>
        <w:t>What are the qualitative costs and benefits of this option?</w:t>
      </w:r>
      <w:r w:rsidRPr="00973C31">
        <w:rPr>
          <w:rFonts w:eastAsia="Times New Roman" w:cs="Times New Roman"/>
          <w:noProof/>
          <w:webHidden/>
        </w:rPr>
        <w:tab/>
        <w:t>46</w:t>
      </w:r>
    </w:p>
    <w:p w14:paraId="3B4B3320"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6.</w:t>
      </w:r>
      <w:r w:rsidRPr="00973C31">
        <w:rPr>
          <w:rFonts w:eastAsiaTheme="minorEastAsia" w:cs="Times New Roman"/>
          <w:noProof/>
          <w:lang w:eastAsia="en-AU"/>
        </w:rPr>
        <w:tab/>
      </w:r>
      <w:r w:rsidRPr="00973C31">
        <w:rPr>
          <w:rFonts w:eastAsia="Times New Roman" w:cs="Times New Roman"/>
          <w:noProof/>
        </w:rPr>
        <w:t>Consultation</w:t>
      </w:r>
      <w:r w:rsidRPr="00973C31">
        <w:rPr>
          <w:rFonts w:eastAsia="Times New Roman" w:cs="Times New Roman"/>
          <w:noProof/>
          <w:webHidden/>
        </w:rPr>
        <w:tab/>
        <w:t>47</w:t>
      </w:r>
    </w:p>
    <w:p w14:paraId="4EF52545"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t>6.1.</w:t>
      </w:r>
      <w:r w:rsidRPr="00973C31">
        <w:rPr>
          <w:rFonts w:eastAsiaTheme="minorEastAsia" w:cs="Times New Roman"/>
          <w:noProof/>
          <w:lang w:eastAsia="en-AU"/>
        </w:rPr>
        <w:tab/>
      </w:r>
      <w:r w:rsidRPr="00973C31">
        <w:rPr>
          <w:rFonts w:eastAsia="Times New Roman" w:cs="Times New Roman"/>
          <w:noProof/>
        </w:rPr>
        <w:t>Previous consultation</w:t>
      </w:r>
      <w:r w:rsidRPr="00973C31">
        <w:rPr>
          <w:rFonts w:eastAsia="Times New Roman" w:cs="Times New Roman"/>
          <w:noProof/>
          <w:webHidden/>
        </w:rPr>
        <w:tab/>
        <w:t>47</w:t>
      </w:r>
    </w:p>
    <w:p w14:paraId="2DA3AF52"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6.1.1.</w:t>
      </w:r>
      <w:r w:rsidRPr="00973C31">
        <w:rPr>
          <w:rFonts w:eastAsiaTheme="minorEastAsia" w:cs="Times New Roman"/>
          <w:noProof/>
          <w:lang w:eastAsia="en-AU"/>
        </w:rPr>
        <w:tab/>
      </w:r>
      <w:r w:rsidRPr="00973C31">
        <w:rPr>
          <w:rFonts w:eastAsia="Times New Roman" w:cs="Times New Roman"/>
          <w:noProof/>
        </w:rPr>
        <w:t>Release of discussion paper</w:t>
      </w:r>
      <w:r w:rsidRPr="00973C31">
        <w:rPr>
          <w:rFonts w:eastAsia="Times New Roman" w:cs="Times New Roman"/>
          <w:noProof/>
          <w:webHidden/>
        </w:rPr>
        <w:tab/>
        <w:t>47</w:t>
      </w:r>
    </w:p>
    <w:p w14:paraId="7B899BCD"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6.1.2.</w:t>
      </w:r>
      <w:r w:rsidRPr="00973C31">
        <w:rPr>
          <w:rFonts w:eastAsiaTheme="minorEastAsia" w:cs="Times New Roman"/>
          <w:noProof/>
          <w:lang w:eastAsia="en-AU"/>
        </w:rPr>
        <w:tab/>
      </w:r>
      <w:r w:rsidRPr="00973C31">
        <w:rPr>
          <w:rFonts w:eastAsia="Times New Roman" w:cs="Times New Roman"/>
          <w:noProof/>
        </w:rPr>
        <w:t>Submissions to the review</w:t>
      </w:r>
      <w:r w:rsidRPr="00973C31">
        <w:rPr>
          <w:rFonts w:eastAsia="Times New Roman" w:cs="Times New Roman"/>
          <w:noProof/>
          <w:webHidden/>
        </w:rPr>
        <w:tab/>
        <w:t>47</w:t>
      </w:r>
    </w:p>
    <w:p w14:paraId="692AFE75"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6.1.3.</w:t>
      </w:r>
      <w:r w:rsidRPr="00973C31">
        <w:rPr>
          <w:rFonts w:eastAsiaTheme="minorEastAsia" w:cs="Times New Roman"/>
          <w:noProof/>
          <w:lang w:eastAsia="en-AU"/>
        </w:rPr>
        <w:tab/>
      </w:r>
      <w:r w:rsidRPr="00973C31">
        <w:rPr>
          <w:rFonts w:eastAsia="Times New Roman" w:cs="Times New Roman"/>
          <w:noProof/>
        </w:rPr>
        <w:t>Meetings with key stakeholders across Australia</w:t>
      </w:r>
      <w:r w:rsidRPr="00973C31">
        <w:rPr>
          <w:rFonts w:eastAsia="Times New Roman" w:cs="Times New Roman"/>
          <w:noProof/>
          <w:webHidden/>
        </w:rPr>
        <w:tab/>
        <w:t>47</w:t>
      </w:r>
    </w:p>
    <w:p w14:paraId="3170B96E"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6.1.4.</w:t>
      </w:r>
      <w:r w:rsidRPr="00973C31">
        <w:rPr>
          <w:rFonts w:eastAsiaTheme="minorEastAsia" w:cs="Times New Roman"/>
          <w:noProof/>
          <w:lang w:eastAsia="en-AU"/>
        </w:rPr>
        <w:tab/>
      </w:r>
      <w:r w:rsidRPr="00973C31">
        <w:rPr>
          <w:rFonts w:eastAsia="Times New Roman" w:cs="Times New Roman"/>
          <w:noProof/>
        </w:rPr>
        <w:t>Consultation paper on review recommendations</w:t>
      </w:r>
      <w:r w:rsidRPr="00973C31">
        <w:rPr>
          <w:rFonts w:eastAsia="Times New Roman" w:cs="Times New Roman"/>
          <w:noProof/>
          <w:webHidden/>
        </w:rPr>
        <w:tab/>
        <w:t>47</w:t>
      </w:r>
    </w:p>
    <w:p w14:paraId="4C866C27"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6.1.5.</w:t>
      </w:r>
      <w:r w:rsidRPr="00973C31">
        <w:rPr>
          <w:rFonts w:eastAsiaTheme="minorEastAsia" w:cs="Times New Roman"/>
          <w:noProof/>
          <w:lang w:eastAsia="en-AU"/>
        </w:rPr>
        <w:tab/>
      </w:r>
      <w:r w:rsidRPr="00973C31">
        <w:rPr>
          <w:rFonts w:eastAsia="Times New Roman" w:cs="Times New Roman"/>
          <w:noProof/>
        </w:rPr>
        <w:t>Responses to consultation paper</w:t>
      </w:r>
      <w:r w:rsidRPr="00973C31">
        <w:rPr>
          <w:rFonts w:eastAsia="Times New Roman" w:cs="Times New Roman"/>
          <w:noProof/>
          <w:webHidden/>
        </w:rPr>
        <w:tab/>
        <w:t>47</w:t>
      </w:r>
    </w:p>
    <w:p w14:paraId="5BF0010A" w14:textId="77777777" w:rsidR="00973C31" w:rsidRPr="00973C31" w:rsidRDefault="00973C31" w:rsidP="00973C31">
      <w:pPr>
        <w:numPr>
          <w:ilvl w:val="0"/>
          <w:numId w:val="25"/>
        </w:numPr>
        <w:tabs>
          <w:tab w:val="left" w:pos="1320"/>
          <w:tab w:val="right" w:leader="dot" w:pos="9016"/>
        </w:tabs>
        <w:spacing w:after="100"/>
        <w:ind w:left="440"/>
        <w:rPr>
          <w:rFonts w:eastAsiaTheme="minorEastAsia" w:cs="Times New Roman"/>
          <w:noProof/>
          <w:lang w:eastAsia="en-AU"/>
        </w:rPr>
      </w:pPr>
      <w:r w:rsidRPr="00973C31">
        <w:rPr>
          <w:rFonts w:eastAsia="Times New Roman" w:cs="Times New Roman"/>
          <w:noProof/>
        </w:rPr>
        <w:t>6.1.6.</w:t>
      </w:r>
      <w:r w:rsidRPr="00973C31">
        <w:rPr>
          <w:rFonts w:eastAsiaTheme="minorEastAsia" w:cs="Times New Roman"/>
          <w:noProof/>
          <w:lang w:eastAsia="en-AU"/>
        </w:rPr>
        <w:tab/>
      </w:r>
      <w:r w:rsidRPr="00973C31">
        <w:rPr>
          <w:rFonts w:eastAsia="Times New Roman" w:cs="Times New Roman"/>
          <w:noProof/>
        </w:rPr>
        <w:t>Targeted consultation</w:t>
      </w:r>
      <w:r w:rsidRPr="00973C31">
        <w:rPr>
          <w:rFonts w:eastAsia="Times New Roman" w:cs="Times New Roman"/>
          <w:noProof/>
          <w:webHidden/>
        </w:rPr>
        <w:tab/>
        <w:t>47</w:t>
      </w:r>
    </w:p>
    <w:p w14:paraId="2164B38D" w14:textId="77777777" w:rsidR="00973C31" w:rsidRPr="00973C31" w:rsidRDefault="00973C31" w:rsidP="00973C31">
      <w:pPr>
        <w:tabs>
          <w:tab w:val="left" w:pos="880"/>
          <w:tab w:val="right" w:leader="dot" w:pos="9016"/>
        </w:tabs>
        <w:spacing w:after="100"/>
        <w:ind w:left="220"/>
        <w:rPr>
          <w:rFonts w:eastAsiaTheme="minorEastAsia" w:cs="Times New Roman"/>
          <w:noProof/>
          <w:lang w:eastAsia="en-AU"/>
        </w:rPr>
      </w:pPr>
      <w:r w:rsidRPr="00973C31">
        <w:rPr>
          <w:rFonts w:eastAsia="Times New Roman" w:cs="Times New Roman"/>
          <w:noProof/>
        </w:rPr>
        <w:lastRenderedPageBreak/>
        <w:t>6.2.</w:t>
      </w:r>
      <w:r w:rsidRPr="00973C31">
        <w:rPr>
          <w:rFonts w:eastAsiaTheme="minorEastAsia" w:cs="Times New Roman"/>
          <w:noProof/>
          <w:lang w:eastAsia="en-AU"/>
        </w:rPr>
        <w:tab/>
      </w:r>
      <w:r w:rsidRPr="00973C31">
        <w:rPr>
          <w:rFonts w:eastAsia="Times New Roman" w:cs="Times New Roman"/>
          <w:noProof/>
        </w:rPr>
        <w:t>Future consultation</w:t>
      </w:r>
      <w:r w:rsidRPr="00973C31">
        <w:rPr>
          <w:rFonts w:eastAsia="Times New Roman" w:cs="Times New Roman"/>
          <w:noProof/>
          <w:webHidden/>
        </w:rPr>
        <w:tab/>
        <w:t>48</w:t>
      </w:r>
    </w:p>
    <w:p w14:paraId="2F48F6AD"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7.</w:t>
      </w:r>
      <w:r w:rsidRPr="00973C31">
        <w:rPr>
          <w:rFonts w:eastAsiaTheme="minorEastAsia" w:cs="Times New Roman"/>
          <w:noProof/>
          <w:lang w:eastAsia="en-AU"/>
        </w:rPr>
        <w:tab/>
      </w:r>
      <w:r w:rsidRPr="00973C31">
        <w:rPr>
          <w:rFonts w:eastAsia="Times New Roman" w:cs="Times New Roman"/>
          <w:noProof/>
        </w:rPr>
        <w:t>Conclusion and recommended option</w:t>
      </w:r>
      <w:r w:rsidRPr="00973C31">
        <w:rPr>
          <w:rFonts w:eastAsia="Times New Roman" w:cs="Times New Roman"/>
          <w:noProof/>
          <w:webHidden/>
        </w:rPr>
        <w:tab/>
        <w:t>48</w:t>
      </w:r>
    </w:p>
    <w:p w14:paraId="1D2C0525" w14:textId="77777777" w:rsidR="00973C31" w:rsidRPr="00973C31" w:rsidRDefault="00973C31" w:rsidP="00973C31">
      <w:pPr>
        <w:tabs>
          <w:tab w:val="left" w:pos="440"/>
          <w:tab w:val="right" w:leader="dot" w:pos="9016"/>
        </w:tabs>
        <w:spacing w:after="100"/>
        <w:rPr>
          <w:rFonts w:eastAsiaTheme="minorEastAsia" w:cs="Times New Roman"/>
          <w:noProof/>
          <w:lang w:eastAsia="en-AU"/>
        </w:rPr>
      </w:pPr>
      <w:r w:rsidRPr="00973C31">
        <w:rPr>
          <w:rFonts w:eastAsia="Times New Roman" w:cs="Times New Roman"/>
          <w:noProof/>
        </w:rPr>
        <w:t>8.</w:t>
      </w:r>
      <w:r w:rsidRPr="00973C31">
        <w:rPr>
          <w:rFonts w:eastAsiaTheme="minorEastAsia" w:cs="Times New Roman"/>
          <w:noProof/>
          <w:lang w:eastAsia="en-AU"/>
        </w:rPr>
        <w:tab/>
      </w:r>
      <w:r w:rsidRPr="00973C31">
        <w:rPr>
          <w:rFonts w:eastAsia="Times New Roman" w:cs="Times New Roman"/>
          <w:noProof/>
        </w:rPr>
        <w:t>Implementation and review</w:t>
      </w:r>
      <w:r w:rsidRPr="00973C31">
        <w:rPr>
          <w:rFonts w:eastAsia="Times New Roman" w:cs="Times New Roman"/>
          <w:noProof/>
          <w:webHidden/>
        </w:rPr>
        <w:tab/>
        <w:t>48</w:t>
      </w:r>
    </w:p>
    <w:p w14:paraId="3CCE1C0E" w14:textId="77777777" w:rsidR="00973C31" w:rsidRPr="00973C31" w:rsidRDefault="00973C31" w:rsidP="00973C31">
      <w:pPr>
        <w:rPr>
          <w:rFonts w:eastAsia="Times New Roman" w:cs="Times New Roman"/>
        </w:rPr>
      </w:pPr>
    </w:p>
    <w:p w14:paraId="4A172718" w14:textId="77777777" w:rsidR="00973C31" w:rsidRPr="00973C31" w:rsidRDefault="00973C31" w:rsidP="00973C31">
      <w:pPr>
        <w:rPr>
          <w:rFonts w:asciiTheme="majorHAnsi" w:eastAsiaTheme="majorEastAsia" w:hAnsiTheme="majorHAnsi" w:cs="Times New Roman"/>
          <w:color w:val="17365D" w:themeColor="text2" w:themeShade="BF"/>
          <w:spacing w:val="5"/>
          <w:kern w:val="28"/>
          <w:sz w:val="52"/>
          <w:szCs w:val="52"/>
        </w:rPr>
      </w:pPr>
      <w:r w:rsidRPr="00973C31">
        <w:rPr>
          <w:rFonts w:eastAsia="Times New Roman" w:cs="Times New Roman"/>
        </w:rPr>
        <w:br w:type="page"/>
      </w:r>
    </w:p>
    <w:p w14:paraId="75438DAC"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2" w:name="_Toc379207679"/>
      <w:r w:rsidRPr="00973C31">
        <w:rPr>
          <w:rFonts w:asciiTheme="majorHAnsi" w:eastAsiaTheme="majorEastAsia" w:hAnsiTheme="majorHAnsi" w:cs="Times New Roman"/>
          <w:b/>
          <w:bCs/>
          <w:color w:val="365F91" w:themeColor="accent1" w:themeShade="BF"/>
          <w:sz w:val="28"/>
          <w:szCs w:val="28"/>
        </w:rPr>
        <w:lastRenderedPageBreak/>
        <w:t>Executive summary</w:t>
      </w:r>
      <w:bookmarkEnd w:id="2"/>
      <w:r w:rsidRPr="00973C31">
        <w:rPr>
          <w:rFonts w:asciiTheme="majorHAnsi" w:eastAsiaTheme="majorEastAsia" w:hAnsiTheme="majorHAnsi" w:cs="Times New Roman"/>
          <w:b/>
          <w:bCs/>
          <w:color w:val="365F91" w:themeColor="accent1" w:themeShade="BF"/>
          <w:sz w:val="28"/>
          <w:szCs w:val="28"/>
        </w:rPr>
        <w:t xml:space="preserve"> </w:t>
      </w:r>
    </w:p>
    <w:p w14:paraId="3B9EE40A" w14:textId="77777777" w:rsidR="00973C31" w:rsidRPr="00973C31" w:rsidRDefault="00973C31" w:rsidP="00973C31">
      <w:pPr>
        <w:rPr>
          <w:rFonts w:eastAsia="Times New Roman" w:cs="Times New Roman"/>
        </w:rPr>
      </w:pPr>
      <w:r w:rsidRPr="00973C31">
        <w:rPr>
          <w:rFonts w:eastAsia="Times New Roman" w:cs="Times New Roman"/>
        </w:rPr>
        <w:t xml:space="preserve">The franchising sector is primarily regulated by the </w:t>
      </w:r>
      <w:r w:rsidRPr="00973C31">
        <w:rPr>
          <w:rFonts w:eastAsia="Times New Roman" w:cs="Times New Roman"/>
          <w:i/>
        </w:rPr>
        <w:t xml:space="preserve">Competition and Consumer Act 2010 </w:t>
      </w:r>
      <w:r w:rsidRPr="00973C31">
        <w:rPr>
          <w:rFonts w:eastAsia="Times New Roman" w:cs="Times New Roman"/>
        </w:rPr>
        <w:t>(</w:t>
      </w:r>
      <w:proofErr w:type="spellStart"/>
      <w:r w:rsidRPr="00973C31">
        <w:rPr>
          <w:rFonts w:eastAsia="Times New Roman" w:cs="Times New Roman"/>
        </w:rPr>
        <w:t>CCA</w:t>
      </w:r>
      <w:proofErr w:type="spellEnd"/>
      <w:r w:rsidRPr="00973C31">
        <w:rPr>
          <w:rFonts w:eastAsia="Times New Roman" w:cs="Times New Roman"/>
        </w:rPr>
        <w:t xml:space="preserve">).  The Franchising Code of Conduct (Franchising Code) is a mandatory industry code prescribed by regulation under the </w:t>
      </w:r>
      <w:proofErr w:type="spellStart"/>
      <w:r w:rsidRPr="00973C31">
        <w:rPr>
          <w:rFonts w:eastAsia="Times New Roman" w:cs="Times New Roman"/>
        </w:rPr>
        <w:t>CCA</w:t>
      </w:r>
      <w:proofErr w:type="spellEnd"/>
      <w:r w:rsidRPr="00973C31">
        <w:rPr>
          <w:rFonts w:eastAsia="Times New Roman" w:cs="Times New Roman"/>
        </w:rPr>
        <w:t>.  The Australian Competition and Consumer Commission (</w:t>
      </w:r>
      <w:proofErr w:type="spellStart"/>
      <w:r w:rsidRPr="00973C31">
        <w:rPr>
          <w:rFonts w:eastAsia="Times New Roman" w:cs="Times New Roman"/>
        </w:rPr>
        <w:t>ACCC</w:t>
      </w:r>
      <w:proofErr w:type="spellEnd"/>
      <w:r w:rsidRPr="00973C31">
        <w:rPr>
          <w:rFonts w:eastAsia="Times New Roman" w:cs="Times New Roman"/>
        </w:rPr>
        <w:t xml:space="preserve">) is responsible for taking enforcement action under the </w:t>
      </w:r>
      <w:proofErr w:type="spellStart"/>
      <w:r w:rsidRPr="00973C31">
        <w:rPr>
          <w:rFonts w:eastAsia="Times New Roman" w:cs="Times New Roman"/>
        </w:rPr>
        <w:t>CCA</w:t>
      </w:r>
      <w:proofErr w:type="spellEnd"/>
      <w:r w:rsidRPr="00973C31">
        <w:rPr>
          <w:rFonts w:eastAsia="Times New Roman" w:cs="Times New Roman"/>
        </w:rPr>
        <w:t xml:space="preserve"> and/or the Franchising Code in appropriate cases. </w:t>
      </w:r>
    </w:p>
    <w:p w14:paraId="599F2454" w14:textId="77777777" w:rsidR="00973C31" w:rsidRPr="00973C31" w:rsidRDefault="00973C31" w:rsidP="00973C31">
      <w:pPr>
        <w:rPr>
          <w:rFonts w:eastAsia="Times New Roman" w:cs="Times New Roman"/>
        </w:rPr>
      </w:pPr>
      <w:r w:rsidRPr="00973C31">
        <w:rPr>
          <w:rFonts w:eastAsia="Times New Roman" w:cs="Times New Roman"/>
        </w:rPr>
        <w:t xml:space="preserve">Amendments to the Franchising Code and the </w:t>
      </w:r>
      <w:proofErr w:type="spellStart"/>
      <w:r w:rsidRPr="00973C31">
        <w:rPr>
          <w:rFonts w:eastAsia="Times New Roman" w:cs="Times New Roman"/>
        </w:rPr>
        <w:t>CCA</w:t>
      </w:r>
      <w:proofErr w:type="spellEnd"/>
      <w:r w:rsidRPr="00973C31">
        <w:rPr>
          <w:rFonts w:eastAsia="Times New Roman" w:cs="Times New Roman"/>
        </w:rPr>
        <w:t xml:space="preserve"> are prepared by the Office of Parliamentary Counsel (OPC) on instructions from the Treasury.  Treasury advises the Minister for Small Business, who is primarily responsible for provisions of the </w:t>
      </w:r>
      <w:proofErr w:type="spellStart"/>
      <w:r w:rsidRPr="00973C31">
        <w:rPr>
          <w:rFonts w:eastAsia="Times New Roman" w:cs="Times New Roman"/>
        </w:rPr>
        <w:t>CCA</w:t>
      </w:r>
      <w:proofErr w:type="spellEnd"/>
      <w:r w:rsidRPr="00973C31">
        <w:rPr>
          <w:rFonts w:eastAsia="Times New Roman" w:cs="Times New Roman"/>
        </w:rPr>
        <w:t xml:space="preserve"> relating to industry codes, including the Franchising Code. </w:t>
      </w:r>
    </w:p>
    <w:p w14:paraId="49419C68" w14:textId="77777777" w:rsidR="00973C31" w:rsidRPr="00973C31" w:rsidRDefault="00973C31" w:rsidP="00973C31">
      <w:pPr>
        <w:rPr>
          <w:rFonts w:eastAsia="Times New Roman" w:cs="Times New Roman"/>
        </w:rPr>
      </w:pPr>
      <w:r w:rsidRPr="00973C31">
        <w:rPr>
          <w:rFonts w:eastAsia="Times New Roman" w:cs="Times New Roman"/>
        </w:rPr>
        <w:t>The purpose of this Regulation Impact Statement (</w:t>
      </w:r>
      <w:proofErr w:type="spellStart"/>
      <w:r w:rsidRPr="00973C31">
        <w:rPr>
          <w:rFonts w:eastAsia="Times New Roman" w:cs="Times New Roman"/>
        </w:rPr>
        <w:t>RIS</w:t>
      </w:r>
      <w:proofErr w:type="spellEnd"/>
      <w:r w:rsidRPr="00973C31">
        <w:rPr>
          <w:rFonts w:eastAsia="Times New Roman" w:cs="Times New Roman"/>
        </w:rPr>
        <w:t xml:space="preserve">) is to inform the Australian Government’s decision with regard to amending the </w:t>
      </w:r>
      <w:proofErr w:type="spellStart"/>
      <w:r w:rsidRPr="00973C31">
        <w:rPr>
          <w:rFonts w:eastAsia="Times New Roman" w:cs="Times New Roman"/>
        </w:rPr>
        <w:t>CCA</w:t>
      </w:r>
      <w:proofErr w:type="spellEnd"/>
      <w:r w:rsidRPr="00973C31">
        <w:rPr>
          <w:rFonts w:eastAsia="Times New Roman" w:cs="Times New Roman"/>
        </w:rPr>
        <w:t xml:space="preserve"> and the Franchising Code to: </w:t>
      </w:r>
    </w:p>
    <w:p w14:paraId="751A1F3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Provide the </w:t>
      </w:r>
      <w:proofErr w:type="spellStart"/>
      <w:r w:rsidRPr="00973C31">
        <w:rPr>
          <w:rFonts w:eastAsia="Times New Roman" w:cs="Times New Roman"/>
        </w:rPr>
        <w:t>ACCC</w:t>
      </w:r>
      <w:proofErr w:type="spellEnd"/>
      <w:r w:rsidRPr="00973C31">
        <w:rPr>
          <w:rFonts w:eastAsia="Times New Roman" w:cs="Times New Roman"/>
        </w:rPr>
        <w:t xml:space="preserve"> with additional enforcement tools, to deter parties from breaching the Franchising Code and allow the </w:t>
      </w:r>
      <w:proofErr w:type="spellStart"/>
      <w:r w:rsidRPr="00973C31">
        <w:rPr>
          <w:rFonts w:eastAsia="Times New Roman" w:cs="Times New Roman"/>
        </w:rPr>
        <w:t>ACCC</w:t>
      </w:r>
      <w:proofErr w:type="spellEnd"/>
      <w:r w:rsidRPr="00973C31">
        <w:rPr>
          <w:rFonts w:eastAsia="Times New Roman" w:cs="Times New Roman"/>
        </w:rPr>
        <w:t xml:space="preserve"> more flexibility in pursuing breaches; and  </w:t>
      </w:r>
    </w:p>
    <w:p w14:paraId="062C6E3B"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Implement the Government’s commitment to refine the Franchising Code, including by acting on recommendations made following an independent review conducted in early 2013, and pursuing other opportunities to reduce compliance costs and remove unnecessary regulation. </w:t>
      </w:r>
    </w:p>
    <w:p w14:paraId="718D7A76" w14:textId="77777777" w:rsidR="00973C31" w:rsidRPr="00973C31" w:rsidRDefault="00973C31" w:rsidP="00973C31">
      <w:pPr>
        <w:rPr>
          <w:rFonts w:eastAsia="Times New Roman" w:cs="Times New Roman"/>
        </w:rPr>
      </w:pPr>
      <w:r w:rsidRPr="00973C31">
        <w:rPr>
          <w:rFonts w:eastAsia="Times New Roman" w:cs="Times New Roman"/>
        </w:rPr>
        <w:t xml:space="preserve">These amendments will have the effect of strengthening national franchising regulation. </w:t>
      </w:r>
    </w:p>
    <w:p w14:paraId="5BA00770" w14:textId="77777777" w:rsidR="00973C31" w:rsidRPr="00973C31" w:rsidRDefault="00973C31" w:rsidP="00973C31">
      <w:pPr>
        <w:rPr>
          <w:rFonts w:eastAsia="Times New Roman" w:cs="Times New Roman"/>
        </w:rPr>
      </w:pPr>
      <w:r w:rsidRPr="00973C31">
        <w:rPr>
          <w:rFonts w:eastAsia="Times New Roman" w:cs="Times New Roman"/>
        </w:rPr>
        <w:t xml:space="preserve">This </w:t>
      </w:r>
      <w:proofErr w:type="spellStart"/>
      <w:r w:rsidRPr="00973C31">
        <w:rPr>
          <w:rFonts w:eastAsia="Times New Roman" w:cs="Times New Roman"/>
        </w:rPr>
        <w:t>RIS</w:t>
      </w:r>
      <w:proofErr w:type="spellEnd"/>
      <w:r w:rsidRPr="00973C31">
        <w:rPr>
          <w:rFonts w:eastAsia="Times New Roman" w:cs="Times New Roman"/>
        </w:rPr>
        <w:t xml:space="preserve"> provides a detailed analysis of the regulatory impacts of proposed changes that underpin the policy development process.  It is the culmination of a multi</w:t>
      </w:r>
      <w:r w:rsidRPr="00973C31">
        <w:rPr>
          <w:rFonts w:eastAsia="Times New Roman" w:cs="Times New Roman"/>
        </w:rPr>
        <w:noBreakHyphen/>
        <w:t xml:space="preserve">stage consultation process which considered a range of policy options. This </w:t>
      </w:r>
      <w:proofErr w:type="spellStart"/>
      <w:r w:rsidRPr="00973C31">
        <w:rPr>
          <w:rFonts w:eastAsia="Times New Roman" w:cs="Times New Roman"/>
        </w:rPr>
        <w:t>RIS</w:t>
      </w:r>
      <w:proofErr w:type="spellEnd"/>
      <w:r w:rsidRPr="00973C31">
        <w:rPr>
          <w:rFonts w:eastAsia="Times New Roman" w:cs="Times New Roman"/>
        </w:rPr>
        <w:t xml:space="preserve"> is a single stage impact analysis and is intended to be read in conjunction with exposure drafts of legislation showing the detail of changes to: </w:t>
      </w:r>
    </w:p>
    <w:p w14:paraId="254A3638"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The </w:t>
      </w:r>
      <w:proofErr w:type="spellStart"/>
      <w:r w:rsidRPr="00973C31">
        <w:rPr>
          <w:rFonts w:eastAsia="Times New Roman" w:cs="Times New Roman"/>
        </w:rPr>
        <w:t>CCA</w:t>
      </w:r>
      <w:proofErr w:type="spellEnd"/>
      <w:r w:rsidRPr="00973C31">
        <w:rPr>
          <w:rFonts w:eastAsia="Times New Roman" w:cs="Times New Roman"/>
        </w:rPr>
        <w:t>; and</w:t>
      </w:r>
    </w:p>
    <w:p w14:paraId="2B0ED6B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The Franchising Code. </w:t>
      </w:r>
    </w:p>
    <w:p w14:paraId="734FF22F" w14:textId="77777777" w:rsidR="00973C31" w:rsidRPr="00973C31" w:rsidRDefault="00973C31" w:rsidP="00973C31">
      <w:pPr>
        <w:rPr>
          <w:rFonts w:asciiTheme="majorHAnsi" w:eastAsiaTheme="majorEastAsia" w:hAnsiTheme="majorHAnsi" w:cs="Times New Roman"/>
          <w:b/>
          <w:bCs/>
          <w:color w:val="365F91" w:themeColor="accent1" w:themeShade="BF"/>
          <w:sz w:val="28"/>
          <w:szCs w:val="28"/>
        </w:rPr>
      </w:pPr>
      <w:r w:rsidRPr="00973C31">
        <w:rPr>
          <w:rFonts w:eastAsia="Times New Roman" w:cs="Times New Roman"/>
        </w:rPr>
        <w:t xml:space="preserve">These documents are included at </w:t>
      </w:r>
      <w:r w:rsidRPr="00973C31">
        <w:rPr>
          <w:rFonts w:eastAsia="Times New Roman" w:cs="Times New Roman"/>
          <w:b/>
        </w:rPr>
        <w:t xml:space="preserve">Attachments A </w:t>
      </w:r>
      <w:r w:rsidRPr="00973C31">
        <w:rPr>
          <w:rFonts w:eastAsia="Times New Roman" w:cs="Times New Roman"/>
        </w:rPr>
        <w:t xml:space="preserve">and </w:t>
      </w:r>
      <w:r w:rsidRPr="00973C31">
        <w:rPr>
          <w:rFonts w:eastAsia="Times New Roman" w:cs="Times New Roman"/>
          <w:b/>
        </w:rPr>
        <w:t xml:space="preserve">B </w:t>
      </w:r>
      <w:r w:rsidRPr="00973C31">
        <w:rPr>
          <w:rFonts w:eastAsia="Times New Roman" w:cs="Times New Roman"/>
        </w:rPr>
        <w:t xml:space="preserve">respectively. </w:t>
      </w:r>
      <w:r w:rsidRPr="00973C31">
        <w:rPr>
          <w:rFonts w:eastAsia="Times New Roman" w:cs="Times New Roman"/>
        </w:rPr>
        <w:br w:type="page"/>
      </w:r>
    </w:p>
    <w:p w14:paraId="5D0AEEC2"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3" w:name="_Toc379207680"/>
      <w:r w:rsidRPr="00973C31">
        <w:rPr>
          <w:rFonts w:asciiTheme="majorHAnsi" w:eastAsiaTheme="majorEastAsia" w:hAnsiTheme="majorHAnsi" w:cs="Times New Roman"/>
          <w:b/>
          <w:bCs/>
          <w:color w:val="365F91" w:themeColor="accent1" w:themeShade="BF"/>
          <w:sz w:val="28"/>
          <w:szCs w:val="28"/>
        </w:rPr>
        <w:lastRenderedPageBreak/>
        <w:t>Background</w:t>
      </w:r>
      <w:bookmarkEnd w:id="3"/>
    </w:p>
    <w:p w14:paraId="077661B8"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4" w:name="_Toc379207681"/>
      <w:r w:rsidRPr="00973C31">
        <w:rPr>
          <w:rFonts w:asciiTheme="majorHAnsi" w:eastAsiaTheme="majorEastAsia" w:hAnsiTheme="majorHAnsi" w:cs="Times New Roman"/>
          <w:b/>
          <w:bCs/>
          <w:color w:val="548DD4" w:themeColor="text2" w:themeTint="99"/>
          <w:sz w:val="26"/>
          <w:szCs w:val="26"/>
        </w:rPr>
        <w:t>The Franchising Sector</w:t>
      </w:r>
      <w:bookmarkEnd w:id="4"/>
      <w:r w:rsidRPr="00973C31">
        <w:rPr>
          <w:rFonts w:asciiTheme="majorHAnsi" w:eastAsiaTheme="majorEastAsia" w:hAnsiTheme="majorHAnsi" w:cs="Times New Roman"/>
          <w:b/>
          <w:bCs/>
          <w:color w:val="548DD4" w:themeColor="text2" w:themeTint="99"/>
          <w:sz w:val="26"/>
          <w:szCs w:val="26"/>
        </w:rPr>
        <w:t xml:space="preserve"> </w:t>
      </w:r>
    </w:p>
    <w:p w14:paraId="638F9021" w14:textId="77777777" w:rsidR="00973C31" w:rsidRPr="00973C31" w:rsidRDefault="00973C31" w:rsidP="00973C31">
      <w:pPr>
        <w:rPr>
          <w:rFonts w:eastAsia="Times New Roman" w:cs="Times New Roman"/>
        </w:rPr>
      </w:pPr>
      <w:r w:rsidRPr="00973C31">
        <w:rPr>
          <w:rFonts w:eastAsia="Times New Roman" w:cs="Times New Roman"/>
        </w:rPr>
        <w:t>The franchising sector is an important component of Australia’s small business sector, with approximately 73 000 franchises and approximately 1180 franchisors in Australia, and an annual turnover in the order of $131 billion.</w:t>
      </w:r>
      <w:r w:rsidRPr="00973C31">
        <w:rPr>
          <w:rFonts w:eastAsia="Times New Roman" w:cs="Times New Roman"/>
          <w:vertAlign w:val="superscript"/>
        </w:rPr>
        <w:footnoteReference w:id="16"/>
      </w:r>
    </w:p>
    <w:p w14:paraId="15993C59" w14:textId="77777777" w:rsidR="00973C31" w:rsidRPr="00973C31" w:rsidRDefault="00973C31" w:rsidP="00973C31">
      <w:pPr>
        <w:rPr>
          <w:rFonts w:eastAsia="Times New Roman" w:cs="Times New Roman"/>
        </w:rPr>
      </w:pPr>
      <w:r w:rsidRPr="00973C31">
        <w:rPr>
          <w:rFonts w:eastAsia="Times New Roman" w:cs="Times New Roman"/>
        </w:rPr>
        <w:t>An important underpinning of the franchise sector is the relationship between franchisors and franchisees.  The interdependent nature of a franchise arrangement makes it a unique business relationship.  The success of a franchisor relies on that of a franchisee and vice versa.</w:t>
      </w:r>
    </w:p>
    <w:p w14:paraId="32ACED90" w14:textId="77777777" w:rsidR="00973C31" w:rsidRPr="00973C31" w:rsidRDefault="00973C31" w:rsidP="00973C31">
      <w:pPr>
        <w:spacing w:after="240"/>
        <w:rPr>
          <w:rFonts w:eastAsia="Times New Roman" w:cs="Times New Roman"/>
        </w:rPr>
      </w:pPr>
      <w:r w:rsidRPr="00973C31">
        <w:rPr>
          <w:rFonts w:eastAsia="Times New Roman" w:cs="Times New Roman"/>
        </w:rPr>
        <w:t xml:space="preserve">A number of laws support participants in the franchising sector.  In particular, the </w:t>
      </w:r>
      <w:proofErr w:type="spellStart"/>
      <w:r w:rsidRPr="00973C31">
        <w:rPr>
          <w:rFonts w:eastAsia="Times New Roman" w:cs="Times New Roman"/>
        </w:rPr>
        <w:t>CCA</w:t>
      </w:r>
      <w:proofErr w:type="spellEnd"/>
      <w:r w:rsidRPr="00973C31">
        <w:rPr>
          <w:rFonts w:eastAsia="Times New Roman" w:cs="Times New Roman"/>
        </w:rPr>
        <w:t xml:space="preserve"> includes a number of requirements aimed at promoting competition and fair dealing, and protecting consumers.  Part </w:t>
      </w:r>
      <w:proofErr w:type="spellStart"/>
      <w:r w:rsidRPr="00973C31">
        <w:rPr>
          <w:rFonts w:eastAsia="Times New Roman" w:cs="Times New Roman"/>
        </w:rPr>
        <w:t>IVB</w:t>
      </w:r>
      <w:proofErr w:type="spellEnd"/>
      <w:r w:rsidRPr="00973C31">
        <w:rPr>
          <w:rFonts w:eastAsia="Times New Roman" w:cs="Times New Roman"/>
        </w:rPr>
        <w:t xml:space="preserve"> of the </w:t>
      </w:r>
      <w:proofErr w:type="spellStart"/>
      <w:r w:rsidRPr="00973C31">
        <w:rPr>
          <w:rFonts w:eastAsia="Times New Roman" w:cs="Times New Roman"/>
        </w:rPr>
        <w:t>CCA</w:t>
      </w:r>
      <w:proofErr w:type="spellEnd"/>
      <w:r w:rsidRPr="00973C31">
        <w:rPr>
          <w:rFonts w:eastAsia="Times New Roman" w:cs="Times New Roman"/>
        </w:rPr>
        <w:t xml:space="preserve"> provides an additional framework to promote fair dealing where there may be a need for additional measures to improve the functioning of an industry, for example, due to unequal bargaining power.  Part </w:t>
      </w:r>
      <w:proofErr w:type="spellStart"/>
      <w:r w:rsidRPr="00973C31">
        <w:rPr>
          <w:rFonts w:eastAsia="Times New Roman" w:cs="Times New Roman"/>
        </w:rPr>
        <w:t>IVB</w:t>
      </w:r>
      <w:proofErr w:type="spellEnd"/>
      <w:r w:rsidRPr="00973C31">
        <w:rPr>
          <w:rFonts w:eastAsia="Times New Roman" w:cs="Times New Roman"/>
        </w:rPr>
        <w:t xml:space="preserve"> allows the Government to make industry codes which are legislative in nature and may be either voluntary or mandatory.  </w:t>
      </w:r>
    </w:p>
    <w:p w14:paraId="2F226EE0"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5" w:name="_Toc379207682"/>
      <w:r w:rsidRPr="00973C31">
        <w:rPr>
          <w:rFonts w:asciiTheme="majorHAnsi" w:eastAsiaTheme="majorEastAsia" w:hAnsiTheme="majorHAnsi" w:cs="Times New Roman"/>
          <w:b/>
          <w:bCs/>
          <w:color w:val="548DD4" w:themeColor="text2" w:themeTint="99"/>
          <w:sz w:val="26"/>
          <w:szCs w:val="26"/>
        </w:rPr>
        <w:t>The Franchising Code of Conduct</w:t>
      </w:r>
      <w:bookmarkEnd w:id="5"/>
      <w:r w:rsidRPr="00973C31">
        <w:rPr>
          <w:rFonts w:asciiTheme="majorHAnsi" w:eastAsiaTheme="majorEastAsia" w:hAnsiTheme="majorHAnsi" w:cs="Times New Roman"/>
          <w:b/>
          <w:bCs/>
          <w:color w:val="548DD4" w:themeColor="text2" w:themeTint="99"/>
          <w:sz w:val="26"/>
          <w:szCs w:val="26"/>
        </w:rPr>
        <w:t xml:space="preserve"> </w:t>
      </w:r>
    </w:p>
    <w:p w14:paraId="57045EBE" w14:textId="77777777" w:rsidR="00973C31" w:rsidRPr="00973C31" w:rsidRDefault="00973C31" w:rsidP="00973C31">
      <w:pPr>
        <w:spacing w:after="240"/>
        <w:rPr>
          <w:rFonts w:eastAsia="Times New Roman" w:cs="Times New Roman"/>
        </w:rPr>
      </w:pPr>
      <w:r w:rsidRPr="00973C31">
        <w:rPr>
          <w:rFonts w:eastAsia="Times New Roman" w:cs="Times New Roman"/>
        </w:rPr>
        <w:t xml:space="preserve">To address particular concerns in the franchising industry, in 1998 the </w:t>
      </w:r>
      <w:r w:rsidRPr="00973C31">
        <w:rPr>
          <w:rFonts w:eastAsia="Times New Roman" w:cs="Times New Roman"/>
          <w:i/>
        </w:rPr>
        <w:t xml:space="preserve">Trade Practices (Industry Codes — Franchising) Regulations 1998 </w:t>
      </w:r>
      <w:r w:rsidRPr="00973C31">
        <w:rPr>
          <w:rFonts w:eastAsia="Times New Roman" w:cs="Times New Roman"/>
        </w:rPr>
        <w:t xml:space="preserve">came into effect.  These regulations prescribe the Franchising Code as a mandatory industry code of conduct under the </w:t>
      </w:r>
      <w:proofErr w:type="spellStart"/>
      <w:r w:rsidRPr="00973C31">
        <w:rPr>
          <w:rFonts w:eastAsia="Times New Roman" w:cs="Times New Roman"/>
        </w:rPr>
        <w:t>CCA</w:t>
      </w:r>
      <w:proofErr w:type="spellEnd"/>
      <w:r w:rsidRPr="00973C31">
        <w:rPr>
          <w:rFonts w:eastAsia="Times New Roman" w:cs="Times New Roman"/>
        </w:rPr>
        <w:t xml:space="preserve">.  </w:t>
      </w:r>
    </w:p>
    <w:p w14:paraId="5DB370EB" w14:textId="77777777" w:rsidR="00973C31" w:rsidRPr="00973C31" w:rsidRDefault="00973C31" w:rsidP="00973C31">
      <w:pPr>
        <w:rPr>
          <w:rFonts w:eastAsia="Times New Roman" w:cs="Times New Roman"/>
        </w:rPr>
      </w:pPr>
      <w:r w:rsidRPr="00973C31">
        <w:rPr>
          <w:rFonts w:eastAsia="Times New Roman" w:cs="Times New Roman"/>
        </w:rPr>
        <w:t>The purpose of the Franchising Code is ‘to regulate the conduct of participants in franchising towards other participants in franchising’.</w:t>
      </w:r>
      <w:r w:rsidRPr="00973C31">
        <w:rPr>
          <w:rFonts w:eastAsia="Times New Roman" w:cs="Times New Roman"/>
          <w:vertAlign w:val="superscript"/>
        </w:rPr>
        <w:footnoteReference w:id="17"/>
      </w:r>
      <w:r w:rsidRPr="00973C31">
        <w:rPr>
          <w:rFonts w:eastAsia="Times New Roman" w:cs="Times New Roman"/>
        </w:rPr>
        <w:t xml:space="preserve">  When the Franchising Code commenced in 1998, the Explanatory Statement stated that its objectives were to:</w:t>
      </w:r>
    </w:p>
    <w:p w14:paraId="47FFD5AA"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‘address the imbalance of power between franchisors and franchisees;</w:t>
      </w:r>
    </w:p>
    <w:p w14:paraId="3CB4C2FC"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raise the standards of conduct in the franchising sector without endangering the vitality and growth of franchising;</w:t>
      </w:r>
    </w:p>
    <w:p w14:paraId="7DA90A6B"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reduce the cost of resolving disputes in the sector; and</w:t>
      </w:r>
    </w:p>
    <w:p w14:paraId="5901B902"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reduce the risk and generate growth in the sector by increasing the level of certainty for all participants.’</w:t>
      </w:r>
      <w:r w:rsidRPr="00973C31">
        <w:rPr>
          <w:rFonts w:eastAsia="Times New Roman" w:cs="Times New Roman"/>
          <w:vertAlign w:val="superscript"/>
        </w:rPr>
        <w:footnoteReference w:id="18"/>
      </w:r>
    </w:p>
    <w:p w14:paraId="32237198" w14:textId="77777777" w:rsidR="00973C31" w:rsidRPr="00973C31" w:rsidRDefault="00973C31" w:rsidP="00973C31">
      <w:pPr>
        <w:rPr>
          <w:rFonts w:eastAsia="Times New Roman" w:cs="Times New Roman"/>
        </w:rPr>
      </w:pPr>
      <w:r w:rsidRPr="00973C31">
        <w:rPr>
          <w:rFonts w:eastAsia="Times New Roman" w:cs="Times New Roman"/>
        </w:rPr>
        <w:t xml:space="preserve">Broadly, it seeks to achieve this by prescribing certain rules with respect to the interaction between franchisors and franchisees, requiring franchisors to disclose specific information to franchisees to assist them in conducting due diligence prior to entering into a franchise agreement, and setting out </w:t>
      </w:r>
      <w:r w:rsidRPr="00973C31">
        <w:rPr>
          <w:rFonts w:eastAsia="Times New Roman" w:cs="Times New Roman"/>
        </w:rPr>
        <w:lastRenderedPageBreak/>
        <w:t>a procedure for dispute resolution which can include invoking the assistance of a Government</w:t>
      </w:r>
      <w:r w:rsidRPr="00973C31">
        <w:rPr>
          <w:rFonts w:eastAsia="Times New Roman" w:cs="Times New Roman"/>
        </w:rPr>
        <w:noBreakHyphen/>
        <w:t>appointed mediation adviser.</w:t>
      </w:r>
      <w:r w:rsidRPr="00973C31">
        <w:rPr>
          <w:rFonts w:eastAsia="Times New Roman" w:cs="Times New Roman"/>
          <w:vertAlign w:val="superscript"/>
        </w:rPr>
        <w:footnoteReference w:id="19"/>
      </w:r>
    </w:p>
    <w:p w14:paraId="14C9B554" w14:textId="77777777" w:rsidR="00973C31" w:rsidRPr="00973C31" w:rsidRDefault="00973C31" w:rsidP="00973C31">
      <w:pPr>
        <w:rPr>
          <w:rFonts w:eastAsia="Times New Roman" w:cs="Times New Roman"/>
        </w:rPr>
      </w:pPr>
      <w:r w:rsidRPr="00973C31">
        <w:rPr>
          <w:rFonts w:eastAsia="Times New Roman" w:cs="Times New Roman"/>
        </w:rPr>
        <w:t xml:space="preserve">The </w:t>
      </w:r>
      <w:proofErr w:type="spellStart"/>
      <w:r w:rsidRPr="00973C31">
        <w:rPr>
          <w:rFonts w:eastAsia="Times New Roman" w:cs="Times New Roman"/>
        </w:rPr>
        <w:t>ACCC</w:t>
      </w:r>
      <w:proofErr w:type="spellEnd"/>
      <w:r w:rsidRPr="00973C31">
        <w:rPr>
          <w:rFonts w:eastAsia="Times New Roman" w:cs="Times New Roman"/>
        </w:rPr>
        <w:t xml:space="preserve"> enforces compliance with the Franchising Code. </w:t>
      </w:r>
    </w:p>
    <w:p w14:paraId="193E1A94"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6" w:name="_Toc379207683"/>
      <w:r w:rsidRPr="00973C31">
        <w:rPr>
          <w:rFonts w:asciiTheme="majorHAnsi" w:eastAsiaTheme="majorEastAsia" w:hAnsiTheme="majorHAnsi" w:cs="Times New Roman"/>
          <w:b/>
          <w:bCs/>
          <w:color w:val="548DD4" w:themeColor="text2" w:themeTint="99"/>
          <w:sz w:val="26"/>
          <w:szCs w:val="26"/>
        </w:rPr>
        <w:t>Review of the Franchising Code</w:t>
      </w:r>
      <w:bookmarkEnd w:id="6"/>
      <w:r w:rsidRPr="00973C31">
        <w:rPr>
          <w:rFonts w:asciiTheme="majorHAnsi" w:eastAsiaTheme="majorEastAsia" w:hAnsiTheme="majorHAnsi" w:cs="Times New Roman"/>
          <w:b/>
          <w:bCs/>
          <w:color w:val="548DD4" w:themeColor="text2" w:themeTint="99"/>
          <w:sz w:val="26"/>
          <w:szCs w:val="26"/>
        </w:rPr>
        <w:t xml:space="preserve"> </w:t>
      </w:r>
    </w:p>
    <w:p w14:paraId="7E8E690B" w14:textId="77777777" w:rsidR="00973C31" w:rsidRPr="00973C31" w:rsidRDefault="00973C31" w:rsidP="00973C31">
      <w:pPr>
        <w:rPr>
          <w:rFonts w:eastAsia="Times New Roman" w:cs="Times New Roman"/>
        </w:rPr>
      </w:pPr>
      <w:r w:rsidRPr="00973C31">
        <w:rPr>
          <w:rFonts w:eastAsia="Times New Roman" w:cs="Times New Roman"/>
        </w:rPr>
        <w:t xml:space="preserve">During early 2013, an independent review of the Franchising Code was undertaken by Mr Alan </w:t>
      </w:r>
      <w:proofErr w:type="spellStart"/>
      <w:r w:rsidRPr="00973C31">
        <w:rPr>
          <w:rFonts w:eastAsia="Times New Roman" w:cs="Times New Roman"/>
        </w:rPr>
        <w:t>Wein</w:t>
      </w:r>
      <w:proofErr w:type="spellEnd"/>
      <w:r w:rsidRPr="00973C31">
        <w:rPr>
          <w:rFonts w:eastAsia="Times New Roman" w:cs="Times New Roman"/>
        </w:rPr>
        <w:t xml:space="preserve"> (the Review).  The terms of reference for the review focused on 2008 and 2010 amendments to the Code, in addition to:</w:t>
      </w:r>
    </w:p>
    <w:p w14:paraId="3860BD90"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good faith in franchising;</w:t>
      </w:r>
    </w:p>
    <w:p w14:paraId="72550CCF"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the rights of franchisees at the end of the term of their franchise agreements; and</w:t>
      </w:r>
    </w:p>
    <w:p w14:paraId="43D956B0"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provisions for enforcement of the code.</w:t>
      </w:r>
    </w:p>
    <w:p w14:paraId="03DF7096" w14:textId="77777777" w:rsidR="00973C31" w:rsidRPr="00973C31" w:rsidRDefault="00973C31" w:rsidP="00973C31">
      <w:pPr>
        <w:rPr>
          <w:rFonts w:eastAsia="Times New Roman" w:cs="Times New Roman"/>
        </w:rPr>
      </w:pPr>
      <w:r w:rsidRPr="00973C31">
        <w:rPr>
          <w:rFonts w:eastAsia="Times New Roman" w:cs="Times New Roman"/>
        </w:rPr>
        <w:t xml:space="preserve">Mr </w:t>
      </w:r>
      <w:proofErr w:type="spellStart"/>
      <w:r w:rsidRPr="00973C31">
        <w:rPr>
          <w:rFonts w:eastAsia="Times New Roman" w:cs="Times New Roman"/>
        </w:rPr>
        <w:t>Wein</w:t>
      </w:r>
      <w:proofErr w:type="spellEnd"/>
      <w:r w:rsidRPr="00973C31">
        <w:rPr>
          <w:rFonts w:eastAsia="Times New Roman" w:cs="Times New Roman"/>
        </w:rPr>
        <w:t xml:space="preserve"> presented his report, </w:t>
      </w:r>
      <w:r w:rsidRPr="00973C31">
        <w:rPr>
          <w:rFonts w:eastAsia="Times New Roman" w:cs="Times New Roman"/>
          <w:i/>
        </w:rPr>
        <w:t>Review of the Franchising Code of Conduct</w:t>
      </w:r>
      <w:r w:rsidRPr="00973C31">
        <w:rPr>
          <w:rFonts w:eastAsia="Times New Roman" w:cs="Times New Roman"/>
        </w:rPr>
        <w:t xml:space="preserve"> (the report) on 30 April 2013.  The report was made publicly available on 17 May 2013 and can be accessed via the Department of Industry website.</w:t>
      </w:r>
      <w:r w:rsidRPr="00973C31">
        <w:rPr>
          <w:rFonts w:eastAsia="Times New Roman" w:cs="Times New Roman"/>
          <w:vertAlign w:val="superscript"/>
        </w:rPr>
        <w:footnoteReference w:id="20"/>
      </w:r>
      <w:r w:rsidRPr="00973C31">
        <w:rPr>
          <w:rFonts w:eastAsia="Times New Roman" w:cs="Times New Roman"/>
        </w:rPr>
        <w:t xml:space="preserve"> </w:t>
      </w:r>
    </w:p>
    <w:p w14:paraId="2DEEEB62" w14:textId="77777777" w:rsidR="00973C31" w:rsidRPr="00973C31" w:rsidRDefault="00973C31" w:rsidP="00973C31">
      <w:pPr>
        <w:rPr>
          <w:rFonts w:eastAsia="Times New Roman" w:cs="Times New Roman"/>
        </w:rPr>
      </w:pPr>
      <w:r w:rsidRPr="00973C31">
        <w:rPr>
          <w:rFonts w:eastAsia="Times New Roman" w:cs="Times New Roman"/>
        </w:rPr>
        <w:t xml:space="preserve">Subsequent to the Review, small business policy officials, formerly in the then Department of Industry, Innovation, Climate Change, Science, Research and Tertiary Education and now located within the Treasury, have been engaged in ongoing consultation with the sector on the issues raised by the report recommendations. This consultation has been comprehensive and is outlined in further detail in part 6 of this </w:t>
      </w:r>
      <w:proofErr w:type="spellStart"/>
      <w:r w:rsidRPr="00973C31">
        <w:rPr>
          <w:rFonts w:eastAsia="Times New Roman" w:cs="Times New Roman"/>
        </w:rPr>
        <w:t>RIS</w:t>
      </w:r>
      <w:proofErr w:type="spellEnd"/>
      <w:r w:rsidRPr="00973C31">
        <w:rPr>
          <w:rFonts w:eastAsia="Times New Roman" w:cs="Times New Roman"/>
        </w:rPr>
        <w:t xml:space="preserve">.     </w:t>
      </w:r>
    </w:p>
    <w:p w14:paraId="41C8CD9E"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7" w:name="_Toc379207684"/>
      <w:r w:rsidRPr="00973C31">
        <w:rPr>
          <w:rFonts w:asciiTheme="majorHAnsi" w:eastAsiaTheme="majorEastAsia" w:hAnsiTheme="majorHAnsi" w:cs="Times New Roman"/>
          <w:b/>
          <w:bCs/>
          <w:color w:val="548DD4" w:themeColor="text2" w:themeTint="99"/>
          <w:sz w:val="26"/>
          <w:szCs w:val="26"/>
        </w:rPr>
        <w:t>Commitment to refine franchising regulation and reduce red tape</w:t>
      </w:r>
      <w:bookmarkEnd w:id="7"/>
    </w:p>
    <w:p w14:paraId="4F84F705" w14:textId="77777777" w:rsidR="00973C31" w:rsidRPr="00973C31" w:rsidRDefault="00973C31" w:rsidP="00973C31">
      <w:pPr>
        <w:rPr>
          <w:rFonts w:eastAsia="Times New Roman" w:cs="Times New Roman"/>
        </w:rPr>
      </w:pPr>
      <w:r w:rsidRPr="00973C31">
        <w:rPr>
          <w:rFonts w:eastAsia="Times New Roman" w:cs="Times New Roman"/>
        </w:rPr>
        <w:t>The Government has committed to refine the Franchising Code with a view to strengthening its effectiveness, improving its responsiveness to the sector’s unique commercial characteristics and tensions, and guarding against additional state</w:t>
      </w:r>
      <w:r w:rsidRPr="00973C31">
        <w:rPr>
          <w:rFonts w:eastAsia="Times New Roman" w:cs="Times New Roman"/>
        </w:rPr>
        <w:noBreakHyphen/>
        <w:t>based regulation.</w:t>
      </w:r>
    </w:p>
    <w:p w14:paraId="3B0565BD" w14:textId="77777777" w:rsidR="00973C31" w:rsidRPr="00973C31" w:rsidRDefault="00973C31" w:rsidP="00973C31">
      <w:pPr>
        <w:rPr>
          <w:rFonts w:eastAsia="Times New Roman" w:cs="Times New Roman"/>
        </w:rPr>
      </w:pPr>
      <w:r w:rsidRPr="00973C31">
        <w:rPr>
          <w:rFonts w:eastAsia="Times New Roman" w:cs="Times New Roman"/>
        </w:rPr>
        <w:t>As part of this, the Government has said it is looking for opportunities to reduce red tape imposts, while improving knowledge about commercial expectations and risks, rights and responsibilities under agreements governed by the Franchising Code.</w:t>
      </w:r>
      <w:r w:rsidRPr="00973C31">
        <w:rPr>
          <w:rFonts w:eastAsia="Times New Roman" w:cs="Times New Roman"/>
          <w:vertAlign w:val="superscript"/>
        </w:rPr>
        <w:footnoteReference w:id="21"/>
      </w:r>
    </w:p>
    <w:p w14:paraId="591CE537" w14:textId="77777777" w:rsidR="00973C31" w:rsidRPr="00973C31" w:rsidRDefault="00973C31" w:rsidP="00973C31">
      <w:pPr>
        <w:rPr>
          <w:rFonts w:eastAsia="Times New Roman" w:cs="Times New Roman"/>
        </w:rPr>
      </w:pPr>
    </w:p>
    <w:p w14:paraId="44925BDA" w14:textId="77777777" w:rsidR="00973C31" w:rsidRPr="00973C31" w:rsidRDefault="00973C31" w:rsidP="00973C31">
      <w:pPr>
        <w:rPr>
          <w:rFonts w:eastAsia="Times New Roman" w:cs="Times New Roman"/>
          <w:b/>
        </w:rPr>
      </w:pPr>
      <w:r w:rsidRPr="00973C31">
        <w:rPr>
          <w:rFonts w:eastAsia="Times New Roman" w:cs="Times New Roman"/>
          <w:b/>
        </w:rPr>
        <w:br w:type="page"/>
      </w:r>
    </w:p>
    <w:p w14:paraId="3DDA911D"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8" w:name="_Ref377130421"/>
      <w:bookmarkStart w:id="9" w:name="_Toc379207685"/>
      <w:r w:rsidRPr="00973C31">
        <w:rPr>
          <w:rFonts w:asciiTheme="majorHAnsi" w:eastAsiaTheme="majorEastAsia" w:hAnsiTheme="majorHAnsi" w:cs="Times New Roman"/>
          <w:b/>
          <w:bCs/>
          <w:color w:val="365F91" w:themeColor="accent1" w:themeShade="BF"/>
          <w:sz w:val="28"/>
          <w:szCs w:val="28"/>
        </w:rPr>
        <w:lastRenderedPageBreak/>
        <w:t>What is the problem being solved?</w:t>
      </w:r>
      <w:bookmarkEnd w:id="8"/>
      <w:bookmarkEnd w:id="9"/>
    </w:p>
    <w:p w14:paraId="04FDD3FD" w14:textId="77777777" w:rsidR="00973C31" w:rsidRPr="00973C31" w:rsidRDefault="00973C31" w:rsidP="00973C31">
      <w:pPr>
        <w:rPr>
          <w:rFonts w:eastAsia="Times New Roman" w:cs="Times New Roman"/>
        </w:rPr>
      </w:pPr>
      <w:r w:rsidRPr="00973C31">
        <w:rPr>
          <w:rFonts w:eastAsia="Times New Roman" w:cs="Times New Roman"/>
        </w:rPr>
        <w:t xml:space="preserve">The Franchising Code has previously been identified as addressing a range of problems.  Regular reviews of regulation such as the Franchising Code can reveal whether they are still addressing the problems they were originally brought in to address, and to identify whether new problems have emerged and warrant action.  </w:t>
      </w:r>
    </w:p>
    <w:p w14:paraId="18BA4B35" w14:textId="77777777" w:rsidR="00973C31" w:rsidRPr="00973C31" w:rsidRDefault="00973C31" w:rsidP="00973C31">
      <w:pPr>
        <w:tabs>
          <w:tab w:val="num" w:pos="0"/>
        </w:tabs>
        <w:rPr>
          <w:rFonts w:eastAsia="Times New Roman" w:cs="Times New Roman"/>
        </w:rPr>
      </w:pPr>
      <w:r w:rsidRPr="00973C31">
        <w:rPr>
          <w:rFonts w:eastAsia="Times New Roman" w:cs="Times New Roman"/>
        </w:rPr>
        <w:t>In absolute terms, franchisees and franchisors total 74,180 businesses</w:t>
      </w:r>
      <w:r w:rsidRPr="00973C31">
        <w:rPr>
          <w:rFonts w:eastAsia="Times New Roman" w:cs="Times New Roman"/>
          <w:vertAlign w:val="superscript"/>
        </w:rPr>
        <w:footnoteReference w:id="22"/>
      </w:r>
      <w:r w:rsidRPr="00973C31">
        <w:rPr>
          <w:rFonts w:eastAsia="Times New Roman" w:cs="Times New Roman"/>
        </w:rPr>
        <w:t>, out of a total number of 2,016,800 businesses in operation in Australia.</w:t>
      </w:r>
      <w:r w:rsidRPr="00973C31">
        <w:rPr>
          <w:rFonts w:eastAsia="Times New Roman" w:cs="Times New Roman"/>
          <w:vertAlign w:val="superscript"/>
        </w:rPr>
        <w:footnoteReference w:id="23"/>
      </w:r>
      <w:r w:rsidRPr="00973C31">
        <w:rPr>
          <w:rFonts w:eastAsia="Times New Roman" w:cs="Times New Roman"/>
        </w:rPr>
        <w:t xml:space="preserve"> This means that franchise businesses account for 3.6 per cent of the Australian business community.  The problems identified as requiring changes to the Franchising Code of Conduct examined in this </w:t>
      </w:r>
      <w:proofErr w:type="spellStart"/>
      <w:r w:rsidRPr="00973C31">
        <w:rPr>
          <w:rFonts w:eastAsia="Times New Roman" w:cs="Times New Roman"/>
        </w:rPr>
        <w:t>RIS</w:t>
      </w:r>
      <w:proofErr w:type="spellEnd"/>
      <w:r w:rsidRPr="00973C31">
        <w:rPr>
          <w:rFonts w:eastAsia="Times New Roman" w:cs="Times New Roman"/>
        </w:rPr>
        <w:t xml:space="preserve"> must be viewed in this context.</w:t>
      </w:r>
    </w:p>
    <w:p w14:paraId="3DE3EFDE" w14:textId="77777777" w:rsidR="00973C31" w:rsidRPr="00973C31" w:rsidRDefault="00973C31" w:rsidP="00973C31">
      <w:pPr>
        <w:tabs>
          <w:tab w:val="num" w:pos="0"/>
        </w:tabs>
        <w:rPr>
          <w:rFonts w:eastAsia="Times New Roman" w:cs="Times New Roman"/>
        </w:rPr>
      </w:pPr>
      <w:r w:rsidRPr="00973C31">
        <w:rPr>
          <w:rFonts w:eastAsia="Times New Roman" w:cs="Times New Roman"/>
        </w:rPr>
        <w:t xml:space="preserve">The Review made 18 recommendations for changes to the Code. Mr </w:t>
      </w:r>
      <w:proofErr w:type="spellStart"/>
      <w:r w:rsidRPr="00973C31">
        <w:rPr>
          <w:rFonts w:eastAsia="Times New Roman" w:cs="Times New Roman"/>
        </w:rPr>
        <w:t>Wein</w:t>
      </w:r>
      <w:proofErr w:type="spellEnd"/>
      <w:r w:rsidRPr="00973C31">
        <w:rPr>
          <w:rFonts w:eastAsia="Times New Roman" w:cs="Times New Roman"/>
        </w:rPr>
        <w:t xml:space="preserve"> noted that ‘the recommendations are not overly conservative, nor do they advocate an unduly interventionist approach from the government.’</w:t>
      </w:r>
      <w:r w:rsidRPr="00973C31">
        <w:rPr>
          <w:rFonts w:eastAsia="Times New Roman" w:cs="Times New Roman"/>
          <w:vertAlign w:val="superscript"/>
        </w:rPr>
        <w:footnoteReference w:id="24"/>
      </w:r>
    </w:p>
    <w:p w14:paraId="6C75F9A7" w14:textId="77777777" w:rsidR="00973C31" w:rsidRPr="00973C31" w:rsidRDefault="00973C31" w:rsidP="00973C31">
      <w:pPr>
        <w:rPr>
          <w:rFonts w:eastAsia="Times New Roman" w:cs="Times New Roman"/>
        </w:rPr>
      </w:pPr>
      <w:r w:rsidRPr="00973C31">
        <w:rPr>
          <w:rFonts w:eastAsia="Times New Roman" w:cs="Times New Roman"/>
        </w:rPr>
        <w:t xml:space="preserve">It is not possible to identify the extent of the prevalence of any single problem within the franchising sector with certainty.  However, statistics relating to the number of disputes and enquires to the </w:t>
      </w:r>
      <w:proofErr w:type="spellStart"/>
      <w:r w:rsidRPr="00973C31">
        <w:rPr>
          <w:rFonts w:eastAsia="Times New Roman" w:cs="Times New Roman"/>
        </w:rPr>
        <w:t>ACCC</w:t>
      </w:r>
      <w:proofErr w:type="spellEnd"/>
      <w:r w:rsidRPr="00973C31">
        <w:rPr>
          <w:rFonts w:eastAsia="Times New Roman" w:cs="Times New Roman"/>
        </w:rPr>
        <w:t xml:space="preserve"> support the belief that problems in the franchising sector are moderate to low.  For example, in 2013, the </w:t>
      </w:r>
      <w:proofErr w:type="spellStart"/>
      <w:r w:rsidRPr="00973C31">
        <w:rPr>
          <w:rFonts w:eastAsia="Times New Roman" w:cs="Times New Roman"/>
        </w:rPr>
        <w:t>ACCC</w:t>
      </w:r>
      <w:proofErr w:type="spellEnd"/>
      <w:r w:rsidRPr="00973C31">
        <w:rPr>
          <w:rFonts w:eastAsia="Times New Roman" w:cs="Times New Roman"/>
        </w:rPr>
        <w:t xml:space="preserve"> received 595 complaints and 189 enquiries relating to franchising.</w:t>
      </w:r>
      <w:r w:rsidRPr="00973C31">
        <w:rPr>
          <w:rFonts w:eastAsia="Times New Roman" w:cs="Times New Roman"/>
          <w:vertAlign w:val="superscript"/>
        </w:rPr>
        <w:footnoteReference w:id="25"/>
      </w:r>
      <w:r w:rsidRPr="00973C31">
        <w:rPr>
          <w:rFonts w:eastAsia="Times New Roman" w:cs="Times New Roman"/>
        </w:rPr>
        <w:t xml:space="preserve">  Similarly, the Office of the Franchising Mediation Adviser reported 504 enquiries from 1 July 2012 to 30 June 2013.  Some examples of these include:</w:t>
      </w:r>
    </w:p>
    <w:p w14:paraId="04F76BFD" w14:textId="77777777" w:rsidR="00973C31" w:rsidRPr="00973C31" w:rsidRDefault="00973C31" w:rsidP="00973C31">
      <w:pPr>
        <w:numPr>
          <w:ilvl w:val="0"/>
          <w:numId w:val="25"/>
        </w:numPr>
        <w:rPr>
          <w:rFonts w:eastAsia="Times New Roman" w:cs="Times New Roman"/>
        </w:rPr>
      </w:pPr>
      <w:r w:rsidRPr="00973C31">
        <w:rPr>
          <w:rFonts w:eastAsia="Times New Roman" w:cs="Times New Roman"/>
        </w:rPr>
        <w:t>60 related to exit;</w:t>
      </w:r>
    </w:p>
    <w:p w14:paraId="22F6872D" w14:textId="77777777" w:rsidR="00973C31" w:rsidRPr="00973C31" w:rsidRDefault="00973C31" w:rsidP="00973C31">
      <w:pPr>
        <w:numPr>
          <w:ilvl w:val="0"/>
          <w:numId w:val="25"/>
        </w:numPr>
        <w:rPr>
          <w:rFonts w:eastAsia="Times New Roman" w:cs="Times New Roman"/>
        </w:rPr>
      </w:pPr>
      <w:r w:rsidRPr="00973C31">
        <w:rPr>
          <w:rFonts w:eastAsia="Times New Roman" w:cs="Times New Roman"/>
        </w:rPr>
        <w:t>50 related to misrepresentation/deception;</w:t>
      </w:r>
    </w:p>
    <w:p w14:paraId="66ACA103" w14:textId="77777777" w:rsidR="00973C31" w:rsidRPr="00973C31" w:rsidRDefault="00973C31" w:rsidP="00973C31">
      <w:pPr>
        <w:numPr>
          <w:ilvl w:val="0"/>
          <w:numId w:val="25"/>
        </w:numPr>
        <w:rPr>
          <w:rFonts w:eastAsia="Times New Roman" w:cs="Times New Roman"/>
        </w:rPr>
      </w:pPr>
      <w:r w:rsidRPr="00973C31">
        <w:rPr>
          <w:rFonts w:eastAsia="Times New Roman" w:cs="Times New Roman"/>
        </w:rPr>
        <w:t>43 related to monies owed by franchisor;</w:t>
      </w:r>
    </w:p>
    <w:p w14:paraId="07A9DDDD" w14:textId="77777777" w:rsidR="00973C31" w:rsidRPr="00973C31" w:rsidRDefault="00973C31" w:rsidP="00973C31">
      <w:pPr>
        <w:numPr>
          <w:ilvl w:val="0"/>
          <w:numId w:val="25"/>
        </w:numPr>
        <w:rPr>
          <w:rFonts w:eastAsia="Times New Roman" w:cs="Times New Roman"/>
        </w:rPr>
      </w:pPr>
      <w:r w:rsidRPr="00973C31">
        <w:rPr>
          <w:rFonts w:eastAsia="Times New Roman" w:cs="Times New Roman"/>
        </w:rPr>
        <w:t>40 related to termination/renewal; and</w:t>
      </w:r>
    </w:p>
    <w:p w14:paraId="1AB11EBC" w14:textId="77777777" w:rsidR="00973C31" w:rsidRPr="00973C31" w:rsidRDefault="00973C31" w:rsidP="00973C31">
      <w:pPr>
        <w:numPr>
          <w:ilvl w:val="0"/>
          <w:numId w:val="25"/>
        </w:numPr>
        <w:rPr>
          <w:rFonts w:eastAsia="Times New Roman" w:cs="Times New Roman"/>
        </w:rPr>
      </w:pPr>
      <w:r w:rsidRPr="00973C31">
        <w:rPr>
          <w:rFonts w:eastAsia="Times New Roman" w:cs="Times New Roman"/>
        </w:rPr>
        <w:t>32 related to inadequate support.</w:t>
      </w:r>
      <w:r w:rsidRPr="00973C31">
        <w:rPr>
          <w:rFonts w:eastAsia="Times New Roman" w:cs="Times New Roman"/>
          <w:vertAlign w:val="superscript"/>
        </w:rPr>
        <w:footnoteReference w:id="26"/>
      </w:r>
    </w:p>
    <w:p w14:paraId="17F4D5A9" w14:textId="77777777" w:rsidR="00973C31" w:rsidRPr="00973C31" w:rsidRDefault="00973C31" w:rsidP="00973C31">
      <w:pPr>
        <w:rPr>
          <w:rFonts w:eastAsia="Times New Roman" w:cs="Times New Roman"/>
        </w:rPr>
      </w:pPr>
      <w:r w:rsidRPr="00973C31">
        <w:rPr>
          <w:rFonts w:eastAsia="Times New Roman" w:cs="Times New Roman"/>
        </w:rPr>
        <w:t xml:space="preserve">These statistics show that while there are complaints and disputation in the franchising sector, they are not of a level that indicates a large problem. As Mr </w:t>
      </w:r>
      <w:proofErr w:type="spellStart"/>
      <w:r w:rsidRPr="00973C31">
        <w:rPr>
          <w:rFonts w:eastAsia="Times New Roman" w:cs="Times New Roman"/>
        </w:rPr>
        <w:t>Wein</w:t>
      </w:r>
      <w:proofErr w:type="spellEnd"/>
      <w:r w:rsidRPr="00973C31">
        <w:rPr>
          <w:rFonts w:eastAsia="Times New Roman" w:cs="Times New Roman"/>
        </w:rPr>
        <w:t xml:space="preserve"> observed, ‘We have a good franchise industry model in Australia and I have sought to improve upon that model with the recommendations put forward in this review. Generally, the Code operates effectively within a very dynamic and difficult economic environment. However, like most industries, there are changes that could be made to improve upon which is already a robust model.’</w:t>
      </w:r>
      <w:r w:rsidRPr="00973C31">
        <w:rPr>
          <w:rFonts w:eastAsia="Times New Roman" w:cs="Times New Roman"/>
          <w:vertAlign w:val="superscript"/>
        </w:rPr>
        <w:footnoteReference w:id="27"/>
      </w:r>
    </w:p>
    <w:p w14:paraId="26B57330" w14:textId="77777777" w:rsidR="00973C31" w:rsidRPr="00973C31" w:rsidRDefault="00973C31" w:rsidP="00973C31">
      <w:pPr>
        <w:rPr>
          <w:rFonts w:eastAsia="Times New Roman" w:cs="Times New Roman"/>
        </w:rPr>
      </w:pPr>
      <w:r w:rsidRPr="00973C31">
        <w:rPr>
          <w:rFonts w:eastAsia="Times New Roman" w:cs="Times New Roman"/>
        </w:rPr>
        <w:lastRenderedPageBreak/>
        <w:t xml:space="preserve">One problem which has emerged in prominence since the Franchising Code was introduced in 1998 is the problem of ‘red tape’ and the cumulative compliance burden which emerges because businesses are required to comply with such a wide range of laws.   </w:t>
      </w:r>
    </w:p>
    <w:p w14:paraId="1A10B428" w14:textId="77777777" w:rsidR="00973C31" w:rsidRPr="00973C31" w:rsidRDefault="00973C31" w:rsidP="00973C31">
      <w:pPr>
        <w:rPr>
          <w:rFonts w:eastAsia="Times New Roman" w:cs="Times New Roman"/>
        </w:rPr>
      </w:pPr>
      <w:r w:rsidRPr="00973C31">
        <w:rPr>
          <w:rFonts w:eastAsia="Times New Roman" w:cs="Times New Roman"/>
        </w:rPr>
        <w:t xml:space="preserve">Set out below is a discussion of this evolving problem and of the key problems the Franchising Code was introduced to address.  Against these broader contexts, specific issues which have emerged in the franchising sector are identified. </w:t>
      </w:r>
    </w:p>
    <w:p w14:paraId="0DDC3375"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0" w:name="_Toc379207686"/>
      <w:r w:rsidRPr="00973C31">
        <w:rPr>
          <w:rFonts w:asciiTheme="majorHAnsi" w:eastAsiaTheme="majorEastAsia" w:hAnsiTheme="majorHAnsi" w:cs="Times New Roman"/>
          <w:b/>
          <w:bCs/>
          <w:color w:val="548DD4" w:themeColor="text2" w:themeTint="99"/>
          <w:sz w:val="26"/>
          <w:szCs w:val="26"/>
        </w:rPr>
        <w:t>Red tape and unnecessary complexity in regulation</w:t>
      </w:r>
      <w:bookmarkEnd w:id="10"/>
      <w:r w:rsidRPr="00973C31">
        <w:rPr>
          <w:rFonts w:asciiTheme="majorHAnsi" w:eastAsiaTheme="majorEastAsia" w:hAnsiTheme="majorHAnsi" w:cs="Times New Roman"/>
          <w:b/>
          <w:bCs/>
          <w:color w:val="548DD4" w:themeColor="text2" w:themeTint="99"/>
          <w:sz w:val="26"/>
          <w:szCs w:val="26"/>
        </w:rPr>
        <w:t xml:space="preserve"> </w:t>
      </w:r>
    </w:p>
    <w:p w14:paraId="53AEC993" w14:textId="77777777" w:rsidR="00973C31" w:rsidRPr="00973C31" w:rsidRDefault="00973C31" w:rsidP="00973C31">
      <w:pPr>
        <w:rPr>
          <w:rFonts w:eastAsia="Times New Roman" w:cs="Times New Roman"/>
        </w:rPr>
      </w:pPr>
      <w:r w:rsidRPr="00973C31">
        <w:rPr>
          <w:rFonts w:eastAsia="Times New Roman" w:cs="Times New Roman"/>
        </w:rPr>
        <w:t xml:space="preserve">The Franchising Code was first introduced in 1998.  Since 1998 significant amounts of new regulation and law has been introduced.  Often characterised as ’red tape’, this growth of regulation and law can be damaging and costly to business – particularly small businesses.   </w:t>
      </w:r>
    </w:p>
    <w:p w14:paraId="7377DD79" w14:textId="77777777" w:rsidR="00973C31" w:rsidRPr="00973C31" w:rsidRDefault="00973C31" w:rsidP="00973C31">
      <w:pPr>
        <w:rPr>
          <w:rFonts w:eastAsia="Times New Roman" w:cs="Times New Roman"/>
        </w:rPr>
      </w:pPr>
      <w:r w:rsidRPr="00973C31">
        <w:rPr>
          <w:rFonts w:eastAsia="Times New Roman" w:cs="Times New Roman"/>
        </w:rPr>
        <w:t>A recent inquiry by the Productivity Commission noted that small businesses feel the burden of regulation more strongly than other businesses, and that almost universally, their lack of staff, time and resources present challenges in understanding and fulfilling compliance obligations.</w:t>
      </w:r>
      <w:r w:rsidRPr="00973C31">
        <w:rPr>
          <w:rFonts w:eastAsia="Times New Roman" w:cs="Times New Roman"/>
          <w:vertAlign w:val="superscript"/>
        </w:rPr>
        <w:footnoteReference w:id="28"/>
      </w:r>
      <w:r w:rsidRPr="00973C31">
        <w:rPr>
          <w:rFonts w:eastAsia="Times New Roman" w:cs="Times New Roman"/>
        </w:rPr>
        <w:t xml:space="preserve">  Most franchisees are small businesses.  A significant number of franchisors may also be classified as small businesses on the basis that they employ less than 20 people.</w:t>
      </w:r>
      <w:r w:rsidRPr="00973C31">
        <w:rPr>
          <w:rFonts w:eastAsia="Times New Roman" w:cs="Times New Roman"/>
          <w:vertAlign w:val="superscript"/>
        </w:rPr>
        <w:footnoteReference w:id="29"/>
      </w:r>
    </w:p>
    <w:p w14:paraId="58785953" w14:textId="77777777" w:rsidR="00973C31" w:rsidRPr="00973C31" w:rsidRDefault="00973C31" w:rsidP="00973C31">
      <w:pPr>
        <w:rPr>
          <w:rFonts w:eastAsia="Times New Roman" w:cs="Times New Roman"/>
        </w:rPr>
      </w:pPr>
      <w:r w:rsidRPr="00973C31">
        <w:rPr>
          <w:rFonts w:eastAsia="Times New Roman" w:cs="Times New Roman"/>
        </w:rPr>
        <w:t xml:space="preserve">The Franchising Code is accepted by the sector as a necessary piece of regulation, the costs of which are outweighed by the benefits.  It is also part of a regulatory environment including tax laws, occupational health and safety regulations and laws relating to intellectual property. The regulatory burden of the Franchising Code on the franchising sector should be viewed as part of a broader regulatory framework. Reviews of regulation such as the Franchising Code may identify areas which can be simplified or removed and it is important to act on such findings to ensure minimum effective regulation.  With a total of 15 years’ experience with the Franchising Code (and a voluntary code before that), the sector is in a position to provide feedback on what works and what does not.   </w:t>
      </w:r>
    </w:p>
    <w:p w14:paraId="1C07B46C" w14:textId="77777777" w:rsidR="00973C31" w:rsidRPr="00973C31" w:rsidRDefault="00973C31" w:rsidP="00973C31">
      <w:pPr>
        <w:rPr>
          <w:rFonts w:eastAsia="Times New Roman" w:cs="Times New Roman"/>
        </w:rPr>
      </w:pPr>
      <w:r w:rsidRPr="00973C31">
        <w:rPr>
          <w:rFonts w:eastAsia="Times New Roman" w:cs="Times New Roman"/>
        </w:rPr>
        <w:t>One of the major problems that has been identified in this respect is over</w:t>
      </w:r>
      <w:r w:rsidRPr="00973C31">
        <w:rPr>
          <w:rFonts w:eastAsia="Times New Roman" w:cs="Times New Roman"/>
        </w:rPr>
        <w:noBreakHyphen/>
        <w:t>disclosure in franchise systems with multiple tiers.  In such systems, the Franchising Code currently requires all entities in the position of franchisor to provide disclosure to all entities in the position of franchisee – which is burdensome for franchisors and leads to franchisees receiving multiple, or very complex, disclosure documents.  The result is that the important information required to be disclosed may not be prominent and could be overlooked among the large body of paperwork the franchisee receives.  This over</w:t>
      </w:r>
      <w:r w:rsidRPr="00973C31">
        <w:rPr>
          <w:rFonts w:eastAsia="Times New Roman" w:cs="Times New Roman"/>
        </w:rPr>
        <w:noBreakHyphen/>
        <w:t xml:space="preserve">disclosure also exacerbates a problem identified during the Review – not all franchisees fully read or understand the disclosure documents.  Given that there is very little benefit for franchisees in receiving multiple disclosure documents, this has been identified as an unjustified compliance cost.  This is particularly the case for master and foreign franchisors that do not have a practice of regularly granting franchises in Australia, instead putting in place </w:t>
      </w:r>
      <w:proofErr w:type="spellStart"/>
      <w:r w:rsidRPr="00973C31">
        <w:rPr>
          <w:rFonts w:eastAsia="Times New Roman" w:cs="Times New Roman"/>
        </w:rPr>
        <w:t>subfranchisors</w:t>
      </w:r>
      <w:proofErr w:type="spellEnd"/>
      <w:r w:rsidRPr="00973C31">
        <w:rPr>
          <w:rFonts w:eastAsia="Times New Roman" w:cs="Times New Roman"/>
        </w:rPr>
        <w:t xml:space="preserve"> that enter into franchise agreements with </w:t>
      </w:r>
      <w:proofErr w:type="spellStart"/>
      <w:r w:rsidRPr="00973C31">
        <w:rPr>
          <w:rFonts w:eastAsia="Times New Roman" w:cs="Times New Roman"/>
        </w:rPr>
        <w:t>subfranchisees</w:t>
      </w:r>
      <w:proofErr w:type="spellEnd"/>
      <w:r w:rsidRPr="00973C31">
        <w:rPr>
          <w:rFonts w:eastAsia="Times New Roman" w:cs="Times New Roman"/>
        </w:rPr>
        <w:t xml:space="preserve">. </w:t>
      </w:r>
    </w:p>
    <w:p w14:paraId="6EA162F5"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To address this problem, it was recommended that the disclosure obligations be reduced to ensure that master and foreign franchisors are not subjected to </w:t>
      </w:r>
      <w:r w:rsidRPr="00973C31">
        <w:rPr>
          <w:rFonts w:eastAsia="Times New Roman" w:cs="Times New Roman"/>
        </w:rPr>
        <w:lastRenderedPageBreak/>
        <w:t xml:space="preserve">unjustified disclosure burdens, and franchisees are not overwhelmed by information of only marginal relevance to their decision whether to enter into the franchised business.  </w:t>
      </w:r>
    </w:p>
    <w:p w14:paraId="405E3509" w14:textId="77777777" w:rsidR="00973C31" w:rsidRPr="00973C31" w:rsidRDefault="00973C31" w:rsidP="00973C31">
      <w:pPr>
        <w:rPr>
          <w:rFonts w:eastAsia="Times New Roman" w:cs="Times New Roman"/>
        </w:rPr>
      </w:pPr>
      <w:r w:rsidRPr="00973C31">
        <w:rPr>
          <w:rFonts w:eastAsia="Times New Roman" w:cs="Times New Roman"/>
        </w:rPr>
        <w:t xml:space="preserve">Additionally, some parts of the Franchising Code have been identified as redundant.  Redundant regulation which remains in force can cause confusion for participants in the sector.  This can contribute to the regulatory burden.  </w:t>
      </w:r>
    </w:p>
    <w:p w14:paraId="792560A0"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Currently, the Franchising Code sets out two different formats for disclosure documents.  The first is the commonly used ‘long</w:t>
      </w:r>
      <w:r w:rsidRPr="00973C31">
        <w:rPr>
          <w:rFonts w:eastAsia="Times New Roman" w:cs="Times New Roman"/>
        </w:rPr>
        <w:noBreakHyphen/>
        <w:t>form’ disclosure document.  The second is a ‘short</w:t>
      </w:r>
      <w:r w:rsidRPr="00973C31">
        <w:rPr>
          <w:rFonts w:eastAsia="Times New Roman" w:cs="Times New Roman"/>
        </w:rPr>
        <w:noBreakHyphen/>
        <w:t>form’ disclosure document which is a truncated version of the long</w:t>
      </w:r>
      <w:r w:rsidRPr="00973C31">
        <w:rPr>
          <w:rFonts w:eastAsia="Times New Roman" w:cs="Times New Roman"/>
        </w:rPr>
        <w:noBreakHyphen/>
        <w:t>form disclosure document designed to be used in systems where the expected annual turnover for the franchised business is less than $50,000.</w:t>
      </w:r>
      <w:r w:rsidRPr="00973C31">
        <w:rPr>
          <w:rFonts w:eastAsia="Times New Roman" w:cs="Times New Roman"/>
          <w:vertAlign w:val="superscript"/>
        </w:rPr>
        <w:footnoteReference w:id="30"/>
      </w:r>
      <w:r w:rsidRPr="00973C31">
        <w:rPr>
          <w:rFonts w:eastAsia="Times New Roman" w:cs="Times New Roman"/>
        </w:rPr>
        <w:t xml:space="preserve">  The Review could not find any evidence that the ‘short-form’ disclosure document (Annexure 2 of the Code) is used in practice, and the sector felt that it was redundant. </w:t>
      </w:r>
    </w:p>
    <w:p w14:paraId="29F8C978" w14:textId="77777777" w:rsidR="00973C31" w:rsidRPr="00973C31" w:rsidRDefault="00973C31" w:rsidP="00973C31">
      <w:pPr>
        <w:rPr>
          <w:rFonts w:eastAsia="Times New Roman" w:cs="Times New Roman"/>
        </w:rPr>
      </w:pPr>
      <w:r w:rsidRPr="00973C31">
        <w:rPr>
          <w:rFonts w:eastAsia="Times New Roman" w:cs="Times New Roman"/>
        </w:rPr>
        <w:t xml:space="preserve">Consultation following the Review has also identified other provisions of the Code where the regulatory burden does not appear to be justified by the benefit conferred on prospective franchisees.  </w:t>
      </w:r>
    </w:p>
    <w:p w14:paraId="4855D749"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The disclosure document requires franchisors to provide franchisees with a summary of certain provisions of the franchise agreement.</w:t>
      </w:r>
      <w:r w:rsidRPr="00973C31">
        <w:rPr>
          <w:rFonts w:eastAsia="Times New Roman" w:cs="Times New Roman"/>
          <w:vertAlign w:val="superscript"/>
        </w:rPr>
        <w:footnoteReference w:id="31"/>
      </w:r>
      <w:r w:rsidRPr="00973C31">
        <w:rPr>
          <w:rFonts w:eastAsia="Times New Roman" w:cs="Times New Roman"/>
        </w:rPr>
        <w:t xml:space="preserve">  The disclosure document is essentially summarising and cross referencing another document (the franchise agreement) that must be given in conjunction with the disclosure document.  However, reading the disclosure document and its description of the franchise agreement should not be a replacement for reading, understanding and receiving advice in relation to the franchise agreement itself.  Accordingly, in the context of concern about the growth and complexity of disclosure documents, this summary of provisions in the franchise agreement would appear to be an unnecessary aspect of disclosure. </w:t>
      </w:r>
    </w:p>
    <w:p w14:paraId="2030EB6E" w14:textId="77777777" w:rsidR="00973C31" w:rsidRPr="00973C31" w:rsidRDefault="00973C31" w:rsidP="00973C31">
      <w:pPr>
        <w:rPr>
          <w:rFonts w:eastAsia="Times New Roman" w:cs="Times New Roman"/>
        </w:rPr>
      </w:pPr>
      <w:r w:rsidRPr="00973C31">
        <w:rPr>
          <w:rFonts w:eastAsia="Times New Roman" w:cs="Times New Roman"/>
        </w:rPr>
        <w:t xml:space="preserve">Additionally, it has been noted that the policy intent of the Franchising Code is not always clear from the language used, and the uncertainty this produces can lead to increased legal costs, and inconsistency of practice among the industry.  </w:t>
      </w:r>
    </w:p>
    <w:p w14:paraId="0FC4A19F"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To address this, it was recommended that the Franchising </w:t>
      </w:r>
      <w:r w:rsidRPr="00973C31">
        <w:rPr>
          <w:rFonts w:eastAsia="Times New Roman" w:cs="Calibri"/>
        </w:rPr>
        <w:t xml:space="preserve">Code be amended to clarify the policy intent of its provisions and remove ambiguities, where necessary.  It was also recommended that the requirements in relation to transfer and novation be clarified to reflect industry practice, which is that franchisees wishing to sell or transfer the franchised business to a new franchisee must provide franchisors with the information required under the franchise agreement to allow the franchisor to evaluate their request.  There is a concern that franchisors might be deemed to have consented to a transfer or novation without sufficient information regarding the incoming franchisee in the absence of this amendment. </w:t>
      </w:r>
    </w:p>
    <w:p w14:paraId="05790F41" w14:textId="77777777" w:rsidR="00973C31" w:rsidRPr="00973C31" w:rsidRDefault="00973C31" w:rsidP="00973C31">
      <w:pPr>
        <w:rPr>
          <w:rFonts w:eastAsia="Times New Roman" w:cs="Times New Roman"/>
        </w:rPr>
      </w:pPr>
      <w:r w:rsidRPr="00973C31">
        <w:rPr>
          <w:rFonts w:eastAsia="Times New Roman" w:cs="Times New Roman"/>
        </w:rPr>
        <w:lastRenderedPageBreak/>
        <w:t>Another compliance problem identified with the Franchising Code is that it has been regularly amended since first being introduced in 1998.  Since 1998, four rounds of amendments have been made to the Franchising Code (1999, 2001, 2007 and 2010).  These amendments have typically responded to reviews, and there have been eight reviews at federal and state levels since 2006.  While such reviews are necessary to identify whether the Franchising Code is working effectively, they can also be disruptive and costly as the sector’s participants incur one</w:t>
      </w:r>
      <w:r w:rsidRPr="00973C31">
        <w:rPr>
          <w:rFonts w:eastAsia="Times New Roman" w:cs="Times New Roman"/>
        </w:rPr>
        <w:noBreakHyphen/>
        <w:t xml:space="preserve">off costs in engaging with review processes and understanding the implications of subsequent legislative changes.  This can contribute to the red tape and sense of compliance burden felt by industry, as well as a level of ‘review fatigue’, identified by stakeholders during the review. </w:t>
      </w:r>
    </w:p>
    <w:p w14:paraId="104AF6D3"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The Review recommended a moratorium on further reviews of the Franchising Code for a period of five years from when the current review process is concluded and any subsequent legislative changes take effect.</w:t>
      </w:r>
    </w:p>
    <w:p w14:paraId="26EBB7B3"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1" w:name="_Toc379207687"/>
      <w:r w:rsidRPr="00973C31">
        <w:rPr>
          <w:rFonts w:asciiTheme="majorHAnsi" w:eastAsiaTheme="majorEastAsia" w:hAnsiTheme="majorHAnsi" w:cs="Times New Roman"/>
          <w:b/>
          <w:bCs/>
          <w:color w:val="548DD4" w:themeColor="text2" w:themeTint="99"/>
          <w:sz w:val="26"/>
          <w:szCs w:val="26"/>
        </w:rPr>
        <w:t>Information asymmetries</w:t>
      </w:r>
      <w:bookmarkEnd w:id="11"/>
      <w:r w:rsidRPr="00973C31">
        <w:rPr>
          <w:rFonts w:asciiTheme="majorHAnsi" w:eastAsiaTheme="majorEastAsia" w:hAnsiTheme="majorHAnsi" w:cs="Times New Roman"/>
          <w:b/>
          <w:bCs/>
          <w:color w:val="548DD4" w:themeColor="text2" w:themeTint="99"/>
          <w:sz w:val="26"/>
          <w:szCs w:val="26"/>
        </w:rPr>
        <w:t xml:space="preserve"> </w:t>
      </w:r>
    </w:p>
    <w:p w14:paraId="3BF30699" w14:textId="77777777" w:rsidR="00973C31" w:rsidRPr="00973C31" w:rsidRDefault="00973C31" w:rsidP="00973C31">
      <w:pPr>
        <w:rPr>
          <w:rFonts w:eastAsia="Times New Roman" w:cs="Times New Roman"/>
        </w:rPr>
      </w:pPr>
      <w:r w:rsidRPr="00973C31">
        <w:rPr>
          <w:rFonts w:eastAsia="Times New Roman" w:cs="Times New Roman"/>
        </w:rPr>
        <w:t>Franchisors possess a range of information that is relevant to franchisees in deciding whether or not to enter into an agreement to operate a franchised business.  Some of this information may be positive and encourage prospective franchisees, however there is also likely to be information which may present the business in a negative light.  Where the information is positive, there is an incentive for the franchisor to provide it to the franchisee because this will make the franchisee more likely to enter into the franchise agreement which will in turn create financial reward for the franchisor and help them grow their business.  However, where the information is negative, the incentive for the franchisor to provide the information is reduced and in some circumstances they may withhold relevant information from the franchisee.  This is particularly problematic where the information cannot be gathered independently by the franchisee.</w:t>
      </w:r>
    </w:p>
    <w:p w14:paraId="7550FABD" w14:textId="77777777" w:rsidR="00973C31" w:rsidRPr="00973C31" w:rsidRDefault="00973C31" w:rsidP="00973C31">
      <w:pPr>
        <w:rPr>
          <w:rFonts w:eastAsia="Times New Roman" w:cs="Times New Roman"/>
        </w:rPr>
      </w:pPr>
      <w:r w:rsidRPr="00973C31">
        <w:rPr>
          <w:rFonts w:eastAsia="Times New Roman" w:cs="Times New Roman"/>
        </w:rPr>
        <w:t>This is known as ‘information asymmetry’ and it is a recognised type of market failure where one party (in this case the franchisor) knows more about the product than the other (in this case the franchisee).  It is a problem because it may result in an inefficient pricing and allocation of resources – if franchisors can conceal negative information, they may be able to inflate the price at which they sell franchises since the true value will not be apparent to the prospective franchisee.  For their part, franchisees may waste resources by purchasing franchise businesses that are not viable or not suited to them.</w:t>
      </w:r>
    </w:p>
    <w:p w14:paraId="3EB018B9" w14:textId="77777777" w:rsidR="00973C31" w:rsidRPr="00973C31" w:rsidRDefault="00973C31" w:rsidP="00973C31">
      <w:pPr>
        <w:rPr>
          <w:rFonts w:eastAsia="Times New Roman" w:cs="Times New Roman"/>
        </w:rPr>
      </w:pPr>
      <w:r w:rsidRPr="00973C31">
        <w:rPr>
          <w:rFonts w:eastAsia="Times New Roman" w:cs="Times New Roman"/>
        </w:rPr>
        <w:t xml:space="preserve">The Franchising Code already addresses this particular problem to a large extent.  One of the main functions of the Franchising Code is to require franchisors to provide a ‘disclosure document’ to prospective franchisees.  The disclosure document is required to contain a range of information which is relevant to the prospective franchisee’s decision regarding whether to enter into the franchise agreement, and which the franchisee may not otherwise have access to. </w:t>
      </w:r>
    </w:p>
    <w:p w14:paraId="04B158FD"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For example, low turnover in the ownership of franchised businesses in the system is a positive thing, and something the franchisor may voluntarily disclose to the franchisee.  On the other hand, high levels of turnover within the system may not reflect well on the franchisor, the franchise system or the particular franchised business and would be unlikely to be voluntarily disclosed by the franchisor.  As this is not something the franchisee can easily discover independently, it is appropriate </w:t>
      </w:r>
      <w:r w:rsidRPr="00973C31">
        <w:rPr>
          <w:rFonts w:eastAsia="Times New Roman" w:cs="Times New Roman"/>
        </w:rPr>
        <w:lastRenderedPageBreak/>
        <w:t>for the law to respond to this market failure by requiring franchisors to provide information about franchisee turnover to prospective franchisees.</w:t>
      </w:r>
      <w:r w:rsidRPr="00973C31">
        <w:rPr>
          <w:rFonts w:eastAsia="Times New Roman" w:cs="Times New Roman"/>
          <w:vertAlign w:val="superscript"/>
        </w:rPr>
        <w:footnoteReference w:id="32"/>
      </w:r>
    </w:p>
    <w:p w14:paraId="22AF84FB" w14:textId="77777777" w:rsidR="00973C31" w:rsidRPr="00973C31" w:rsidRDefault="00973C31" w:rsidP="00973C31">
      <w:pPr>
        <w:rPr>
          <w:rFonts w:eastAsia="Times New Roman" w:cs="Times New Roman"/>
        </w:rPr>
      </w:pPr>
      <w:r w:rsidRPr="00973C31">
        <w:rPr>
          <w:rFonts w:eastAsia="Times New Roman" w:cs="Times New Roman"/>
        </w:rPr>
        <w:t xml:space="preserve">The Franchising Code also provides mechanisms for ongoing, or continuous, disclosure to be provided to franchisees, where it is important that the franchisee has access to particular information which is materially relevant to their relationship with the franchisor and the franchised business but was not available at the time the disclosure document was prepared.  The failure to provide certain types of information to franchisees throughout the life of the franchise agreement can generate distrust.  Further, transparency in relation to certain key information increases the incentives for the franchisor to operate the franchise system according to best practice and ensures franchisees are engaged and informed regarding the broader franchise system. </w:t>
      </w:r>
    </w:p>
    <w:p w14:paraId="428D44F6"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For example, franchisors are required to disclose to franchisees any change in majority ownership or control of the franchisor, and various types of legal proceedings against the franchisor such as civil proceedings commenced against the franchisor by a group of its franchisees.</w:t>
      </w:r>
      <w:r w:rsidRPr="00973C31">
        <w:rPr>
          <w:rFonts w:eastAsia="Times New Roman" w:cs="Times New Roman"/>
          <w:vertAlign w:val="superscript"/>
        </w:rPr>
        <w:t xml:space="preserve"> </w:t>
      </w:r>
      <w:r w:rsidRPr="00973C31">
        <w:rPr>
          <w:rFonts w:eastAsia="Times New Roman" w:cs="Times New Roman"/>
          <w:vertAlign w:val="superscript"/>
        </w:rPr>
        <w:footnoteReference w:id="33"/>
      </w:r>
      <w:r w:rsidRPr="00973C31">
        <w:rPr>
          <w:rFonts w:eastAsia="Times New Roman" w:cs="Times New Roman"/>
        </w:rPr>
        <w:t xml:space="preserve">  Franchisors are also required to provide basic information regarding the use of marketing and other cooperative funds to franchisees annually.  This ensures the franchisor is accountable to the franchisee for monies collected from franchisees for a specific purpose.</w:t>
      </w:r>
      <w:r w:rsidRPr="00973C31">
        <w:rPr>
          <w:rFonts w:eastAsia="Times New Roman" w:cs="Times New Roman"/>
          <w:vertAlign w:val="superscript"/>
        </w:rPr>
        <w:footnoteReference w:id="34"/>
      </w:r>
      <w:r w:rsidRPr="00973C31">
        <w:rPr>
          <w:rFonts w:eastAsia="Times New Roman" w:cs="Times New Roman"/>
        </w:rPr>
        <w:t xml:space="preserve">  </w:t>
      </w:r>
    </w:p>
    <w:p w14:paraId="409B588D" w14:textId="77777777" w:rsidR="00973C31" w:rsidRPr="00973C31" w:rsidRDefault="00973C31" w:rsidP="00973C31">
      <w:pPr>
        <w:rPr>
          <w:rFonts w:eastAsia="Times New Roman" w:cs="Times New Roman"/>
        </w:rPr>
      </w:pPr>
      <w:r w:rsidRPr="00973C31">
        <w:rPr>
          <w:rFonts w:eastAsia="Times New Roman" w:cs="Times New Roman"/>
        </w:rPr>
        <w:t xml:space="preserve">The Review of the Franchising Code identified areas in which refinements can be made to address new or emerging problems caused by information asymmetry.   The Review received evidence of concern and disputation within the sector based on a lack of information being available to franchisees.  The fact that franchisees and their representatives raised this during the Review indicates the information is not always being voluntarily provided by franchisors. </w:t>
      </w:r>
    </w:p>
    <w:p w14:paraId="22A0E221"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It was recommended that there be further disclosure and transparency in relation to marketing funds.  For example, the Review suggested that there needs to be additional disclosure around the types of expenses marketing funds are being used for, due to evidence that franchisors may be using these funds for expenses which are not traditionally considered to be ‘marketing’ expenses.   The Review has also recommended improved audit requirements and that franchisors separate marketing funds from other monies of the franchisor. </w:t>
      </w:r>
    </w:p>
    <w:p w14:paraId="110FDBB7" w14:textId="77777777" w:rsidR="00973C31" w:rsidRPr="00973C31" w:rsidRDefault="00973C31" w:rsidP="00973C31">
      <w:pPr>
        <w:rPr>
          <w:rFonts w:eastAsia="Times New Roman" w:cs="Times New Roman"/>
        </w:rPr>
      </w:pPr>
      <w:r w:rsidRPr="00973C31">
        <w:rPr>
          <w:rFonts w:eastAsia="Times New Roman" w:cs="Times New Roman"/>
        </w:rPr>
        <w:t xml:space="preserve">Additionally, over time, there are changes in the economy and business environment which may mean that new types of information are relevant to franchisees which were not originally envisaged when the Franchising Code was introduced, or during previous reviews.  </w:t>
      </w:r>
    </w:p>
    <w:p w14:paraId="286CB926"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It was recommended that the Franchising Code be amended to require franchisors to disclose details of the respective rights of the franchisor and franchisee to conduct and benefit from online sales.  Evidence was presented to the Review that in some cases franchisors are conducting sales online and in this sense are competing with their franchisee.  This is relevant to a franchisee’s assessment of the </w:t>
      </w:r>
      <w:r w:rsidRPr="00973C31">
        <w:rPr>
          <w:rFonts w:eastAsia="Times New Roman" w:cs="Times New Roman"/>
        </w:rPr>
        <w:lastRenderedPageBreak/>
        <w:t xml:space="preserve">viability of the business they are proposing to operate, and so it is problematic where the franchisee was not aware of this prior to entering into the franchise agreement.  A change to the Franchising Code is proposed to address this problem by requiring the disclosure documents prepared by franchisors to include information about the respective rights of the franchisor and franchisee to conduct and benefit from online sales.  </w:t>
      </w:r>
    </w:p>
    <w:p w14:paraId="6E07AD16" w14:textId="77777777" w:rsidR="00973C31" w:rsidRPr="00973C31" w:rsidRDefault="00973C31" w:rsidP="00973C31">
      <w:pPr>
        <w:rPr>
          <w:rFonts w:eastAsia="Times New Roman" w:cs="Times New Roman"/>
        </w:rPr>
      </w:pPr>
      <w:r w:rsidRPr="00973C31">
        <w:rPr>
          <w:rFonts w:eastAsia="Times New Roman" w:cs="Times New Roman"/>
        </w:rPr>
        <w:t>Franchisor failure was identified as part of the Review as an area where the information and rights of franchisees could be improved.</w:t>
      </w:r>
    </w:p>
    <w:p w14:paraId="37880D5E" w14:textId="77777777" w:rsidR="00973C31" w:rsidRPr="00973C31" w:rsidRDefault="00973C31" w:rsidP="00973C31">
      <w:pPr>
        <w:numPr>
          <w:ilvl w:val="0"/>
          <w:numId w:val="17"/>
        </w:numPr>
        <w:contextualSpacing/>
        <w:rPr>
          <w:rFonts w:eastAsia="Times New Roman" w:cs="Times New Roman"/>
        </w:rPr>
      </w:pPr>
      <w:r w:rsidRPr="00973C31">
        <w:rPr>
          <w:rFonts w:eastAsia="Times New Roman" w:cs="Times New Roman"/>
        </w:rPr>
        <w:t>The Review recommended measures to address the potential for inequitable outcomes between the parties in the event of franchisor failure or insolvency, which can often lead to the interests of the franchisee being compromised. It was recommended that the Franchising Code be amended to confer a specific right for the franchisor and franchisee to terminate the franchise agreement in the event of the other party’s insolvency. It was further recommended that the franchisee be given unsecured creditor status by allowing their franchise fees to be notionally apportioned across the term of the agreement instead of being paid up front.</w:t>
      </w:r>
    </w:p>
    <w:p w14:paraId="7975AA09" w14:textId="77777777" w:rsidR="00973C31" w:rsidRPr="00973C31" w:rsidRDefault="00973C31" w:rsidP="00973C31">
      <w:pPr>
        <w:rPr>
          <w:rFonts w:eastAsia="Times New Roman" w:cs="Times New Roman"/>
        </w:rPr>
      </w:pPr>
      <w:r w:rsidRPr="00973C31">
        <w:rPr>
          <w:rFonts w:eastAsia="Times New Roman" w:cs="Times New Roman"/>
        </w:rPr>
        <w:t>Accordingly, information asymmetry and lack of transparency are ongoing problems in franchising.  Although addressed largely by the existing provisions of the Franchising Code, evidence of those problems has been brought forward relating to gaps in current disclosure requirements relating to marketing funds and online sales.  As discussed above, while the Franchising Code largely deals with information asymmetry through the provision of the disclosure document, the recommendations that were made deal with issues remaining in the franchising sector which result from the problem of information asymmetry.</w:t>
      </w:r>
    </w:p>
    <w:p w14:paraId="320901C6"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2" w:name="_Toc379207688"/>
      <w:r w:rsidRPr="00973C31">
        <w:rPr>
          <w:rFonts w:asciiTheme="majorHAnsi" w:eastAsiaTheme="majorEastAsia" w:hAnsiTheme="majorHAnsi" w:cs="Times New Roman"/>
          <w:b/>
          <w:bCs/>
          <w:color w:val="548DD4" w:themeColor="text2" w:themeTint="99"/>
          <w:sz w:val="26"/>
          <w:szCs w:val="26"/>
        </w:rPr>
        <w:t>Inability to understand documents and lack of adequate due diligence</w:t>
      </w:r>
      <w:bookmarkEnd w:id="12"/>
      <w:r w:rsidRPr="00973C31">
        <w:rPr>
          <w:rFonts w:asciiTheme="majorHAnsi" w:eastAsiaTheme="majorEastAsia" w:hAnsiTheme="majorHAnsi" w:cs="Times New Roman"/>
          <w:b/>
          <w:bCs/>
          <w:color w:val="548DD4" w:themeColor="text2" w:themeTint="99"/>
          <w:sz w:val="26"/>
          <w:szCs w:val="26"/>
        </w:rPr>
        <w:t xml:space="preserve">  </w:t>
      </w:r>
    </w:p>
    <w:p w14:paraId="1E95CEFD" w14:textId="77777777" w:rsidR="00973C31" w:rsidRPr="00973C31" w:rsidRDefault="00973C31" w:rsidP="00973C31">
      <w:pPr>
        <w:rPr>
          <w:rFonts w:eastAsia="Times New Roman" w:cs="Times New Roman"/>
        </w:rPr>
      </w:pPr>
      <w:r w:rsidRPr="00973C31">
        <w:rPr>
          <w:rFonts w:eastAsia="Times New Roman" w:cs="Times New Roman"/>
        </w:rPr>
        <w:t>During the Review, there was consistent evidence suggesting that franchisees do not read all the information presented to them in a disclosure document.  This limits the ability of the disclosure document  to facilitate due diligence so that the franchisee may make an informed decision about whether to enter into a franchise agreement.  Further, despite the benefits of seeking professional advice as an important aspect of due diligence (e.g. from lawyers and accountants), there was evidence suggesting many franchisees do not obtain such advice before entering into a franchise agreement.  Alternatively, even if they do obtain advice, they may not follow that advice.</w:t>
      </w:r>
    </w:p>
    <w:p w14:paraId="74329361" w14:textId="77777777" w:rsidR="00973C31" w:rsidRPr="00973C31" w:rsidRDefault="00973C31" w:rsidP="00973C31">
      <w:pPr>
        <w:rPr>
          <w:rFonts w:eastAsia="Times New Roman" w:cs="Times New Roman"/>
        </w:rPr>
      </w:pPr>
      <w:r w:rsidRPr="00973C31">
        <w:rPr>
          <w:rFonts w:eastAsia="Times New Roman" w:cs="Times New Roman"/>
        </w:rPr>
        <w:t xml:space="preserve">The insights of behavioural economics are relevant in this respect and suggest that individuals do not always make decisions in their best interests based on all the information provided.  Given a large number of franchisees operate as individuals or partnerships (such as a husband and wife team), these small businesses often make decisions in the same manner as individuals.  This is sometimes termed ‘bounded rationality’, which is a concept that recognises that decision making is affected by the amount of time available to make a decision, and the limited capacity of the human mind to evaluate and process information that is available.  Franchisees may not appreciate the relevance of information in a disclosure document until after they are operating the business.  </w:t>
      </w:r>
    </w:p>
    <w:p w14:paraId="534CD76A" w14:textId="77777777" w:rsidR="00973C31" w:rsidRPr="00973C31" w:rsidRDefault="00973C31" w:rsidP="00973C31">
      <w:pPr>
        <w:rPr>
          <w:rFonts w:eastAsia="Times New Roman" w:cs="Times New Roman"/>
        </w:rPr>
      </w:pPr>
      <w:r w:rsidRPr="00973C31">
        <w:rPr>
          <w:rFonts w:eastAsia="Times New Roman" w:cs="Times New Roman"/>
        </w:rPr>
        <w:t xml:space="preserve">Further, individuals may have a bias towards taking an optimistic view of the chances of success, particularly when this affirms the emotional and psychological commitment they have made to an </w:t>
      </w:r>
      <w:r w:rsidRPr="00973C31">
        <w:rPr>
          <w:rFonts w:eastAsia="Times New Roman" w:cs="Times New Roman"/>
        </w:rPr>
        <w:lastRenderedPageBreak/>
        <w:t xml:space="preserve">opportunity.  For example, even though they may have received professional advice suggesting they do not enter into the franchise agreement, they might be persuaded by other sources of information such as the franchisor to think </w:t>
      </w:r>
      <w:r w:rsidRPr="00973C31">
        <w:rPr>
          <w:rFonts w:eastAsia="Times New Roman" w:cs="Times New Roman"/>
          <w:i/>
        </w:rPr>
        <w:t xml:space="preserve">’it won’t happen to me – I am willing to work hard and that will mean I succeed’. </w:t>
      </w:r>
      <w:r w:rsidRPr="00973C31">
        <w:rPr>
          <w:rFonts w:eastAsia="Times New Roman" w:cs="Times New Roman"/>
        </w:rPr>
        <w:t xml:space="preserve">  There may also be other factors which persuade a prospective franchisee to conduct limited due diligence; for example, they may have been made redundant from their previous employment and be desperate to secure an income stream.  This might cloud their judgment and ability to objectively evaluate a franchise opportunity.  </w:t>
      </w:r>
    </w:p>
    <w:p w14:paraId="45F0DBFE" w14:textId="77777777" w:rsidR="00973C31" w:rsidRPr="00973C31" w:rsidRDefault="00973C31" w:rsidP="00973C31">
      <w:pPr>
        <w:rPr>
          <w:rFonts w:eastAsia="Times New Roman" w:cs="Times New Roman"/>
        </w:rPr>
      </w:pPr>
      <w:r w:rsidRPr="00973C31">
        <w:rPr>
          <w:rFonts w:eastAsia="Times New Roman" w:cs="Times New Roman"/>
        </w:rPr>
        <w:t xml:space="preserve">Accordingly, one problem identified during the Review is the common failure of franchisees to conduct adequate due diligence and obtain and follow professional advice in order that they appreciate the risks involved in franchising – such as the risk of franchisor failure – and have realistic expectations prior to entering into a franchise agreement.  </w:t>
      </w:r>
    </w:p>
    <w:p w14:paraId="44347AFC"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To encourage franchisees to conduct better due diligence, it was recommended that franchisees should be provided with a short, high level, generic statement which detailed some of the key risks of franchising and explained the benefits of a thorough approach to due diligence.  This was recommended in preference to more burdensome options such as mandating professional advice or creating onerous obligations around education prior to entering into a franchise agreement.  It was recommended that the summary should be provided to a franchisee before formal disclosure – at the earliest practicable opportunity when discussions between a franchisor and franchisee begin.  </w:t>
      </w:r>
    </w:p>
    <w:p w14:paraId="2C5EFBFA" w14:textId="77777777" w:rsidR="00973C31" w:rsidRPr="00973C31" w:rsidRDefault="00973C31" w:rsidP="00973C31">
      <w:pPr>
        <w:rPr>
          <w:rFonts w:eastAsia="Times New Roman" w:cs="Times New Roman"/>
        </w:rPr>
      </w:pPr>
      <w:r w:rsidRPr="00973C31">
        <w:rPr>
          <w:rFonts w:eastAsia="Times New Roman" w:cs="Times New Roman"/>
        </w:rPr>
        <w:t xml:space="preserve">Information can also be a problem for franchisees whose franchise agreements are due to expire, and they are considering whether or not to seek to renew the franchise agreement so they can continue to operate the business.  Franchisors are required to provide franchisees with formal disclosure at least 14 days before the renewal or extension of a franchise agreement.  In reality, however, most franchisees will have already made up their mind at this point about whether or not to continue as a franchisee.  Accordingly, evidence to the Review indicated a problem that franchisees may be making decisions regarding renewal without the benefits of disclosure. </w:t>
      </w:r>
    </w:p>
    <w:p w14:paraId="52F564E9"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To address this, it was recommended that disclosure to franchisees be provided at least six months before the actual need to renew the franchise agreement arises – at the same time the franchisor is required by other provisions in the Franchising Code to state whether the franchisor is willing to renew the franchise agreement.</w:t>
      </w:r>
      <w:r w:rsidRPr="00973C31">
        <w:rPr>
          <w:rFonts w:eastAsia="Times New Roman" w:cs="Times New Roman"/>
          <w:vertAlign w:val="superscript"/>
        </w:rPr>
        <w:footnoteReference w:id="35"/>
      </w:r>
      <w:r w:rsidRPr="00973C31">
        <w:rPr>
          <w:rFonts w:eastAsia="Times New Roman" w:cs="Times New Roman"/>
        </w:rPr>
        <w:t xml:space="preserve"> </w:t>
      </w:r>
    </w:p>
    <w:p w14:paraId="2B2D163D" w14:textId="77777777" w:rsidR="00973C31" w:rsidRPr="00973C31" w:rsidRDefault="00973C31" w:rsidP="00973C31">
      <w:pPr>
        <w:rPr>
          <w:rFonts w:eastAsia="Times New Roman" w:cs="Times New Roman"/>
        </w:rPr>
      </w:pPr>
      <w:r w:rsidRPr="00973C31">
        <w:rPr>
          <w:rFonts w:eastAsia="Times New Roman" w:cs="Times New Roman"/>
        </w:rPr>
        <w:t>Similar to the recommendations for changes to address information asymmetry, the concerns relating to franchisees not undertaking due diligence have largely been addressed through free education</w:t>
      </w:r>
      <w:r w:rsidRPr="00973C31">
        <w:rPr>
          <w:rFonts w:eastAsia="Times New Roman" w:cs="Times New Roman"/>
          <w:vertAlign w:val="superscript"/>
        </w:rPr>
        <w:footnoteReference w:id="36"/>
      </w:r>
      <w:r w:rsidRPr="00973C31">
        <w:rPr>
          <w:rFonts w:eastAsia="Times New Roman" w:cs="Times New Roman"/>
        </w:rPr>
        <w:t xml:space="preserve">, educational material developed by the </w:t>
      </w:r>
      <w:proofErr w:type="spellStart"/>
      <w:r w:rsidRPr="00973C31">
        <w:rPr>
          <w:rFonts w:eastAsia="Times New Roman" w:cs="Times New Roman"/>
        </w:rPr>
        <w:t>ACCC</w:t>
      </w:r>
      <w:proofErr w:type="spellEnd"/>
      <w:r w:rsidRPr="00973C31">
        <w:rPr>
          <w:rFonts w:eastAsia="Times New Roman" w:cs="Times New Roman"/>
        </w:rPr>
        <w:t xml:space="preserve"> and a requirement for franchisees to certify they have received legal advice. As such, the problem is relatively small. The recommendations discussed above deal with relatively minor issues remaining which can be caused by a lack of due diligence undertaken by a franchisee. To some extent, there will always be a minority of business operators who make poor decisions.  The effect of a competitive market is that often these business operators will not be successful and their businesses will fail.  This in itself is not </w:t>
      </w:r>
      <w:r w:rsidRPr="00973C31">
        <w:rPr>
          <w:rFonts w:eastAsia="Times New Roman" w:cs="Times New Roman"/>
        </w:rPr>
        <w:lastRenderedPageBreak/>
        <w:t xml:space="preserve">market failure and there should be some reluctance to suggest that the failure of some franchisees based on poor decisions relating to due diligence and lack of business judgment reflects a ‘problem’ within the franchising sector.  It is important to distinguish between the specific problem identified during the course of the Review, and this feature of any competitive market.  That is, even if the recommendation, or any reasonable alternative, is adopted, failures or disappointments may continue to be experienced by some franchisees due to inadequate due diligence.  </w:t>
      </w:r>
    </w:p>
    <w:p w14:paraId="7BBAE298"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3" w:name="_Toc379207689"/>
      <w:r w:rsidRPr="00973C31">
        <w:rPr>
          <w:rFonts w:asciiTheme="majorHAnsi" w:eastAsiaTheme="majorEastAsia" w:hAnsiTheme="majorHAnsi" w:cs="Times New Roman"/>
          <w:b/>
          <w:bCs/>
          <w:color w:val="548DD4" w:themeColor="text2" w:themeTint="99"/>
          <w:sz w:val="26"/>
          <w:szCs w:val="26"/>
        </w:rPr>
        <w:t>Onerous contractual requirements</w:t>
      </w:r>
      <w:bookmarkEnd w:id="13"/>
      <w:r w:rsidRPr="00973C31">
        <w:rPr>
          <w:rFonts w:asciiTheme="majorHAnsi" w:eastAsiaTheme="majorEastAsia" w:hAnsiTheme="majorHAnsi" w:cs="Times New Roman"/>
          <w:b/>
          <w:bCs/>
          <w:color w:val="548DD4" w:themeColor="text2" w:themeTint="99"/>
          <w:sz w:val="26"/>
          <w:szCs w:val="26"/>
        </w:rPr>
        <w:t xml:space="preserve"> </w:t>
      </w:r>
    </w:p>
    <w:p w14:paraId="4B93E983" w14:textId="77777777" w:rsidR="00973C31" w:rsidRPr="00973C31" w:rsidRDefault="00973C31" w:rsidP="00973C31">
      <w:pPr>
        <w:rPr>
          <w:rFonts w:eastAsia="Times New Roman" w:cs="Times New Roman"/>
        </w:rPr>
      </w:pPr>
      <w:r w:rsidRPr="00973C31">
        <w:rPr>
          <w:rFonts w:eastAsia="Times New Roman" w:cs="Times New Roman"/>
        </w:rPr>
        <w:t xml:space="preserve">Effective information disclosure alone may not be sufficient to address imbalances of bargaining power.  In some cases, franchise contracts may be offered on a ‘take it or leave it’ basis, with no or minimal scope for negotiation of the terms of the agreement.  In such cases, even if a franchisee is well advised and understands the agreement, they may lack the capacity to effectively advocate in their own interests.  Although prospective franchisees have the option to not go ahead with the transaction, this may not be a realistic reaction, particularly if most franchisors are offering similar terms. Alternatively, if the problematic term is not one of the key terms such as the price or length of the agreement a franchisee may be less inclined to walk away from the deal.  </w:t>
      </w:r>
    </w:p>
    <w:p w14:paraId="04723005" w14:textId="77777777" w:rsidR="00973C31" w:rsidRPr="00973C31" w:rsidRDefault="00973C31" w:rsidP="00973C31">
      <w:pPr>
        <w:rPr>
          <w:rFonts w:eastAsia="Times New Roman" w:cs="Times New Roman"/>
        </w:rPr>
      </w:pPr>
      <w:r w:rsidRPr="00973C31">
        <w:rPr>
          <w:rFonts w:eastAsia="Times New Roman" w:cs="Times New Roman"/>
        </w:rPr>
        <w:t xml:space="preserve">Many commercial transactions contain some degree of imbalance of bargaining power.  However, this can become a problem in a sector such as franchising where the stronger party may use this imbalance of bargaining power to the detriment of the efficient functioning of the sector by distorting incentives to manage risk, or extracting concessions which go beyond their reasonable business interests.  Where this problem arises in franchising, the costs can be significant due to the long term relationship between a franchisor and franchisee.  </w:t>
      </w:r>
    </w:p>
    <w:p w14:paraId="2BA8D2BC" w14:textId="77777777" w:rsidR="00973C31" w:rsidRPr="00973C31" w:rsidRDefault="00973C31" w:rsidP="00973C31">
      <w:pPr>
        <w:rPr>
          <w:rFonts w:eastAsia="Times New Roman" w:cs="Times New Roman"/>
        </w:rPr>
      </w:pPr>
      <w:r w:rsidRPr="00973C31">
        <w:rPr>
          <w:rFonts w:eastAsia="Times New Roman" w:cs="Times New Roman"/>
        </w:rPr>
        <w:t xml:space="preserve">Specific contractual terms that have been identified as problematic follow. </w:t>
      </w:r>
    </w:p>
    <w:p w14:paraId="06A94281" w14:textId="77777777" w:rsidR="00973C31" w:rsidRPr="00973C31" w:rsidRDefault="00973C31" w:rsidP="00973C31">
      <w:pPr>
        <w:rPr>
          <w:rFonts w:eastAsia="Times New Roman" w:cs="Times New Roman"/>
        </w:rPr>
      </w:pPr>
      <w:r w:rsidRPr="00973C31">
        <w:rPr>
          <w:rFonts w:eastAsia="Times New Roman" w:cs="Times New Roman"/>
          <w:b/>
          <w:i/>
        </w:rPr>
        <w:t xml:space="preserve">Contractual terms relating to the end of the franchise relationship </w:t>
      </w:r>
    </w:p>
    <w:p w14:paraId="2668F7ED"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Imbalance of bargaining power is problematic in the context of end of term arrangements.  Franchise agreements are generally offered as fixed term agreements and their average duration is 5 years.</w:t>
      </w:r>
      <w:r w:rsidRPr="00973C31">
        <w:rPr>
          <w:rFonts w:eastAsia="Times New Roman" w:cs="Times New Roman"/>
          <w:vertAlign w:val="superscript"/>
        </w:rPr>
        <w:footnoteReference w:id="37"/>
      </w:r>
      <w:r w:rsidRPr="00973C31">
        <w:rPr>
          <w:rFonts w:eastAsia="Times New Roman" w:cs="Times New Roman"/>
        </w:rPr>
        <w:t xml:space="preserve">  If the franchisee wishes to continue operating the business after its term expires, and the franchisor is satisfied with their performance, it is usual practice for franchisees to be offered a renewal of the franchise agreement, whether this was contemplated in the original agreement as a contractual right or not.</w:t>
      </w:r>
      <w:r w:rsidRPr="00973C31">
        <w:rPr>
          <w:rFonts w:eastAsia="Times New Roman" w:cs="Times New Roman"/>
          <w:vertAlign w:val="superscript"/>
        </w:rPr>
        <w:footnoteReference w:id="38"/>
      </w:r>
      <w:r w:rsidRPr="00973C31">
        <w:rPr>
          <w:rFonts w:eastAsia="Times New Roman" w:cs="Times New Roman"/>
        </w:rPr>
        <w:t xml:space="preserve">  If a franchise agreement is not renewed, franchisees are not usually offered any form of compensation or exit payment for the ‘goodwill’ they may have generated in the business.  This is despite the fact that the franchisor may be able to sell the franchise at a higher price to a new franchisee because it is an established business and may have a positive reputation.  Further, a franchisee is </w:t>
      </w:r>
      <w:r w:rsidRPr="00973C31">
        <w:rPr>
          <w:rFonts w:eastAsia="Times New Roman" w:cs="Times New Roman"/>
        </w:rPr>
        <w:lastRenderedPageBreak/>
        <w:t xml:space="preserve">usually restrained by the franchise agreement from operating a similar business nearby for a period of time. These circumstances reflect the contractual bargain which the parties have struck.  </w:t>
      </w:r>
    </w:p>
    <w:p w14:paraId="23FC0741" w14:textId="77777777" w:rsidR="00973C31" w:rsidRPr="00973C31" w:rsidRDefault="00973C31" w:rsidP="00973C31">
      <w:pPr>
        <w:ind w:left="1440"/>
        <w:contextualSpacing/>
        <w:rPr>
          <w:rFonts w:eastAsia="Times New Roman" w:cs="Times New Roman"/>
        </w:rPr>
      </w:pPr>
    </w:p>
    <w:p w14:paraId="16AF1F62" w14:textId="77777777" w:rsidR="00973C31" w:rsidRPr="00973C31" w:rsidRDefault="00973C31" w:rsidP="00973C31">
      <w:pPr>
        <w:ind w:left="1440"/>
        <w:contextualSpacing/>
        <w:rPr>
          <w:rFonts w:eastAsia="Times New Roman" w:cs="Times New Roman"/>
        </w:rPr>
      </w:pPr>
      <w:r w:rsidRPr="00973C31">
        <w:rPr>
          <w:rFonts w:eastAsia="Times New Roman" w:cs="Times New Roman"/>
        </w:rPr>
        <w:t xml:space="preserve">However, problems can arise where the franchisee is effectively managing the franchised business and wishes to renew the franchisee agreement, but the franchisor wishes to end the relationship and enforce a restraint of trade. The commercial success of the franchise system benefits from strong incentives for the franchisee to invest in developing their expertise to run the business efficiently. In such circumstances, the franchisee is unable to benefit directly from the goodwill they have generated in the business by continuing to operate it or being compensated for it.  They are also unable to benefit indirectly by drawing on the experiences and skills they have gained to operate a similar business.  Accordingly, in this specific circumstance, clauses which restrain the franchisee from operating a similar business may be considered imbalanced.  The restraint of the franchisee also limits the franchisor’s exposure to competition, and competition is an accepted driver of efficiency and innovation among businesses. </w:t>
      </w:r>
    </w:p>
    <w:p w14:paraId="5753B31D" w14:textId="77777777" w:rsidR="00973C31" w:rsidRPr="00973C31" w:rsidRDefault="00973C31" w:rsidP="00973C31">
      <w:pPr>
        <w:ind w:left="1440"/>
        <w:contextualSpacing/>
        <w:rPr>
          <w:rFonts w:eastAsia="Times New Roman" w:cs="Times New Roman"/>
        </w:rPr>
      </w:pPr>
    </w:p>
    <w:p w14:paraId="410B486F" w14:textId="77777777" w:rsidR="00973C31" w:rsidRPr="00973C31" w:rsidRDefault="00973C31" w:rsidP="00973C31">
      <w:pPr>
        <w:ind w:left="1440"/>
        <w:contextualSpacing/>
        <w:rPr>
          <w:rFonts w:eastAsia="Times New Roman" w:cs="Times New Roman"/>
        </w:rPr>
      </w:pPr>
      <w:r w:rsidRPr="00973C31">
        <w:rPr>
          <w:rFonts w:eastAsia="Times New Roman" w:cs="Times New Roman"/>
        </w:rPr>
        <w:t xml:space="preserve">To address this, it was recommended that a restraint of trade clause should not be enforceable if certain, well defined conditions are met and the franchise agreement does not allow a franchisee to make a claim for compensation in the event that the franchise is not renewed. </w:t>
      </w:r>
    </w:p>
    <w:p w14:paraId="68E6AF8D" w14:textId="77777777" w:rsidR="00973C31" w:rsidRPr="00973C31" w:rsidRDefault="00973C31" w:rsidP="00973C31">
      <w:pPr>
        <w:rPr>
          <w:rFonts w:eastAsia="Times New Roman" w:cs="Times New Roman"/>
          <w:b/>
          <w:i/>
        </w:rPr>
      </w:pPr>
      <w:r w:rsidRPr="00973C31">
        <w:rPr>
          <w:rFonts w:eastAsia="Times New Roman" w:cs="Times New Roman"/>
          <w:b/>
          <w:i/>
        </w:rPr>
        <w:t xml:space="preserve">Imposition of unreasonable capital expenditure </w:t>
      </w:r>
    </w:p>
    <w:p w14:paraId="74E99D45"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Another area in which imbalance of bargaining power has been identified to be a problem in franchising is in relation to franchisors requiring franchisees to incur significant capital expenditure.  If a franchisee does not anticipate a large capital expense – such as an upgrade to a point of sale system or a refurbishment of retail premises – then this could have a significant impact on the expected income from the business.  The Review also received evidence that, in some instances, the term of the franchise agreement did not give franchisees sufficient time to recoup capital expenditure.  </w:t>
      </w:r>
    </w:p>
    <w:p w14:paraId="4143533B" w14:textId="77777777" w:rsidR="00973C31" w:rsidRPr="00973C31" w:rsidRDefault="00973C31" w:rsidP="00973C31">
      <w:pPr>
        <w:ind w:left="1440"/>
        <w:contextualSpacing/>
        <w:rPr>
          <w:rFonts w:eastAsia="Times New Roman" w:cs="Times New Roman"/>
          <w:b/>
          <w:i/>
        </w:rPr>
      </w:pPr>
    </w:p>
    <w:p w14:paraId="4EDCDF51" w14:textId="77777777" w:rsidR="00973C31" w:rsidRPr="00973C31" w:rsidRDefault="00973C31" w:rsidP="00973C31">
      <w:pPr>
        <w:ind w:left="1440"/>
        <w:contextualSpacing/>
        <w:rPr>
          <w:rFonts w:eastAsia="Times New Roman" w:cs="Times New Roman"/>
        </w:rPr>
      </w:pPr>
      <w:r w:rsidRPr="00973C31">
        <w:rPr>
          <w:rFonts w:eastAsia="Times New Roman" w:cs="Times New Roman"/>
        </w:rPr>
        <w:t>For any business, it is essential to invest where it is productive and warranted by commercial considerations.  However in a franchise relationship problems can arise if the franchise agreement provides the franchisor with a very broad discretion to require the franchisee to undertake capital expenditure, without guidance as to the amount, frequency, or purpose for which the expenditure might be required.  This makes it very difficult for the franchisee, before entering into the franchise agreement, to assess the costs and likely benefits of operating the business.  In deciding whether to undertake capital expenditure, an independent business would usually consider whether the costs of the expenditure outweighs the likely benefits by generating increased profits.   As it is not the franchisor making the investment, it may not always be subject to the same considerations.</w:t>
      </w:r>
    </w:p>
    <w:p w14:paraId="0A6FFAF3" w14:textId="77777777" w:rsidR="00973C31" w:rsidRPr="00973C31" w:rsidRDefault="00973C31" w:rsidP="00973C31">
      <w:pPr>
        <w:ind w:left="1440"/>
        <w:contextualSpacing/>
        <w:rPr>
          <w:rFonts w:eastAsia="Times New Roman" w:cs="Times New Roman"/>
        </w:rPr>
      </w:pPr>
    </w:p>
    <w:p w14:paraId="04FAEB90" w14:textId="77777777" w:rsidR="00973C31" w:rsidRPr="00973C31" w:rsidRDefault="00973C31" w:rsidP="00973C31">
      <w:pPr>
        <w:ind w:left="1440"/>
        <w:contextualSpacing/>
        <w:rPr>
          <w:rFonts w:eastAsia="Times New Roman" w:cs="Times New Roman"/>
        </w:rPr>
      </w:pPr>
      <w:r w:rsidRPr="00973C31">
        <w:rPr>
          <w:rFonts w:eastAsia="Times New Roman" w:cs="Times New Roman"/>
        </w:rPr>
        <w:lastRenderedPageBreak/>
        <w:t xml:space="preserve">It was recommended that the Franchising Code be amended to prohibit franchisors from imposing unreasonable and significant capital expenditure where such expenditure was not explicitly disclosed prior to the franchisee entering into the business, and there is no business case for the franchisee incurring the expense. </w:t>
      </w:r>
    </w:p>
    <w:p w14:paraId="292B9807" w14:textId="77777777" w:rsidR="00973C31" w:rsidRPr="00973C31" w:rsidRDefault="00973C31" w:rsidP="00973C31">
      <w:pPr>
        <w:rPr>
          <w:rFonts w:eastAsia="Times New Roman" w:cs="Times New Roman"/>
          <w:b/>
          <w:i/>
        </w:rPr>
      </w:pPr>
      <w:r w:rsidRPr="00973C31">
        <w:rPr>
          <w:rFonts w:eastAsia="Times New Roman" w:cs="Times New Roman"/>
          <w:b/>
          <w:i/>
        </w:rPr>
        <w:t xml:space="preserve">Dispute resolution </w:t>
      </w:r>
    </w:p>
    <w:p w14:paraId="08741E89"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Another area where onerous contractual terms and imbalance of bargaining power is problematic is dispute resolution.  The Review identified two practices in the franchising sector relating to dispute resolution which are problematic.  </w:t>
      </w:r>
    </w:p>
    <w:p w14:paraId="69C42703" w14:textId="77777777" w:rsidR="00973C31" w:rsidRPr="00973C31" w:rsidRDefault="00973C31" w:rsidP="00973C31">
      <w:pPr>
        <w:ind w:left="1440"/>
        <w:contextualSpacing/>
        <w:rPr>
          <w:rFonts w:eastAsia="Times New Roman" w:cs="Times New Roman"/>
        </w:rPr>
      </w:pPr>
    </w:p>
    <w:p w14:paraId="2519959A" w14:textId="77777777" w:rsidR="00973C31" w:rsidRPr="00973C31" w:rsidRDefault="00973C31" w:rsidP="00973C31">
      <w:pPr>
        <w:ind w:left="1440"/>
        <w:contextualSpacing/>
        <w:rPr>
          <w:rFonts w:eastAsia="Times New Roman" w:cs="Times New Roman"/>
        </w:rPr>
      </w:pPr>
      <w:r w:rsidRPr="00973C31">
        <w:rPr>
          <w:rFonts w:eastAsia="Times New Roman" w:cs="Times New Roman"/>
        </w:rPr>
        <w:t>The first is franchisors using the franchise agreement to require the franchisee to resolve any dispute in the state where the franchisor’s headquarters are based (even when the franchisee may be based in another state).  This may act as a disincentive to franchisees raising genuine disputes, since they will disproportionately bear the costs of resolving the matter.  This is problematic given that, even without this advantage being conferred on the franchisor by the franchise agreement, franchisees are likely to be less well-resourced for dispute resolution than franchisors.</w:t>
      </w:r>
    </w:p>
    <w:p w14:paraId="618D03EB" w14:textId="77777777" w:rsidR="00973C31" w:rsidRPr="00973C31" w:rsidRDefault="00973C31" w:rsidP="00973C31">
      <w:pPr>
        <w:ind w:left="1440"/>
        <w:contextualSpacing/>
        <w:rPr>
          <w:rFonts w:eastAsia="Times New Roman" w:cs="Times New Roman"/>
        </w:rPr>
      </w:pPr>
    </w:p>
    <w:p w14:paraId="79DC3971" w14:textId="77777777" w:rsidR="00973C31" w:rsidRPr="00973C31" w:rsidRDefault="00973C31" w:rsidP="00973C31">
      <w:pPr>
        <w:ind w:left="1440"/>
        <w:contextualSpacing/>
        <w:rPr>
          <w:rFonts w:eastAsia="Times New Roman" w:cs="Times New Roman"/>
        </w:rPr>
      </w:pPr>
      <w:r w:rsidRPr="00973C31">
        <w:rPr>
          <w:rFonts w:eastAsia="Times New Roman" w:cs="Times New Roman"/>
        </w:rPr>
        <w:t>The second is franchisors using the franchise agreement to require franchisees to cover all costs of dispute resolution – including paying the franchisor’s costs.  Again, this is likely to act as a disincentive to franchisees raising genuine concerns with franchisors, since they will disproportionately bear the costs of resolving the matter.  Additionally, this may remove the natural incentive for franchisors to incur the minimum necessary costs since they will not be paying, which may result in an inefficient allocation of resources.</w:t>
      </w:r>
    </w:p>
    <w:p w14:paraId="1094938C" w14:textId="77777777" w:rsidR="00973C31" w:rsidRPr="00973C31" w:rsidRDefault="00973C31" w:rsidP="00973C31">
      <w:pPr>
        <w:ind w:left="1440"/>
        <w:contextualSpacing/>
        <w:rPr>
          <w:rFonts w:eastAsia="Times New Roman" w:cs="Times New Roman"/>
        </w:rPr>
      </w:pPr>
    </w:p>
    <w:p w14:paraId="2EED2020" w14:textId="77777777" w:rsidR="00973C31" w:rsidRPr="00973C31" w:rsidRDefault="00973C31" w:rsidP="00973C31">
      <w:pPr>
        <w:ind w:left="1440"/>
        <w:contextualSpacing/>
        <w:rPr>
          <w:rFonts w:eastAsia="Times New Roman" w:cs="Times New Roman"/>
        </w:rPr>
      </w:pPr>
      <w:r w:rsidRPr="00973C31">
        <w:rPr>
          <w:rFonts w:eastAsia="Times New Roman" w:cs="Times New Roman"/>
        </w:rPr>
        <w:t xml:space="preserve">It was recommended that both these practices be prohibited. </w:t>
      </w:r>
    </w:p>
    <w:p w14:paraId="59F6434A" w14:textId="77777777" w:rsidR="00973C31" w:rsidRPr="00973C31" w:rsidRDefault="00973C31" w:rsidP="00973C31">
      <w:pPr>
        <w:rPr>
          <w:rFonts w:eastAsia="Times New Roman" w:cs="Times New Roman"/>
        </w:rPr>
      </w:pPr>
      <w:r w:rsidRPr="00973C31">
        <w:rPr>
          <w:rFonts w:eastAsia="Times New Roman" w:cs="Times New Roman"/>
        </w:rPr>
        <w:t xml:space="preserve">For the issues identified above, it is important to distinguish between the scope and the impacts of the problem. Although the scope of the problems are not widespread, as Mr </w:t>
      </w:r>
      <w:proofErr w:type="spellStart"/>
      <w:r w:rsidRPr="00973C31">
        <w:rPr>
          <w:rFonts w:eastAsia="Times New Roman" w:cs="Times New Roman"/>
        </w:rPr>
        <w:t>Wein</w:t>
      </w:r>
      <w:proofErr w:type="spellEnd"/>
      <w:r w:rsidRPr="00973C31">
        <w:rPr>
          <w:rFonts w:eastAsia="Times New Roman" w:cs="Times New Roman"/>
        </w:rPr>
        <w:t xml:space="preserve"> observed ‘we have a good franchise industry model in Australia and I have sought to improve upon that model with the recommendations’</w:t>
      </w:r>
      <w:r w:rsidRPr="00973C31">
        <w:rPr>
          <w:rFonts w:eastAsia="Times New Roman" w:cs="Times New Roman"/>
          <w:vertAlign w:val="superscript"/>
        </w:rPr>
        <w:footnoteReference w:id="39"/>
      </w:r>
      <w:r w:rsidRPr="00973C31">
        <w:rPr>
          <w:rFonts w:eastAsia="Times New Roman" w:cs="Times New Roman"/>
        </w:rPr>
        <w:t xml:space="preserve">, the impact of some of the problems outlined above can be significant on some parts of the industry. </w:t>
      </w:r>
    </w:p>
    <w:p w14:paraId="57805BA7"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4" w:name="_Toc379207690"/>
      <w:r w:rsidRPr="00973C31">
        <w:rPr>
          <w:rFonts w:asciiTheme="majorHAnsi" w:eastAsiaTheme="majorEastAsia" w:hAnsiTheme="majorHAnsi" w:cs="Times New Roman"/>
          <w:b/>
          <w:bCs/>
          <w:color w:val="548DD4" w:themeColor="text2" w:themeTint="99"/>
          <w:sz w:val="26"/>
          <w:szCs w:val="26"/>
        </w:rPr>
        <w:t>Concerns about conduct within the franchising sector</w:t>
      </w:r>
      <w:bookmarkEnd w:id="14"/>
      <w:r w:rsidRPr="00973C31">
        <w:rPr>
          <w:rFonts w:asciiTheme="majorHAnsi" w:eastAsiaTheme="majorEastAsia" w:hAnsiTheme="majorHAnsi" w:cs="Times New Roman"/>
          <w:b/>
          <w:bCs/>
          <w:color w:val="548DD4" w:themeColor="text2" w:themeTint="99"/>
          <w:sz w:val="26"/>
          <w:szCs w:val="26"/>
        </w:rPr>
        <w:t xml:space="preserve"> </w:t>
      </w:r>
    </w:p>
    <w:p w14:paraId="7248F37A" w14:textId="77777777" w:rsidR="00973C31" w:rsidRPr="00973C31" w:rsidRDefault="00973C31" w:rsidP="00973C31">
      <w:pPr>
        <w:rPr>
          <w:rFonts w:eastAsia="Times New Roman" w:cs="Times New Roman"/>
        </w:rPr>
      </w:pPr>
      <w:r w:rsidRPr="00973C31">
        <w:rPr>
          <w:rFonts w:eastAsia="Times New Roman" w:cs="Times New Roman"/>
          <w:bCs/>
          <w:iCs/>
        </w:rPr>
        <w:t xml:space="preserve">Consultation during the Review </w:t>
      </w:r>
      <w:r w:rsidRPr="00973C31">
        <w:rPr>
          <w:rFonts w:eastAsia="Times New Roman" w:cs="Times New Roman"/>
        </w:rPr>
        <w:t xml:space="preserve">presented consistent anecdotal evidence of questionable behaviours in franchising.  Franchisors are usually in a more powerful economic and contractual position than the franchisee, and poor conduct by franchisors can have a disproportionate effect on franchisees.  On the other hand, due to the network nature of franchising, poor conduct by isolated franchisees can affect the reputation of the system as a whole.  </w:t>
      </w:r>
    </w:p>
    <w:p w14:paraId="73B1790B" w14:textId="77777777" w:rsidR="00973C31" w:rsidRPr="00973C31" w:rsidRDefault="00973C31" w:rsidP="00973C31">
      <w:pPr>
        <w:rPr>
          <w:rFonts w:eastAsia="Times New Roman" w:cs="Times New Roman"/>
          <w:bCs/>
          <w:iCs/>
        </w:rPr>
      </w:pPr>
      <w:r w:rsidRPr="00973C31">
        <w:rPr>
          <w:rFonts w:eastAsia="Times New Roman" w:cs="Times New Roman"/>
        </w:rPr>
        <w:t xml:space="preserve">The Franchising Code sets out a number of prescriptive and clear rules to guide parties to a franchising relationship, however it does not provide parties with guidance as to the general </w:t>
      </w:r>
      <w:r w:rsidRPr="00973C31">
        <w:rPr>
          <w:rFonts w:eastAsia="Times New Roman" w:cs="Times New Roman"/>
        </w:rPr>
        <w:lastRenderedPageBreak/>
        <w:t>standard of conduct required of them in the relationship.</w:t>
      </w:r>
      <w:r w:rsidRPr="00973C31">
        <w:rPr>
          <w:rFonts w:eastAsia="Times New Roman" w:cs="Times New Roman"/>
          <w:vertAlign w:val="superscript"/>
        </w:rPr>
        <w:footnoteReference w:id="40"/>
      </w:r>
      <w:r w:rsidRPr="00973C31">
        <w:rPr>
          <w:rFonts w:eastAsia="Times New Roman" w:cs="Times New Roman"/>
        </w:rPr>
        <w:t xml:space="preserve">  This role has largely been left to the unwritten law, and the generic protections in the Australian Consumer Law, such as prohibitions on misleading, deceptive or unconscionable conduct.</w:t>
      </w:r>
      <w:r w:rsidRPr="00973C31">
        <w:rPr>
          <w:rFonts w:eastAsia="Times New Roman" w:cs="Times New Roman"/>
          <w:vertAlign w:val="superscript"/>
        </w:rPr>
        <w:footnoteReference w:id="41"/>
      </w:r>
      <w:r w:rsidRPr="00973C31">
        <w:rPr>
          <w:rFonts w:eastAsia="Times New Roman" w:cs="Times New Roman"/>
        </w:rPr>
        <w:t xml:space="preserve">  However, these protections are considered insufficient because poor conduct may not necessarily amount to ‘unconscionable conduct’, and may not necessarily be misleading or deceptive.  It is usually accepted that, under the general, unwritten law, parties to a franchise agreement are under an implied contractual obligation to act in good faith toward one another.  However, there is still some </w:t>
      </w:r>
      <w:r w:rsidRPr="00973C31">
        <w:rPr>
          <w:rFonts w:eastAsia="Times New Roman" w:cs="Times New Roman"/>
          <w:bCs/>
          <w:iCs/>
        </w:rPr>
        <w:t xml:space="preserve">uncertainty regarding this.  </w:t>
      </w:r>
    </w:p>
    <w:p w14:paraId="7A7D8039" w14:textId="77777777" w:rsidR="00973C31" w:rsidRPr="00973C31" w:rsidRDefault="00973C31" w:rsidP="00973C31">
      <w:pPr>
        <w:rPr>
          <w:rFonts w:eastAsia="Times New Roman" w:cs="Times New Roman"/>
        </w:rPr>
      </w:pPr>
      <w:r w:rsidRPr="00973C31">
        <w:rPr>
          <w:rFonts w:eastAsia="Times New Roman" w:cs="Times New Roman"/>
        </w:rPr>
        <w:t>The Review stated that ‘In considering the need for an obligation to act in good faith, the review cited a number of “examples of anecdotal concerns or possible problematic conduct”.  Examples included problematic behaviour by both franchisors and franchisees. These included:</w:t>
      </w:r>
    </w:p>
    <w:p w14:paraId="3BACF3D5"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the franchisor imposing unsafe practices for workers or customers;</w:t>
      </w:r>
    </w:p>
    <w:p w14:paraId="75130639"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forcing franchisees to promote the franchisor’s products in a way that diminishes the sale of other products sold by the franchisee;</w:t>
      </w:r>
    </w:p>
    <w:p w14:paraId="75E29C5C"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representations inconsistent with the terms of the franchise agreement;</w:t>
      </w:r>
    </w:p>
    <w:p w14:paraId="11956598"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 xml:space="preserve">extreme pressure to meet sales targets with repercussions for not meeting them; </w:t>
      </w:r>
    </w:p>
    <w:p w14:paraId="2B67288D"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collecting marketing budgets based on prices at which goods are never sold – that is, reducing the advertised price of goods after invoicing for marketing;</w:t>
      </w:r>
    </w:p>
    <w:p w14:paraId="2F8B62C5"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franchisees leaving franchise systems, de-branding their businesses and then using the franchisor’s intellectual property to compete with the franchisor;</w:t>
      </w:r>
    </w:p>
    <w:p w14:paraId="1158E63A"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 xml:space="preserve">franchisors setting unrealistic standards for work without regard to the franchisee’s expertise (for example, a small regional franchisee who does not see as much of a particular kind of work may take longer than a city franchisee who regularly performs the same work but has to meet the same work or time standards); </w:t>
      </w:r>
    </w:p>
    <w:p w14:paraId="1A84FD90"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cost shifting to the franchisee or not maintaining the franchisee’s margin;</w:t>
      </w:r>
    </w:p>
    <w:p w14:paraId="7B004384"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franchisees using social media to post negative comments about their franchisor or their dispute with their franchisor; and</w:t>
      </w:r>
    </w:p>
    <w:p w14:paraId="542B26B9" w14:textId="77777777" w:rsidR="00973C31" w:rsidRPr="00973C31" w:rsidRDefault="00973C31" w:rsidP="00973C31">
      <w:pPr>
        <w:numPr>
          <w:ilvl w:val="0"/>
          <w:numId w:val="2"/>
        </w:numPr>
        <w:ind w:left="1440"/>
        <w:rPr>
          <w:rFonts w:eastAsia="Times New Roman" w:cs="Times New Roman"/>
        </w:rPr>
      </w:pPr>
      <w:r w:rsidRPr="00973C31">
        <w:rPr>
          <w:rFonts w:eastAsia="Times New Roman" w:cs="Times New Roman"/>
        </w:rPr>
        <w:t>franchisees indicating they have received advice as required under clause 11(2) of the Code (giving comfort to the franchisor) only to later allege that no such advice was obtained.</w:t>
      </w:r>
    </w:p>
    <w:p w14:paraId="16796625" w14:textId="77777777" w:rsidR="00973C31" w:rsidRPr="00973C31" w:rsidRDefault="00973C31" w:rsidP="00973C31">
      <w:pPr>
        <w:rPr>
          <w:rFonts w:eastAsia="Times New Roman" w:cs="Times New Roman"/>
        </w:rPr>
      </w:pPr>
      <w:r w:rsidRPr="00973C31">
        <w:rPr>
          <w:rFonts w:eastAsia="Times New Roman" w:cs="Times New Roman"/>
        </w:rPr>
        <w:lastRenderedPageBreak/>
        <w:t>Further to this, in their submission to the Review, the South Australian Law Society cited examples of conduct where it would be difficult to prove misleading, deceptive or unconscionable conduct which indicates a need for a good faith obligation:</w:t>
      </w:r>
    </w:p>
    <w:p w14:paraId="4A50523D" w14:textId="77777777" w:rsidR="00973C31" w:rsidRPr="00973C31" w:rsidRDefault="00973C31" w:rsidP="00973C31">
      <w:pPr>
        <w:numPr>
          <w:ilvl w:val="0"/>
          <w:numId w:val="2"/>
        </w:numPr>
        <w:spacing w:after="240" w:line="240" w:lineRule="auto"/>
        <w:ind w:left="1440" w:hanging="720"/>
        <w:rPr>
          <w:rFonts w:ascii="Calibri" w:eastAsia="Times New Roman" w:hAnsi="Calibri" w:cs="Calibri"/>
          <w:lang w:eastAsia="en-AU"/>
        </w:rPr>
      </w:pPr>
      <w:r w:rsidRPr="00973C31">
        <w:rPr>
          <w:rFonts w:ascii="Calibri" w:eastAsia="Times New Roman" w:hAnsi="Calibri" w:cs="Calibri"/>
          <w:lang w:eastAsia="en-AU"/>
        </w:rPr>
        <w:t>differential treatment of a franchisee, which while isolated to that franchisee, could be justified under contract law but is taking place because a franchisee has raised matters of potential embarrassment to a franchisor;</w:t>
      </w:r>
    </w:p>
    <w:p w14:paraId="066FBBDD" w14:textId="77777777" w:rsidR="00973C31" w:rsidRPr="00973C31" w:rsidRDefault="00973C31" w:rsidP="00973C31">
      <w:pPr>
        <w:numPr>
          <w:ilvl w:val="0"/>
          <w:numId w:val="2"/>
        </w:numPr>
        <w:spacing w:after="240" w:line="240" w:lineRule="auto"/>
        <w:ind w:left="1440" w:hanging="720"/>
        <w:rPr>
          <w:rFonts w:ascii="Calibri" w:eastAsia="Times New Roman" w:hAnsi="Calibri" w:cs="Calibri"/>
          <w:lang w:eastAsia="en-AU"/>
        </w:rPr>
      </w:pPr>
      <w:r w:rsidRPr="00973C31">
        <w:rPr>
          <w:rFonts w:ascii="Calibri" w:eastAsia="Times New Roman" w:hAnsi="Calibri" w:cs="Calibri"/>
          <w:lang w:eastAsia="en-AU"/>
        </w:rPr>
        <w:t xml:space="preserve">cases of bullying where numerous minor and immaterial breaches are constantly raised in an aggressive and </w:t>
      </w:r>
      <w:proofErr w:type="spellStart"/>
      <w:r w:rsidRPr="00973C31">
        <w:rPr>
          <w:rFonts w:ascii="Calibri" w:eastAsia="Times New Roman" w:hAnsi="Calibri" w:cs="Calibri"/>
          <w:lang w:eastAsia="en-AU"/>
        </w:rPr>
        <w:t>intimidatory</w:t>
      </w:r>
      <w:proofErr w:type="spellEnd"/>
      <w:r w:rsidRPr="00973C31">
        <w:rPr>
          <w:rFonts w:ascii="Calibri" w:eastAsia="Times New Roman" w:hAnsi="Calibri" w:cs="Calibri"/>
          <w:lang w:eastAsia="en-AU"/>
        </w:rPr>
        <w:t xml:space="preserve"> manner designed to extract concessions of various kinds, or cessation of complaint; </w:t>
      </w:r>
    </w:p>
    <w:p w14:paraId="0786CEA0" w14:textId="77777777" w:rsidR="00973C31" w:rsidRPr="00973C31" w:rsidRDefault="00973C31" w:rsidP="00973C31">
      <w:pPr>
        <w:numPr>
          <w:ilvl w:val="0"/>
          <w:numId w:val="2"/>
        </w:numPr>
        <w:spacing w:after="240" w:line="240" w:lineRule="auto"/>
        <w:ind w:left="1440" w:hanging="720"/>
        <w:rPr>
          <w:rFonts w:ascii="Calibri" w:eastAsia="Times New Roman" w:hAnsi="Calibri" w:cs="Calibri"/>
          <w:lang w:eastAsia="en-AU"/>
        </w:rPr>
      </w:pPr>
      <w:r w:rsidRPr="00973C31">
        <w:rPr>
          <w:rFonts w:ascii="Calibri" w:eastAsia="Times New Roman" w:hAnsi="Calibri" w:cs="Calibri"/>
          <w:lang w:eastAsia="en-AU"/>
        </w:rPr>
        <w:t xml:space="preserve">responding to complaints in a dilatory manner and not within reasonable time frames; and </w:t>
      </w:r>
    </w:p>
    <w:p w14:paraId="59B19296" w14:textId="77777777" w:rsidR="00973C31" w:rsidRPr="00973C31" w:rsidRDefault="00973C31" w:rsidP="00973C31">
      <w:pPr>
        <w:numPr>
          <w:ilvl w:val="0"/>
          <w:numId w:val="2"/>
        </w:numPr>
        <w:spacing w:after="240" w:line="240" w:lineRule="auto"/>
        <w:ind w:left="1440" w:hanging="720"/>
        <w:rPr>
          <w:rFonts w:ascii="Calibri" w:eastAsia="Times New Roman" w:hAnsi="Calibri" w:cs="Calibri"/>
          <w:lang w:eastAsia="en-AU"/>
        </w:rPr>
      </w:pPr>
      <w:r w:rsidRPr="00973C31">
        <w:rPr>
          <w:rFonts w:ascii="Calibri" w:eastAsia="Times New Roman" w:hAnsi="Calibri" w:cs="Calibri"/>
          <w:lang w:eastAsia="en-AU"/>
        </w:rPr>
        <w:t>when participating in mediations not providing any or only bare reasons in refusing proposals to settle a dispute. This response in mediations most often stifles and reduces mediations to a waste of time and money.’</w:t>
      </w:r>
      <w:r w:rsidRPr="00973C31">
        <w:rPr>
          <w:rFonts w:ascii="Calibri" w:eastAsia="Times New Roman" w:hAnsi="Calibri" w:cs="Calibri"/>
          <w:vertAlign w:val="superscript"/>
          <w:lang w:eastAsia="en-AU"/>
        </w:rPr>
        <w:footnoteReference w:id="42"/>
      </w:r>
    </w:p>
    <w:p w14:paraId="0C5162C1" w14:textId="77777777" w:rsidR="00973C31" w:rsidRPr="00973C31" w:rsidRDefault="00973C31" w:rsidP="00973C31">
      <w:pPr>
        <w:rPr>
          <w:rFonts w:eastAsia="Times New Roman" w:cs="Times New Roman"/>
        </w:rPr>
      </w:pPr>
      <w:r w:rsidRPr="00973C31">
        <w:rPr>
          <w:rFonts w:eastAsia="Times New Roman" w:cs="Times New Roman"/>
        </w:rPr>
        <w:t>As with the issues identified under ‘onerous contractual obligations’, the conduct that causes concern in the franchising industry can be isolated to a small number of people but can have a significant impact. For example, if a franchisee makes negative comments about a franchise brand on social media before a dispute resolution process has been finalised, this could have a negative impact not only on their franchisor but on the brand as a whole, including other franchisees.</w:t>
      </w:r>
    </w:p>
    <w:p w14:paraId="29464CEC" w14:textId="77777777" w:rsidR="00973C31" w:rsidRPr="00973C31" w:rsidRDefault="00973C31" w:rsidP="00973C31">
      <w:pPr>
        <w:rPr>
          <w:rFonts w:eastAsia="Times New Roman" w:cs="Times New Roman"/>
        </w:rPr>
      </w:pPr>
      <w:r w:rsidRPr="00973C31">
        <w:rPr>
          <w:rFonts w:eastAsia="Times New Roman" w:cs="Times New Roman"/>
        </w:rPr>
        <w:t>To address this problem, it was recommended that a broad and explicit statutory obligation to act in good faith be introduced into the Franchising Code. This obligation would apply to both franchisees and franchisors. This is consistent with previous recommendations made to Government in relation to the Franchising Code.</w:t>
      </w:r>
      <w:r w:rsidRPr="00973C31">
        <w:rPr>
          <w:rFonts w:eastAsia="Times New Roman" w:cs="Times New Roman"/>
          <w:vertAlign w:val="superscript"/>
        </w:rPr>
        <w:footnoteReference w:id="43"/>
      </w:r>
      <w:r w:rsidRPr="00973C31">
        <w:rPr>
          <w:rFonts w:eastAsia="Times New Roman" w:cs="Times New Roman"/>
        </w:rPr>
        <w:t xml:space="preserve"> Mr </w:t>
      </w:r>
      <w:proofErr w:type="spellStart"/>
      <w:r w:rsidRPr="00973C31">
        <w:rPr>
          <w:rFonts w:eastAsia="Times New Roman" w:cs="Times New Roman"/>
        </w:rPr>
        <w:t>Wein</w:t>
      </w:r>
      <w:proofErr w:type="spellEnd"/>
      <w:r w:rsidRPr="00973C31">
        <w:rPr>
          <w:rFonts w:eastAsia="Times New Roman" w:cs="Times New Roman"/>
        </w:rPr>
        <w:t xml:space="preserve"> noted ‘seven out of nine processes and legislative attempts [to address the issue of good faith in franchising] appear to support action in relation to good faith’.</w:t>
      </w:r>
      <w:r w:rsidRPr="00973C31">
        <w:rPr>
          <w:rFonts w:eastAsia="Times New Roman" w:cs="Times New Roman"/>
          <w:vertAlign w:val="superscript"/>
        </w:rPr>
        <w:footnoteReference w:id="44"/>
      </w:r>
    </w:p>
    <w:p w14:paraId="0901C62A" w14:textId="77777777" w:rsidR="00973C31" w:rsidRPr="00973C31" w:rsidRDefault="00973C31" w:rsidP="00973C31">
      <w:pPr>
        <w:rPr>
          <w:rFonts w:eastAsia="Times New Roman" w:cs="Times New Roman"/>
          <w:bCs/>
          <w:iCs/>
        </w:rPr>
      </w:pPr>
      <w:r w:rsidRPr="00973C31">
        <w:rPr>
          <w:rFonts w:eastAsia="Times New Roman" w:cs="Times New Roman"/>
          <w:bCs/>
          <w:iCs/>
        </w:rPr>
        <w:t xml:space="preserve">In addition to the need to address poor conduct in a general way through the introduction of an obligation to act in good faith, the Review identified some particular forms of poor conduct which warranted being specifically addressed.  </w:t>
      </w:r>
    </w:p>
    <w:p w14:paraId="241BF73A" w14:textId="77777777" w:rsidR="00973C31" w:rsidRPr="00973C31" w:rsidRDefault="00973C31" w:rsidP="00973C31">
      <w:pPr>
        <w:ind w:left="1440"/>
        <w:contextualSpacing/>
        <w:rPr>
          <w:rFonts w:eastAsia="Times New Roman" w:cs="Times New Roman"/>
          <w:b/>
          <w:bCs/>
          <w:i/>
          <w:iCs/>
        </w:rPr>
      </w:pPr>
    </w:p>
    <w:p w14:paraId="5FE827DD" w14:textId="77777777" w:rsidR="00973C31" w:rsidRPr="00973C31" w:rsidRDefault="00973C31" w:rsidP="00973C31">
      <w:pPr>
        <w:ind w:left="1440"/>
        <w:contextualSpacing/>
        <w:rPr>
          <w:rFonts w:eastAsia="Times New Roman" w:cs="Times New Roman"/>
          <w:b/>
          <w:bCs/>
          <w:i/>
          <w:iCs/>
        </w:rPr>
      </w:pPr>
      <w:r w:rsidRPr="00973C31">
        <w:rPr>
          <w:rFonts w:eastAsia="Times New Roman" w:cs="Times New Roman"/>
          <w:b/>
          <w:bCs/>
          <w:i/>
          <w:iCs/>
        </w:rPr>
        <w:t>Circumventing disclosure of contact details of ex</w:t>
      </w:r>
      <w:r w:rsidRPr="00973C31">
        <w:rPr>
          <w:rFonts w:eastAsia="Times New Roman" w:cs="Times New Roman"/>
          <w:b/>
          <w:bCs/>
          <w:i/>
          <w:iCs/>
        </w:rPr>
        <w:noBreakHyphen/>
        <w:t xml:space="preserve">franchisees </w:t>
      </w:r>
    </w:p>
    <w:p w14:paraId="684E212D"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bCs/>
          <w:iCs/>
        </w:rPr>
        <w:t>The </w:t>
      </w:r>
      <w:r w:rsidRPr="00973C31">
        <w:rPr>
          <w:rFonts w:eastAsia="Times New Roman" w:cs="Times New Roman"/>
        </w:rPr>
        <w:t>disclosure</w:t>
      </w:r>
      <w:r w:rsidRPr="00973C31">
        <w:rPr>
          <w:rFonts w:eastAsia="Times New Roman" w:cs="Times New Roman"/>
          <w:bCs/>
          <w:iCs/>
        </w:rPr>
        <w:t xml:space="preserve"> document requires disclosure of the contact details of franchisees (including ex</w:t>
      </w:r>
      <w:r w:rsidRPr="00973C31">
        <w:rPr>
          <w:rFonts w:eastAsia="Times New Roman" w:cs="Times New Roman"/>
          <w:bCs/>
          <w:iCs/>
        </w:rPr>
        <w:noBreakHyphen/>
        <w:t>franchisees).  The only exception to this is if the franchisee or ex</w:t>
      </w:r>
      <w:r w:rsidRPr="00973C31">
        <w:rPr>
          <w:rFonts w:eastAsia="Times New Roman" w:cs="Times New Roman"/>
          <w:bCs/>
          <w:iCs/>
        </w:rPr>
        <w:noBreakHyphen/>
        <w:t>franchisee has stated that they do not wish for their details to be disclosed.</w:t>
      </w:r>
      <w:r w:rsidRPr="00973C31">
        <w:rPr>
          <w:rFonts w:eastAsia="Times New Roman" w:cs="Times New Roman"/>
          <w:bCs/>
          <w:iCs/>
          <w:vertAlign w:val="superscript"/>
        </w:rPr>
        <w:footnoteReference w:id="45"/>
      </w:r>
      <w:r w:rsidRPr="00973C31">
        <w:rPr>
          <w:rFonts w:eastAsia="Times New Roman" w:cs="Times New Roman"/>
          <w:bCs/>
          <w:iCs/>
        </w:rPr>
        <w:t xml:space="preserve">  The specific problem identified in the course of the Review was franchisors circumventing this requirement by procuring from franchisees a request that their </w:t>
      </w:r>
      <w:r w:rsidRPr="00973C31">
        <w:rPr>
          <w:rFonts w:eastAsia="Times New Roman" w:cs="Times New Roman"/>
          <w:bCs/>
          <w:iCs/>
        </w:rPr>
        <w:lastRenderedPageBreak/>
        <w:t xml:space="preserve">contact details be withheld from incoming franchisees.  </w:t>
      </w:r>
      <w:r w:rsidRPr="00973C31">
        <w:rPr>
          <w:rFonts w:eastAsia="Times New Roman" w:cs="Times New Roman"/>
        </w:rPr>
        <w:t>It was recommended that the Franchising Code be amend</w:t>
      </w:r>
      <w:r w:rsidRPr="00973C31">
        <w:rPr>
          <w:rFonts w:eastAsia="Times New Roman" w:cs="Calibri"/>
        </w:rPr>
        <w:t>ed to ensure that a written request from a franchisee that its details not be disclosed to prospective franchisees has in fact been initiated by the franchisee, for example by prohibiting a franchisor from initiating, procuring or encouraging such a request from a franchisee.</w:t>
      </w:r>
    </w:p>
    <w:p w14:paraId="185B97A9" w14:textId="77777777" w:rsidR="00973C31" w:rsidRPr="00973C31" w:rsidRDefault="00973C31" w:rsidP="00973C31">
      <w:pPr>
        <w:ind w:left="1440"/>
        <w:contextualSpacing/>
        <w:rPr>
          <w:rFonts w:eastAsia="Times New Roman" w:cs="Times New Roman"/>
        </w:rPr>
      </w:pPr>
    </w:p>
    <w:p w14:paraId="0CD5FFD8" w14:textId="77777777" w:rsidR="00973C31" w:rsidRPr="00973C31" w:rsidRDefault="00973C31" w:rsidP="00973C31">
      <w:pPr>
        <w:ind w:left="1440"/>
        <w:contextualSpacing/>
        <w:rPr>
          <w:rFonts w:eastAsia="Times New Roman" w:cs="Times New Roman"/>
          <w:b/>
          <w:i/>
        </w:rPr>
      </w:pPr>
      <w:r w:rsidRPr="00973C31">
        <w:rPr>
          <w:rFonts w:eastAsia="Times New Roman" w:cs="Times New Roman"/>
          <w:b/>
          <w:i/>
        </w:rPr>
        <w:t>Allowing franchisees to bear the costs of marketing corporate owned stores</w:t>
      </w:r>
    </w:p>
    <w:p w14:paraId="08C4C5F5" w14:textId="77777777" w:rsidR="00973C31" w:rsidRPr="00973C31" w:rsidRDefault="00973C31" w:rsidP="00973C31">
      <w:pPr>
        <w:numPr>
          <w:ilvl w:val="1"/>
          <w:numId w:val="17"/>
        </w:numPr>
        <w:contextualSpacing/>
        <w:rPr>
          <w:rFonts w:eastAsia="Times New Roman" w:cs="Times New Roman"/>
        </w:rPr>
      </w:pPr>
      <w:r w:rsidRPr="00973C31">
        <w:rPr>
          <w:rFonts w:eastAsia="Times New Roman" w:cs="Times New Roman"/>
        </w:rPr>
        <w:t xml:space="preserve">Among a number of concerning practices relating to marketing funds was a concern that a franchisor’s corporate owned units are not necessarily contributing to marketing funds on the same basis as franchised units, or at all.  Because of this, a franchisor’s own store or unit could be benefiting from outlays from the marketing fund even though they are not contributing on a fair basis with other stores.  It was recommended that a franchisor with corporate owned stores should ensure that those stores contribute on the same basis as franchisees to any marketing fund for the franchise system. </w:t>
      </w:r>
    </w:p>
    <w:p w14:paraId="7FEAFC3A"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5" w:name="_Toc379207691"/>
      <w:r w:rsidRPr="00973C31">
        <w:rPr>
          <w:rFonts w:asciiTheme="majorHAnsi" w:eastAsiaTheme="majorEastAsia" w:hAnsiTheme="majorHAnsi" w:cs="Times New Roman"/>
          <w:b/>
          <w:bCs/>
          <w:color w:val="548DD4" w:themeColor="text2" w:themeTint="99"/>
          <w:sz w:val="26"/>
          <w:szCs w:val="26"/>
        </w:rPr>
        <w:t>Overall effectiveness of the Franchising Code</w:t>
      </w:r>
      <w:bookmarkEnd w:id="15"/>
      <w:r w:rsidRPr="00973C31">
        <w:rPr>
          <w:rFonts w:asciiTheme="majorHAnsi" w:eastAsiaTheme="majorEastAsia" w:hAnsiTheme="majorHAnsi" w:cs="Times New Roman"/>
          <w:b/>
          <w:bCs/>
          <w:color w:val="548DD4" w:themeColor="text2" w:themeTint="99"/>
          <w:sz w:val="26"/>
          <w:szCs w:val="26"/>
        </w:rPr>
        <w:t xml:space="preserve"> </w:t>
      </w:r>
    </w:p>
    <w:p w14:paraId="74DB2E0F" w14:textId="77777777" w:rsidR="00973C31" w:rsidRPr="00973C31" w:rsidRDefault="00973C31" w:rsidP="00973C31">
      <w:pPr>
        <w:rPr>
          <w:rFonts w:eastAsia="Times New Roman" w:cs="Times New Roman"/>
        </w:rPr>
      </w:pPr>
      <w:r w:rsidRPr="00973C31">
        <w:rPr>
          <w:rFonts w:eastAsia="Times New Roman" w:cs="Times New Roman"/>
        </w:rPr>
        <w:t xml:space="preserve">At present, there are a range of possible consequences for a breach of the Franchising Code.  It is possible for the </w:t>
      </w:r>
      <w:proofErr w:type="spellStart"/>
      <w:r w:rsidRPr="00973C31">
        <w:rPr>
          <w:rFonts w:eastAsia="Times New Roman" w:cs="Times New Roman"/>
        </w:rPr>
        <w:t>ACCC</w:t>
      </w:r>
      <w:proofErr w:type="spellEnd"/>
      <w:r w:rsidRPr="00973C31">
        <w:rPr>
          <w:rFonts w:eastAsia="Times New Roman" w:cs="Times New Roman"/>
        </w:rPr>
        <w:t xml:space="preserve"> and private parties (principally franchisees) to take action in the courts.  Generally, however, the types of orders that a court can make are limited to providing a remedy to address a harm that has been suffered.  This can mean that, in practice, there may not be a realistic threat of consequences in many instances where the Franchising Code is breached.  This has been identified as a problem by many participants in the sector, and by the </w:t>
      </w:r>
      <w:proofErr w:type="spellStart"/>
      <w:r w:rsidRPr="00973C31">
        <w:rPr>
          <w:rFonts w:eastAsia="Times New Roman" w:cs="Times New Roman"/>
        </w:rPr>
        <w:t>ACCC</w:t>
      </w:r>
      <w:proofErr w:type="spellEnd"/>
      <w:r w:rsidRPr="00973C31">
        <w:rPr>
          <w:rFonts w:eastAsia="Times New Roman" w:cs="Times New Roman"/>
        </w:rPr>
        <w:t xml:space="preserve">, in recent years.  It may encourage a less diligent approach to compliance with the Franchising Code – the flipside of this being that introducing more punitive consequences for breaches would be likely to act as a deterrent. </w:t>
      </w:r>
    </w:p>
    <w:p w14:paraId="1782F25C" w14:textId="77777777" w:rsidR="00973C31" w:rsidRPr="00973C31" w:rsidRDefault="00973C31" w:rsidP="00973C31">
      <w:pPr>
        <w:rPr>
          <w:rFonts w:eastAsia="Times New Roman" w:cs="Times New Roman"/>
        </w:rPr>
      </w:pPr>
      <w:r w:rsidRPr="00973C31">
        <w:rPr>
          <w:rFonts w:eastAsia="Times New Roman" w:cs="Times New Roman"/>
        </w:rPr>
        <w:t xml:space="preserve">As discussed above, </w:t>
      </w:r>
      <w:r w:rsidRPr="00973C31">
        <w:rPr>
          <w:rFonts w:eastAsia="Times New Roman" w:cs="Times New Roman"/>
          <w:bCs/>
          <w:iCs/>
        </w:rPr>
        <w:t xml:space="preserve">conduct that causes concern in the franchising industry can be isolated to a small number of people but have a significant impact in those isolated circumstances. A respondent to the consultation process made the point that just because poor conduct is uncommon; it doesn’t mean there should not be a consequence of engaging in poor behaviour. Stakeholders have argued that additional powers for the </w:t>
      </w:r>
      <w:proofErr w:type="spellStart"/>
      <w:r w:rsidRPr="00973C31">
        <w:rPr>
          <w:rFonts w:eastAsia="Times New Roman" w:cs="Times New Roman"/>
          <w:bCs/>
          <w:iCs/>
        </w:rPr>
        <w:t>ACCC</w:t>
      </w:r>
      <w:proofErr w:type="spellEnd"/>
      <w:r w:rsidRPr="00973C31">
        <w:rPr>
          <w:rFonts w:eastAsia="Times New Roman" w:cs="Times New Roman"/>
          <w:bCs/>
          <w:iCs/>
        </w:rPr>
        <w:t xml:space="preserve"> will ensure the policy intent of the Code is adhered to.</w:t>
      </w:r>
    </w:p>
    <w:p w14:paraId="15985F1C" w14:textId="77777777" w:rsidR="00973C31" w:rsidRPr="00973C31" w:rsidRDefault="00973C31" w:rsidP="00973C31">
      <w:pPr>
        <w:rPr>
          <w:rFonts w:eastAsia="Times New Roman" w:cs="Times New Roman"/>
        </w:rPr>
      </w:pPr>
      <w:r w:rsidRPr="00973C31">
        <w:rPr>
          <w:rFonts w:eastAsia="Times New Roman" w:cs="Times New Roman"/>
        </w:rPr>
        <w:t xml:space="preserve">The need to improve compliance and enforcement outcomes through a range of flexible tools for use by the regulator is also consistent with more general findings in relation to the relationship between regulators and small businesses.  The Productivity Commission’s recent research report, </w:t>
      </w:r>
      <w:r w:rsidRPr="00973C31">
        <w:rPr>
          <w:rFonts w:eastAsia="Times New Roman" w:cs="Times New Roman"/>
          <w:i/>
        </w:rPr>
        <w:t>Regulator Engagement with Small Business</w:t>
      </w:r>
      <w:r w:rsidRPr="00973C31">
        <w:rPr>
          <w:rFonts w:eastAsia="Times New Roman" w:cs="Times New Roman"/>
        </w:rPr>
        <w:t xml:space="preserve">, noted that: </w:t>
      </w:r>
    </w:p>
    <w:p w14:paraId="118564AE" w14:textId="77777777" w:rsidR="00973C31" w:rsidRPr="00973C31" w:rsidRDefault="00973C31" w:rsidP="00973C31">
      <w:pPr>
        <w:ind w:left="720"/>
        <w:rPr>
          <w:rFonts w:eastAsia="Times New Roman" w:cs="Times New Roman"/>
          <w:sz w:val="20"/>
        </w:rPr>
      </w:pPr>
      <w:r w:rsidRPr="00973C31">
        <w:rPr>
          <w:rFonts w:eastAsia="Times New Roman" w:cs="Times New Roman"/>
          <w:sz w:val="20"/>
        </w:rPr>
        <w:t xml:space="preserve">… better outcomes for small businesses and the community are achieved when regulators have a range of tools that enable them to tailor their responses to breaches (or potential breaches) of regulation in a proportionate way, rather than having to rely solely on combative approaches such as initiating legal proceedings.  Some 30 per cent of regulators reported to the Commission that they have an insufficient range of enforcement tools.  For the most part, these regulators saw the need for more tools in the mid-range of sanctions, such as improvement notices and enforceable undertakings.  </w:t>
      </w:r>
      <w:r w:rsidRPr="00973C31">
        <w:rPr>
          <w:rFonts w:eastAsia="Times New Roman" w:cs="Times New Roman"/>
          <w:sz w:val="20"/>
        </w:rPr>
        <w:lastRenderedPageBreak/>
        <w:t>Accordingly, the Commission recommends that governments ensure their regulators have a sufficient range of enforcement tools available for their activities.</w:t>
      </w:r>
      <w:r w:rsidRPr="00973C31">
        <w:rPr>
          <w:rFonts w:eastAsia="Times New Roman" w:cs="Times New Roman"/>
          <w:sz w:val="20"/>
          <w:vertAlign w:val="superscript"/>
        </w:rPr>
        <w:footnoteReference w:id="46"/>
      </w:r>
    </w:p>
    <w:p w14:paraId="457420D5" w14:textId="77777777" w:rsidR="00973C31" w:rsidRPr="00973C31" w:rsidRDefault="00973C31" w:rsidP="00973C31">
      <w:pPr>
        <w:rPr>
          <w:rFonts w:eastAsia="Times New Roman" w:cs="Times New Roman"/>
        </w:rPr>
      </w:pPr>
      <w:r w:rsidRPr="00973C31">
        <w:rPr>
          <w:rFonts w:eastAsia="Times New Roman" w:cs="Times New Roman"/>
        </w:rPr>
        <w:t xml:space="preserve">Accordingly, there have been calls for additional enforcement tools in relation to the Franchising Code, including allowing the </w:t>
      </w:r>
      <w:proofErr w:type="spellStart"/>
      <w:r w:rsidRPr="00973C31">
        <w:rPr>
          <w:rFonts w:eastAsia="Times New Roman" w:cs="Times New Roman"/>
        </w:rPr>
        <w:t>ACCC</w:t>
      </w:r>
      <w:proofErr w:type="spellEnd"/>
      <w:r w:rsidRPr="00973C31">
        <w:rPr>
          <w:rFonts w:eastAsia="Times New Roman" w:cs="Times New Roman"/>
        </w:rPr>
        <w:t xml:space="preserve"> to address breaches without having to initiate court proceedings.  </w:t>
      </w:r>
    </w:p>
    <w:p w14:paraId="131C5902" w14:textId="77777777" w:rsidR="00973C31" w:rsidRPr="00973C31" w:rsidRDefault="00973C31" w:rsidP="00973C31">
      <w:pPr>
        <w:numPr>
          <w:ilvl w:val="1"/>
          <w:numId w:val="17"/>
        </w:numPr>
        <w:contextualSpacing/>
        <w:rPr>
          <w:rFonts w:eastAsia="Times New Roman" w:cs="Times New Roman"/>
          <w:b/>
        </w:rPr>
      </w:pPr>
      <w:r w:rsidRPr="00973C31">
        <w:rPr>
          <w:rFonts w:eastAsia="Times New Roman" w:cs="Times New Roman"/>
        </w:rPr>
        <w:t xml:space="preserve">Among other enforcement measures, it was recommended that the </w:t>
      </w:r>
      <w:proofErr w:type="spellStart"/>
      <w:r w:rsidRPr="00973C31">
        <w:rPr>
          <w:rFonts w:eastAsia="Times New Roman" w:cs="Times New Roman"/>
        </w:rPr>
        <w:t>ACCC</w:t>
      </w:r>
      <w:proofErr w:type="spellEnd"/>
      <w:r w:rsidRPr="00973C31">
        <w:rPr>
          <w:rFonts w:eastAsia="Times New Roman" w:cs="Times New Roman"/>
        </w:rPr>
        <w:t xml:space="preserve"> be given new powers to seek pecuniary penalties from a court for breaches of the Franchising Code, and also that the </w:t>
      </w:r>
      <w:proofErr w:type="spellStart"/>
      <w:r w:rsidRPr="00973C31">
        <w:rPr>
          <w:rFonts w:eastAsia="Times New Roman" w:cs="Times New Roman"/>
        </w:rPr>
        <w:t>ACCC</w:t>
      </w:r>
      <w:proofErr w:type="spellEnd"/>
      <w:r w:rsidRPr="00973C31">
        <w:rPr>
          <w:rFonts w:eastAsia="Times New Roman" w:cs="Times New Roman"/>
        </w:rPr>
        <w:t xml:space="preserve"> should be able to issue infringement notices for breaches of the Franchising Code.  Infringement notices allow parties who have breached the Code to make payment of a small amount (relative to the amount of a pecuniary penalty that could be awarded by a court), in return for immunity from court proceedings. It was also recommended that the </w:t>
      </w:r>
      <w:proofErr w:type="spellStart"/>
      <w:r w:rsidRPr="00973C31">
        <w:rPr>
          <w:rFonts w:eastAsia="Times New Roman" w:cs="Times New Roman"/>
        </w:rPr>
        <w:t>ACCC</w:t>
      </w:r>
      <w:proofErr w:type="spellEnd"/>
      <w:r w:rsidRPr="00973C31">
        <w:rPr>
          <w:rFonts w:eastAsia="Times New Roman" w:cs="Times New Roman"/>
        </w:rPr>
        <w:t xml:space="preserve"> be able to use its audit powers to assess a franchisor’s compliance with all aspects of the Franchising Code.  The </w:t>
      </w:r>
      <w:proofErr w:type="spellStart"/>
      <w:r w:rsidRPr="00973C31">
        <w:rPr>
          <w:rFonts w:eastAsia="Times New Roman" w:cs="Times New Roman"/>
        </w:rPr>
        <w:t>ACCC</w:t>
      </w:r>
      <w:proofErr w:type="spellEnd"/>
      <w:r w:rsidRPr="00973C31">
        <w:rPr>
          <w:rFonts w:eastAsia="Times New Roman" w:cs="Times New Roman"/>
        </w:rPr>
        <w:t xml:space="preserve"> already has access to these tools when enforcing other provisions of the </w:t>
      </w:r>
      <w:proofErr w:type="spellStart"/>
      <w:r w:rsidRPr="00973C31">
        <w:rPr>
          <w:rFonts w:eastAsia="Times New Roman" w:cs="Times New Roman"/>
        </w:rPr>
        <w:t>CCA</w:t>
      </w:r>
      <w:proofErr w:type="spellEnd"/>
      <w:r w:rsidRPr="00973C31">
        <w:rPr>
          <w:rFonts w:eastAsia="Times New Roman" w:cs="Times New Roman"/>
        </w:rPr>
        <w:t xml:space="preserve">. </w:t>
      </w:r>
      <w:r w:rsidRPr="00973C31">
        <w:rPr>
          <w:rFonts w:eastAsia="Times New Roman" w:cs="Times New Roman"/>
          <w:b/>
        </w:rPr>
        <w:br w:type="page"/>
      </w:r>
    </w:p>
    <w:p w14:paraId="418F5C19"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16" w:name="_Toc379207692"/>
      <w:r w:rsidRPr="00973C31">
        <w:rPr>
          <w:rFonts w:asciiTheme="majorHAnsi" w:eastAsiaTheme="majorEastAsia" w:hAnsiTheme="majorHAnsi" w:cs="Times New Roman"/>
          <w:b/>
          <w:bCs/>
          <w:color w:val="365F91" w:themeColor="accent1" w:themeShade="BF"/>
          <w:sz w:val="28"/>
          <w:szCs w:val="28"/>
        </w:rPr>
        <w:lastRenderedPageBreak/>
        <w:t>What is the objective of franchising regulation?</w:t>
      </w:r>
      <w:bookmarkEnd w:id="16"/>
      <w:r w:rsidRPr="00973C31">
        <w:rPr>
          <w:rFonts w:asciiTheme="majorHAnsi" w:eastAsiaTheme="majorEastAsia" w:hAnsiTheme="majorHAnsi" w:cs="Times New Roman"/>
          <w:b/>
          <w:bCs/>
          <w:color w:val="365F91" w:themeColor="accent1" w:themeShade="BF"/>
          <w:sz w:val="28"/>
          <w:szCs w:val="28"/>
        </w:rPr>
        <w:t xml:space="preserve"> </w:t>
      </w:r>
    </w:p>
    <w:p w14:paraId="33CCF1AA" w14:textId="77777777" w:rsidR="00973C31" w:rsidRPr="00973C31" w:rsidRDefault="00973C31" w:rsidP="00973C31">
      <w:pPr>
        <w:rPr>
          <w:rFonts w:eastAsia="Times New Roman" w:cs="Times New Roman"/>
        </w:rPr>
      </w:pPr>
      <w:r w:rsidRPr="00973C31">
        <w:rPr>
          <w:rFonts w:eastAsia="Times New Roman" w:cs="Times New Roman"/>
        </w:rPr>
        <w:t>The purpose of the Franchising Code is to regulate the conduct of participants in franchising towards other participants in franchising.</w:t>
      </w:r>
      <w:r w:rsidRPr="00973C31">
        <w:rPr>
          <w:rFonts w:eastAsia="Times New Roman" w:cs="Times New Roman"/>
          <w:vertAlign w:val="superscript"/>
        </w:rPr>
        <w:footnoteReference w:id="47"/>
      </w:r>
      <w:r w:rsidRPr="00973C31">
        <w:rPr>
          <w:rFonts w:eastAsia="Times New Roman" w:cs="Times New Roman"/>
        </w:rPr>
        <w:t xml:space="preserve">  The Explanatory Memorandum for the Bill introducing the power to prescribe industry codes stated that the regulatory objective of industry codes generally was to address, or ameliorate, the effect on small business of: </w:t>
      </w:r>
    </w:p>
    <w:p w14:paraId="585FE4A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information asymmetries in negotiation of contracts; </w:t>
      </w:r>
    </w:p>
    <w:p w14:paraId="71D3584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inability to understand documents; </w:t>
      </w:r>
    </w:p>
    <w:p w14:paraId="53EE3019"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unfair contract terms; </w:t>
      </w:r>
    </w:p>
    <w:p w14:paraId="73B8119C"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unfair conduct within commercial relationships; and </w:t>
      </w:r>
    </w:p>
    <w:p w14:paraId="7788886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difficulties in resolving disputes in a time and cost</w:t>
      </w:r>
      <w:r w:rsidRPr="00973C31">
        <w:rPr>
          <w:rFonts w:eastAsia="Times New Roman" w:cs="Times New Roman"/>
        </w:rPr>
        <w:noBreakHyphen/>
        <w:t>efficient manner.</w:t>
      </w:r>
      <w:r w:rsidRPr="00973C31">
        <w:rPr>
          <w:rFonts w:eastAsia="Times New Roman" w:cs="Times New Roman"/>
          <w:vertAlign w:val="superscript"/>
        </w:rPr>
        <w:footnoteReference w:id="48"/>
      </w:r>
      <w:r w:rsidRPr="00973C31">
        <w:rPr>
          <w:rFonts w:eastAsia="Times New Roman" w:cs="Times New Roman"/>
        </w:rPr>
        <w:t xml:space="preserve"> </w:t>
      </w:r>
    </w:p>
    <w:p w14:paraId="4BE5C57D" w14:textId="77777777" w:rsidR="00973C31" w:rsidRPr="00973C31" w:rsidRDefault="00973C31" w:rsidP="00973C31">
      <w:pPr>
        <w:rPr>
          <w:rFonts w:eastAsia="Times New Roman" w:cs="Times New Roman"/>
        </w:rPr>
      </w:pPr>
      <w:r w:rsidRPr="00973C31">
        <w:rPr>
          <w:rFonts w:eastAsia="Times New Roman" w:cs="Times New Roman"/>
        </w:rPr>
        <w:t xml:space="preserve">It is intended to achieve these objectives in a way which interferes minimally with freedom to contract.  All of these objectives apply to the Franchising Code, which was the first industry code to be prescribed under these provisions.  </w:t>
      </w:r>
    </w:p>
    <w:p w14:paraId="48D61FCE" w14:textId="77777777" w:rsidR="00973C31" w:rsidRPr="00973C31" w:rsidRDefault="00973C31" w:rsidP="00973C31">
      <w:pPr>
        <w:rPr>
          <w:rFonts w:eastAsia="Times New Roman" w:cs="Times New Roman"/>
        </w:rPr>
      </w:pPr>
      <w:r w:rsidRPr="00973C31">
        <w:rPr>
          <w:rFonts w:eastAsia="Times New Roman" w:cs="Times New Roman"/>
        </w:rPr>
        <w:t xml:space="preserve">The Franchising Code is intended to enhance the productivity and success of the franchising sector by ensuring efficient dealings, and minimal loss of productivity because of avoidable disputes or dissatisfaction in business relationships.  Addressing information asymmetry is also intended to facilitate competitiveness in the sector.  This is important because the businesses that participate in this sector are an important contributor to the economy and our communities.  </w:t>
      </w:r>
    </w:p>
    <w:p w14:paraId="598F020B" w14:textId="77777777" w:rsidR="00973C31" w:rsidRPr="00973C31" w:rsidRDefault="00973C31" w:rsidP="00973C31">
      <w:pPr>
        <w:rPr>
          <w:rFonts w:eastAsia="Times New Roman" w:cs="Times New Roman"/>
        </w:rPr>
      </w:pPr>
      <w:r w:rsidRPr="00973C31">
        <w:rPr>
          <w:rFonts w:eastAsia="Times New Roman" w:cs="Times New Roman"/>
        </w:rPr>
        <w:t xml:space="preserve">Against this background, there are two immediate objectives relating to the current examination of the Franchising Code: </w:t>
      </w:r>
    </w:p>
    <w:p w14:paraId="5E4E4286"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Ensure that the Franchising Code is effectively responding to the original objectives it was brought in to address; and </w:t>
      </w:r>
    </w:p>
    <w:p w14:paraId="7B5B0969"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Ensure that the Franchising Code is not placing an unjustified compliance impost on business by identifying improvements which can be made to streamline the Franchising Code.  </w:t>
      </w:r>
    </w:p>
    <w:p w14:paraId="6E84EF36" w14:textId="77777777" w:rsidR="00973C31" w:rsidRPr="00973C31" w:rsidRDefault="00973C31" w:rsidP="00973C31">
      <w:pPr>
        <w:rPr>
          <w:rFonts w:eastAsia="Times New Roman" w:cs="Times New Roman"/>
        </w:rPr>
      </w:pPr>
      <w:r w:rsidRPr="00973C31">
        <w:rPr>
          <w:rFonts w:eastAsia="Times New Roman" w:cs="Times New Roman"/>
        </w:rPr>
        <w:t xml:space="preserve">An overarching objective of the Franchising Code is to provide a single, nationally consistent framework for franchising regulation.  In recent years, there has been discussion regarding state regulation of franchising.  It is important to respond to the issues which have been raised in the states in order to ensure a single, national framework for franchising regulation. </w:t>
      </w:r>
    </w:p>
    <w:p w14:paraId="7CD9E45F"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17" w:name="_Toc379207693"/>
      <w:r w:rsidRPr="00973C31">
        <w:rPr>
          <w:rFonts w:asciiTheme="majorHAnsi" w:eastAsiaTheme="majorEastAsia" w:hAnsiTheme="majorHAnsi" w:cs="Times New Roman"/>
          <w:b/>
          <w:bCs/>
          <w:color w:val="365F91" w:themeColor="accent1" w:themeShade="BF"/>
          <w:sz w:val="28"/>
          <w:szCs w:val="28"/>
        </w:rPr>
        <w:t>What are the options for solving the problem?</w:t>
      </w:r>
      <w:bookmarkEnd w:id="17"/>
    </w:p>
    <w:p w14:paraId="4E1B1728" w14:textId="77777777" w:rsidR="00973C31" w:rsidRPr="00973C31" w:rsidRDefault="00973C31" w:rsidP="00973C31">
      <w:pPr>
        <w:rPr>
          <w:rFonts w:eastAsia="Times New Roman" w:cs="Times New Roman"/>
        </w:rPr>
      </w:pPr>
      <w:r w:rsidRPr="00973C31">
        <w:rPr>
          <w:rFonts w:eastAsia="Times New Roman" w:cs="Times New Roman"/>
        </w:rPr>
        <w:t xml:space="preserve">In any reform process, it is important to consider alternative courses of action when deciding how to tackle the problem at hand.  This section of the Regulation Impact Statement assesses the relative merits of three options: </w:t>
      </w:r>
    </w:p>
    <w:p w14:paraId="0054431C"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lastRenderedPageBreak/>
        <w:t xml:space="preserve">Option 1 – the status quo.  No Government action is taken. </w:t>
      </w:r>
    </w:p>
    <w:p w14:paraId="3B9F3A0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Option 2 – reform and refine the Franchising Code. </w:t>
      </w:r>
    </w:p>
    <w:p w14:paraId="6681E281"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Option 3 – light touch or non</w:t>
      </w:r>
      <w:r w:rsidRPr="00973C31">
        <w:rPr>
          <w:rFonts w:eastAsia="Times New Roman" w:cs="Times New Roman"/>
        </w:rPr>
        <w:noBreakHyphen/>
        <w:t>regulatory responses, principally education and awareness measures.</w:t>
      </w:r>
    </w:p>
    <w:p w14:paraId="1FDB4D6D" w14:textId="77777777" w:rsidR="00973C31" w:rsidRPr="00973C31" w:rsidRDefault="00973C31" w:rsidP="00973C31">
      <w:pPr>
        <w:rPr>
          <w:rFonts w:eastAsia="Times New Roman" w:cs="Times New Roman"/>
        </w:rPr>
      </w:pPr>
      <w:r w:rsidRPr="00973C31">
        <w:rPr>
          <w:rFonts w:eastAsia="Times New Roman" w:cs="Times New Roman"/>
        </w:rPr>
        <w:t xml:space="preserve">It is important to analyse the impact of each of these options according to their costs and benefits.  These costs and benefits may be both qualitative and quantitative, and both are considered below. </w:t>
      </w:r>
    </w:p>
    <w:p w14:paraId="3B360AEA" w14:textId="77777777" w:rsidR="00973C31" w:rsidRPr="00973C31" w:rsidRDefault="00973C31" w:rsidP="00973C31">
      <w:pPr>
        <w:rPr>
          <w:rFonts w:eastAsia="Times New Roman" w:cs="Times New Roman"/>
        </w:rPr>
      </w:pPr>
      <w:r w:rsidRPr="00973C31">
        <w:rPr>
          <w:rFonts w:eastAsia="Times New Roman" w:cs="Times New Roman"/>
        </w:rPr>
        <w:t xml:space="preserve">The business community –in particular the efficiency of the small business community – is the intended beneficiary of the proposed reforms.  Improving the relationships between franchisees and franchisors can help lift productivity and incomes in this important sector.  Accordingly, the impact analysis under each option is focussed on the business community. </w:t>
      </w:r>
    </w:p>
    <w:p w14:paraId="234D9551"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18" w:name="_Toc379207694"/>
      <w:r w:rsidRPr="00973C31">
        <w:rPr>
          <w:rFonts w:asciiTheme="majorHAnsi" w:eastAsiaTheme="majorEastAsia" w:hAnsiTheme="majorHAnsi" w:cs="Times New Roman"/>
          <w:b/>
          <w:bCs/>
          <w:color w:val="548DD4" w:themeColor="text2" w:themeTint="99"/>
          <w:sz w:val="26"/>
          <w:szCs w:val="26"/>
        </w:rPr>
        <w:t>Option 1: Status quo/take no action</w:t>
      </w:r>
      <w:bookmarkEnd w:id="18"/>
    </w:p>
    <w:p w14:paraId="726603E3"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19" w:name="_Toc379207695"/>
      <w:r w:rsidRPr="00973C31">
        <w:rPr>
          <w:rFonts w:eastAsiaTheme="majorEastAsia" w:cs="Times New Roman"/>
          <w:b/>
          <w:bCs/>
        </w:rPr>
        <w:t>What does this option involve?</w:t>
      </w:r>
      <w:bookmarkEnd w:id="19"/>
      <w:r w:rsidRPr="00973C31">
        <w:rPr>
          <w:rFonts w:eastAsiaTheme="majorEastAsia" w:cs="Times New Roman"/>
          <w:b/>
          <w:bCs/>
        </w:rPr>
        <w:t xml:space="preserve"> </w:t>
      </w:r>
    </w:p>
    <w:p w14:paraId="4EB015E6" w14:textId="77777777" w:rsidR="00973C31" w:rsidRPr="00973C31" w:rsidRDefault="00973C31" w:rsidP="00973C31">
      <w:pPr>
        <w:rPr>
          <w:rFonts w:eastAsia="Times New Roman" w:cs="Times New Roman"/>
        </w:rPr>
      </w:pPr>
      <w:r w:rsidRPr="00973C31">
        <w:rPr>
          <w:rFonts w:eastAsia="Times New Roman" w:cs="Times New Roman"/>
        </w:rPr>
        <w:t xml:space="preserve">Under this option, there would be no changes to the Franchising Code or the enforcement framework in the </w:t>
      </w:r>
      <w:proofErr w:type="spellStart"/>
      <w:r w:rsidRPr="00973C31">
        <w:rPr>
          <w:rFonts w:eastAsia="Times New Roman" w:cs="Times New Roman"/>
        </w:rPr>
        <w:t>CCA</w:t>
      </w:r>
      <w:proofErr w:type="spellEnd"/>
      <w:r w:rsidRPr="00973C31">
        <w:rPr>
          <w:rFonts w:eastAsia="Times New Roman" w:cs="Times New Roman"/>
        </w:rPr>
        <w:t xml:space="preserve">, and no other action would be taken in response to the Review recommendations or to implement the Government’s commitments in relation to franchising.   </w:t>
      </w:r>
    </w:p>
    <w:p w14:paraId="5444EAC0" w14:textId="77777777" w:rsidR="00973C31" w:rsidRPr="00973C31" w:rsidRDefault="00973C31" w:rsidP="00973C31">
      <w:pPr>
        <w:rPr>
          <w:rFonts w:eastAsia="Times New Roman" w:cs="Times New Roman"/>
        </w:rPr>
      </w:pPr>
      <w:r w:rsidRPr="00973C31">
        <w:rPr>
          <w:rFonts w:eastAsia="Times New Roman" w:cs="Times New Roman"/>
        </w:rPr>
        <w:t>The Franchising Code is due to sunset on 1 April 2019.</w:t>
      </w:r>
      <w:r w:rsidRPr="00973C31">
        <w:rPr>
          <w:rFonts w:eastAsia="Times New Roman" w:cs="Times New Roman"/>
          <w:vertAlign w:val="superscript"/>
        </w:rPr>
        <w:footnoteReference w:id="49"/>
      </w:r>
      <w:r w:rsidRPr="00973C31">
        <w:rPr>
          <w:rFonts w:eastAsia="Times New Roman" w:cs="Times New Roman"/>
        </w:rPr>
        <w:t xml:space="preserve">  At some point in the future, the Government would need to decide whether to conduct a further review prior to that date to assess whether the Franchising Code should be allowed to sunset.   </w:t>
      </w:r>
    </w:p>
    <w:p w14:paraId="72EEAB8D"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20" w:name="_Toc379207696"/>
      <w:r w:rsidRPr="00973C31">
        <w:rPr>
          <w:rFonts w:eastAsiaTheme="majorEastAsia" w:cs="Times New Roman"/>
          <w:b/>
          <w:bCs/>
        </w:rPr>
        <w:t>What are the qualitative costs and benefits of this option?</w:t>
      </w:r>
      <w:bookmarkEnd w:id="20"/>
      <w:r w:rsidRPr="00973C31">
        <w:rPr>
          <w:rFonts w:eastAsiaTheme="majorEastAsia" w:cs="Times New Roman"/>
          <w:b/>
          <w:bCs/>
        </w:rPr>
        <w:t xml:space="preserve"> </w:t>
      </w:r>
    </w:p>
    <w:p w14:paraId="49383E54" w14:textId="77777777" w:rsidR="00973C31" w:rsidRPr="00973C31" w:rsidRDefault="00973C31" w:rsidP="00973C31">
      <w:pPr>
        <w:rPr>
          <w:rFonts w:eastAsia="Times New Roman" w:cs="Times New Roman"/>
        </w:rPr>
      </w:pPr>
      <w:r w:rsidRPr="00973C31">
        <w:rPr>
          <w:rFonts w:eastAsia="Times New Roman" w:cs="Times New Roman"/>
        </w:rPr>
        <w:t xml:space="preserve">Costs of this option include: </w:t>
      </w:r>
    </w:p>
    <w:p w14:paraId="0DBBEAF8"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The Franchising Code will not respond optimally to the problems identified in Part 3 of this </w:t>
      </w:r>
      <w:proofErr w:type="spellStart"/>
      <w:r w:rsidRPr="00973C31">
        <w:rPr>
          <w:rFonts w:eastAsia="Times New Roman" w:cs="Times New Roman"/>
        </w:rPr>
        <w:t>RIS</w:t>
      </w:r>
      <w:proofErr w:type="spellEnd"/>
      <w:r w:rsidRPr="00973C31">
        <w:rPr>
          <w:rFonts w:eastAsia="Times New Roman" w:cs="Times New Roman"/>
        </w:rPr>
        <w:t>.  As a result, franchisees and franchisors will be making economically inefficient decisions and complying with unnecessary regulation.</w:t>
      </w:r>
    </w:p>
    <w:p w14:paraId="7D31E662" w14:textId="77777777" w:rsidR="00973C31" w:rsidRPr="00973C31" w:rsidRDefault="00973C31" w:rsidP="00973C31">
      <w:pPr>
        <w:ind w:left="851"/>
        <w:contextualSpacing/>
        <w:rPr>
          <w:rFonts w:eastAsia="Times New Roman" w:cs="Times New Roman"/>
        </w:rPr>
      </w:pPr>
    </w:p>
    <w:p w14:paraId="7E6049F0"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Not addressing known problems (for example the failure to provide disclosure in relation to online trading activities) may mean higher than necessary levels of disputation.  If parties are not fully aware of their respective rights and obligations before entering a franchise agreement, and do not consider themselves obliged to act in good faith, this may result in unacceptable levels of disputation.  Resources devoted to dispute resolution cannot then be deployed to more productive outcomes within the businesses of franchisors and franchisees.  </w:t>
      </w:r>
    </w:p>
    <w:p w14:paraId="4F0184A2" w14:textId="77777777" w:rsidR="00973C31" w:rsidRPr="00973C31" w:rsidRDefault="00973C31" w:rsidP="00973C31">
      <w:pPr>
        <w:ind w:left="851"/>
        <w:contextualSpacing/>
        <w:rPr>
          <w:rFonts w:eastAsia="Times New Roman" w:cs="Times New Roman"/>
        </w:rPr>
      </w:pPr>
    </w:p>
    <w:p w14:paraId="084A0BDA"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Due to lack of action at the Commonwealth level, it is possible that duplicative franchising regulation may emerge in the states, noting that this possibility has already been explored </w:t>
      </w:r>
      <w:r w:rsidRPr="00973C31">
        <w:rPr>
          <w:rFonts w:eastAsia="Times New Roman" w:cs="Times New Roman"/>
        </w:rPr>
        <w:lastRenderedPageBreak/>
        <w:t>in some states.</w:t>
      </w:r>
      <w:r w:rsidRPr="00973C31">
        <w:rPr>
          <w:rFonts w:eastAsia="Times New Roman" w:cs="Times New Roman"/>
          <w:vertAlign w:val="superscript"/>
        </w:rPr>
        <w:footnoteReference w:id="50"/>
      </w:r>
      <w:r w:rsidRPr="00973C31">
        <w:rPr>
          <w:rFonts w:eastAsia="Times New Roman" w:cs="Times New Roman"/>
        </w:rPr>
        <w:t xml:space="preserve">  This would increase compliance burdens for the sector as they contended with separate regimes for franchising regulation. </w:t>
      </w:r>
    </w:p>
    <w:p w14:paraId="1BB56B3C" w14:textId="77777777" w:rsidR="00973C31" w:rsidRPr="00973C31" w:rsidRDefault="00973C31" w:rsidP="00973C31">
      <w:pPr>
        <w:ind w:left="851"/>
        <w:contextualSpacing/>
        <w:rPr>
          <w:rFonts w:eastAsia="Times New Roman" w:cs="Times New Roman"/>
        </w:rPr>
      </w:pPr>
    </w:p>
    <w:p w14:paraId="19DFA9C0"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Compliance burden will be higher for participants in the franchising sector due to the non</w:t>
      </w:r>
      <w:r w:rsidRPr="00973C31">
        <w:rPr>
          <w:rFonts w:eastAsia="Times New Roman" w:cs="Times New Roman"/>
        </w:rPr>
        <w:noBreakHyphen/>
        <w:t xml:space="preserve">progression of a number of reforms relating to simplifying and streamlining the Franchising Code to reduce ‘red tape’. </w:t>
      </w:r>
    </w:p>
    <w:p w14:paraId="347FF322" w14:textId="77777777" w:rsidR="00973C31" w:rsidRPr="00973C31" w:rsidRDefault="00973C31" w:rsidP="00973C31">
      <w:pPr>
        <w:rPr>
          <w:rFonts w:eastAsia="Times New Roman" w:cs="Times New Roman"/>
        </w:rPr>
      </w:pPr>
      <w:r w:rsidRPr="00973C31">
        <w:rPr>
          <w:rFonts w:eastAsia="Times New Roman" w:cs="Times New Roman"/>
        </w:rPr>
        <w:t xml:space="preserve">Benefits of this option include: </w:t>
      </w:r>
    </w:p>
    <w:p w14:paraId="2B9F24A9" w14:textId="77777777" w:rsidR="00973C31" w:rsidRPr="00973C31" w:rsidRDefault="00973C31" w:rsidP="00973C31">
      <w:pPr>
        <w:numPr>
          <w:ilvl w:val="0"/>
          <w:numId w:val="18"/>
        </w:numPr>
        <w:ind w:left="851" w:hanging="851"/>
        <w:contextualSpacing/>
        <w:rPr>
          <w:rFonts w:eastAsia="Times New Roman" w:cs="Times New Roman"/>
        </w:rPr>
      </w:pPr>
      <w:r w:rsidRPr="00973C31">
        <w:rPr>
          <w:rFonts w:eastAsia="Times New Roman" w:cs="Times New Roman"/>
        </w:rPr>
        <w:t>Regulatory stability and development of case law is promoted by infrequent changes to the law.  The Franchising Code was introduced in 1998 and since then has been amended 5 times, in 1999, 2001, 2007, 2008 and most recently in 2010.  However, it is noted that regulatory stability will not necessarily be promoted by maintaining the current Franchising Code due to the possible emergence of state</w:t>
      </w:r>
      <w:r w:rsidRPr="00973C31">
        <w:rPr>
          <w:rFonts w:eastAsia="Times New Roman" w:cs="Times New Roman"/>
        </w:rPr>
        <w:noBreakHyphen/>
        <w:t xml:space="preserve">based franchising regulation. </w:t>
      </w:r>
    </w:p>
    <w:p w14:paraId="134E41E9" w14:textId="77777777" w:rsidR="00973C31" w:rsidRPr="00973C31" w:rsidRDefault="00973C31" w:rsidP="00973C31">
      <w:pPr>
        <w:ind w:left="851"/>
        <w:contextualSpacing/>
        <w:rPr>
          <w:rFonts w:eastAsia="Times New Roman" w:cs="Times New Roman"/>
        </w:rPr>
      </w:pPr>
    </w:p>
    <w:p w14:paraId="3C434B4E" w14:textId="77777777" w:rsidR="00973C31" w:rsidRPr="00973C31" w:rsidRDefault="00973C31" w:rsidP="00973C31">
      <w:pPr>
        <w:numPr>
          <w:ilvl w:val="0"/>
          <w:numId w:val="18"/>
        </w:numPr>
        <w:ind w:left="851" w:hanging="851"/>
        <w:contextualSpacing/>
        <w:rPr>
          <w:rFonts w:eastAsia="Times New Roman" w:cs="Times New Roman"/>
        </w:rPr>
      </w:pPr>
      <w:r w:rsidRPr="00973C31">
        <w:rPr>
          <w:rFonts w:eastAsia="Times New Roman" w:cs="Times New Roman"/>
        </w:rPr>
        <w:t xml:space="preserve">This option would allow time for other regulatory reforms to be progressed which are relevant to franchising.  For example, the Government has committed to an independent review of competition laws and policy, and has further stated its preference that unfair contract terms protection be available for small business.  Any regulatory changes which flow from these Government policies may be relevant to decisions regarding the Franchising Code.  For example, if a franchise agreement was covered by a general rule voiding unfair contract terms, some of the specific changes to the Franchising Code proposed in Option 2 (below) may not be necessary.  </w:t>
      </w:r>
    </w:p>
    <w:p w14:paraId="7CACC9FF"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21" w:name="_Toc379207697"/>
      <w:r w:rsidRPr="00973C31">
        <w:rPr>
          <w:rFonts w:asciiTheme="majorHAnsi" w:eastAsiaTheme="majorEastAsia" w:hAnsiTheme="majorHAnsi" w:cs="Times New Roman"/>
          <w:b/>
          <w:bCs/>
          <w:color w:val="548DD4" w:themeColor="text2" w:themeTint="99"/>
          <w:sz w:val="26"/>
          <w:szCs w:val="26"/>
        </w:rPr>
        <w:t>Option 2: Reform and refine franchising regulation (preferred)</w:t>
      </w:r>
      <w:bookmarkEnd w:id="21"/>
      <w:r w:rsidRPr="00973C31">
        <w:rPr>
          <w:rFonts w:asciiTheme="majorHAnsi" w:eastAsiaTheme="majorEastAsia" w:hAnsiTheme="majorHAnsi" w:cs="Times New Roman"/>
          <w:b/>
          <w:bCs/>
          <w:color w:val="548DD4" w:themeColor="text2" w:themeTint="99"/>
          <w:sz w:val="26"/>
          <w:szCs w:val="26"/>
        </w:rPr>
        <w:t xml:space="preserve"> </w:t>
      </w:r>
    </w:p>
    <w:p w14:paraId="0BCE339A"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22" w:name="_Toc379207698"/>
      <w:r w:rsidRPr="00973C31">
        <w:rPr>
          <w:rFonts w:eastAsiaTheme="majorEastAsia" w:cs="Times New Roman"/>
          <w:b/>
          <w:bCs/>
        </w:rPr>
        <w:t>What does this option involve?</w:t>
      </w:r>
      <w:bookmarkEnd w:id="22"/>
      <w:r w:rsidRPr="00973C31">
        <w:rPr>
          <w:rFonts w:eastAsiaTheme="majorEastAsia" w:cs="Times New Roman"/>
          <w:b/>
          <w:bCs/>
        </w:rPr>
        <w:t xml:space="preserve"> </w:t>
      </w:r>
    </w:p>
    <w:p w14:paraId="009E4715" w14:textId="77777777" w:rsidR="00973C31" w:rsidRPr="00973C31" w:rsidRDefault="00973C31" w:rsidP="00973C31">
      <w:pPr>
        <w:tabs>
          <w:tab w:val="left" w:pos="5580"/>
        </w:tabs>
        <w:rPr>
          <w:rFonts w:eastAsia="Times New Roman" w:cs="Times New Roman"/>
        </w:rPr>
      </w:pPr>
      <w:r w:rsidRPr="00973C31">
        <w:rPr>
          <w:rFonts w:eastAsia="Times New Roman" w:cs="Times New Roman"/>
        </w:rPr>
        <w:t xml:space="preserve">In summary, this option would involve: </w:t>
      </w:r>
      <w:r w:rsidRPr="00973C31">
        <w:rPr>
          <w:rFonts w:eastAsia="Times New Roman" w:cs="Times New Roman"/>
        </w:rPr>
        <w:tab/>
      </w:r>
    </w:p>
    <w:p w14:paraId="5319A39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making a number of refinements to the Franchising Code to respond to the recommendations made by Mr Alan </w:t>
      </w:r>
      <w:proofErr w:type="spellStart"/>
      <w:r w:rsidRPr="00973C31">
        <w:rPr>
          <w:rFonts w:eastAsia="Times New Roman" w:cs="Times New Roman"/>
        </w:rPr>
        <w:t>Wein</w:t>
      </w:r>
      <w:proofErr w:type="spellEnd"/>
      <w:r w:rsidRPr="00973C31">
        <w:rPr>
          <w:rFonts w:eastAsia="Times New Roman" w:cs="Times New Roman"/>
        </w:rPr>
        <w:t xml:space="preserve">, and to implement the Government’s commitment to reduce red tape imposts on business; </w:t>
      </w:r>
    </w:p>
    <w:p w14:paraId="19A5526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remaking the </w:t>
      </w:r>
      <w:r w:rsidRPr="00973C31">
        <w:rPr>
          <w:rFonts w:eastAsia="Times New Roman" w:cs="Times New Roman"/>
          <w:i/>
        </w:rPr>
        <w:t>Trade Practices (Industry Codes – Franchising) Regulation 1998</w:t>
      </w:r>
      <w:r w:rsidRPr="00973C31">
        <w:rPr>
          <w:rFonts w:eastAsia="Times New Roman" w:cs="Times New Roman"/>
        </w:rPr>
        <w:t xml:space="preserve">.  This will promote regulatory stability by ensuring that the Franchising Code does not need to be reviewed before 1 April 2019 merely to respond to the </w:t>
      </w:r>
      <w:proofErr w:type="spellStart"/>
      <w:r w:rsidRPr="00973C31">
        <w:rPr>
          <w:rFonts w:eastAsia="Times New Roman" w:cs="Times New Roman"/>
        </w:rPr>
        <w:t>sunsetting</w:t>
      </w:r>
      <w:proofErr w:type="spellEnd"/>
      <w:r w:rsidRPr="00973C31">
        <w:rPr>
          <w:rFonts w:eastAsia="Times New Roman" w:cs="Times New Roman"/>
        </w:rPr>
        <w:t xml:space="preserve"> provisions of the </w:t>
      </w:r>
      <w:r w:rsidRPr="00973C31">
        <w:rPr>
          <w:rFonts w:eastAsia="Times New Roman" w:cs="Times New Roman"/>
          <w:i/>
        </w:rPr>
        <w:t>Legislative Instruments Act 2003</w:t>
      </w:r>
      <w:r w:rsidRPr="00973C31">
        <w:rPr>
          <w:rFonts w:eastAsia="Times New Roman" w:cs="Times New Roman"/>
        </w:rPr>
        <w:t xml:space="preserve">.  As part of this process, the </w:t>
      </w:r>
      <w:r w:rsidRPr="00973C31">
        <w:rPr>
          <w:rFonts w:eastAsia="Times New Roman" w:cs="Times New Roman"/>
          <w:i/>
        </w:rPr>
        <w:t xml:space="preserve"> </w:t>
      </w:r>
      <w:r w:rsidRPr="00973C31">
        <w:rPr>
          <w:rFonts w:eastAsia="Times New Roman" w:cs="Times New Roman"/>
        </w:rPr>
        <w:t xml:space="preserve">regulation will be renamed the </w:t>
      </w:r>
      <w:r w:rsidRPr="00973C31">
        <w:rPr>
          <w:rFonts w:eastAsia="Times New Roman" w:cs="Times New Roman"/>
          <w:i/>
        </w:rPr>
        <w:t>Competition and Consumer (Industry Codes – Franchising) Regulation 2014,</w:t>
      </w:r>
      <w:r w:rsidRPr="00973C31">
        <w:rPr>
          <w:rFonts w:eastAsia="Times New Roman" w:cs="Times New Roman"/>
        </w:rPr>
        <w:t xml:space="preserve"> to reflect changes to the name of the enabling legislation; and </w:t>
      </w:r>
    </w:p>
    <w:p w14:paraId="76567B4D"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amending the </w:t>
      </w:r>
      <w:proofErr w:type="spellStart"/>
      <w:r w:rsidRPr="00973C31">
        <w:rPr>
          <w:rFonts w:eastAsia="Times New Roman" w:cs="Times New Roman"/>
        </w:rPr>
        <w:t>CCA</w:t>
      </w:r>
      <w:proofErr w:type="spellEnd"/>
      <w:r w:rsidRPr="00973C31">
        <w:rPr>
          <w:rFonts w:eastAsia="Times New Roman" w:cs="Times New Roman"/>
        </w:rPr>
        <w:t xml:space="preserve"> to improve the enforcement regime for the Franchising Code by making civil pecuniary penalties and infringement notices available to the courts and the regulator respectively in the case of breaches of industry codes. </w:t>
      </w:r>
    </w:p>
    <w:p w14:paraId="6EC522EB" w14:textId="77777777" w:rsidR="00973C31" w:rsidRPr="00973C31" w:rsidRDefault="00973C31" w:rsidP="00973C31">
      <w:pPr>
        <w:rPr>
          <w:rFonts w:eastAsia="Times New Roman" w:cs="Times New Roman"/>
        </w:rPr>
      </w:pPr>
      <w:r w:rsidRPr="00973C31">
        <w:rPr>
          <w:rFonts w:eastAsia="Times New Roman" w:cs="Times New Roman"/>
        </w:rPr>
        <w:lastRenderedPageBreak/>
        <w:t xml:space="preserve">Consultation exploring the practical impact of the recommendations made by Mr </w:t>
      </w:r>
      <w:proofErr w:type="spellStart"/>
      <w:r w:rsidRPr="00973C31">
        <w:rPr>
          <w:rFonts w:eastAsia="Times New Roman" w:cs="Times New Roman"/>
        </w:rPr>
        <w:t>Wein</w:t>
      </w:r>
      <w:proofErr w:type="spellEnd"/>
      <w:r w:rsidRPr="00973C31">
        <w:rPr>
          <w:rFonts w:eastAsia="Times New Roman" w:cs="Times New Roman"/>
        </w:rPr>
        <w:t xml:space="preserve"> in the Review report indicated the costs of some recommended changes may outweigh the benefits.  The following examples reveal some of the considerations that have been weighed up in coming to a preferred policy position on reforming and refining franchising regulation. </w:t>
      </w:r>
    </w:p>
    <w:p w14:paraId="1BD98B6F" w14:textId="77777777" w:rsidR="00973C31" w:rsidRPr="00973C31" w:rsidRDefault="00973C31" w:rsidP="00973C31">
      <w:pPr>
        <w:ind w:firstLine="520"/>
        <w:rPr>
          <w:rFonts w:eastAsia="Times New Roman" w:cs="Times New Roman"/>
          <w:i/>
          <w:u w:val="single"/>
        </w:rPr>
      </w:pPr>
      <w:r w:rsidRPr="00973C31">
        <w:rPr>
          <w:rFonts w:eastAsia="Times New Roman" w:cs="Times New Roman"/>
          <w:i/>
          <w:u w:val="single"/>
        </w:rPr>
        <w:t xml:space="preserve">Franchisor failure </w:t>
      </w:r>
    </w:p>
    <w:p w14:paraId="03C6D0C2"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It was recommended that franchisees be given additional protections in the event of franchisor failure, including the right to terminate a franchise agreement if the franchisor fails and a buyer is not found within a reasonable time.  </w:t>
      </w:r>
    </w:p>
    <w:p w14:paraId="7D435520" w14:textId="77777777" w:rsidR="00973C31" w:rsidRPr="00973C31" w:rsidRDefault="00973C31" w:rsidP="00973C31">
      <w:pPr>
        <w:ind w:left="520"/>
        <w:rPr>
          <w:rFonts w:eastAsia="Times New Roman" w:cs="Times New Roman"/>
        </w:rPr>
      </w:pPr>
      <w:r w:rsidRPr="00973C31">
        <w:rPr>
          <w:rFonts w:eastAsia="Times New Roman" w:cs="Times New Roman"/>
        </w:rPr>
        <w:t xml:space="preserve">Consultation with industry revealed that the cost of this reform may not be justified by the benefits.  In particular: </w:t>
      </w:r>
    </w:p>
    <w:p w14:paraId="1B25A4BD"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If franchisees had the right to terminate upon the insolvency of the franchisor, some stakeholders argued this would undermine the value and viability of the franchise systems as a whole in the event of franchisor failure, leading to a negative impact on other franchisees and the creditors of the franchisor.  </w:t>
      </w:r>
    </w:p>
    <w:p w14:paraId="0E2DA0BC"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Administrators of insolvent franchisor companies may be hampered in their ability to perform other statutory functions.  For example, an incoming buyer may be deterred by an impending deadline after which franchisees will be able to terminate their agreements. </w:t>
      </w:r>
    </w:p>
    <w:p w14:paraId="077BF703"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It was further recommended that franchisees should be made unsecured creditors of the franchisor by notionally apportioning the franchise fee across the term of the franchise agreement. This would mean </w:t>
      </w:r>
      <w:r w:rsidRPr="00973C31">
        <w:rPr>
          <w:rFonts w:eastAsia="Times New Roman" w:cs="Calibri"/>
        </w:rPr>
        <w:t>that the fee for the unexpired portion of the franchise agreement would become a debt in the event the franchise agreement ended due to the franchisor’s failure.</w:t>
      </w:r>
    </w:p>
    <w:p w14:paraId="39BFCFBC" w14:textId="77777777" w:rsidR="00973C31" w:rsidRPr="00973C31" w:rsidRDefault="00973C31" w:rsidP="00973C31">
      <w:pPr>
        <w:ind w:left="520"/>
        <w:rPr>
          <w:rFonts w:eastAsia="Times New Roman" w:cs="Calibri"/>
        </w:rPr>
      </w:pPr>
      <w:r w:rsidRPr="00973C31">
        <w:rPr>
          <w:rFonts w:eastAsia="Times New Roman" w:cs="Calibri"/>
        </w:rPr>
        <w:t xml:space="preserve">Consultation with industry revealed that the cost of this reform was unlikely to be justified by the benefits.  In particular: </w:t>
      </w:r>
    </w:p>
    <w:p w14:paraId="0E912821"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Not all franchise systems require an upfront franchise fee or renewal fee so the recommendations in relation to unsecured creditors could not feasibly be implemented in such franchise arrangements.  Alternatives such as a nominal debt would be equally problematic.  </w:t>
      </w:r>
    </w:p>
    <w:p w14:paraId="71BD42BE"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Some stakeholders considered this may in fact increase the prospect of franchisor insolvency since directors of franchisors may need to factor potential payments to franchisees into solvency considerations. </w:t>
      </w:r>
    </w:p>
    <w:p w14:paraId="04B65B2D"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Some stakeholders considered the proposed debt would have a negative impact on the treatment of this income for the franchisor from a taxation and accounting perspective.  This would be complicated in the event of the sale of the franchise system to a new franchisor. </w:t>
      </w:r>
    </w:p>
    <w:p w14:paraId="62D49341"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The existence of such a right may lead franchisees to have unrealistic expectations about the prospect of recovering some or all of the franchise fee in the event of franchisor </w:t>
      </w:r>
      <w:r w:rsidRPr="00973C31">
        <w:rPr>
          <w:rFonts w:eastAsia="Times New Roman" w:cs="Times New Roman"/>
        </w:rPr>
        <w:lastRenderedPageBreak/>
        <w:t xml:space="preserve">failure because in practice, if a franchisor is insolvent, the franchisee would be unlikely to actually receive the full amount (or in some cases any of the amount) notionally owed to them.   </w:t>
      </w:r>
    </w:p>
    <w:p w14:paraId="10221083" w14:textId="77777777" w:rsidR="00973C31" w:rsidRPr="00973C31" w:rsidRDefault="00973C31" w:rsidP="00973C31">
      <w:pPr>
        <w:ind w:left="520"/>
        <w:rPr>
          <w:rFonts w:eastAsia="Times New Roman" w:cs="Times New Roman"/>
        </w:rPr>
      </w:pPr>
      <w:r w:rsidRPr="00973C31">
        <w:rPr>
          <w:rFonts w:eastAsia="Times New Roman" w:cs="Times New Roman"/>
        </w:rPr>
        <w:t xml:space="preserve">For the reasons stated above, both of these reforms were also considered to have a negative impact on the franchisor’s credit worthiness, or increase the cost of access to finance for the franchisor.  Some stakeholders argued this would also increase the cost of credit for franchisees, since their access to credit is also dependent on the financials of the franchisor. </w:t>
      </w:r>
    </w:p>
    <w:p w14:paraId="05E03AA6" w14:textId="77777777" w:rsidR="00973C31" w:rsidRPr="00973C31" w:rsidRDefault="00973C31" w:rsidP="00973C31">
      <w:pPr>
        <w:ind w:left="520"/>
        <w:rPr>
          <w:rFonts w:eastAsia="Times New Roman" w:cs="Times New Roman"/>
        </w:rPr>
      </w:pPr>
      <w:r w:rsidRPr="00973C31">
        <w:rPr>
          <w:rFonts w:eastAsia="Times New Roman" w:cs="Times New Roman"/>
        </w:rPr>
        <w:t>Finally, it was unclear how significant a problem franchisor failure is.  During the Review and subsequent consultation, no representations or evidence was received directly from any individual franchisees that had been adversely affected by the failure of their franchisor.</w:t>
      </w:r>
    </w:p>
    <w:p w14:paraId="0636A99B" w14:textId="77777777" w:rsidR="00973C31" w:rsidRPr="00973C31" w:rsidRDefault="00973C31" w:rsidP="00973C31">
      <w:pPr>
        <w:ind w:left="520"/>
        <w:rPr>
          <w:rFonts w:eastAsia="Times New Roman" w:cs="Times New Roman"/>
        </w:rPr>
      </w:pPr>
      <w:r w:rsidRPr="00973C31">
        <w:rPr>
          <w:rFonts w:eastAsia="Times New Roman" w:cs="Times New Roman"/>
        </w:rPr>
        <w:t xml:space="preserve">Accordingly, instead of implementing this recommendation, it is proposed to highlight the risk of failure in an information statement to be provided to the franchisee before they enter into the franchise agreement (see below on page 29).  It is also expected that other proposed reforms, such as introducing an obligation to act in good faith, will improve the general operating environment for franchisees including in the circumstances of franchisor failure. </w:t>
      </w:r>
    </w:p>
    <w:p w14:paraId="7A1554BB" w14:textId="77777777" w:rsidR="00973C31" w:rsidRPr="00973C31" w:rsidRDefault="00973C31" w:rsidP="00973C31">
      <w:pPr>
        <w:ind w:left="520"/>
        <w:rPr>
          <w:rFonts w:eastAsia="Times New Roman" w:cs="Times New Roman"/>
        </w:rPr>
      </w:pPr>
      <w:r w:rsidRPr="00973C31">
        <w:rPr>
          <w:rFonts w:eastAsia="Times New Roman" w:cs="Times New Roman"/>
          <w:i/>
          <w:u w:val="single"/>
        </w:rPr>
        <w:t xml:space="preserve">Keeping marketing funds in a trust account </w:t>
      </w:r>
    </w:p>
    <w:p w14:paraId="1F607755"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Among other reforms to the treatment of marketing funds, the Review recommended that marketing funds be held as trust funds.  Stakeholders argued requiring marketing funds to be formally treated as trust funds would be problematic.  In particular: </w:t>
      </w:r>
    </w:p>
    <w:p w14:paraId="52CEB2D9"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Given franchisors are not required to maintain a marketing fund, the additional compliance burdens associated with keeping a trust account may deter franchisors from setting up marketing funds at all.  This may deprive franchisees of the transparency provided for relating to marketing by other provisions of the Franchising Code. </w:t>
      </w:r>
    </w:p>
    <w:p w14:paraId="5EB006CC"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This could have an impact on taxation arrangements and the treatment from a taxation and accounting perspective.  Some stakeholders argued this would significantly increase the legal and administrative burdens on franchisors. </w:t>
      </w:r>
    </w:p>
    <w:p w14:paraId="2201A364"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If marketing funds were held in trust, this could impact franchisors credit worthiness or the cost of credit for a franchisor. </w:t>
      </w:r>
    </w:p>
    <w:p w14:paraId="33E600A8" w14:textId="77777777" w:rsidR="00973C31" w:rsidRPr="00973C31" w:rsidRDefault="00973C31" w:rsidP="00973C31">
      <w:pPr>
        <w:ind w:left="520"/>
        <w:rPr>
          <w:rFonts w:eastAsia="Times New Roman" w:cs="Times New Roman"/>
        </w:rPr>
      </w:pPr>
      <w:r w:rsidRPr="00973C31">
        <w:rPr>
          <w:rFonts w:eastAsia="Times New Roman" w:cs="Times New Roman"/>
        </w:rPr>
        <w:t xml:space="preserve">Accordingly, while other recommendations relating to the treatment of marketing funds have been adopted, this particular recommendation is unjustified when the potential costs are considered. </w:t>
      </w:r>
    </w:p>
    <w:p w14:paraId="19B3F1E5"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t xml:space="preserve">Requiring franchisors to provide disclosure six months before a renewal is offered </w:t>
      </w:r>
    </w:p>
    <w:p w14:paraId="27538EE6"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It was recommended to the Government that franchisors should be required to provide formal disclosure to franchisees at least six</w:t>
      </w:r>
      <w:r w:rsidRPr="00973C31">
        <w:rPr>
          <w:rFonts w:eastAsia="Times New Roman" w:cs="Times New Roman"/>
        </w:rPr>
        <w:noBreakHyphen/>
        <w:t>months before they are offered a renewal or extension of their franchise agreement (rather than the default 14</w:t>
      </w:r>
      <w:r w:rsidRPr="00973C31">
        <w:rPr>
          <w:rFonts w:eastAsia="Times New Roman" w:cs="Times New Roman"/>
        </w:rPr>
        <w:noBreakHyphen/>
        <w:t xml:space="preserve">day rule which otherwise would apply).  However, existing franchisees already have the ability to request a disclosure document at any point during the term of the franchise agreement (as long as they don’t request more than one document per year).  So in most circumstances, a franchisee could already initiate a request </w:t>
      </w:r>
      <w:r w:rsidRPr="00973C31">
        <w:rPr>
          <w:rFonts w:eastAsia="Times New Roman" w:cs="Times New Roman"/>
        </w:rPr>
        <w:lastRenderedPageBreak/>
        <w:t>for disclosure six</w:t>
      </w:r>
      <w:r w:rsidRPr="00973C31">
        <w:rPr>
          <w:rFonts w:eastAsia="Times New Roman" w:cs="Times New Roman"/>
        </w:rPr>
        <w:noBreakHyphen/>
        <w:t xml:space="preserve">months before they are offered a renewal or extension of their franchise agreement.  </w:t>
      </w:r>
      <w:r w:rsidRPr="00973C31">
        <w:rPr>
          <w:rFonts w:eastAsia="Times New Roman" w:cs="Times New Roman"/>
        </w:rPr>
        <w:br/>
      </w:r>
      <w:r w:rsidRPr="00973C31">
        <w:rPr>
          <w:rFonts w:eastAsia="Times New Roman" w:cs="Times New Roman"/>
        </w:rPr>
        <w:br/>
        <w:t xml:space="preserve">Accordingly, given the compliance costs involved for the franchisor in providing formal disclosure, instead it was considered sufficient to simply remind the franchisee of this entitlement at the time when the franchisor is required to state whether it will renew the franchise agreement (i.e. six months before the end of the agreement).  This proposed reform is noted below. </w:t>
      </w:r>
    </w:p>
    <w:p w14:paraId="4B9DC394"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t xml:space="preserve">Master franchisor disclosure </w:t>
      </w:r>
    </w:p>
    <w:p w14:paraId="7E64DD2D"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The Review recommended that master franchisors be required to provide a separate, short, form of disclosure that would in turn be provided by </w:t>
      </w:r>
      <w:proofErr w:type="spellStart"/>
      <w:r w:rsidRPr="00973C31">
        <w:rPr>
          <w:rFonts w:eastAsia="Times New Roman" w:cs="Times New Roman"/>
        </w:rPr>
        <w:t>subfranchisors</w:t>
      </w:r>
      <w:proofErr w:type="spellEnd"/>
      <w:r w:rsidRPr="00973C31">
        <w:rPr>
          <w:rFonts w:eastAsia="Times New Roman" w:cs="Times New Roman"/>
        </w:rPr>
        <w:t xml:space="preserve"> to </w:t>
      </w:r>
      <w:proofErr w:type="spellStart"/>
      <w:r w:rsidRPr="00973C31">
        <w:rPr>
          <w:rFonts w:eastAsia="Times New Roman" w:cs="Times New Roman"/>
        </w:rPr>
        <w:t>subfranchisees</w:t>
      </w:r>
      <w:proofErr w:type="spellEnd"/>
      <w:r w:rsidRPr="00973C31">
        <w:rPr>
          <w:rFonts w:eastAsia="Times New Roman" w:cs="Times New Roman"/>
        </w:rPr>
        <w:t xml:space="preserve">.  During consultation, a simpler way of implementing the policy intent of this recommendation was identified.  </w:t>
      </w:r>
    </w:p>
    <w:p w14:paraId="7E86146F" w14:textId="77777777" w:rsidR="00973C31" w:rsidRPr="00973C31" w:rsidRDefault="00973C31" w:rsidP="00973C31">
      <w:pPr>
        <w:ind w:left="520"/>
        <w:rPr>
          <w:rFonts w:eastAsia="Times New Roman" w:cs="Times New Roman"/>
        </w:rPr>
      </w:pPr>
      <w:r w:rsidRPr="00973C31">
        <w:rPr>
          <w:rFonts w:eastAsia="Times New Roman" w:cs="Times New Roman"/>
        </w:rPr>
        <w:t xml:space="preserve">If the recommendation was adopted in its entirety, this would result in the franchisee still receiving multiple disclosure documents, and would on the other hand deprive </w:t>
      </w:r>
      <w:proofErr w:type="spellStart"/>
      <w:r w:rsidRPr="00973C31">
        <w:rPr>
          <w:rFonts w:eastAsia="Times New Roman" w:cs="Times New Roman"/>
        </w:rPr>
        <w:t>subfranchisors</w:t>
      </w:r>
      <w:proofErr w:type="spellEnd"/>
      <w:r w:rsidRPr="00973C31">
        <w:rPr>
          <w:rFonts w:eastAsia="Times New Roman" w:cs="Times New Roman"/>
        </w:rPr>
        <w:t xml:space="preserve"> of useful information from the master franchisor that would otherwise have to be set out in the full disclosure document.  </w:t>
      </w:r>
    </w:p>
    <w:p w14:paraId="78CAE7B9" w14:textId="77777777" w:rsidR="00973C31" w:rsidRPr="00973C31" w:rsidRDefault="00973C31" w:rsidP="00973C31">
      <w:pPr>
        <w:ind w:left="520"/>
        <w:rPr>
          <w:rFonts w:eastAsia="Times New Roman" w:cs="Times New Roman"/>
        </w:rPr>
      </w:pPr>
      <w:r w:rsidRPr="00973C31">
        <w:rPr>
          <w:rFonts w:eastAsia="Times New Roman" w:cs="Times New Roman"/>
        </w:rPr>
        <w:t xml:space="preserve">As an alternative, this recommendation has been implemented by adding additional information to the existing disclosure document in relation to master franchise agreements, and relieving master franchisors of the obligation to provide disclosure to </w:t>
      </w:r>
      <w:proofErr w:type="spellStart"/>
      <w:r w:rsidRPr="00973C31">
        <w:rPr>
          <w:rFonts w:eastAsia="Times New Roman" w:cs="Times New Roman"/>
        </w:rPr>
        <w:t>subfranchisees</w:t>
      </w:r>
      <w:proofErr w:type="spellEnd"/>
      <w:r w:rsidRPr="00973C31">
        <w:rPr>
          <w:rFonts w:eastAsia="Times New Roman" w:cs="Times New Roman"/>
        </w:rPr>
        <w:t xml:space="preserve">, since </w:t>
      </w:r>
      <w:proofErr w:type="spellStart"/>
      <w:r w:rsidRPr="00973C31">
        <w:rPr>
          <w:rFonts w:eastAsia="Times New Roman" w:cs="Times New Roman"/>
        </w:rPr>
        <w:t>subfranchisees</w:t>
      </w:r>
      <w:proofErr w:type="spellEnd"/>
      <w:r w:rsidRPr="00973C31">
        <w:rPr>
          <w:rFonts w:eastAsia="Times New Roman" w:cs="Times New Roman"/>
        </w:rPr>
        <w:t xml:space="preserve"> will now receive all relevant information from the </w:t>
      </w:r>
      <w:proofErr w:type="spellStart"/>
      <w:r w:rsidRPr="00973C31">
        <w:rPr>
          <w:rFonts w:eastAsia="Times New Roman" w:cs="Times New Roman"/>
        </w:rPr>
        <w:t>subfranchisor</w:t>
      </w:r>
      <w:proofErr w:type="spellEnd"/>
      <w:r w:rsidRPr="00973C31">
        <w:rPr>
          <w:rFonts w:eastAsia="Times New Roman" w:cs="Times New Roman"/>
        </w:rPr>
        <w:t xml:space="preserve"> in a single disclosure document. </w:t>
      </w:r>
    </w:p>
    <w:p w14:paraId="1B2898B9" w14:textId="77777777" w:rsidR="00973C31" w:rsidRPr="00973C31" w:rsidRDefault="00973C31" w:rsidP="00973C31">
      <w:pPr>
        <w:ind w:left="520"/>
        <w:rPr>
          <w:rFonts w:eastAsia="Times New Roman" w:cs="Times New Roman"/>
        </w:rPr>
      </w:pPr>
      <w:r w:rsidRPr="00057E79">
        <w:rPr>
          <w:rFonts w:eastAsia="Times New Roman" w:cs="Times New Roman"/>
          <w:noProof/>
          <w:lang w:eastAsia="en-AU"/>
        </w:rPr>
        <w:drawing>
          <wp:inline distT="0" distB="0" distL="0" distR="0" wp14:anchorId="68642154" wp14:editId="645F88A0">
            <wp:extent cx="4156075" cy="2315845"/>
            <wp:effectExtent l="0" t="0" r="0" b="0"/>
            <wp:docPr id="5" name="Picture 5" descr="Description: The two examples of a possible franchise structures are:Foreign Franchisor to Master Franchisor to Master Franchisee to Sub Franchisee.orMaster Franchisor to Master Franchisee to Sub Franchi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he two examples of a possible franchise structures are:Foreign Franchisor to Master Franchisor to Master Franchisee to Sub Franchisee.orMaster Franchisor to Master Franchisee to Sub Franchise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56075" cy="2315845"/>
                    </a:xfrm>
                    <a:prstGeom prst="rect">
                      <a:avLst/>
                    </a:prstGeom>
                    <a:noFill/>
                    <a:ln>
                      <a:noFill/>
                    </a:ln>
                  </pic:spPr>
                </pic:pic>
              </a:graphicData>
            </a:graphic>
          </wp:inline>
        </w:drawing>
      </w:r>
    </w:p>
    <w:p w14:paraId="7F77B610" w14:textId="77777777" w:rsidR="00973C31" w:rsidRPr="00973C31" w:rsidRDefault="00973C31" w:rsidP="00973C31">
      <w:pPr>
        <w:ind w:left="720" w:firstLine="720"/>
        <w:rPr>
          <w:rFonts w:eastAsia="Times New Roman" w:cs="Times New Roman"/>
        </w:rPr>
      </w:pPr>
      <w:r w:rsidRPr="00973C31">
        <w:rPr>
          <w:rFonts w:eastAsia="Times New Roman" w:cs="Times New Roman"/>
        </w:rPr>
        <w:t xml:space="preserve">Examples of possible franchise structures </w:t>
      </w:r>
    </w:p>
    <w:p w14:paraId="2E90813E" w14:textId="77777777" w:rsidR="00973C31" w:rsidRPr="00973C31" w:rsidRDefault="00973C31" w:rsidP="00973C31">
      <w:pPr>
        <w:ind w:left="520"/>
        <w:rPr>
          <w:rFonts w:eastAsia="Times New Roman" w:cs="Times New Roman"/>
        </w:rPr>
      </w:pPr>
    </w:p>
    <w:p w14:paraId="78BB03E8" w14:textId="77777777" w:rsidR="00973C31" w:rsidRPr="00973C31" w:rsidRDefault="00973C31" w:rsidP="00973C31">
      <w:pPr>
        <w:ind w:left="520"/>
        <w:rPr>
          <w:rFonts w:eastAsia="Times New Roman" w:cs="Times New Roman"/>
          <w:i/>
          <w:u w:val="single"/>
        </w:rPr>
      </w:pPr>
    </w:p>
    <w:p w14:paraId="3991DA10" w14:textId="77777777" w:rsidR="00973C31" w:rsidRPr="00973C31" w:rsidRDefault="00973C31" w:rsidP="00973C31">
      <w:pPr>
        <w:ind w:left="520"/>
        <w:rPr>
          <w:rFonts w:eastAsia="Times New Roman" w:cs="Times New Roman"/>
          <w:i/>
          <w:u w:val="single"/>
        </w:rPr>
      </w:pPr>
    </w:p>
    <w:p w14:paraId="2B67582D"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lastRenderedPageBreak/>
        <w:t xml:space="preserve">Dispute resolution </w:t>
      </w:r>
    </w:p>
    <w:p w14:paraId="36AE9150" w14:textId="77777777" w:rsidR="00973C31" w:rsidRPr="00973C31" w:rsidRDefault="00973C31" w:rsidP="00973C31">
      <w:pPr>
        <w:numPr>
          <w:ilvl w:val="0"/>
          <w:numId w:val="21"/>
        </w:numPr>
        <w:rPr>
          <w:rFonts w:eastAsia="Times New Roman" w:cs="Times New Roman"/>
          <w:i/>
          <w:u w:val="single"/>
        </w:rPr>
      </w:pPr>
      <w:r w:rsidRPr="00973C31">
        <w:rPr>
          <w:rFonts w:eastAsia="Times New Roman" w:cs="Times New Roman"/>
        </w:rPr>
        <w:t>It was recommended that the Code should be amended to make it clear that the obligation to try to resolve a dispute by mediating in a reconciliatory manner applies to dispute resolution in any forum (such as through a Small Business Commissioner), not just through the Government</w:t>
      </w:r>
      <w:r w:rsidRPr="00973C31">
        <w:rPr>
          <w:rFonts w:eastAsia="Times New Roman" w:cs="Times New Roman"/>
        </w:rPr>
        <w:noBreakHyphen/>
        <w:t xml:space="preserve">funded Office of the Franchising Mediation Adviser.  </w:t>
      </w:r>
      <w:r w:rsidRPr="00973C31">
        <w:rPr>
          <w:rFonts w:eastAsia="Times New Roman" w:cs="Times New Roman"/>
        </w:rPr>
        <w:br/>
      </w:r>
      <w:r w:rsidRPr="00973C31">
        <w:rPr>
          <w:rFonts w:eastAsia="Times New Roman" w:cs="Times New Roman"/>
        </w:rPr>
        <w:br/>
        <w:t xml:space="preserve">However, this obligation has been superseded by a comprehensive obligation to act in good faith, which will extend to dispute resolution.  Accordingly, it would create unnecessary duplication in the Franchising Code to retain the requirement to mediate in a reconciliatory manner. </w:t>
      </w:r>
    </w:p>
    <w:p w14:paraId="6209712B" w14:textId="77777777" w:rsidR="00973C31" w:rsidRPr="00973C31" w:rsidRDefault="00973C31" w:rsidP="00973C31">
      <w:pPr>
        <w:rPr>
          <w:rFonts w:eastAsia="Times New Roman" w:cs="Times New Roman"/>
        </w:rPr>
      </w:pPr>
      <w:r w:rsidRPr="00973C31">
        <w:rPr>
          <w:rFonts w:eastAsia="Times New Roman" w:cs="Times New Roman"/>
        </w:rPr>
        <w:t xml:space="preserve">However, it is proposed to implement the bulk of the Review recommendations and this is reflected in the proposed revised Franchising Code, and amendments to the </w:t>
      </w:r>
      <w:proofErr w:type="spellStart"/>
      <w:r w:rsidRPr="00973C31">
        <w:rPr>
          <w:rFonts w:eastAsia="Times New Roman" w:cs="Times New Roman"/>
        </w:rPr>
        <w:t>CCA</w:t>
      </w:r>
      <w:proofErr w:type="spellEnd"/>
      <w:r w:rsidRPr="00973C31">
        <w:rPr>
          <w:rFonts w:eastAsia="Times New Roman" w:cs="Times New Roman"/>
        </w:rPr>
        <w:t xml:space="preserve">, which are set out at </w:t>
      </w:r>
      <w:r w:rsidRPr="00973C31">
        <w:rPr>
          <w:rFonts w:eastAsia="Times New Roman" w:cs="Times New Roman"/>
          <w:b/>
        </w:rPr>
        <w:t>Attachments A</w:t>
      </w:r>
      <w:r w:rsidRPr="00973C31">
        <w:rPr>
          <w:rFonts w:eastAsia="Times New Roman" w:cs="Times New Roman"/>
        </w:rPr>
        <w:t xml:space="preserve"> and </w:t>
      </w:r>
      <w:r w:rsidRPr="00973C31">
        <w:rPr>
          <w:rFonts w:eastAsia="Times New Roman" w:cs="Times New Roman"/>
          <w:b/>
        </w:rPr>
        <w:t xml:space="preserve">B </w:t>
      </w:r>
      <w:r w:rsidRPr="00973C31">
        <w:rPr>
          <w:rFonts w:eastAsia="Times New Roman" w:cs="Times New Roman"/>
        </w:rPr>
        <w:t xml:space="preserve">respectively.  Key changes include: </w:t>
      </w:r>
    </w:p>
    <w:p w14:paraId="1F4766EC" w14:textId="77777777" w:rsidR="00973C31" w:rsidRPr="00973C31" w:rsidRDefault="00973C31" w:rsidP="00973C31">
      <w:pPr>
        <w:ind w:firstLine="520"/>
        <w:rPr>
          <w:rFonts w:eastAsia="Times New Roman" w:cs="Times New Roman"/>
          <w:i/>
          <w:u w:val="single"/>
        </w:rPr>
      </w:pPr>
      <w:r w:rsidRPr="00973C31">
        <w:rPr>
          <w:rFonts w:eastAsia="Times New Roman" w:cs="Times New Roman"/>
          <w:i/>
          <w:u w:val="single"/>
        </w:rPr>
        <w:t>Improvements to reduce red tape and complexity</w:t>
      </w:r>
    </w:p>
    <w:p w14:paraId="11443F95"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Simplifying disclosure in multi</w:t>
      </w:r>
      <w:r w:rsidRPr="00973C31">
        <w:rPr>
          <w:rFonts w:eastAsia="Times New Roman" w:cs="Times New Roman"/>
        </w:rPr>
        <w:noBreakHyphen/>
        <w:t xml:space="preserve">tiered franchise systems by removing the requirement that master franchisors provide disclosure to franchisees even where there is no direct relationship with the franchisee, and the franchisee has already received disclosure from the intermediate party (the </w:t>
      </w:r>
      <w:proofErr w:type="spellStart"/>
      <w:r w:rsidRPr="00973C31">
        <w:rPr>
          <w:rFonts w:eastAsia="Times New Roman" w:cs="Times New Roman"/>
        </w:rPr>
        <w:t>subfranchisor</w:t>
      </w:r>
      <w:proofErr w:type="spellEnd"/>
      <w:r w:rsidRPr="00973C31">
        <w:rPr>
          <w:rFonts w:eastAsia="Times New Roman" w:cs="Times New Roman"/>
        </w:rPr>
        <w:t>).  In addition to reducing compliance costs in multi</w:t>
      </w:r>
      <w:r w:rsidRPr="00973C31">
        <w:rPr>
          <w:rFonts w:eastAsia="Times New Roman" w:cs="Times New Roman"/>
        </w:rPr>
        <w:noBreakHyphen/>
        <w:t>tiered systems, this will improve disclosure as franchisees will receive more targeted information.</w:t>
      </w:r>
    </w:p>
    <w:p w14:paraId="0247F46D"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Ensuring that foreign and master franchisors are not obliged to maintain a disclosure document if they are not actively involved in franchising.  This will reduce expenditure on legal and compliance activities where there is no benefit to be gained by franchisees from those activities.</w:t>
      </w:r>
    </w:p>
    <w:p w14:paraId="1D789D0B"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Removing the redundant short</w:t>
      </w:r>
      <w:r w:rsidRPr="00973C31">
        <w:rPr>
          <w:rFonts w:eastAsia="Times New Roman" w:cs="Times New Roman"/>
        </w:rPr>
        <w:noBreakHyphen/>
        <w:t xml:space="preserve">form disclosure document format from Annexure 2 of the Franchising Code.  This will streamline and simplify the code. </w:t>
      </w:r>
    </w:p>
    <w:p w14:paraId="372D5F41"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Removing disclosure obligations in relation to summarising provisions of the franchise agreement in the disclosure document.  The disclosure document is not meant to be a substitute for closely reading the franchise agreement, and these provisions make the disclosure document unnecessarily lengthy and complex.  </w:t>
      </w:r>
    </w:p>
    <w:p w14:paraId="62AC0A31"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Making a range of other drafting improvements to the Franchising Code to address ambiguity and improve consistency of practice among the industry.  </w:t>
      </w:r>
    </w:p>
    <w:p w14:paraId="7D0FE1DF" w14:textId="77777777" w:rsidR="00973C31" w:rsidRPr="00973C31" w:rsidRDefault="00973C31" w:rsidP="00973C31">
      <w:pPr>
        <w:ind w:firstLine="520"/>
        <w:rPr>
          <w:rFonts w:eastAsia="Times New Roman" w:cs="Times New Roman"/>
          <w:i/>
          <w:u w:val="single"/>
        </w:rPr>
      </w:pPr>
      <w:r w:rsidRPr="00973C31">
        <w:rPr>
          <w:rFonts w:eastAsia="Times New Roman" w:cs="Times New Roman"/>
          <w:i/>
          <w:u w:val="single"/>
        </w:rPr>
        <w:t>Improvements to disclosure to address information asymmetry</w:t>
      </w:r>
    </w:p>
    <w:p w14:paraId="655933AD"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Ensuring that franchisors remind franchisees of their entitlement to a current disclosure document when notifying them that they intend to renew the franchise agreement.  This promotes informed decision</w:t>
      </w:r>
      <w:r w:rsidRPr="00973C31">
        <w:rPr>
          <w:rFonts w:eastAsia="Times New Roman" w:cs="Times New Roman"/>
        </w:rPr>
        <w:noBreakHyphen/>
        <w:t xml:space="preserve">making by franchisees relating to renewal or extension of the franchising relationship.  </w:t>
      </w:r>
    </w:p>
    <w:p w14:paraId="2A2063DE"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Requiring franchisors to provide disclosure in relation to the respective rights and obligations of the parties to conduct and benefit from online trading activities.  This change responds to </w:t>
      </w:r>
      <w:r w:rsidRPr="00973C31">
        <w:rPr>
          <w:rFonts w:eastAsia="Times New Roman" w:cs="Times New Roman"/>
        </w:rPr>
        <w:lastRenderedPageBreak/>
        <w:t xml:space="preserve">the growing importance of online trading in the economy, and the way this is impacting on traditional sales models in franchise systems. </w:t>
      </w:r>
    </w:p>
    <w:p w14:paraId="37A4045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Requiring franchisors to provide an information statement to prospective franchisees regarding the risks and rewards of franchising as early as possible.  The information statement will be generic across the franchising industry. It will be included as an Annexure to the Code and has been drafted in consultation with both franchisee and franchisor representatives to ensure that it achieves a balance between the risks and rewards of franchising. It covers issues such as due diligence, what franchising is, why someone would consider franchising, what is involved in a franchising relationship, unexpected expenses, the risks of franchising and where to find more information.  The provision of this statement will help franchisees to understand the pros and cons of the franchising model at a formative decision</w:t>
      </w:r>
      <w:r w:rsidRPr="00973C31">
        <w:rPr>
          <w:rFonts w:eastAsia="Times New Roman" w:cs="Times New Roman"/>
        </w:rPr>
        <w:noBreakHyphen/>
        <w:t xml:space="preserve">making stage, which may precede formal disclosure and entry into the franchise agreement. </w:t>
      </w:r>
    </w:p>
    <w:p w14:paraId="2A46EBB3"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Ensuring that franchisees receiving meaningful information about expenditure of marketing and other cooperative funds.  This will encourage a more transparent relationship in an area which can cause conflict between franchisees and franchisors. </w:t>
      </w:r>
    </w:p>
    <w:p w14:paraId="7DCCFC0E"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Requiring franchisors to disclose materially relevant facts about their associates to franchisees, such as if an associate has civil proceedings in Australia brought against them by franchisees in the system.  This will promote transparency and support the original policy intent of this provision, particularly for franchise systems with complex corporate structures. </w:t>
      </w:r>
    </w:p>
    <w:p w14:paraId="3BEE909C" w14:textId="77777777" w:rsidR="00973C31" w:rsidRPr="00973C31" w:rsidRDefault="00973C31" w:rsidP="00973C31">
      <w:pPr>
        <w:ind w:firstLine="520"/>
        <w:rPr>
          <w:rFonts w:eastAsia="Times New Roman" w:cs="Times New Roman"/>
          <w:i/>
          <w:u w:val="single"/>
        </w:rPr>
      </w:pPr>
      <w:r w:rsidRPr="00973C31">
        <w:rPr>
          <w:rFonts w:eastAsia="Times New Roman" w:cs="Times New Roman"/>
        </w:rPr>
        <w:t xml:space="preserve"> </w:t>
      </w:r>
      <w:r w:rsidRPr="00973C31">
        <w:rPr>
          <w:rFonts w:eastAsia="Times New Roman" w:cs="Times New Roman"/>
          <w:i/>
          <w:u w:val="single"/>
        </w:rPr>
        <w:t xml:space="preserve">Improvements to address concerns about conduct within the franchising sector </w:t>
      </w:r>
    </w:p>
    <w:p w14:paraId="4A2E7D53"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Requiring both franchisors and franchisees to act in good faith in their dealings with one another.  This is an important change that will underpin the Franchising Code as a whole and improve standards of conduct within the sector.</w:t>
      </w:r>
    </w:p>
    <w:p w14:paraId="748AAC05"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The efficiency and commercial success of a franchising system relies on co-operation between a franchisor and franchisee. As outlined above in the problem section, while the scope of problematic behaviours in the franchising sector is not large, the impact of certain behaviours can be significant in isolated cases. For example:</w:t>
      </w:r>
    </w:p>
    <w:p w14:paraId="06F637FA"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Cost shifting to the franchisee or not maintaining the franchisee’s margin – if a franchisor engaged in this behaviour to the extent that it was impacting on the profits of the franchisee.</w:t>
      </w:r>
    </w:p>
    <w:p w14:paraId="2ECE248C"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Another example is the broad impact that the behaviour of one ‘rogue’ franchisee can have on the brand of a franchise system. This has become more of an issue as the spread of information via social media has escalated, meaning that potentially incorrect and damaging information can spread quickly, and the damage can be difficult to undo.</w:t>
      </w:r>
    </w:p>
    <w:p w14:paraId="355CE793" w14:textId="77777777" w:rsidR="00973C31" w:rsidRPr="00973C31" w:rsidRDefault="00973C31" w:rsidP="00973C31">
      <w:pPr>
        <w:numPr>
          <w:ilvl w:val="1"/>
          <w:numId w:val="21"/>
        </w:numPr>
        <w:rPr>
          <w:rFonts w:eastAsia="Times New Roman" w:cs="Times New Roman"/>
        </w:rPr>
      </w:pPr>
      <w:r w:rsidRPr="00973C31">
        <w:rPr>
          <w:rFonts w:eastAsia="Times New Roman" w:cs="Times New Roman"/>
        </w:rPr>
        <w:t xml:space="preserve">While the notion of good faith exists in common law relating to contracts generally, there is not a consensus on whether the concept applies to all aspects of a contract. The proposed obligation to act in good faith in relation to franchising agreements will apply in respect of any matter arising under or in relation to a franchise agreement and the </w:t>
      </w:r>
      <w:r w:rsidRPr="00973C31">
        <w:rPr>
          <w:rFonts w:eastAsia="Times New Roman" w:cs="Times New Roman"/>
        </w:rPr>
        <w:lastRenderedPageBreak/>
        <w:t xml:space="preserve">Code.  This will extend the application of good faith to the negotiation of a franchise agreement, performance of the franchise agreement and the termination of that franchise agreement. </w:t>
      </w:r>
    </w:p>
    <w:p w14:paraId="482CCEA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This obligation will require parties to a franchise agreement to act honestly, not arbitrarily and to cooperate to achieve the purposes of the franchise agreement. These principles have been discussed and considered relevant in the case law to the consideration of whether a party has acted in good faith. This does not prevent a party acting in their own commercial interests. For example, if a franchise agreement does not include a clause allowing the franchisee to seek its renewal, this does not mean that the franchisor has not acted in good faith in negotiating the agreement.  Additionally, the proposed obligation does not limit the obligation imposed by the common law. The </w:t>
      </w:r>
      <w:proofErr w:type="spellStart"/>
      <w:r w:rsidRPr="00973C31">
        <w:rPr>
          <w:rFonts w:eastAsia="Times New Roman" w:cs="Times New Roman"/>
        </w:rPr>
        <w:t>ACCC</w:t>
      </w:r>
      <w:proofErr w:type="spellEnd"/>
      <w:r w:rsidRPr="00973C31">
        <w:rPr>
          <w:rFonts w:eastAsia="Times New Roman" w:cs="Times New Roman"/>
        </w:rPr>
        <w:t xml:space="preserve"> will provide educational information on the changes to the Franchising Code. Preventing franchisors from unduly interfering with prospective franchisees’ ability to speak with ex</w:t>
      </w:r>
      <w:r w:rsidRPr="00973C31">
        <w:rPr>
          <w:rFonts w:eastAsia="Times New Roman" w:cs="Times New Roman"/>
        </w:rPr>
        <w:noBreakHyphen/>
        <w:t xml:space="preserve">franchisees to enable franchisees to conduct due diligence of this nature wherever possible. </w:t>
      </w:r>
    </w:p>
    <w:p w14:paraId="7A00340E" w14:textId="77777777" w:rsidR="00973C31" w:rsidRPr="00973C31" w:rsidRDefault="00973C31" w:rsidP="00973C31">
      <w:pPr>
        <w:ind w:firstLine="520"/>
        <w:rPr>
          <w:rFonts w:eastAsia="Times New Roman" w:cs="Times New Roman"/>
          <w:i/>
          <w:u w:val="single"/>
        </w:rPr>
      </w:pPr>
      <w:r w:rsidRPr="00973C31">
        <w:rPr>
          <w:rFonts w:eastAsia="Times New Roman" w:cs="Times New Roman"/>
          <w:i/>
          <w:u w:val="single"/>
        </w:rPr>
        <w:t xml:space="preserve">Improvements to address concerns about onerous contractual terms in the franchising sector </w:t>
      </w:r>
    </w:p>
    <w:p w14:paraId="74D9EC0D"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Addressing concerns regarding the imposition of significant and unforeseen capital expenditure by prohibiting franchisors from imposing such expenditure on franchisees subject to a number of exceptions.  This will help franchisees make an informed assessment about the viability of the franchised business.  </w:t>
      </w:r>
    </w:p>
    <w:p w14:paraId="6741AF5F"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Ensuring that franchisors cannot enforce restraints of trade clauses against franchisees in certain circumstances.  This will promote competition and ensure that franchisees have sufficient options available to them if the franchisor chooses not to offer them a renewal of their franchise agreement. </w:t>
      </w:r>
    </w:p>
    <w:p w14:paraId="5DF1CB11"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Ensuring that franchisors cannot impose their costs of dispute resolution on franchisees through the franchise agreement, to ensure franchisees are able to raise disputes without unfairly bearing the costs this may result in for the franchisor. </w:t>
      </w:r>
    </w:p>
    <w:p w14:paraId="2008392C"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Ensuring that franchisors cannot use the franchise agreement to require the franchisee to resolve disputes in a state other than the state in which the franchisee’s business is based.  This will promote access to affordable dispute resolution for franchisees. </w:t>
      </w:r>
    </w:p>
    <w:p w14:paraId="76861955" w14:textId="77777777" w:rsidR="00973C31" w:rsidRPr="00973C31" w:rsidRDefault="00973C31" w:rsidP="00973C31">
      <w:pPr>
        <w:ind w:firstLine="520"/>
        <w:rPr>
          <w:rFonts w:eastAsia="Times New Roman" w:cs="Times New Roman"/>
          <w:i/>
          <w:u w:val="single"/>
        </w:rPr>
      </w:pPr>
      <w:r w:rsidRPr="00973C31">
        <w:rPr>
          <w:rFonts w:eastAsia="Times New Roman" w:cs="Times New Roman"/>
          <w:i/>
          <w:u w:val="single"/>
        </w:rPr>
        <w:t xml:space="preserve">Improvements to the overall effectiveness of the Franchising Code </w:t>
      </w:r>
    </w:p>
    <w:p w14:paraId="1186D59B"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Improving the enforcement options available to the </w:t>
      </w:r>
      <w:proofErr w:type="spellStart"/>
      <w:r w:rsidRPr="00973C31">
        <w:rPr>
          <w:rFonts w:eastAsia="Times New Roman" w:cs="Times New Roman"/>
        </w:rPr>
        <w:t>ACCC</w:t>
      </w:r>
      <w:proofErr w:type="spellEnd"/>
      <w:r w:rsidRPr="00973C31">
        <w:rPr>
          <w:rFonts w:eastAsia="Times New Roman" w:cs="Times New Roman"/>
        </w:rPr>
        <w:t xml:space="preserve"> for breaches of the Franchising Code. These include pecuniary penalties, infringement notices and a modest increase in the scope of documents the </w:t>
      </w:r>
      <w:proofErr w:type="spellStart"/>
      <w:r w:rsidRPr="00973C31">
        <w:rPr>
          <w:rFonts w:eastAsia="Times New Roman" w:cs="Times New Roman"/>
        </w:rPr>
        <w:t>ACCC</w:t>
      </w:r>
      <w:proofErr w:type="spellEnd"/>
      <w:r w:rsidRPr="00973C31">
        <w:rPr>
          <w:rFonts w:eastAsia="Times New Roman" w:cs="Times New Roman"/>
        </w:rPr>
        <w:t xml:space="preserve"> can request, including to substantiate the information in a disclosure document. This will encourage compliance with the Franchising Code and improve standards of conduct within the sector.  </w:t>
      </w:r>
    </w:p>
    <w:p w14:paraId="7CBD5B38"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23" w:name="_Ref378336290"/>
      <w:bookmarkStart w:id="24" w:name="_Toc379207699"/>
      <w:r w:rsidRPr="00973C31">
        <w:rPr>
          <w:rFonts w:eastAsiaTheme="majorEastAsia" w:cs="Times New Roman"/>
          <w:b/>
          <w:bCs/>
        </w:rPr>
        <w:t>What are the qualitative costs and benefits of this option?</w:t>
      </w:r>
      <w:bookmarkEnd w:id="23"/>
      <w:bookmarkEnd w:id="24"/>
      <w:r w:rsidRPr="00973C31">
        <w:rPr>
          <w:rFonts w:eastAsiaTheme="majorEastAsia" w:cs="Times New Roman"/>
          <w:b/>
          <w:bCs/>
        </w:rPr>
        <w:t xml:space="preserve"> </w:t>
      </w:r>
    </w:p>
    <w:p w14:paraId="0761713A" w14:textId="77777777" w:rsidR="00973C31" w:rsidRPr="00973C31" w:rsidRDefault="00973C31" w:rsidP="00973C31">
      <w:pPr>
        <w:rPr>
          <w:rFonts w:eastAsia="Times New Roman" w:cs="Times New Roman"/>
        </w:rPr>
      </w:pPr>
      <w:r w:rsidRPr="00973C31">
        <w:rPr>
          <w:rFonts w:eastAsia="Times New Roman" w:cs="Times New Roman"/>
        </w:rPr>
        <w:t xml:space="preserve">It is envisaged the most tangible impact of the proposed changes will only be significant in the areas where a specific problem has been identified. The problem section of this paper discusses in detail the size and nature of the issues identified in the franchising industry. Extensive consultation with </w:t>
      </w:r>
      <w:r w:rsidRPr="00973C31">
        <w:rPr>
          <w:rFonts w:eastAsia="Times New Roman" w:cs="Times New Roman"/>
        </w:rPr>
        <w:lastRenderedPageBreak/>
        <w:t>the franchising sector has occurred to ensure the impacts of the proposed changes have been thoroughly explored. This section extensively discusses the views of stakeholders and then the costs and benefits of the proposed changes.</w:t>
      </w:r>
    </w:p>
    <w:p w14:paraId="4041778A" w14:textId="77777777" w:rsidR="00973C31" w:rsidRPr="00973C31" w:rsidRDefault="00973C31" w:rsidP="00973C31">
      <w:pPr>
        <w:rPr>
          <w:rFonts w:eastAsia="Times New Roman" w:cs="Times New Roman"/>
          <w:i/>
        </w:rPr>
      </w:pPr>
      <w:r w:rsidRPr="00973C31">
        <w:rPr>
          <w:rFonts w:eastAsia="Times New Roman" w:cs="Times New Roman"/>
          <w:i/>
        </w:rPr>
        <w:t>Views from stakeholders obtained through consultation</w:t>
      </w:r>
    </w:p>
    <w:p w14:paraId="2A93CF30" w14:textId="77777777" w:rsidR="00973C31" w:rsidRPr="00973C31" w:rsidRDefault="00973C31" w:rsidP="00973C31">
      <w:pPr>
        <w:rPr>
          <w:rFonts w:eastAsia="Times New Roman" w:cs="Times New Roman"/>
          <w:i/>
        </w:rPr>
      </w:pPr>
      <w:r w:rsidRPr="00973C31">
        <w:rPr>
          <w:rFonts w:eastAsia="Times New Roman" w:cs="Times New Roman"/>
        </w:rPr>
        <w:t xml:space="preserve"> </w:t>
      </w:r>
      <w:r w:rsidRPr="00973C31">
        <w:rPr>
          <w:rFonts w:eastAsia="Times New Roman" w:cs="Times New Roman"/>
          <w:i/>
        </w:rPr>
        <w:t>The provision of a generic risk statement:</w:t>
      </w:r>
    </w:p>
    <w:p w14:paraId="0380270E" w14:textId="77777777" w:rsidR="00973C31" w:rsidRPr="00973C31" w:rsidRDefault="00973C31" w:rsidP="00973C31">
      <w:pPr>
        <w:rPr>
          <w:rFonts w:eastAsia="Times New Roman" w:cs="Times New Roman"/>
          <w:lang w:val="en"/>
        </w:rPr>
      </w:pPr>
      <w:r w:rsidRPr="00973C31">
        <w:rPr>
          <w:rFonts w:eastAsia="Times New Roman" w:cs="Times New Roman"/>
          <w:lang w:val="en"/>
        </w:rPr>
        <w:t xml:space="preserve">Submissions to the Review, from groups representing both franchisors and franchisees, called for a short document to be provided to franchisees to improve their understanding of the franchise relationship at the earliest possible time. </w:t>
      </w:r>
    </w:p>
    <w:p w14:paraId="6666E38E" w14:textId="77777777" w:rsidR="00973C31" w:rsidRPr="00973C31" w:rsidRDefault="00973C31" w:rsidP="00973C31">
      <w:pPr>
        <w:rPr>
          <w:rFonts w:eastAsia="Times New Roman" w:cs="Times New Roman"/>
        </w:rPr>
      </w:pPr>
      <w:r w:rsidRPr="00973C31">
        <w:rPr>
          <w:rFonts w:eastAsia="Times New Roman" w:cs="Times New Roman"/>
        </w:rPr>
        <w:t>Some of the arguments raised in response to the consultation paper favouring implementation of a generic risk statement were that it would:</w:t>
      </w:r>
    </w:p>
    <w:p w14:paraId="1434A384" w14:textId="77777777" w:rsidR="00973C31" w:rsidRPr="00973C31" w:rsidRDefault="00973C31" w:rsidP="00973C31">
      <w:pPr>
        <w:numPr>
          <w:ilvl w:val="0"/>
          <w:numId w:val="22"/>
        </w:numPr>
        <w:ind w:left="714" w:hanging="357"/>
        <w:contextualSpacing/>
        <w:rPr>
          <w:rFonts w:eastAsia="Times New Roman" w:cs="Times New Roman"/>
        </w:rPr>
      </w:pPr>
      <w:r w:rsidRPr="00973C31">
        <w:rPr>
          <w:rFonts w:eastAsia="Times New Roman" w:cs="Times New Roman"/>
        </w:rPr>
        <w:t xml:space="preserve">make for better decision making by  prospective franchisees by providing  prospective franchisees with knowledge of franchising and an understanding of the need for due diligence; </w:t>
      </w:r>
    </w:p>
    <w:p w14:paraId="4271CC21" w14:textId="77777777" w:rsidR="00973C31" w:rsidRPr="00973C31" w:rsidRDefault="00973C31" w:rsidP="00973C31">
      <w:pPr>
        <w:numPr>
          <w:ilvl w:val="0"/>
          <w:numId w:val="22"/>
        </w:numPr>
        <w:contextualSpacing/>
        <w:rPr>
          <w:rFonts w:eastAsia="Times New Roman" w:cs="Times New Roman"/>
        </w:rPr>
      </w:pPr>
      <w:r w:rsidRPr="00973C31">
        <w:rPr>
          <w:rFonts w:eastAsia="Times New Roman" w:cs="Times New Roman"/>
        </w:rPr>
        <w:t>have the potential to reduce friction between franchisees and franchisors as a result of franchisees better assessing the risks of entering a franchise agreement; and</w:t>
      </w:r>
    </w:p>
    <w:p w14:paraId="22B0EB47" w14:textId="77777777" w:rsidR="00973C31" w:rsidRPr="00973C31" w:rsidRDefault="00973C31" w:rsidP="00973C31">
      <w:pPr>
        <w:numPr>
          <w:ilvl w:val="0"/>
          <w:numId w:val="22"/>
        </w:numPr>
        <w:contextualSpacing/>
        <w:rPr>
          <w:rFonts w:eastAsia="Times New Roman" w:cs="Times New Roman"/>
        </w:rPr>
      </w:pPr>
      <w:r w:rsidRPr="00973C31">
        <w:rPr>
          <w:rFonts w:eastAsia="Times New Roman" w:cs="Times New Roman"/>
        </w:rPr>
        <w:t>deter unsuited persons from entering into franchising.</w:t>
      </w:r>
    </w:p>
    <w:p w14:paraId="783EBBBC" w14:textId="77777777" w:rsidR="00973C31" w:rsidRPr="00973C31" w:rsidRDefault="00973C31" w:rsidP="00973C31">
      <w:pPr>
        <w:rPr>
          <w:rFonts w:eastAsia="Times New Roman" w:cs="Times New Roman"/>
        </w:rPr>
      </w:pPr>
      <w:r w:rsidRPr="00973C31">
        <w:rPr>
          <w:rFonts w:eastAsia="Times New Roman" w:cs="Times New Roman"/>
        </w:rPr>
        <w:t xml:space="preserve">Other responses suggested some negative impacts to implementation of the recommendation: </w:t>
      </w:r>
    </w:p>
    <w:p w14:paraId="19B51D4D" w14:textId="77777777" w:rsidR="00973C31" w:rsidRPr="00973C31" w:rsidRDefault="00973C31" w:rsidP="00973C31">
      <w:pPr>
        <w:numPr>
          <w:ilvl w:val="0"/>
          <w:numId w:val="23"/>
        </w:numPr>
        <w:contextualSpacing/>
        <w:rPr>
          <w:rFonts w:eastAsia="Times New Roman" w:cs="Times New Roman"/>
        </w:rPr>
      </w:pPr>
      <w:r w:rsidRPr="00973C31">
        <w:rPr>
          <w:rFonts w:eastAsia="Times New Roman" w:cs="Times New Roman"/>
        </w:rPr>
        <w:t xml:space="preserve">creating more statements and disclosure would not address the problem of franchisees not seeking professional advice; </w:t>
      </w:r>
    </w:p>
    <w:p w14:paraId="5431CC24" w14:textId="77777777" w:rsidR="00973C31" w:rsidRPr="00973C31" w:rsidRDefault="00973C31" w:rsidP="00973C31">
      <w:pPr>
        <w:numPr>
          <w:ilvl w:val="0"/>
          <w:numId w:val="23"/>
        </w:numPr>
        <w:contextualSpacing/>
        <w:rPr>
          <w:rFonts w:eastAsia="Times New Roman" w:cs="Times New Roman"/>
        </w:rPr>
      </w:pPr>
      <w:r w:rsidRPr="00973C31">
        <w:rPr>
          <w:rFonts w:eastAsia="Times New Roman" w:cs="Times New Roman"/>
        </w:rPr>
        <w:t xml:space="preserve">the statement would not cover all possible issues a prospective franchisee might face;  </w:t>
      </w:r>
    </w:p>
    <w:p w14:paraId="157171A0" w14:textId="77777777" w:rsidR="00973C31" w:rsidRPr="00973C31" w:rsidRDefault="00973C31" w:rsidP="00973C31">
      <w:pPr>
        <w:numPr>
          <w:ilvl w:val="0"/>
          <w:numId w:val="23"/>
        </w:numPr>
        <w:contextualSpacing/>
        <w:rPr>
          <w:rFonts w:eastAsia="Times New Roman" w:cs="Times New Roman"/>
        </w:rPr>
      </w:pPr>
      <w:r w:rsidRPr="00973C31">
        <w:rPr>
          <w:rFonts w:eastAsia="Times New Roman" w:cs="Times New Roman"/>
        </w:rPr>
        <w:t xml:space="preserve">it is unfair to ask a franchisor to state, up front, the negatives of franchising; </w:t>
      </w:r>
    </w:p>
    <w:p w14:paraId="3C20B3DC" w14:textId="77777777" w:rsidR="00973C31" w:rsidRPr="00973C31" w:rsidRDefault="00973C31" w:rsidP="00973C31">
      <w:pPr>
        <w:numPr>
          <w:ilvl w:val="0"/>
          <w:numId w:val="23"/>
        </w:numPr>
        <w:contextualSpacing/>
        <w:rPr>
          <w:rFonts w:eastAsia="Times New Roman" w:cs="Times New Roman"/>
        </w:rPr>
      </w:pPr>
      <w:r w:rsidRPr="00973C31">
        <w:rPr>
          <w:rFonts w:eastAsia="Times New Roman" w:cs="Times New Roman"/>
        </w:rPr>
        <w:t>the existing system adequately protects franchisees and additional disclosure would not put them in a better position;</w:t>
      </w:r>
    </w:p>
    <w:p w14:paraId="4DA0C342" w14:textId="77777777" w:rsidR="00973C31" w:rsidRPr="00973C31" w:rsidRDefault="00973C31" w:rsidP="00973C31">
      <w:pPr>
        <w:numPr>
          <w:ilvl w:val="0"/>
          <w:numId w:val="23"/>
        </w:numPr>
        <w:contextualSpacing/>
        <w:rPr>
          <w:rFonts w:eastAsia="Times New Roman" w:cs="Times New Roman"/>
        </w:rPr>
      </w:pPr>
      <w:r w:rsidRPr="00973C31">
        <w:rPr>
          <w:rFonts w:eastAsia="Times New Roman" w:cs="Times New Roman"/>
        </w:rPr>
        <w:t xml:space="preserve">a generic statement would be too general to provide useful information, particularly as each franchise network can be structured differently; and  </w:t>
      </w:r>
    </w:p>
    <w:p w14:paraId="2B6F87A1" w14:textId="77777777" w:rsidR="00973C31" w:rsidRPr="00973C31" w:rsidRDefault="00973C31" w:rsidP="00973C31">
      <w:pPr>
        <w:numPr>
          <w:ilvl w:val="0"/>
          <w:numId w:val="23"/>
        </w:numPr>
        <w:contextualSpacing/>
        <w:rPr>
          <w:rFonts w:eastAsia="Times New Roman" w:cs="Times New Roman"/>
        </w:rPr>
      </w:pPr>
      <w:r w:rsidRPr="00973C31">
        <w:rPr>
          <w:rFonts w:eastAsia="Times New Roman" w:cs="Times New Roman"/>
        </w:rPr>
        <w:t xml:space="preserve">it may lead franchisees to ignore the disclosure document. </w:t>
      </w:r>
    </w:p>
    <w:p w14:paraId="70B2FE5B" w14:textId="77777777" w:rsidR="00973C31" w:rsidRPr="00973C31" w:rsidRDefault="00973C31" w:rsidP="00973C31">
      <w:pPr>
        <w:rPr>
          <w:rFonts w:eastAsia="Times New Roman" w:cs="Times New Roman"/>
        </w:rPr>
      </w:pPr>
      <w:r w:rsidRPr="00973C31">
        <w:rPr>
          <w:rFonts w:eastAsia="Times New Roman" w:cs="Times New Roman"/>
        </w:rPr>
        <w:t xml:space="preserve">Mr </w:t>
      </w:r>
      <w:proofErr w:type="spellStart"/>
      <w:r w:rsidRPr="00973C31">
        <w:rPr>
          <w:rFonts w:eastAsia="Times New Roman" w:cs="Times New Roman"/>
        </w:rPr>
        <w:t>Wein</w:t>
      </w:r>
      <w:proofErr w:type="spellEnd"/>
      <w:r w:rsidRPr="00973C31">
        <w:rPr>
          <w:rFonts w:eastAsia="Times New Roman" w:cs="Times New Roman"/>
        </w:rPr>
        <w:t xml:space="preserve"> envisaged that this recommendation would assist prospective franchisees with a simple snapshot of some of the pitfalls and benefits of franchising without requiring them to read a lengthy contract. A contract may be provided to a franchisee after a number of discussions with the franchisor, by which time, they may already be emotionally committed to entering the franchise. </w:t>
      </w:r>
    </w:p>
    <w:p w14:paraId="1DD4E538" w14:textId="77777777" w:rsidR="00973C31" w:rsidRPr="00973C31" w:rsidRDefault="00973C31" w:rsidP="00973C31">
      <w:pPr>
        <w:rPr>
          <w:rFonts w:eastAsia="Times New Roman" w:cs="Times New Roman"/>
          <w:lang w:val="en"/>
        </w:rPr>
      </w:pPr>
      <w:r w:rsidRPr="00973C31">
        <w:rPr>
          <w:rFonts w:eastAsia="Times New Roman" w:cs="Times New Roman"/>
          <w:lang w:val="en"/>
        </w:rPr>
        <w:t>Research undertaken by Griffith University released in 2013 indicated that over 50 per cent of franchisees surveyed made their mind up before they reviewed the available information. It also found that over 80 per cent of franchisees who did not undertake pre-entry education relied on information being given to them rather than seeking it out themselves.</w:t>
      </w:r>
      <w:r w:rsidRPr="00973C31">
        <w:rPr>
          <w:rFonts w:eastAsia="Times New Roman" w:cs="Times New Roman"/>
          <w:vertAlign w:val="superscript"/>
          <w:lang w:val="en"/>
        </w:rPr>
        <w:footnoteReference w:id="51"/>
      </w:r>
    </w:p>
    <w:p w14:paraId="0B6A4813" w14:textId="77777777" w:rsidR="00973C31" w:rsidRPr="00973C31" w:rsidRDefault="00973C31" w:rsidP="00973C31">
      <w:pPr>
        <w:rPr>
          <w:rFonts w:eastAsia="Times New Roman" w:cs="Times New Roman"/>
        </w:rPr>
      </w:pPr>
      <w:r w:rsidRPr="00973C31">
        <w:rPr>
          <w:rFonts w:eastAsia="Times New Roman" w:cs="Times New Roman"/>
          <w:lang w:val="en"/>
        </w:rPr>
        <w:t xml:space="preserve">Previous reviews of the Franchising Code have recommended that the industry develop this type of risk statement however this does not appear to have occurred. The objective of this recommendation is to ensure a prospective franchisee has a basic understanding of the franchise relationship before they are financially and emotionally committed to entering a franchise </w:t>
      </w:r>
      <w:r w:rsidRPr="00973C31">
        <w:rPr>
          <w:rFonts w:eastAsia="Times New Roman" w:cs="Times New Roman"/>
          <w:lang w:val="en"/>
        </w:rPr>
        <w:lastRenderedPageBreak/>
        <w:t>agreement. Consultation with groups both representing franchisors and franchisees has occurred to ensure that this document is balanced. Additionally, the compliance costs associated with this change are very low given the statement is generic and has been drafted as an Annexure to the Franchising Code.</w:t>
      </w:r>
    </w:p>
    <w:p w14:paraId="075BB342" w14:textId="77777777" w:rsidR="00973C31" w:rsidRPr="00973C31" w:rsidRDefault="00973C31" w:rsidP="00973C31">
      <w:pPr>
        <w:rPr>
          <w:rFonts w:eastAsia="Times New Roman" w:cs="Times New Roman"/>
        </w:rPr>
      </w:pPr>
      <w:r w:rsidRPr="00973C31">
        <w:rPr>
          <w:rFonts w:eastAsia="Times New Roman" w:cs="Times New Roman"/>
          <w:i/>
        </w:rPr>
        <w:t>Improvements to onerous contractual terms in the franchise sector</w:t>
      </w:r>
      <w:r w:rsidRPr="00973C31">
        <w:rPr>
          <w:rFonts w:eastAsia="Times New Roman" w:cs="Times New Roman"/>
        </w:rPr>
        <w:t>:</w:t>
      </w:r>
    </w:p>
    <w:p w14:paraId="63F8A0D9" w14:textId="77777777" w:rsidR="00973C31" w:rsidRPr="00973C31" w:rsidRDefault="00973C31" w:rsidP="00973C31">
      <w:pPr>
        <w:rPr>
          <w:rFonts w:eastAsia="Times New Roman" w:cs="Times New Roman"/>
        </w:rPr>
      </w:pPr>
      <w:r w:rsidRPr="00973C31">
        <w:rPr>
          <w:rFonts w:eastAsia="Times New Roman" w:cs="Times New Roman"/>
        </w:rPr>
        <w:t xml:space="preserve">As part of the Review, Mr </w:t>
      </w:r>
      <w:proofErr w:type="spellStart"/>
      <w:r w:rsidRPr="00973C31">
        <w:rPr>
          <w:rFonts w:eastAsia="Times New Roman" w:cs="Times New Roman"/>
        </w:rPr>
        <w:t>Wein</w:t>
      </w:r>
      <w:proofErr w:type="spellEnd"/>
      <w:r w:rsidRPr="00973C31">
        <w:rPr>
          <w:rFonts w:eastAsia="Times New Roman" w:cs="Times New Roman"/>
        </w:rPr>
        <w:t xml:space="preserve"> recommended that ‘Decisions made by the franchisor requiring franchisees to incur significant capital expenditure need to be subjected to a test of reasonableness.’ Mr </w:t>
      </w:r>
      <w:proofErr w:type="spellStart"/>
      <w:r w:rsidRPr="00973C31">
        <w:rPr>
          <w:rFonts w:eastAsia="Times New Roman" w:cs="Times New Roman"/>
        </w:rPr>
        <w:t>Wein</w:t>
      </w:r>
      <w:proofErr w:type="spellEnd"/>
      <w:r w:rsidRPr="00973C31">
        <w:rPr>
          <w:rFonts w:eastAsia="Times New Roman" w:cs="Times New Roman"/>
        </w:rPr>
        <w:t xml:space="preserve"> identified that the current item </w:t>
      </w:r>
      <w:proofErr w:type="spellStart"/>
      <w:r w:rsidRPr="00973C31">
        <w:rPr>
          <w:rFonts w:eastAsia="Times New Roman" w:cs="Times New Roman"/>
        </w:rPr>
        <w:t>13A</w:t>
      </w:r>
      <w:proofErr w:type="spellEnd"/>
      <w:r w:rsidRPr="00973C31">
        <w:rPr>
          <w:rFonts w:eastAsia="Times New Roman" w:cs="Times New Roman"/>
        </w:rPr>
        <w:t xml:space="preserve"> of Annexure 1 is not effective. Many submitters to the Review contended that presently the regulation just results in franchisors disclosing a very long list of expenses, many of which never occur.</w:t>
      </w:r>
    </w:p>
    <w:p w14:paraId="543F95AC" w14:textId="77777777" w:rsidR="00973C31" w:rsidRPr="00973C31" w:rsidRDefault="00973C31" w:rsidP="00973C31">
      <w:pPr>
        <w:tabs>
          <w:tab w:val="num" w:pos="0"/>
        </w:tabs>
        <w:rPr>
          <w:rFonts w:eastAsia="Times New Roman" w:cs="Times New Roman"/>
        </w:rPr>
      </w:pPr>
      <w:r w:rsidRPr="00973C31">
        <w:rPr>
          <w:rFonts w:eastAsia="Times New Roman" w:cs="Times New Roman"/>
        </w:rPr>
        <w:t xml:space="preserve">Responses from the consultation process also indicated that the current regime is not working effectively. One response stated </w:t>
      </w:r>
      <w:r w:rsidRPr="00973C31">
        <w:rPr>
          <w:rFonts w:eastAsia="Times New Roman" w:cs="Times New Roman"/>
          <w:b/>
        </w:rPr>
        <w:t>‘</w:t>
      </w:r>
      <w:r w:rsidRPr="00973C31">
        <w:rPr>
          <w:rFonts w:eastAsia="Times New Roman" w:cs="Times New Roman"/>
        </w:rPr>
        <w:t>A continuation of the status quo will allow this inconsistency of disclosure to continue, and the relatively bland nature of what is disclosed to be relatively meaningless.’ A number of other respondents indicated that franchisors already produce business cases to support significant expenditure and it is just a matter of these details being passed onto the franchisee.</w:t>
      </w:r>
    </w:p>
    <w:p w14:paraId="265DD674" w14:textId="77777777" w:rsidR="00973C31" w:rsidRPr="00973C31" w:rsidRDefault="00973C31" w:rsidP="00973C31">
      <w:pPr>
        <w:rPr>
          <w:rFonts w:eastAsia="Times New Roman" w:cs="Times New Roman"/>
        </w:rPr>
      </w:pPr>
      <w:r w:rsidRPr="00973C31">
        <w:rPr>
          <w:rFonts w:eastAsia="Times New Roman" w:cs="Times New Roman"/>
        </w:rPr>
        <w:t xml:space="preserve">Other responses to the consultation paper indicated that currently, significant capital expenditure is imposed on franchisees toward the end of the franchise agreement. If the franchisee is unable to recoup their capital investment in the time remaining in the franchise agreement then the expense may not be ‘reasonable’. </w:t>
      </w:r>
    </w:p>
    <w:p w14:paraId="78F8FA5A" w14:textId="77777777" w:rsidR="00973C31" w:rsidRPr="00973C31" w:rsidRDefault="00973C31" w:rsidP="00973C31">
      <w:pPr>
        <w:rPr>
          <w:rFonts w:eastAsia="Times New Roman" w:cs="Times New Roman"/>
        </w:rPr>
      </w:pPr>
      <w:r w:rsidRPr="00973C31">
        <w:rPr>
          <w:rFonts w:eastAsia="Times New Roman" w:cs="Times New Roman"/>
        </w:rPr>
        <w:t xml:space="preserve">During the consultation process, arguments for and against defining the terms ‘unreasonable’ and ‘significant’ were made. For example, several responses to the consultation paper argued that franchisors already prepare business cases for significant capital expenditure and it would simply be a matter of providing these to the franchisee. They argued that this would not result in costs as this type of cost/benefit analysis is already available. </w:t>
      </w:r>
    </w:p>
    <w:p w14:paraId="02A94336" w14:textId="77777777" w:rsidR="00973C31" w:rsidRPr="00973C31" w:rsidRDefault="00973C31" w:rsidP="00973C31">
      <w:pPr>
        <w:rPr>
          <w:rFonts w:eastAsia="Times New Roman" w:cs="Times New Roman"/>
        </w:rPr>
      </w:pPr>
      <w:r w:rsidRPr="00973C31">
        <w:rPr>
          <w:rFonts w:eastAsia="Times New Roman" w:cs="Times New Roman"/>
        </w:rPr>
        <w:t xml:space="preserve">Another respondent indicated the status quo should not continue, arguing that the list provided to comply with item </w:t>
      </w:r>
      <w:proofErr w:type="spellStart"/>
      <w:r w:rsidRPr="00973C31">
        <w:rPr>
          <w:rFonts w:eastAsia="Times New Roman" w:cs="Times New Roman"/>
        </w:rPr>
        <w:t>13A</w:t>
      </w:r>
      <w:proofErr w:type="spellEnd"/>
      <w:r w:rsidRPr="00973C31">
        <w:rPr>
          <w:rFonts w:eastAsia="Times New Roman" w:cs="Times New Roman"/>
        </w:rPr>
        <w:t xml:space="preserve"> of Annexure 1 of the Code in its current form is of little use to franchisors or franchisees.</w:t>
      </w:r>
    </w:p>
    <w:p w14:paraId="3284337A" w14:textId="77777777" w:rsidR="00973C31" w:rsidRPr="00973C31" w:rsidRDefault="00973C31" w:rsidP="00973C31">
      <w:pPr>
        <w:rPr>
          <w:rFonts w:eastAsia="Times New Roman" w:cs="Times New Roman"/>
        </w:rPr>
      </w:pPr>
      <w:r w:rsidRPr="00973C31">
        <w:rPr>
          <w:rFonts w:eastAsia="Times New Roman" w:cs="Times New Roman"/>
        </w:rPr>
        <w:t>To address the concerns raised in the consultation process, a ‘conditional prohibition’ on significant capital expenditure will be introduced. This will still allow expenditure to be imposed by a franchisor if:</w:t>
      </w:r>
    </w:p>
    <w:p w14:paraId="14B7A664" w14:textId="77777777" w:rsidR="00973C31" w:rsidRPr="00973C31" w:rsidRDefault="00973C31" w:rsidP="00973C31">
      <w:pPr>
        <w:numPr>
          <w:ilvl w:val="0"/>
          <w:numId w:val="24"/>
        </w:numPr>
        <w:contextualSpacing/>
        <w:rPr>
          <w:rFonts w:eastAsia="Times New Roman" w:cs="Times New Roman"/>
        </w:rPr>
      </w:pPr>
      <w:r w:rsidRPr="00973C31">
        <w:rPr>
          <w:rFonts w:eastAsia="Times New Roman" w:cs="Times New Roman"/>
        </w:rPr>
        <w:t>it is disclosed through the regular disclosure process;</w:t>
      </w:r>
    </w:p>
    <w:p w14:paraId="6477175A" w14:textId="77777777" w:rsidR="00973C31" w:rsidRPr="00973C31" w:rsidRDefault="00973C31" w:rsidP="00973C31">
      <w:pPr>
        <w:numPr>
          <w:ilvl w:val="0"/>
          <w:numId w:val="24"/>
        </w:numPr>
        <w:contextualSpacing/>
        <w:rPr>
          <w:rFonts w:eastAsia="Times New Roman" w:cs="Times New Roman"/>
        </w:rPr>
      </w:pPr>
      <w:r w:rsidRPr="00973C31">
        <w:rPr>
          <w:rFonts w:eastAsia="Times New Roman" w:cs="Times New Roman"/>
        </w:rPr>
        <w:t>if it is agreed to, or approved by, the majority of franchisees;</w:t>
      </w:r>
    </w:p>
    <w:p w14:paraId="47C7CD68" w14:textId="77777777" w:rsidR="00973C31" w:rsidRPr="00973C31" w:rsidRDefault="00973C31" w:rsidP="00973C31">
      <w:pPr>
        <w:numPr>
          <w:ilvl w:val="0"/>
          <w:numId w:val="24"/>
        </w:numPr>
        <w:contextualSpacing/>
        <w:rPr>
          <w:rFonts w:eastAsia="Times New Roman" w:cs="Times New Roman"/>
        </w:rPr>
      </w:pPr>
      <w:r w:rsidRPr="00973C31">
        <w:rPr>
          <w:rFonts w:eastAsia="Times New Roman" w:cs="Times New Roman"/>
        </w:rPr>
        <w:t>the expenditure is required to comply with legal obligations; or</w:t>
      </w:r>
    </w:p>
    <w:p w14:paraId="571FF655" w14:textId="77777777" w:rsidR="00973C31" w:rsidRPr="00973C31" w:rsidRDefault="00973C31" w:rsidP="00973C31">
      <w:pPr>
        <w:numPr>
          <w:ilvl w:val="0"/>
          <w:numId w:val="24"/>
        </w:numPr>
        <w:contextualSpacing/>
        <w:rPr>
          <w:rFonts w:eastAsia="Times New Roman" w:cs="Times New Roman"/>
        </w:rPr>
      </w:pPr>
      <w:r w:rsidRPr="00973C31">
        <w:rPr>
          <w:rFonts w:eastAsia="Times New Roman" w:cs="Times New Roman"/>
        </w:rPr>
        <w:t>the franchisor considers the expenditure necessary and can be justified by a rationale for the investment, an explanation of the amount of the expenditure, the anticipated outcomes and benefits and the expected risks for making the investment.</w:t>
      </w:r>
    </w:p>
    <w:p w14:paraId="0039F5C5" w14:textId="77777777" w:rsidR="00973C31" w:rsidRPr="00973C31" w:rsidRDefault="00973C31" w:rsidP="00973C31">
      <w:pPr>
        <w:rPr>
          <w:rFonts w:eastAsia="Times New Roman" w:cs="Times New Roman"/>
        </w:rPr>
      </w:pPr>
      <w:r w:rsidRPr="00973C31">
        <w:rPr>
          <w:rFonts w:eastAsia="Times New Roman" w:cs="Times New Roman"/>
          <w:i/>
        </w:rPr>
        <w:t>Marketing funds</w:t>
      </w:r>
      <w:r w:rsidRPr="00973C31">
        <w:rPr>
          <w:rFonts w:eastAsia="Times New Roman" w:cs="Times New Roman"/>
        </w:rPr>
        <w:t>:</w:t>
      </w:r>
    </w:p>
    <w:p w14:paraId="4A9646B4" w14:textId="77777777" w:rsidR="00973C31" w:rsidRPr="00973C31" w:rsidRDefault="00973C31" w:rsidP="00973C31">
      <w:pPr>
        <w:rPr>
          <w:rFonts w:eastAsia="Times New Roman" w:cs="Times New Roman"/>
        </w:rPr>
      </w:pPr>
      <w:r w:rsidRPr="00973C31">
        <w:rPr>
          <w:rFonts w:eastAsia="Times New Roman" w:cs="Times New Roman"/>
        </w:rPr>
        <w:lastRenderedPageBreak/>
        <w:t xml:space="preserve">A consistent theme in submissions to the Review was a view that marketing funds are a common source of dispute between franchisees and franchisors, are prone to improper or questionable use by the franchisor and lack transparency. </w:t>
      </w:r>
    </w:p>
    <w:p w14:paraId="022353D1" w14:textId="77777777" w:rsidR="00973C31" w:rsidRPr="00973C31" w:rsidRDefault="00973C31" w:rsidP="00973C31">
      <w:pPr>
        <w:rPr>
          <w:rFonts w:eastAsia="Times New Roman" w:cs="Times New Roman"/>
          <w:sz w:val="20"/>
        </w:rPr>
      </w:pPr>
      <w:r w:rsidRPr="00973C31">
        <w:rPr>
          <w:rFonts w:eastAsia="Times New Roman" w:cs="Times New Roman"/>
          <w:sz w:val="20"/>
        </w:rPr>
        <w:tab/>
        <w:t xml:space="preserve">This area remains a significant source of dispute and the disclosure amendments have not resolved </w:t>
      </w:r>
      <w:r w:rsidRPr="00973C31">
        <w:rPr>
          <w:rFonts w:eastAsia="Times New Roman" w:cs="Times New Roman"/>
          <w:sz w:val="20"/>
        </w:rPr>
        <w:tab/>
        <w:t>the problems.</w:t>
      </w:r>
      <w:r w:rsidRPr="00973C31">
        <w:rPr>
          <w:rFonts w:eastAsia="Times New Roman" w:cs="Times New Roman"/>
          <w:sz w:val="20"/>
          <w:vertAlign w:val="superscript"/>
        </w:rPr>
        <w:footnoteReference w:id="52"/>
      </w:r>
    </w:p>
    <w:p w14:paraId="2053346C" w14:textId="77777777" w:rsidR="00973C31" w:rsidRPr="00973C31" w:rsidRDefault="00973C31" w:rsidP="00973C31">
      <w:pPr>
        <w:rPr>
          <w:rFonts w:eastAsia="Times New Roman" w:cs="Times New Roman"/>
          <w:sz w:val="20"/>
        </w:rPr>
      </w:pPr>
      <w:r w:rsidRPr="00973C31">
        <w:rPr>
          <w:rFonts w:eastAsia="Times New Roman" w:cs="Times New Roman"/>
          <w:sz w:val="20"/>
        </w:rPr>
        <w:tab/>
        <w:t>…</w:t>
      </w:r>
      <w:r w:rsidRPr="00973C31">
        <w:rPr>
          <w:rFonts w:ascii="Arial" w:eastAsia="Times New Roman" w:hAnsi="Arial" w:cs="Arial"/>
          <w:sz w:val="18"/>
          <w:szCs w:val="20"/>
        </w:rPr>
        <w:t xml:space="preserve"> </w:t>
      </w:r>
      <w:r w:rsidRPr="00973C31">
        <w:rPr>
          <w:rFonts w:eastAsia="Times New Roman" w:cs="Times New Roman"/>
          <w:sz w:val="20"/>
        </w:rPr>
        <w:t xml:space="preserve">more and more issues arise with marketing funds all the time and it is an area where franchisees </w:t>
      </w:r>
      <w:r w:rsidRPr="00973C31">
        <w:rPr>
          <w:rFonts w:eastAsia="Times New Roman" w:cs="Times New Roman"/>
          <w:sz w:val="20"/>
        </w:rPr>
        <w:tab/>
        <w:t xml:space="preserve">and franchisors are often in dispute and undoubtedly will continue to be for as long as there is </w:t>
      </w:r>
      <w:r w:rsidRPr="00973C31">
        <w:rPr>
          <w:rFonts w:eastAsia="Times New Roman" w:cs="Times New Roman"/>
          <w:sz w:val="20"/>
        </w:rPr>
        <w:tab/>
        <w:t>franchising.</w:t>
      </w:r>
      <w:r w:rsidRPr="00973C31">
        <w:rPr>
          <w:rFonts w:eastAsia="Times New Roman" w:cs="Times New Roman"/>
          <w:sz w:val="20"/>
          <w:vertAlign w:val="superscript"/>
        </w:rPr>
        <w:footnoteReference w:id="53"/>
      </w:r>
    </w:p>
    <w:p w14:paraId="330ECF41" w14:textId="77777777" w:rsidR="00973C31" w:rsidRPr="00973C31" w:rsidRDefault="00973C31" w:rsidP="00973C31">
      <w:pPr>
        <w:rPr>
          <w:rFonts w:eastAsia="Times New Roman" w:cs="Times New Roman"/>
        </w:rPr>
      </w:pPr>
      <w:r w:rsidRPr="00973C31">
        <w:rPr>
          <w:rFonts w:eastAsia="Times New Roman" w:cs="Times New Roman"/>
        </w:rPr>
        <w:t>One franchisee representative group stated the proposed changes to marketing funds would result in the ‘removal of risk, uncertainty, friction costs and dispute costs in an area of significant controversy in franchising. More efficient allocation of marketing funds to true marketing expenses will be made within the sector, and removal of inappropriate practices in relation to marketing costs will contribute to the overall reputation of the industry for new franchisees.’</w:t>
      </w:r>
    </w:p>
    <w:p w14:paraId="5A31CE0C" w14:textId="77777777" w:rsidR="00973C31" w:rsidRPr="00973C31" w:rsidRDefault="00973C31" w:rsidP="00973C31">
      <w:pPr>
        <w:rPr>
          <w:rFonts w:eastAsia="Times New Roman" w:cs="Times New Roman"/>
        </w:rPr>
      </w:pPr>
      <w:r w:rsidRPr="00973C31">
        <w:rPr>
          <w:rFonts w:eastAsia="Times New Roman" w:cs="Times New Roman"/>
        </w:rPr>
        <w:t xml:space="preserve">Concerns raised through consultation about how a franchisor spends allocated marketing funds have been addressed by a clarifying amendment to the Franchising Code specifying marketing funds can be used for expenses such as ‘legitimate marketing or advertising expenses’. </w:t>
      </w:r>
    </w:p>
    <w:p w14:paraId="43BA8F9B" w14:textId="77777777" w:rsidR="00973C31" w:rsidRPr="00973C31" w:rsidRDefault="00973C31" w:rsidP="00973C31">
      <w:pPr>
        <w:rPr>
          <w:rFonts w:eastAsia="Times New Roman" w:cs="Times New Roman"/>
        </w:rPr>
      </w:pPr>
      <w:r w:rsidRPr="00973C31">
        <w:rPr>
          <w:rFonts w:eastAsia="Times New Roman" w:cs="Times New Roman"/>
        </w:rPr>
        <w:t xml:space="preserve">Others were concerned about some aspects of the recommended changes, particularly relating to holding the funds in a trust account. Consultation on the issue of holding marketing funds found that this would be a significant regulatory burden and have unintended consequences. Consultation with franchisor representatives indicated that holding the funds in a separate bank account is appropriate but they should not be held in a trust account as there is the potential for a number of unintended consequences and the compliance burden would outweigh the potential benefits. </w:t>
      </w:r>
    </w:p>
    <w:p w14:paraId="672400B4" w14:textId="77777777" w:rsidR="00973C31" w:rsidRPr="00973C31" w:rsidRDefault="00973C31" w:rsidP="00973C31">
      <w:pPr>
        <w:rPr>
          <w:rFonts w:eastAsia="Times New Roman" w:cs="Times New Roman"/>
        </w:rPr>
      </w:pPr>
      <w:r w:rsidRPr="00973C31">
        <w:rPr>
          <w:rFonts w:eastAsia="Times New Roman" w:cs="Times New Roman"/>
        </w:rPr>
        <w:t xml:space="preserve">Consultation raised the issue of an additional cost associated with the potential for an annual marketing fund audit. However, this is still subject to a vote by franchisees and therefore the cost imposed by an audit is still at the discretion of the industry participants. </w:t>
      </w:r>
    </w:p>
    <w:p w14:paraId="6B3BD999" w14:textId="77777777" w:rsidR="00973C31" w:rsidRPr="00973C31" w:rsidRDefault="00973C31" w:rsidP="00973C31">
      <w:pPr>
        <w:rPr>
          <w:rFonts w:eastAsia="Times New Roman" w:cs="Times New Roman"/>
        </w:rPr>
      </w:pPr>
      <w:r w:rsidRPr="00973C31">
        <w:rPr>
          <w:rFonts w:eastAsia="Times New Roman" w:cs="Times New Roman"/>
        </w:rPr>
        <w:t>The requirement for company-owned units to contribute on the same basis as franchisees will improve the equity in the franchise relationship. This may be an ‘opportunity cost’ for the franchisor given they may have previously used these funds for other purposes but the funds will still contribute to the business overall and would not be lost to a ‘sunk cost’ such as legal fees.</w:t>
      </w:r>
    </w:p>
    <w:p w14:paraId="7217A51C" w14:textId="77777777" w:rsidR="00973C31" w:rsidRPr="00973C31" w:rsidRDefault="00973C31" w:rsidP="00973C31">
      <w:pPr>
        <w:rPr>
          <w:rFonts w:eastAsia="Times New Roman" w:cs="Times New Roman"/>
        </w:rPr>
      </w:pPr>
      <w:r w:rsidRPr="00973C31">
        <w:rPr>
          <w:rFonts w:eastAsia="Times New Roman" w:cs="Times New Roman"/>
          <w:i/>
        </w:rPr>
        <w:t>Good faith</w:t>
      </w:r>
      <w:r w:rsidRPr="00973C31">
        <w:rPr>
          <w:rFonts w:eastAsia="Times New Roman" w:cs="Times New Roman"/>
        </w:rPr>
        <w:t>:</w:t>
      </w:r>
    </w:p>
    <w:p w14:paraId="10261DFC" w14:textId="77777777" w:rsidR="00973C31" w:rsidRPr="00973C31" w:rsidRDefault="00973C31" w:rsidP="00973C31">
      <w:pPr>
        <w:rPr>
          <w:rFonts w:eastAsia="Times New Roman" w:cs="Times New Roman"/>
        </w:rPr>
      </w:pPr>
      <w:r w:rsidRPr="00973C31">
        <w:rPr>
          <w:rFonts w:eastAsia="Times New Roman" w:cs="Times New Roman"/>
        </w:rPr>
        <w:t xml:space="preserve">In terms of the scope of the obligation, there is a mixture of support for it to apply before, during and after a franchise agreement, but also support for an obligation to act in good faith to have a more limited application to just the exercise of the franchise agreement. It was suggested by some that if an obligation to act in good faith is extended to the negotiation of a franchise agreement, a franchisor may incur significant costs in negotiating individual franchise agreements, as a franchisor </w:t>
      </w:r>
      <w:r w:rsidRPr="00973C31">
        <w:rPr>
          <w:rFonts w:eastAsia="Times New Roman" w:cs="Times New Roman"/>
        </w:rPr>
        <w:lastRenderedPageBreak/>
        <w:t>may be required to implement changes to a franchise agreement requested by a potential franchisee.</w:t>
      </w:r>
    </w:p>
    <w:p w14:paraId="2158F4EF" w14:textId="77777777" w:rsidR="00973C31" w:rsidRPr="00973C31" w:rsidRDefault="00973C31" w:rsidP="00973C31">
      <w:pPr>
        <w:rPr>
          <w:rFonts w:eastAsia="Times New Roman" w:cs="Times New Roman"/>
        </w:rPr>
      </w:pPr>
      <w:r w:rsidRPr="00973C31">
        <w:rPr>
          <w:rFonts w:eastAsia="Times New Roman" w:cs="Times New Roman"/>
        </w:rPr>
        <w:t>The compliance costs (legal fees) of ensuring that a franchise agreement complies with the obligation to act in good faith are factored into the costs discussed below under compliance costs. As it is assumed that a franchisor will seek additional legal advice to ensure that their agreement complies with the obligation, a franchisor will still be able to use a standard form contract. The good faith obligation would only impact negotiations in that both parties would need to act cooperatively and honestly. It does not compel a franchisor to make requested additions to a franchise agreement made by a prospective franchisee.</w:t>
      </w:r>
    </w:p>
    <w:p w14:paraId="6CB94AFD" w14:textId="77777777" w:rsidR="00973C31" w:rsidRPr="00973C31" w:rsidRDefault="00973C31" w:rsidP="00973C31">
      <w:pPr>
        <w:rPr>
          <w:rFonts w:eastAsia="Times New Roman" w:cs="Times New Roman"/>
        </w:rPr>
      </w:pPr>
      <w:r w:rsidRPr="00973C31">
        <w:rPr>
          <w:rFonts w:eastAsia="Times New Roman" w:cs="Times New Roman"/>
        </w:rPr>
        <w:t>Consultation also raised the possibility that there may be circumstances where a failure to renew did amount to not acting in good faith, depending on the individual circumstances. Some franchisors argued that the nature of franchising is that it is a relationship for a specified period of time. Therefore, it would not be appropriate for a franchisee to claim a breach of a good faith obligation for a non-renewal of their agreement. To address this concern, the Code will include a clause which clearly indicates that a franchise agreement is not required to include a clause which allows a franchisee to seek renewal.</w:t>
      </w:r>
    </w:p>
    <w:p w14:paraId="1B7EC7C5" w14:textId="77777777" w:rsidR="00973C31" w:rsidRPr="00973C31" w:rsidRDefault="00973C31" w:rsidP="00973C31">
      <w:pPr>
        <w:rPr>
          <w:rFonts w:eastAsia="Times New Roman" w:cs="Times New Roman"/>
        </w:rPr>
      </w:pPr>
      <w:r w:rsidRPr="00973C31">
        <w:rPr>
          <w:rFonts w:eastAsia="Times New Roman" w:cs="Times New Roman"/>
        </w:rPr>
        <w:t>Irrespective of the necessary regulatory amendments, the concept of ‘good faith’ in commercial dealings will continue to be assessed by the courts. A benefit of this is that the codification of good faith for the franchising sector participants may improve conduct in the franchising sector by setting a standard of practice and providing an educative influence. Stakeholders have indicated that the benefits of this option would include providing a minimum standard of behaviour to be adhered to by sector participants while others saw benefits in ensuring that honesty, integrity and professionalism are principles adhered to in the franchising industry.</w:t>
      </w:r>
    </w:p>
    <w:p w14:paraId="69C28DC8" w14:textId="77777777" w:rsidR="00973C31" w:rsidRPr="00973C31" w:rsidRDefault="00973C31" w:rsidP="00973C31">
      <w:pPr>
        <w:rPr>
          <w:rFonts w:eastAsia="Times New Roman" w:cs="Times New Roman"/>
        </w:rPr>
      </w:pPr>
      <w:r w:rsidRPr="00973C31">
        <w:rPr>
          <w:rFonts w:eastAsia="Times New Roman" w:cs="Times New Roman"/>
        </w:rPr>
        <w:t>The most common objection to the introduction of an express obligation to act in good faith into the Code is that the scope of the requirement is unclear; the common law is continuing to develop and is not sufficiently certain. Similarly, it is recognised that it is undesirable for the obligation to further complicate the common law doctrine of good faith and be inconsistent. This is consistent with the industry code framework that industry codes should reduce complexity.</w:t>
      </w:r>
    </w:p>
    <w:p w14:paraId="67C61ADA" w14:textId="77777777" w:rsidR="00973C31" w:rsidRPr="00973C31" w:rsidRDefault="00973C31" w:rsidP="00973C31">
      <w:pPr>
        <w:rPr>
          <w:rFonts w:eastAsia="Times New Roman" w:cs="Times New Roman"/>
        </w:rPr>
      </w:pPr>
      <w:r w:rsidRPr="00973C31">
        <w:rPr>
          <w:rFonts w:eastAsia="Times New Roman" w:cs="Times New Roman"/>
        </w:rPr>
        <w:t>Under the current arrangements, good faith may already be implied into franchise agreements via the unwritten, common law. Treasury has been told that many franchisors and franchisees are already acting in a manner consistent with a good faith obligation. This offers support for the retention of the status quo; regulatory amendments are unnecessary as the policy intent is already being achieved. However, it has also been argued by many from the different sectors in franchising that under the current arrangements, good faith obligations are unclear; not all franchisees and franchisors are acting in good faith; the obligation can be contracted out of; or, they are not aware that they have an obligation to act in good faith.</w:t>
      </w:r>
    </w:p>
    <w:p w14:paraId="36011E4C" w14:textId="77777777" w:rsidR="00973C31" w:rsidRPr="00973C31" w:rsidRDefault="00973C31" w:rsidP="00973C31">
      <w:pPr>
        <w:rPr>
          <w:rFonts w:eastAsia="Times New Roman" w:cs="Times New Roman"/>
        </w:rPr>
      </w:pPr>
      <w:r w:rsidRPr="00973C31">
        <w:rPr>
          <w:rFonts w:eastAsia="Times New Roman" w:cs="Times New Roman"/>
        </w:rPr>
        <w:t>During consultation, it was raised that even though there is not a clear definition of good faith, parties generally understand it to mean acting fairly and honestly.</w:t>
      </w:r>
    </w:p>
    <w:p w14:paraId="63F4222C" w14:textId="77777777" w:rsidR="00973C31" w:rsidRPr="00973C31" w:rsidRDefault="00973C31" w:rsidP="00973C31">
      <w:pPr>
        <w:rPr>
          <w:rFonts w:eastAsia="Times New Roman" w:cs="Times New Roman"/>
        </w:rPr>
      </w:pPr>
      <w:r w:rsidRPr="00973C31">
        <w:rPr>
          <w:rFonts w:eastAsia="Times New Roman" w:cs="Times New Roman"/>
        </w:rPr>
        <w:t xml:space="preserve">To address the concerns of stakeholders regarding the uncertainty of such an obligation and at the same time the need for clarity around the meaning of good faith in the Franchising Code, guidance </w:t>
      </w:r>
      <w:r w:rsidRPr="00973C31">
        <w:rPr>
          <w:rFonts w:eastAsia="Times New Roman" w:cs="Times New Roman"/>
        </w:rPr>
        <w:lastRenderedPageBreak/>
        <w:t>on the meaning of good faith will be provided without limiting the obligation imposed by the common law.</w:t>
      </w:r>
    </w:p>
    <w:p w14:paraId="27CFE6A6" w14:textId="77777777" w:rsidR="00973C31" w:rsidRPr="00973C31" w:rsidRDefault="00973C31" w:rsidP="00973C31">
      <w:pPr>
        <w:rPr>
          <w:rFonts w:eastAsia="Times New Roman" w:cs="Times New Roman"/>
        </w:rPr>
      </w:pPr>
      <w:r w:rsidRPr="00973C31">
        <w:rPr>
          <w:rFonts w:eastAsia="Times New Roman" w:cs="Times New Roman"/>
        </w:rPr>
        <w:t xml:space="preserve">Concern was also raised in consultation regarding the importance of avoiding duplicative state-based regulation, which was likely to be implemented by some states if the Australian Government does not implement an obligation for parties to a franchise agreement to act in good faith. Inconsistent regulation across state borders creates substantial costs for franchisors. Some submitters to the Review outlined the problems encountered in the USA when a business is forced to comply with different regulations in different states. A consistent national regulation means that businesses operating across Australia have one set of rules they need to abide by. </w:t>
      </w:r>
    </w:p>
    <w:p w14:paraId="6DD04106" w14:textId="77777777" w:rsidR="00973C31" w:rsidRPr="00973C31" w:rsidRDefault="00973C31" w:rsidP="00973C31">
      <w:pPr>
        <w:rPr>
          <w:rFonts w:eastAsia="Times New Roman" w:cs="Times New Roman"/>
        </w:rPr>
      </w:pPr>
      <w:r w:rsidRPr="00973C31">
        <w:rPr>
          <w:rFonts w:eastAsia="Times New Roman" w:cs="Times New Roman"/>
        </w:rPr>
        <w:t>Some stakeholders were concerned about the impact this introduction might have on investment in Australia. Other stakeholders argued that rather than being a disincentive, the obligation would attract investment and additional franchisees due to the confidence they would have in the conduct in the franchising sector in Australia.</w:t>
      </w:r>
    </w:p>
    <w:p w14:paraId="695B7166" w14:textId="77777777" w:rsidR="00973C31" w:rsidRPr="00973C31" w:rsidRDefault="00973C31" w:rsidP="00973C31">
      <w:pPr>
        <w:rPr>
          <w:rFonts w:eastAsia="Times New Roman" w:cs="Times New Roman"/>
        </w:rPr>
      </w:pPr>
      <w:r w:rsidRPr="00973C31">
        <w:rPr>
          <w:rFonts w:eastAsia="Times New Roman" w:cs="Times New Roman"/>
        </w:rPr>
        <w:t>During consultation, the relational nature of franchising was raised on a number of occasions. This is seen as a main difference between a franchise agreement and other commercial agreements. The nature of franchising dictates that each party's contractual obligations are ongoing and variable, forming a contract that is fundamentally based on an ongoing relationship.  These are not discreet, one-off exchanges between parties on clearly defined terms that characterise ordinary contractual agreements.  The introduction of an obligation of good faith is in a way recognising the special relational nature of a franchise agreement.</w:t>
      </w:r>
      <w:r w:rsidRPr="00973C31">
        <w:rPr>
          <w:rFonts w:eastAsia="Times New Roman" w:cs="Times New Roman"/>
          <w:vertAlign w:val="superscript"/>
        </w:rPr>
        <w:footnoteReference w:id="54"/>
      </w:r>
    </w:p>
    <w:p w14:paraId="741A3762" w14:textId="77777777" w:rsidR="00973C31" w:rsidRPr="00973C31" w:rsidRDefault="00973C31" w:rsidP="00973C31">
      <w:pPr>
        <w:rPr>
          <w:rFonts w:eastAsia="Times New Roman" w:cs="Times New Roman"/>
        </w:rPr>
      </w:pPr>
      <w:r w:rsidRPr="00973C31">
        <w:rPr>
          <w:rFonts w:eastAsia="Times New Roman" w:cs="Times New Roman"/>
        </w:rPr>
        <w:t xml:space="preserve">On balance, the evidence to the Review and evidence received throughout the consultation process was supportive of the introduction of an obligation to act in good faith into the Franchising Code. </w:t>
      </w:r>
    </w:p>
    <w:p w14:paraId="2CCBA8EF" w14:textId="77777777" w:rsidR="00973C31" w:rsidRPr="00973C31" w:rsidRDefault="00973C31" w:rsidP="00973C31">
      <w:pPr>
        <w:rPr>
          <w:rFonts w:eastAsia="Times New Roman" w:cs="Times New Roman"/>
          <w:i/>
        </w:rPr>
      </w:pPr>
      <w:r w:rsidRPr="00973C31">
        <w:rPr>
          <w:rFonts w:eastAsia="Times New Roman" w:cs="Times New Roman"/>
          <w:i/>
        </w:rPr>
        <w:t>Restraint of trade</w:t>
      </w:r>
    </w:p>
    <w:p w14:paraId="1C1C95BE" w14:textId="77777777" w:rsidR="00973C31" w:rsidRPr="00973C31" w:rsidRDefault="00973C31" w:rsidP="00973C31">
      <w:pPr>
        <w:rPr>
          <w:rFonts w:eastAsia="Times New Roman" w:cs="Times New Roman"/>
        </w:rPr>
      </w:pPr>
      <w:r w:rsidRPr="00973C31">
        <w:rPr>
          <w:rFonts w:eastAsia="Times New Roman" w:cs="Times New Roman"/>
        </w:rPr>
        <w:t xml:space="preserve">Consultation on Mr </w:t>
      </w:r>
      <w:proofErr w:type="spellStart"/>
      <w:r w:rsidRPr="00973C31">
        <w:rPr>
          <w:rFonts w:eastAsia="Times New Roman" w:cs="Times New Roman"/>
        </w:rPr>
        <w:t>Wein’s</w:t>
      </w:r>
      <w:proofErr w:type="spellEnd"/>
      <w:r w:rsidRPr="00973C31">
        <w:rPr>
          <w:rFonts w:eastAsia="Times New Roman" w:cs="Times New Roman"/>
        </w:rPr>
        <w:t xml:space="preserve"> recommendation on restraint of trade provided differing views from stakeholders. Some responses indicated that it is inconsistent with the nature of goodwill in a franchise – that goodwill is owned by the franchisor and not the franchisee.</w:t>
      </w:r>
    </w:p>
    <w:p w14:paraId="0FA9675A" w14:textId="77777777" w:rsidR="00973C31" w:rsidRPr="00973C31" w:rsidRDefault="00973C31" w:rsidP="00973C31">
      <w:pPr>
        <w:rPr>
          <w:rFonts w:eastAsia="Times New Roman" w:cs="Times New Roman"/>
        </w:rPr>
      </w:pPr>
      <w:r w:rsidRPr="00973C31">
        <w:rPr>
          <w:rFonts w:eastAsia="Times New Roman" w:cs="Times New Roman"/>
        </w:rPr>
        <w:t xml:space="preserve">Others disagreed and thought the recommendation did not go far enough. They felt it would not protect franchisees who are not in breach of their franchise agreement from losing their business; that it would not provide for fair and equitable compensation at the end of a franchise agreement; and restraint of trade clauses are not relevant to all franchised businesses. </w:t>
      </w:r>
    </w:p>
    <w:p w14:paraId="70EEAC8D" w14:textId="77777777" w:rsidR="00973C31" w:rsidRPr="00973C31" w:rsidRDefault="00973C31" w:rsidP="00973C31">
      <w:pPr>
        <w:rPr>
          <w:rFonts w:eastAsia="Times New Roman" w:cs="Times New Roman"/>
        </w:rPr>
      </w:pPr>
      <w:r w:rsidRPr="00973C31">
        <w:rPr>
          <w:rFonts w:eastAsia="Times New Roman" w:cs="Times New Roman"/>
        </w:rPr>
        <w:t xml:space="preserve">The implementation of this recommendation will help to balance the rights of franchisees and franchisors at the end of a franchise agreement. It will offer some relief to franchisees who have honoured their franchise agreement and through no fault of their own, have been refused renewal by the franchisor, but wish to continue in a business similar to the one in which they have built experience. Currently, former franchisees may be prevented from doing so due to the operation of a restraint of trade or ‘no compete’ clause which can have serious consequences on their ability to earn a living and result in significant hardship. While this scenario is uncommon, it is inappropriate </w:t>
      </w:r>
      <w:r w:rsidRPr="00973C31">
        <w:rPr>
          <w:rFonts w:eastAsia="Times New Roman" w:cs="Times New Roman"/>
        </w:rPr>
        <w:lastRenderedPageBreak/>
        <w:t>to put in place adequate safeguards to avoid grossly unfair outcomes for the franchisee at the end of the franchise agreement. The proposed change is that a restraint of trade clause will have no effect after the agreement has expired, if a narrow set of conditions can be met by the franchisee, including that the franchisee was not in breach; had not infringed the intellectual property of the franchisor; and has not claimed genuine compensation for non-renewal.</w:t>
      </w:r>
    </w:p>
    <w:p w14:paraId="0F5E9AA8" w14:textId="77777777" w:rsidR="00973C31" w:rsidRPr="00973C31" w:rsidRDefault="00973C31" w:rsidP="00973C31">
      <w:pPr>
        <w:rPr>
          <w:rFonts w:eastAsia="Times New Roman" w:cs="Times New Roman"/>
          <w:i/>
        </w:rPr>
      </w:pPr>
      <w:r w:rsidRPr="00973C31">
        <w:rPr>
          <w:rFonts w:eastAsia="Times New Roman" w:cs="Times New Roman"/>
          <w:i/>
        </w:rPr>
        <w:t>Dispute resolution</w:t>
      </w:r>
    </w:p>
    <w:p w14:paraId="3B5FD50E" w14:textId="77777777" w:rsidR="00973C31" w:rsidRPr="00973C31" w:rsidRDefault="00973C31" w:rsidP="00973C31">
      <w:pPr>
        <w:rPr>
          <w:rFonts w:eastAsia="Times New Roman" w:cs="Times New Roman"/>
        </w:rPr>
      </w:pPr>
      <w:r w:rsidRPr="00973C31">
        <w:rPr>
          <w:rFonts w:eastAsia="Times New Roman" w:cs="Times New Roman"/>
        </w:rPr>
        <w:t>There was broad support throughout consultation for the changes proposed to the dispute resolution provisions which would mean that franchisors could not impose their costs of dispute resolution on franchisees through the franchise agreement, and that franchisors could not use the franchise agreement to require the franchisee to resolve disputes in a state other than the state in which the franchisee’s business is based.</w:t>
      </w:r>
    </w:p>
    <w:p w14:paraId="667D5280" w14:textId="77777777" w:rsidR="00973C31" w:rsidRPr="00973C31" w:rsidRDefault="00973C31" w:rsidP="00973C31">
      <w:pPr>
        <w:rPr>
          <w:rFonts w:eastAsia="Times New Roman" w:cs="Times New Roman"/>
        </w:rPr>
      </w:pPr>
      <w:r w:rsidRPr="00973C31">
        <w:rPr>
          <w:rFonts w:eastAsia="Times New Roman" w:cs="Times New Roman"/>
        </w:rPr>
        <w:t>Responses to the consultation process indicated that while concerns may be raised about litigation in a ‘foreign’ jurisdiction, if the franchisor is prepared to issue a franchise in that jurisdiction (and be subject to the relevant state laws regarding its franchisee’s business) then it is not too onerous to expect the franchisor to be subject to the laws of that jurisdiction.</w:t>
      </w:r>
    </w:p>
    <w:p w14:paraId="70D2DF39" w14:textId="77777777" w:rsidR="00973C31" w:rsidRPr="00973C31" w:rsidRDefault="00973C31" w:rsidP="00973C31">
      <w:pPr>
        <w:rPr>
          <w:rFonts w:eastAsia="Times New Roman" w:cs="Times New Roman"/>
          <w:i/>
        </w:rPr>
      </w:pPr>
      <w:r w:rsidRPr="00973C31">
        <w:rPr>
          <w:rFonts w:eastAsia="Times New Roman" w:cs="Times New Roman"/>
          <w:i/>
        </w:rPr>
        <w:t xml:space="preserve">Enhanced enforcement tools for the </w:t>
      </w:r>
      <w:proofErr w:type="spellStart"/>
      <w:r w:rsidRPr="00973C31">
        <w:rPr>
          <w:rFonts w:eastAsia="Times New Roman" w:cs="Times New Roman"/>
          <w:i/>
        </w:rPr>
        <w:t>ACCC</w:t>
      </w:r>
      <w:proofErr w:type="spellEnd"/>
    </w:p>
    <w:p w14:paraId="64CA8F08" w14:textId="77777777" w:rsidR="00973C31" w:rsidRPr="00973C31" w:rsidRDefault="00973C31" w:rsidP="00973C31">
      <w:pPr>
        <w:rPr>
          <w:rFonts w:eastAsia="Times New Roman" w:cs="Times New Roman"/>
        </w:rPr>
      </w:pPr>
      <w:r w:rsidRPr="00973C31">
        <w:rPr>
          <w:rFonts w:eastAsia="Times New Roman" w:cs="Times New Roman"/>
        </w:rPr>
        <w:t xml:space="preserve">Responses to consultation indicated support for an increase in the enforcement options available to the </w:t>
      </w:r>
      <w:proofErr w:type="spellStart"/>
      <w:r w:rsidRPr="00973C31">
        <w:rPr>
          <w:rFonts w:eastAsia="Times New Roman" w:cs="Times New Roman"/>
        </w:rPr>
        <w:t>ACCC</w:t>
      </w:r>
      <w:proofErr w:type="spellEnd"/>
      <w:r w:rsidRPr="00973C31">
        <w:rPr>
          <w:rFonts w:eastAsia="Times New Roman" w:cs="Times New Roman"/>
        </w:rPr>
        <w:t xml:space="preserve">. Some respondents indicated caution regarding the scope of the powers and the way in which the </w:t>
      </w:r>
      <w:proofErr w:type="spellStart"/>
      <w:r w:rsidRPr="00973C31">
        <w:rPr>
          <w:rFonts w:eastAsia="Times New Roman" w:cs="Times New Roman"/>
        </w:rPr>
        <w:t>ACCC</w:t>
      </w:r>
      <w:proofErr w:type="spellEnd"/>
      <w:r w:rsidRPr="00973C31">
        <w:rPr>
          <w:rFonts w:eastAsia="Times New Roman" w:cs="Times New Roman"/>
        </w:rPr>
        <w:t xml:space="preserve"> may utilise them, with a view to preventing the recommended changes imposing an unreasonable burden on the sector.</w:t>
      </w:r>
    </w:p>
    <w:p w14:paraId="49DE1360" w14:textId="77777777" w:rsidR="00973C31" w:rsidRPr="00973C31" w:rsidRDefault="00973C31" w:rsidP="00973C31">
      <w:pPr>
        <w:rPr>
          <w:rFonts w:eastAsia="Times New Roman" w:cs="Times New Roman"/>
        </w:rPr>
      </w:pPr>
      <w:r w:rsidRPr="00973C31">
        <w:rPr>
          <w:rFonts w:eastAsia="Times New Roman" w:cs="Times New Roman"/>
        </w:rPr>
        <w:t>These concerns have been addressed by:</w:t>
      </w:r>
    </w:p>
    <w:p w14:paraId="679A322C" w14:textId="77777777" w:rsidR="00973C31" w:rsidRPr="00973C31" w:rsidRDefault="00973C31" w:rsidP="00973C31">
      <w:pPr>
        <w:numPr>
          <w:ilvl w:val="0"/>
          <w:numId w:val="26"/>
        </w:numPr>
        <w:contextualSpacing/>
        <w:rPr>
          <w:rFonts w:eastAsia="Times New Roman" w:cs="Times New Roman"/>
        </w:rPr>
      </w:pPr>
      <w:r w:rsidRPr="00973C31">
        <w:rPr>
          <w:rFonts w:eastAsia="Times New Roman" w:cs="Times New Roman"/>
        </w:rPr>
        <w:t>Limiting the maximum pecuniary penalty to 300 penalty units (currently $51,000);</w:t>
      </w:r>
    </w:p>
    <w:p w14:paraId="2183BC32" w14:textId="77777777" w:rsidR="00973C31" w:rsidRPr="00973C31" w:rsidRDefault="00973C31" w:rsidP="00973C31">
      <w:pPr>
        <w:numPr>
          <w:ilvl w:val="0"/>
          <w:numId w:val="26"/>
        </w:numPr>
        <w:contextualSpacing/>
        <w:rPr>
          <w:rFonts w:eastAsia="Times New Roman" w:cs="Times New Roman"/>
        </w:rPr>
      </w:pPr>
      <w:r w:rsidRPr="00973C31">
        <w:rPr>
          <w:rFonts w:eastAsia="Times New Roman" w:cs="Times New Roman"/>
        </w:rPr>
        <w:t>Setting the amount for infringement notices at 50 penalty units ($8,500) for a body corporate and 10 penalty units ($1,700) in any other case;</w:t>
      </w:r>
    </w:p>
    <w:p w14:paraId="55D78774" w14:textId="77777777" w:rsidR="00973C31" w:rsidRPr="00973C31" w:rsidRDefault="00973C31" w:rsidP="00973C31">
      <w:pPr>
        <w:numPr>
          <w:ilvl w:val="0"/>
          <w:numId w:val="26"/>
        </w:numPr>
        <w:contextualSpacing/>
        <w:rPr>
          <w:rFonts w:eastAsia="Times New Roman" w:cs="Times New Roman"/>
        </w:rPr>
      </w:pPr>
      <w:r w:rsidRPr="00973C31">
        <w:rPr>
          <w:rFonts w:eastAsia="Times New Roman" w:cs="Times New Roman"/>
        </w:rPr>
        <w:t>Limiting the items of the Franchising Code which attract penalties; and</w:t>
      </w:r>
    </w:p>
    <w:p w14:paraId="48745D4F" w14:textId="77777777" w:rsidR="00973C31" w:rsidRPr="00973C31" w:rsidRDefault="00973C31" w:rsidP="00973C31">
      <w:pPr>
        <w:numPr>
          <w:ilvl w:val="0"/>
          <w:numId w:val="26"/>
        </w:numPr>
        <w:contextualSpacing/>
        <w:rPr>
          <w:rFonts w:eastAsia="Times New Roman" w:cs="Times New Roman"/>
        </w:rPr>
      </w:pPr>
      <w:r w:rsidRPr="00973C31">
        <w:rPr>
          <w:rFonts w:eastAsia="Times New Roman" w:cs="Times New Roman"/>
        </w:rPr>
        <w:t xml:space="preserve">Ensuring that the increase in type of documents the </w:t>
      </w:r>
      <w:proofErr w:type="spellStart"/>
      <w:r w:rsidRPr="00973C31">
        <w:rPr>
          <w:rFonts w:eastAsia="Times New Roman" w:cs="Times New Roman"/>
        </w:rPr>
        <w:t>ACCC</w:t>
      </w:r>
      <w:proofErr w:type="spellEnd"/>
      <w:r w:rsidRPr="00973C31">
        <w:rPr>
          <w:rFonts w:eastAsia="Times New Roman" w:cs="Times New Roman"/>
        </w:rPr>
        <w:t xml:space="preserve"> can obtain is more limited than contemplated by Mr </w:t>
      </w:r>
      <w:proofErr w:type="spellStart"/>
      <w:r w:rsidRPr="00973C31">
        <w:rPr>
          <w:rFonts w:eastAsia="Times New Roman" w:cs="Times New Roman"/>
        </w:rPr>
        <w:t>Wein’s</w:t>
      </w:r>
      <w:proofErr w:type="spellEnd"/>
      <w:r w:rsidRPr="00973C31">
        <w:rPr>
          <w:rFonts w:eastAsia="Times New Roman" w:cs="Times New Roman"/>
        </w:rPr>
        <w:t xml:space="preserve"> recommendation, by restricting the power to documents the franchisor is required to obtain from a franchisee, and ones that are required to substantiate statements in a disclosure document.</w:t>
      </w:r>
    </w:p>
    <w:p w14:paraId="332C7651" w14:textId="77777777" w:rsidR="00973C31" w:rsidRPr="00973C31" w:rsidRDefault="00973C31" w:rsidP="00973C31">
      <w:pPr>
        <w:rPr>
          <w:rFonts w:eastAsia="Times New Roman" w:cs="Times New Roman"/>
        </w:rPr>
      </w:pPr>
      <w:r w:rsidRPr="00973C31">
        <w:rPr>
          <w:rFonts w:eastAsia="Times New Roman" w:cs="Times New Roman"/>
        </w:rPr>
        <w:t xml:space="preserve">The proposed refinements to the Franchising Code bring with them a range of costs and benefits.  </w:t>
      </w:r>
    </w:p>
    <w:p w14:paraId="4BC3DA5E" w14:textId="77777777" w:rsidR="00973C31" w:rsidRPr="00973C31" w:rsidRDefault="00973C31" w:rsidP="00973C31">
      <w:pPr>
        <w:rPr>
          <w:rFonts w:eastAsia="Times New Roman" w:cs="Times New Roman"/>
        </w:rPr>
      </w:pPr>
      <w:r w:rsidRPr="00973C31">
        <w:rPr>
          <w:rFonts w:eastAsia="Times New Roman" w:cs="Times New Roman"/>
        </w:rPr>
        <w:t xml:space="preserve">Benefits include: </w:t>
      </w:r>
    </w:p>
    <w:p w14:paraId="339D12EE" w14:textId="77777777" w:rsidR="00973C31" w:rsidRPr="00973C31" w:rsidRDefault="00973C31" w:rsidP="00973C31">
      <w:pPr>
        <w:ind w:left="520"/>
        <w:rPr>
          <w:rFonts w:eastAsia="Times New Roman" w:cs="Times New Roman"/>
        </w:rPr>
      </w:pPr>
      <w:r w:rsidRPr="00973C31">
        <w:rPr>
          <w:rFonts w:eastAsia="Times New Roman" w:cs="Times New Roman"/>
          <w:i/>
          <w:u w:val="single"/>
        </w:rPr>
        <w:t xml:space="preserve">More efficient business dealings due to a clearer and less complex Franchising Code – leading to a more attractive investment environment </w:t>
      </w:r>
    </w:p>
    <w:p w14:paraId="2BEBF294" w14:textId="77777777" w:rsidR="00973C31" w:rsidRPr="00973C31" w:rsidRDefault="00973C31" w:rsidP="00973C31">
      <w:pPr>
        <w:numPr>
          <w:ilvl w:val="0"/>
          <w:numId w:val="21"/>
        </w:numPr>
        <w:tabs>
          <w:tab w:val="num" w:pos="1040"/>
        </w:tabs>
        <w:ind w:left="1040"/>
        <w:rPr>
          <w:rFonts w:eastAsia="Times New Roman" w:cs="Times New Roman"/>
        </w:rPr>
      </w:pPr>
      <w:r w:rsidRPr="00973C31">
        <w:rPr>
          <w:rFonts w:eastAsia="Times New Roman" w:cs="Times New Roman"/>
        </w:rPr>
        <w:t xml:space="preserve">Foreign and master franchisors will not have to incur the expense of maintaining and giving disclosure documents if they are not actively involved in granting franchises.  This will reduce legal expenses, and reduce the time spent by staff of foreign and master franchisor’s involved in compliance activities.  This, in turn, could lead to an improved </w:t>
      </w:r>
      <w:r w:rsidRPr="00973C31">
        <w:rPr>
          <w:rFonts w:eastAsia="Times New Roman" w:cs="Times New Roman"/>
        </w:rPr>
        <w:lastRenderedPageBreak/>
        <w:t xml:space="preserve">investment environment in Australia for foreign franchisors considering doing business in Australia.  The sector may also attract more local investment.  </w:t>
      </w:r>
    </w:p>
    <w:p w14:paraId="15C5E17F"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The Franchising Code will be streamlined by the removal of the redundant short</w:t>
      </w:r>
      <w:r w:rsidRPr="00973C31">
        <w:rPr>
          <w:rFonts w:eastAsia="Times New Roman" w:cs="Times New Roman"/>
        </w:rPr>
        <w:noBreakHyphen/>
        <w:t xml:space="preserve">form disclosure document currently set out in Annexure 2 to the Franchising Code.  </w:t>
      </w:r>
    </w:p>
    <w:p w14:paraId="636894C9"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Franchisors will need to spend less time and incur less legal expense in complying with current disclosure requirements which merely result in repetition of the terms of the franchise agreement.  </w:t>
      </w:r>
    </w:p>
    <w:p w14:paraId="3E20C015"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The Franchising Code will be more consistent with industry practice by allowing the franchisor to receive information as set out in the franchise agreement before agreeing to a transfer or novation of the agreement.  This will reduce uncertainty and improve consistency of practice among the industry.   </w:t>
      </w:r>
    </w:p>
    <w:p w14:paraId="0975B009"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Franchisors, and franchisees, will benefit from a number of drafting improvements to the Franchising Code to address ambiguity and improve consistency of practice among the industry.  This may reduce legal costs, uncertainty and improve consistency of practice among the industry.</w:t>
      </w:r>
    </w:p>
    <w:p w14:paraId="02EF0AE9" w14:textId="77777777" w:rsidR="00973C31" w:rsidRPr="00973C31" w:rsidRDefault="00973C31" w:rsidP="00973C31">
      <w:pPr>
        <w:numPr>
          <w:ilvl w:val="0"/>
          <w:numId w:val="21"/>
        </w:numPr>
        <w:ind w:left="1040"/>
        <w:rPr>
          <w:rFonts w:eastAsia="Times New Roman" w:cs="Times New Roman"/>
          <w:i/>
          <w:u w:val="single"/>
        </w:rPr>
      </w:pPr>
      <w:r w:rsidRPr="00973C31">
        <w:rPr>
          <w:rFonts w:eastAsia="Times New Roman" w:cs="Times New Roman"/>
        </w:rPr>
        <w:t xml:space="preserve">Re-making the Franchising Code regulation for another ten years to avoid the need for further reviews to address the </w:t>
      </w:r>
      <w:proofErr w:type="spellStart"/>
      <w:r w:rsidRPr="00973C31">
        <w:rPr>
          <w:rFonts w:eastAsia="Times New Roman" w:cs="Times New Roman"/>
        </w:rPr>
        <w:t>sunsetting</w:t>
      </w:r>
      <w:proofErr w:type="spellEnd"/>
      <w:r w:rsidRPr="00973C31">
        <w:rPr>
          <w:rFonts w:eastAsia="Times New Roman" w:cs="Times New Roman"/>
        </w:rPr>
        <w:t xml:space="preserve"> of the existing Code. In the absence of emerging policy concerns regarding the Franchising Code, this will promote regulatory stability.   </w:t>
      </w:r>
    </w:p>
    <w:p w14:paraId="2782449E"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t xml:space="preserve">More informed business decisions due to having addressed information asymmetries </w:t>
      </w:r>
    </w:p>
    <w:p w14:paraId="4B8F2F2D"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Franchisees will be better informed about the business opportunity being presented to them by receiving more timely and fulsome disclosure on key issues such as online trading, marketing and cooperative funds and significant capital expenditure.  This, in turn, could be expected to lead to more economically efficient decisions and reduced disputation by ensuring expectations are managed, where appropriate, through the disclosure document.  </w:t>
      </w:r>
    </w:p>
    <w:p w14:paraId="4F11B0A8"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The provision of an information statement by franchisors as soon as it becomes apparent that they are likely to enter into a franchise agreement with a prospective franchisee is also expected to focus prospective franchisees’ minds before they are psychologically, emotionally and financially committed to pursuing a franchise opportunity.  This will encourage better due diligence and facilitate a more rational approach to decision</w:t>
      </w:r>
      <w:r w:rsidRPr="00973C31">
        <w:rPr>
          <w:rFonts w:eastAsia="Times New Roman" w:cs="Times New Roman"/>
        </w:rPr>
        <w:noBreakHyphen/>
        <w:t xml:space="preserve">making by prospective franchisees. </w:t>
      </w:r>
    </w:p>
    <w:p w14:paraId="74B2F8AA"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t xml:space="preserve">Less unfair conduct within the franchising sector </w:t>
      </w:r>
    </w:p>
    <w:p w14:paraId="10FA9795"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Amendments to the Code to improve standards of conduct within the franchising industry (e.g. the requirement for both franchisors and franchisees to act in good faith in their dealings with one another).  As expressed by the results of the consultation discussed above, this should lead to reduced disputation and increased confidence in the sector (which may also enhance investment).</w:t>
      </w:r>
    </w:p>
    <w:p w14:paraId="7895F256"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lastRenderedPageBreak/>
        <w:t>Another benefit of implementing the obligation to act in good faith into the national Franchising Code is that it will assist in maintaining one consistent framework in Australia. As indicated in the Review ‘</w:t>
      </w:r>
      <w:r w:rsidRPr="00973C31">
        <w:rPr>
          <w:rFonts w:eastAsia="Times New Roman" w:cs="Calibri"/>
        </w:rPr>
        <w:t>submissions to the review that address this subject are overwhelming in their support for the retention of a single, national scheme’.</w:t>
      </w:r>
      <w:r w:rsidRPr="00973C31">
        <w:rPr>
          <w:rFonts w:eastAsia="Times New Roman" w:cs="Calibri"/>
          <w:vertAlign w:val="superscript"/>
        </w:rPr>
        <w:footnoteReference w:id="55"/>
      </w:r>
    </w:p>
    <w:p w14:paraId="2B7ECAD3"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Australia is recognised internationally as having robust franchising legislation, ‘providing great clarity and protection to franchisees.’</w:t>
      </w:r>
      <w:r w:rsidRPr="00973C31">
        <w:rPr>
          <w:rFonts w:eastAsia="Times New Roman" w:cs="Times New Roman"/>
          <w:vertAlign w:val="superscript"/>
        </w:rPr>
        <w:footnoteReference w:id="56"/>
      </w:r>
      <w:r w:rsidRPr="00973C31">
        <w:rPr>
          <w:rFonts w:eastAsia="Times New Roman" w:cs="Times New Roman"/>
        </w:rPr>
        <w:t xml:space="preserve">   In countries comparable to Australia, such as New Zealand, Canada, the United Kingdom and the United States of America, there is no specific national franchise regulation.  In these countries, there is not a general statutory requirement on parties to a franchise agreement to act towards each other in good faith; however, some jurisdictions do enforce a common law obligation for parties to act in good faith.  Additionally, in some countries, franchising industry associations might require parties to exercise fairness in their dealings.   As such, an obligation to act in good faith in franchising is not inconsistent with comparable international regimes.</w:t>
      </w:r>
    </w:p>
    <w:p w14:paraId="3A37C49D"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In Australia, the concept of good faith is not new.  For example, both Western Australia and South Australia have attempted to implement state-based legislation which included an obligation on parties to act in good faith towards each other; section 228 of </w:t>
      </w:r>
      <w:r w:rsidRPr="00973C31">
        <w:rPr>
          <w:rFonts w:eastAsia="Times New Roman" w:cs="Times New Roman"/>
          <w:i/>
        </w:rPr>
        <w:t xml:space="preserve">the Fair Work Act 2009 </w:t>
      </w:r>
      <w:r w:rsidRPr="00973C31">
        <w:rPr>
          <w:rFonts w:eastAsia="Times New Roman" w:cs="Times New Roman"/>
        </w:rPr>
        <w:t>(</w:t>
      </w:r>
      <w:proofErr w:type="spellStart"/>
      <w:r w:rsidRPr="00973C31">
        <w:rPr>
          <w:rFonts w:eastAsia="Times New Roman" w:cs="Times New Roman"/>
        </w:rPr>
        <w:t>Cth</w:t>
      </w:r>
      <w:proofErr w:type="spellEnd"/>
      <w:r w:rsidRPr="00973C31">
        <w:rPr>
          <w:rFonts w:eastAsia="Times New Roman" w:cs="Times New Roman"/>
        </w:rPr>
        <w:t>) requires good faith bargaining; section 13 of the</w:t>
      </w:r>
      <w:r w:rsidRPr="00973C31">
        <w:rPr>
          <w:rFonts w:eastAsia="Times New Roman" w:cs="Times New Roman"/>
          <w:i/>
        </w:rPr>
        <w:t xml:space="preserve"> Insurance Contracts Act 1984</w:t>
      </w:r>
      <w:r w:rsidRPr="00973C31">
        <w:rPr>
          <w:rFonts w:eastAsia="Times New Roman" w:cs="Times New Roman"/>
        </w:rPr>
        <w:t xml:space="preserve"> (</w:t>
      </w:r>
      <w:proofErr w:type="spellStart"/>
      <w:r w:rsidRPr="00973C31">
        <w:rPr>
          <w:rFonts w:eastAsia="Times New Roman" w:cs="Times New Roman"/>
        </w:rPr>
        <w:t>Cth</w:t>
      </w:r>
      <w:proofErr w:type="spellEnd"/>
      <w:r w:rsidRPr="00973C31">
        <w:rPr>
          <w:rFonts w:eastAsia="Times New Roman" w:cs="Times New Roman"/>
        </w:rPr>
        <w:t xml:space="preserve">) states that a “contract of insurance is a contract based on the utmost good faith and there is implied in such a contract a provision requiring each party to it to act towards the other party … with the utmost good faith”; the </w:t>
      </w:r>
      <w:r w:rsidRPr="00973C31">
        <w:rPr>
          <w:rFonts w:eastAsia="Times New Roman" w:cs="Times New Roman"/>
          <w:i/>
        </w:rPr>
        <w:t>Native Title Act 1993</w:t>
      </w:r>
      <w:r w:rsidRPr="00973C31">
        <w:rPr>
          <w:rFonts w:eastAsia="Times New Roman" w:cs="Times New Roman"/>
        </w:rPr>
        <w:t xml:space="preserve"> (</w:t>
      </w:r>
      <w:proofErr w:type="spellStart"/>
      <w:r w:rsidRPr="00973C31">
        <w:rPr>
          <w:rFonts w:eastAsia="Times New Roman" w:cs="Times New Roman"/>
        </w:rPr>
        <w:t>Cth</w:t>
      </w:r>
      <w:proofErr w:type="spellEnd"/>
      <w:r w:rsidRPr="00973C31">
        <w:rPr>
          <w:rFonts w:eastAsia="Times New Roman" w:cs="Times New Roman"/>
        </w:rPr>
        <w:t>) incorporates the concept of good faith, including in relation to negotiation under section 31; and sections 32 and 45 of the Oilcode require good faith in the renewal of fuel re-selling agreements and mediation, respectively.</w:t>
      </w:r>
    </w:p>
    <w:p w14:paraId="087E8B36"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t xml:space="preserve">Less onerous contractual terms within the franchising sector </w:t>
      </w:r>
    </w:p>
    <w:p w14:paraId="79AF57BA"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The prohibition of terms in franchise agreements which inequitably distribute the costs of dispute resolution will reduce the cost of disputation for franchisees, who are less likely to be able to afford to formally raise a dispute. Franchisees can then use this money in pursuit of more productive outcomes for the business.</w:t>
      </w:r>
    </w:p>
    <w:p w14:paraId="56C574DA"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The prohibition of significant capital expenditure, subject to some exceptions, will provide franchisees with more certainty regarding the financial commitment they are entering into, and incentivise franchisors to clearly understand and communicate to franchisees the costs involved in running the business prior to signing the franchisee onto the franchise agreement. </w:t>
      </w:r>
    </w:p>
    <w:p w14:paraId="7020B9D1"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Placing reasonable limitations on the use of restraint of trade clauses in franchise agreements will promote competition and facilitate franchisees utilising skills which would otherwise not be utilised. </w:t>
      </w:r>
    </w:p>
    <w:p w14:paraId="328572F9" w14:textId="77777777" w:rsidR="00973C31" w:rsidRPr="00973C31" w:rsidRDefault="00973C31" w:rsidP="00973C31">
      <w:pPr>
        <w:ind w:left="520"/>
        <w:rPr>
          <w:rFonts w:eastAsia="Times New Roman" w:cs="Times New Roman"/>
          <w:i/>
          <w:u w:val="single"/>
        </w:rPr>
      </w:pPr>
      <w:r w:rsidRPr="00973C31">
        <w:rPr>
          <w:rFonts w:eastAsia="Times New Roman" w:cs="Times New Roman"/>
          <w:i/>
          <w:u w:val="single"/>
        </w:rPr>
        <w:t xml:space="preserve">Improved compliance with the Franchising Code through enhanced enforcement tools for the regulator and greater sanctions for breach </w:t>
      </w:r>
    </w:p>
    <w:p w14:paraId="44989173"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lastRenderedPageBreak/>
        <w:t xml:space="preserve">Improving the enforcement options available to the </w:t>
      </w:r>
      <w:proofErr w:type="spellStart"/>
      <w:r w:rsidRPr="00973C31">
        <w:rPr>
          <w:rFonts w:eastAsia="Times New Roman" w:cs="Times New Roman"/>
        </w:rPr>
        <w:t>ACCC</w:t>
      </w:r>
      <w:proofErr w:type="spellEnd"/>
      <w:r w:rsidRPr="00973C31">
        <w:rPr>
          <w:rFonts w:eastAsia="Times New Roman" w:cs="Times New Roman"/>
        </w:rPr>
        <w:t xml:space="preserve"> for breaches of the Franchising Code will deter breaches and provide an incentive for an improved approach to compliance.  This in turn will improve standards of conduct across the sector. </w:t>
      </w:r>
    </w:p>
    <w:p w14:paraId="2C10BE32" w14:textId="77777777" w:rsidR="00973C31" w:rsidRPr="00973C31" w:rsidRDefault="00973C31" w:rsidP="00973C31">
      <w:pPr>
        <w:rPr>
          <w:rFonts w:eastAsia="Times New Roman" w:cs="Times New Roman"/>
          <w:highlight w:val="yellow"/>
        </w:rPr>
      </w:pPr>
      <w:r w:rsidRPr="00973C31">
        <w:rPr>
          <w:rFonts w:eastAsia="Times New Roman" w:cs="Times New Roman"/>
        </w:rPr>
        <w:t>If this option is adopted, these benefits are expected to guard against state</w:t>
      </w:r>
      <w:r w:rsidRPr="00973C31">
        <w:rPr>
          <w:rFonts w:eastAsia="Times New Roman" w:cs="Times New Roman"/>
        </w:rPr>
        <w:noBreakHyphen/>
        <w:t xml:space="preserve">based regulation and promote confidence and harmony in the franchising sector for the foreseeable future. </w:t>
      </w:r>
    </w:p>
    <w:p w14:paraId="195D60B4" w14:textId="77777777" w:rsidR="00973C31" w:rsidRPr="00973C31" w:rsidRDefault="00973C31" w:rsidP="00973C31">
      <w:pPr>
        <w:ind w:left="520" w:hanging="520"/>
        <w:rPr>
          <w:rFonts w:eastAsia="Times New Roman" w:cs="Times New Roman"/>
        </w:rPr>
      </w:pPr>
      <w:r w:rsidRPr="00973C31">
        <w:rPr>
          <w:rFonts w:eastAsia="Times New Roman" w:cs="Times New Roman"/>
        </w:rPr>
        <w:t xml:space="preserve">Costs include: </w:t>
      </w:r>
    </w:p>
    <w:p w14:paraId="2E539961" w14:textId="77777777" w:rsidR="00973C31" w:rsidRPr="00973C31" w:rsidRDefault="00973C31" w:rsidP="00973C31">
      <w:pPr>
        <w:ind w:left="1040" w:hanging="520"/>
        <w:rPr>
          <w:rFonts w:eastAsia="Times New Roman" w:cs="Times New Roman"/>
        </w:rPr>
      </w:pPr>
      <w:r w:rsidRPr="00973C31">
        <w:rPr>
          <w:rFonts w:eastAsia="Times New Roman" w:cs="Times New Roman"/>
          <w:i/>
          <w:u w:val="single"/>
        </w:rPr>
        <w:t>Cost of transitioning to a revised regulatory regime</w:t>
      </w:r>
      <w:r w:rsidRPr="00973C31">
        <w:rPr>
          <w:rFonts w:eastAsia="Times New Roman" w:cs="Times New Roman"/>
        </w:rPr>
        <w:t xml:space="preserve"> </w:t>
      </w:r>
    </w:p>
    <w:p w14:paraId="582FFCB9" w14:textId="77777777" w:rsidR="00973C31" w:rsidRPr="00973C31" w:rsidRDefault="00973C31" w:rsidP="00973C31">
      <w:pPr>
        <w:numPr>
          <w:ilvl w:val="0"/>
          <w:numId w:val="21"/>
        </w:numPr>
        <w:tabs>
          <w:tab w:val="num" w:pos="1040"/>
        </w:tabs>
        <w:ind w:left="1040"/>
        <w:rPr>
          <w:rFonts w:eastAsia="Times New Roman" w:cs="Times New Roman"/>
        </w:rPr>
      </w:pPr>
      <w:r w:rsidRPr="00973C31">
        <w:rPr>
          <w:rFonts w:eastAsia="Times New Roman" w:cs="Times New Roman"/>
        </w:rPr>
        <w:t xml:space="preserve">There will be costs involved in transitioning to the revised regulatory regime, such as the need for legal advice and education of the franchisor’s staff regarding the changes.  These are discussed further below where a quantitative analysis of the proposed changes is conducted.  However, some costs are difficulty to quantify.  </w:t>
      </w:r>
    </w:p>
    <w:p w14:paraId="43FF20EB" w14:textId="77777777" w:rsidR="00973C31" w:rsidRPr="00973C31" w:rsidRDefault="00973C31" w:rsidP="00973C31">
      <w:pPr>
        <w:numPr>
          <w:ilvl w:val="2"/>
          <w:numId w:val="21"/>
        </w:numPr>
        <w:ind w:left="2080"/>
        <w:rPr>
          <w:rFonts w:eastAsia="Times New Roman" w:cs="Times New Roman"/>
        </w:rPr>
      </w:pPr>
      <w:r w:rsidRPr="00973C31">
        <w:rPr>
          <w:rFonts w:eastAsia="Times New Roman" w:cs="Times New Roman"/>
        </w:rPr>
        <w:t xml:space="preserve">Improved enforcement tools available to the </w:t>
      </w:r>
      <w:proofErr w:type="spellStart"/>
      <w:r w:rsidRPr="00973C31">
        <w:rPr>
          <w:rFonts w:eastAsia="Times New Roman" w:cs="Times New Roman"/>
        </w:rPr>
        <w:t>ACCC</w:t>
      </w:r>
      <w:proofErr w:type="spellEnd"/>
      <w:r w:rsidRPr="00973C31">
        <w:rPr>
          <w:rFonts w:eastAsia="Times New Roman" w:cs="Times New Roman"/>
        </w:rPr>
        <w:t xml:space="preserve"> need not, of themselves, result in transitional costs because parties to the Franchising Code should already be complying with the Franchising Code as a mandatory law.  However, it is possible that some franchise systems will look to update and/or and enhance their compliance models based on the additional sanctions which may apply for breaches of the Franchising Code.</w:t>
      </w:r>
    </w:p>
    <w:p w14:paraId="2D9EBDCD" w14:textId="77777777" w:rsidR="00973C31" w:rsidRPr="00973C31" w:rsidRDefault="00973C31" w:rsidP="00973C31">
      <w:pPr>
        <w:ind w:left="1040" w:hanging="520"/>
        <w:rPr>
          <w:rFonts w:eastAsia="Times New Roman" w:cs="Times New Roman"/>
        </w:rPr>
      </w:pPr>
      <w:r w:rsidRPr="00973C31">
        <w:rPr>
          <w:rFonts w:eastAsia="Times New Roman" w:cs="Times New Roman"/>
          <w:i/>
          <w:u w:val="single"/>
        </w:rPr>
        <w:t>Ongoing costs of complying with the amended code</w:t>
      </w:r>
      <w:r w:rsidRPr="00973C31">
        <w:rPr>
          <w:rFonts w:eastAsia="Times New Roman" w:cs="Times New Roman"/>
        </w:rPr>
        <w:t xml:space="preserve"> </w:t>
      </w:r>
    </w:p>
    <w:p w14:paraId="3DE42090" w14:textId="77777777" w:rsidR="00973C31" w:rsidRPr="00973C31" w:rsidRDefault="00973C31" w:rsidP="00973C31">
      <w:pPr>
        <w:numPr>
          <w:ilvl w:val="0"/>
          <w:numId w:val="21"/>
        </w:numPr>
        <w:ind w:left="1040"/>
        <w:rPr>
          <w:rFonts w:eastAsia="Times New Roman" w:cs="Times New Roman"/>
        </w:rPr>
      </w:pPr>
      <w:r w:rsidRPr="00973C31">
        <w:rPr>
          <w:rFonts w:eastAsia="Times New Roman" w:cs="Times New Roman"/>
        </w:rPr>
        <w:t xml:space="preserve">There will be ongoing costs involved in transitioning to the revised regulatory regime, for example the need to provide an information statement to all future prospective franchisees.  These costs are fleshed out further below, where a quantitative analysis of the proposed changes is set out.  However, some costs are difficulty to quantify, or are not appropriately characterised as compliance costs.  For example: </w:t>
      </w:r>
    </w:p>
    <w:p w14:paraId="73C20BE7" w14:textId="77777777" w:rsidR="00973C31" w:rsidRPr="00973C31" w:rsidRDefault="00973C31" w:rsidP="00973C31">
      <w:pPr>
        <w:ind w:left="1560" w:hanging="520"/>
        <w:rPr>
          <w:rFonts w:eastAsia="Times New Roman" w:cs="Times New Roman"/>
          <w:b/>
          <w:i/>
        </w:rPr>
      </w:pPr>
      <w:r w:rsidRPr="00973C31">
        <w:rPr>
          <w:rFonts w:eastAsia="Times New Roman" w:cs="Times New Roman"/>
          <w:b/>
          <w:i/>
        </w:rPr>
        <w:t xml:space="preserve">Good faith </w:t>
      </w:r>
    </w:p>
    <w:p w14:paraId="764F83B7" w14:textId="77777777" w:rsidR="00973C31" w:rsidRPr="00973C31" w:rsidRDefault="00973C31" w:rsidP="00973C31">
      <w:pPr>
        <w:numPr>
          <w:ilvl w:val="1"/>
          <w:numId w:val="17"/>
        </w:numPr>
        <w:rPr>
          <w:rFonts w:eastAsia="Times New Roman" w:cs="Times New Roman"/>
        </w:rPr>
      </w:pPr>
      <w:r w:rsidRPr="00973C31">
        <w:rPr>
          <w:rFonts w:eastAsia="Times New Roman" w:cs="Times New Roman"/>
        </w:rPr>
        <w:t xml:space="preserve">It is noted above that good faith may improve standards of conduct within the industry and therefore lead to reduced disputation.  On the other hand, good faith could have the potential to increase disputation, as it arms parties with a flexible course of action which could be relevant to a broad range of conduct, particularly in the short term before courts have had an opportunity to interpret the language of the obligation.  However, in the long term, the scope of the provision would become clearer. </w:t>
      </w:r>
    </w:p>
    <w:p w14:paraId="637D0BC6" w14:textId="77777777" w:rsidR="00973C31" w:rsidRPr="00973C31" w:rsidRDefault="00973C31" w:rsidP="00973C31">
      <w:pPr>
        <w:numPr>
          <w:ilvl w:val="1"/>
          <w:numId w:val="17"/>
        </w:numPr>
        <w:rPr>
          <w:rFonts w:eastAsia="Times New Roman" w:cs="Times New Roman"/>
        </w:rPr>
      </w:pPr>
      <w:r w:rsidRPr="00973C31">
        <w:rPr>
          <w:rFonts w:eastAsia="Times New Roman" w:cs="Times New Roman"/>
        </w:rPr>
        <w:t xml:space="preserve">The </w:t>
      </w:r>
      <w:proofErr w:type="spellStart"/>
      <w:r w:rsidRPr="00973C31">
        <w:rPr>
          <w:rFonts w:eastAsia="Times New Roman" w:cs="Times New Roman"/>
        </w:rPr>
        <w:t>ACCC</w:t>
      </w:r>
      <w:proofErr w:type="spellEnd"/>
      <w:r w:rsidRPr="00973C31">
        <w:rPr>
          <w:rFonts w:eastAsia="Times New Roman" w:cs="Times New Roman"/>
        </w:rPr>
        <w:t xml:space="preserve"> will provide educational information on the changes to the Franchising Code. This will be aimed at educating the sector and be of a similar form to the current educational material which exists in the franchising sector.</w:t>
      </w:r>
      <w:r w:rsidRPr="00973C31">
        <w:rPr>
          <w:rFonts w:eastAsia="Times New Roman" w:cs="Times New Roman"/>
          <w:vertAlign w:val="superscript"/>
        </w:rPr>
        <w:footnoteReference w:id="57"/>
      </w:r>
    </w:p>
    <w:p w14:paraId="4F39945A" w14:textId="77777777" w:rsidR="00973C31" w:rsidRPr="00973C31" w:rsidRDefault="00973C31" w:rsidP="00973C31">
      <w:pPr>
        <w:numPr>
          <w:ilvl w:val="1"/>
          <w:numId w:val="17"/>
        </w:numPr>
        <w:rPr>
          <w:rFonts w:eastAsia="Times New Roman" w:cs="Times New Roman"/>
        </w:rPr>
      </w:pPr>
      <w:r w:rsidRPr="00973C31">
        <w:rPr>
          <w:rFonts w:eastAsia="Times New Roman" w:cs="Times New Roman"/>
        </w:rPr>
        <w:lastRenderedPageBreak/>
        <w:t>The requirement to act in good faith will apply to the negotiation of the contract and behaviour during dispute resolution; as well as the operation of the contract. It is not possible to estimate a specific addition or reduction in negotiation time that would come as a result of the introduction of an obligation to act in good faith into the Code. One view is that this obligation could extend the negotiation period as a franchisor may have to make changes to a franchise agreement based on negotiations with a franchisee. Another view expressed as part of consultation was that this obligation would provide a minimum standard of conduct in the franchise industry. This could have the effect of reducing negotiation periods as both parties could be confident of an honest discussion about the franchise agreement. The views of stakeholders on the introduction of an obligation to act in good faith are discussed in more detail above.</w:t>
      </w:r>
    </w:p>
    <w:p w14:paraId="6EFD3056" w14:textId="77777777" w:rsidR="00973C31" w:rsidRPr="00973C31" w:rsidRDefault="00973C31" w:rsidP="00973C31">
      <w:pPr>
        <w:numPr>
          <w:ilvl w:val="1"/>
          <w:numId w:val="17"/>
        </w:numPr>
        <w:rPr>
          <w:rFonts w:eastAsia="Times New Roman" w:cs="Times New Roman"/>
        </w:rPr>
      </w:pPr>
      <w:r w:rsidRPr="00973C31">
        <w:rPr>
          <w:rFonts w:eastAsia="Times New Roman" w:cs="Times New Roman"/>
        </w:rPr>
        <w:t>In its submission to the Review, McDonald’s Australia raised concerns about the introduction of good faith. McDonald’s discussed the introduction of good faith in Iowa in the USA, stating that following the introduction of good faith there was ‘a significant decrease in the amount of new franchises being granted, and several companies halting expansion plans for Iowa or opting for a company-owned expansion model.’   The response to the introduction of good faith in Australia is likely to be small due to a number of differences including:</w:t>
      </w:r>
    </w:p>
    <w:p w14:paraId="023445D0" w14:textId="77777777" w:rsidR="00973C31" w:rsidRPr="00973C31" w:rsidRDefault="00973C31" w:rsidP="00973C31">
      <w:pPr>
        <w:numPr>
          <w:ilvl w:val="4"/>
          <w:numId w:val="21"/>
        </w:numPr>
        <w:rPr>
          <w:rFonts w:eastAsia="Times New Roman" w:cs="Times New Roman"/>
        </w:rPr>
      </w:pPr>
      <w:r w:rsidRPr="00973C31">
        <w:rPr>
          <w:rFonts w:eastAsia="Times New Roman" w:cs="Times New Roman"/>
        </w:rPr>
        <w:t xml:space="preserve">Australia has a national system for franchising regulation, unlike that in the USA – there is a consistency in Australia when operating between states and territories that does not exist in the USA; </w:t>
      </w:r>
    </w:p>
    <w:p w14:paraId="2A66E5B3" w14:textId="77777777" w:rsidR="00973C31" w:rsidRPr="00973C31" w:rsidRDefault="00973C31" w:rsidP="00973C31">
      <w:pPr>
        <w:numPr>
          <w:ilvl w:val="4"/>
          <w:numId w:val="21"/>
        </w:numPr>
        <w:rPr>
          <w:rFonts w:eastAsia="Times New Roman" w:cs="Times New Roman"/>
        </w:rPr>
      </w:pPr>
      <w:r w:rsidRPr="00973C31">
        <w:rPr>
          <w:rFonts w:eastAsia="Times New Roman" w:cs="Times New Roman"/>
        </w:rPr>
        <w:t>The approach adopted to implement the good faith obligation is different – in Iowa, good faith applied in the performance and enforcement of the franchise contract and was defined as “honesty in fact and the observance of reasoning commercial standards of fair dealing in the trade”</w:t>
      </w:r>
      <w:r w:rsidRPr="00973C31">
        <w:rPr>
          <w:rFonts w:eastAsia="Times New Roman" w:cs="Times New Roman"/>
          <w:vertAlign w:val="superscript"/>
        </w:rPr>
        <w:t xml:space="preserve"> </w:t>
      </w:r>
      <w:r w:rsidRPr="00973C31">
        <w:rPr>
          <w:rFonts w:eastAsia="Times New Roman" w:cs="Times New Roman"/>
          <w:vertAlign w:val="superscript"/>
        </w:rPr>
        <w:footnoteReference w:id="58"/>
      </w:r>
      <w:r w:rsidRPr="00973C31">
        <w:rPr>
          <w:rFonts w:eastAsia="Times New Roman" w:cs="Times New Roman"/>
        </w:rPr>
        <w:t>, whereas the obligation in Australia will not limit the common law that has applied and will extend its application to the negotiation, performance, termination and dispute resolution elements of the franchise relationship; and</w:t>
      </w:r>
    </w:p>
    <w:p w14:paraId="4886D327" w14:textId="77777777" w:rsidR="00973C31" w:rsidRPr="00973C31" w:rsidRDefault="00973C31" w:rsidP="00973C31">
      <w:pPr>
        <w:numPr>
          <w:ilvl w:val="4"/>
          <w:numId w:val="21"/>
        </w:numPr>
        <w:rPr>
          <w:rFonts w:eastAsia="Times New Roman" w:cs="Times New Roman"/>
        </w:rPr>
      </w:pPr>
      <w:r w:rsidRPr="00973C31">
        <w:rPr>
          <w:rFonts w:eastAsia="Times New Roman" w:cs="Times New Roman"/>
        </w:rPr>
        <w:t>A transitional cost for legal advice to ensure compliance with the proposed good faith obligation, factored into the compliance costs discussed in this document, are calculated to be offset by the reduction in regulatory burdens from the proposed changes in their entirety. Regulatory impact costs will primarily be felt during the transitional stage (the first 12 months) of the operation of the proposed amendments.  In relation to good faith, costs relate to legal advice to ensure that contracts will meet good faith requirements.</w:t>
      </w:r>
      <w:r w:rsidRPr="00973C31">
        <w:rPr>
          <w:rFonts w:eastAsia="Times New Roman" w:cs="Times New Roman"/>
          <w:vertAlign w:val="superscript"/>
        </w:rPr>
        <w:t xml:space="preserve"> </w:t>
      </w:r>
      <w:r w:rsidRPr="00973C31">
        <w:rPr>
          <w:rFonts w:eastAsia="Times New Roman" w:cs="Times New Roman"/>
          <w:vertAlign w:val="superscript"/>
        </w:rPr>
        <w:footnoteReference w:id="59"/>
      </w:r>
    </w:p>
    <w:p w14:paraId="775F68D0" w14:textId="77777777" w:rsidR="00973C31" w:rsidRPr="00973C31" w:rsidRDefault="00973C31" w:rsidP="00973C31">
      <w:pPr>
        <w:ind w:left="1560" w:hanging="520"/>
        <w:rPr>
          <w:rFonts w:eastAsia="Times New Roman" w:cs="Times New Roman"/>
          <w:b/>
          <w:i/>
        </w:rPr>
      </w:pPr>
    </w:p>
    <w:p w14:paraId="2244F81D" w14:textId="77777777" w:rsidR="00973C31" w:rsidRPr="00973C31" w:rsidRDefault="00973C31" w:rsidP="00973C31">
      <w:pPr>
        <w:ind w:left="1560" w:hanging="520"/>
        <w:rPr>
          <w:rFonts w:eastAsia="Times New Roman" w:cs="Times New Roman"/>
          <w:b/>
          <w:i/>
        </w:rPr>
      </w:pPr>
    </w:p>
    <w:p w14:paraId="4AEF3073" w14:textId="77777777" w:rsidR="00973C31" w:rsidRPr="00973C31" w:rsidRDefault="00973C31" w:rsidP="00973C31">
      <w:pPr>
        <w:ind w:left="1560" w:hanging="520"/>
        <w:rPr>
          <w:rFonts w:eastAsia="Times New Roman" w:cs="Times New Roman"/>
          <w:b/>
          <w:i/>
        </w:rPr>
      </w:pPr>
      <w:r w:rsidRPr="00973C31">
        <w:rPr>
          <w:rFonts w:eastAsia="Times New Roman" w:cs="Times New Roman"/>
          <w:b/>
          <w:i/>
        </w:rPr>
        <w:lastRenderedPageBreak/>
        <w:t xml:space="preserve">Marketing funds </w:t>
      </w:r>
    </w:p>
    <w:p w14:paraId="5522834B" w14:textId="77777777" w:rsidR="00973C31" w:rsidRPr="00973C31" w:rsidRDefault="00973C31" w:rsidP="00973C31">
      <w:pPr>
        <w:numPr>
          <w:ilvl w:val="2"/>
          <w:numId w:val="21"/>
        </w:numPr>
        <w:ind w:left="2080"/>
        <w:rPr>
          <w:rFonts w:eastAsia="Times New Roman" w:cs="Times New Roman"/>
        </w:rPr>
      </w:pPr>
      <w:r w:rsidRPr="00973C31">
        <w:rPr>
          <w:rFonts w:eastAsia="Times New Roman" w:cs="Times New Roman"/>
        </w:rPr>
        <w:t>One new requirement in relation to marketing funds is that a franchisor’s corporate owned units must contribute to any marketing fund on the same basis as the franchised unit – to ensure the franchisor is not subsidising its own marketing costs from franchisees’ contributions.  This will involve an opportunity cost to the franchisor, as it will be required to utilise the income from corporate owned units for the purposes of marketing, reducing the flexibility of franchisors in terms of the use of income from corporate owned units.  The impact of this will be moderated by the fact that, for franchise systems who have marketing funds, it is understood around half of these receive contributions from the franchisors corporate owned units.   The impact will be further mitigated by other amendments designed to ensure marketing and advertising funds are used only for legitimate marketing or advertising purposes.</w:t>
      </w:r>
    </w:p>
    <w:p w14:paraId="2813B415" w14:textId="77777777" w:rsidR="00973C31" w:rsidRPr="00973C31" w:rsidRDefault="00973C31" w:rsidP="00973C31">
      <w:pPr>
        <w:ind w:left="1560" w:hanging="520"/>
        <w:rPr>
          <w:rFonts w:eastAsia="Times New Roman" w:cs="Times New Roman"/>
        </w:rPr>
      </w:pPr>
      <w:r w:rsidRPr="00973C31">
        <w:rPr>
          <w:rFonts w:eastAsia="Times New Roman" w:cs="Times New Roman"/>
          <w:b/>
          <w:i/>
        </w:rPr>
        <w:t xml:space="preserve">Capital expenditure </w:t>
      </w:r>
    </w:p>
    <w:p w14:paraId="16F04952" w14:textId="77777777" w:rsidR="00973C31" w:rsidRPr="00973C31" w:rsidRDefault="00973C31" w:rsidP="00973C31">
      <w:pPr>
        <w:numPr>
          <w:ilvl w:val="2"/>
          <w:numId w:val="21"/>
        </w:numPr>
        <w:ind w:left="2080"/>
        <w:rPr>
          <w:rFonts w:eastAsia="Times New Roman" w:cs="Times New Roman"/>
        </w:rPr>
      </w:pPr>
      <w:r w:rsidRPr="00973C31">
        <w:rPr>
          <w:rFonts w:eastAsia="Times New Roman" w:cs="Times New Roman"/>
        </w:rPr>
        <w:t>There is a new prohibition on franchisors imposing significant capital expenditure on franchisees unless such expenditure is disclosed, has been approved by and is required of a majority of franchisees,</w:t>
      </w:r>
      <w:r w:rsidRPr="00973C31" w:rsidDel="00532F8C">
        <w:rPr>
          <w:rFonts w:eastAsia="Times New Roman" w:cs="Times New Roman"/>
        </w:rPr>
        <w:t xml:space="preserve"> </w:t>
      </w:r>
      <w:r w:rsidRPr="00973C31">
        <w:rPr>
          <w:rFonts w:eastAsia="Times New Roman" w:cs="Times New Roman"/>
        </w:rPr>
        <w:t xml:space="preserve">or the franchisor can justify the expenditure by reference to the costs and likely benefits.  Franchisors seeking to rely on this last exemption – that the franchisor can justify the expenditure – will need to expend time and possibly receive legal advice in the course of doing so.  However, it is very difficult to quantify how likely it would be that a franchisor would need to rely on this exemption.  It is assumed that in the great majority of cases, capital expenditure will have been disclosed to a franchisee, or would be agreed by the franchisee or a majority of franchisees.  Furthermore, consultation has indicated that franchisors are already accustomed to the practice of justifying additional expenditure required of the franchisee, given that this is sound business practice in any event.  </w:t>
      </w:r>
    </w:p>
    <w:p w14:paraId="1B399167"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25" w:name="_Toc379207700"/>
      <w:r w:rsidRPr="00973C31">
        <w:rPr>
          <w:rFonts w:eastAsiaTheme="majorEastAsia" w:cs="Times New Roman"/>
          <w:b/>
          <w:bCs/>
        </w:rPr>
        <w:t>What are the quantitative costs and benefits of this option?</w:t>
      </w:r>
      <w:bookmarkEnd w:id="25"/>
      <w:r w:rsidRPr="00973C31">
        <w:rPr>
          <w:rFonts w:eastAsiaTheme="majorEastAsia" w:cs="Times New Roman"/>
          <w:b/>
          <w:bCs/>
        </w:rPr>
        <w:t xml:space="preserve"> </w:t>
      </w:r>
    </w:p>
    <w:p w14:paraId="0A8BE241" w14:textId="77777777" w:rsidR="00973C31" w:rsidRPr="00973C31" w:rsidRDefault="00973C31" w:rsidP="00973C31">
      <w:pPr>
        <w:rPr>
          <w:rFonts w:eastAsia="Times New Roman" w:cs="Times New Roman"/>
        </w:rPr>
      </w:pPr>
      <w:r w:rsidRPr="00973C31">
        <w:rPr>
          <w:rFonts w:eastAsia="Times New Roman" w:cs="Times New Roman"/>
        </w:rPr>
        <w:t>The Commonwealth Treasury has undertaken a detailed process to assist it in understanding the financial impact on businesses of adopting Option Two – a refined and revised Franchising Code.  To do this, it has utilised the Business Cost Calculator available through the Office of Best Practice Regulation.</w:t>
      </w:r>
      <w:r w:rsidRPr="00973C31">
        <w:rPr>
          <w:rFonts w:eastAsia="Times New Roman" w:cs="Times New Roman"/>
          <w:vertAlign w:val="superscript"/>
        </w:rPr>
        <w:footnoteReference w:id="60"/>
      </w:r>
      <w:r w:rsidRPr="00973C31">
        <w:rPr>
          <w:rFonts w:eastAsia="Times New Roman" w:cs="Times New Roman"/>
        </w:rPr>
        <w:t xml:space="preserve">  Consistent with regulatory impact analysis requirements, quantification has only been undertaken in relation to those changes which are expected to result in more than a nominal or minor increase or decrease in compliance costs. </w:t>
      </w:r>
    </w:p>
    <w:p w14:paraId="3373962E" w14:textId="77777777" w:rsidR="00973C31" w:rsidRPr="00973C31" w:rsidRDefault="00973C31" w:rsidP="00973C31">
      <w:pPr>
        <w:rPr>
          <w:rFonts w:eastAsia="Times New Roman" w:cs="Times New Roman"/>
        </w:rPr>
      </w:pPr>
      <w:r w:rsidRPr="00973C31">
        <w:rPr>
          <w:rFonts w:eastAsia="Times New Roman" w:cs="Times New Roman"/>
        </w:rPr>
        <w:t xml:space="preserve">The below discussion relates to some of the working assumptions adopted in the process of quantifying compliance costs (and compliance savings) flowing from the proposed changes.  </w:t>
      </w:r>
    </w:p>
    <w:p w14:paraId="74552FE2" w14:textId="77777777" w:rsidR="00973C31" w:rsidRPr="00973C31" w:rsidRDefault="00973C31" w:rsidP="00973C31">
      <w:pPr>
        <w:rPr>
          <w:rFonts w:eastAsia="Times New Roman" w:cs="Times New Roman"/>
          <w:b/>
        </w:rPr>
      </w:pPr>
      <w:r w:rsidRPr="00973C31">
        <w:rPr>
          <w:rFonts w:eastAsia="Times New Roman" w:cs="Times New Roman"/>
          <w:b/>
        </w:rPr>
        <w:lastRenderedPageBreak/>
        <w:t>General assumptions and parameters</w:t>
      </w:r>
    </w:p>
    <w:p w14:paraId="031AF4C1" w14:textId="77777777" w:rsidR="00973C31" w:rsidRPr="00973C31" w:rsidRDefault="00973C31" w:rsidP="00973C31">
      <w:pPr>
        <w:rPr>
          <w:rFonts w:eastAsia="Times New Roman" w:cs="Times New Roman"/>
        </w:rPr>
      </w:pPr>
      <w:r w:rsidRPr="00973C31">
        <w:rPr>
          <w:rFonts w:eastAsia="Times New Roman" w:cs="Times New Roman"/>
        </w:rPr>
        <w:t xml:space="preserve">In quantifying the costs and savings associated with changes to the Franchising Code, the following general assumptions have been applied: </w:t>
      </w:r>
    </w:p>
    <w:p w14:paraId="3C2C4922"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The cost of legal advice is $500 per hour.</w:t>
      </w:r>
      <w:r w:rsidRPr="00973C31">
        <w:rPr>
          <w:rFonts w:eastAsia="Times New Roman" w:cs="Times New Roman"/>
          <w:vertAlign w:val="superscript"/>
        </w:rPr>
        <w:footnoteReference w:id="61"/>
      </w:r>
    </w:p>
    <w:p w14:paraId="09FE7FF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The average cost of an owner/manager’s time is $35 per hour.</w:t>
      </w:r>
      <w:r w:rsidRPr="00973C31">
        <w:rPr>
          <w:rFonts w:eastAsia="Times New Roman" w:cs="Times New Roman"/>
          <w:vertAlign w:val="superscript"/>
        </w:rPr>
        <w:footnoteReference w:id="62"/>
      </w:r>
      <w:r w:rsidRPr="00973C31">
        <w:rPr>
          <w:rFonts w:eastAsia="Times New Roman" w:cs="Times New Roman"/>
        </w:rPr>
        <w:t xml:space="preserve">  </w:t>
      </w:r>
    </w:p>
    <w:p w14:paraId="037FCC59"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The average cost of an employee’s time is $27 per hour.</w:t>
      </w:r>
      <w:r w:rsidRPr="00973C31">
        <w:rPr>
          <w:rFonts w:eastAsia="Times New Roman" w:cs="Times New Roman"/>
          <w:vertAlign w:val="superscript"/>
        </w:rPr>
        <w:footnoteReference w:id="63"/>
      </w:r>
    </w:p>
    <w:p w14:paraId="58CF2CDA"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The average cost of a manager’s time is $50 per hour.</w:t>
      </w:r>
      <w:r w:rsidRPr="00973C31">
        <w:rPr>
          <w:rFonts w:eastAsia="Times New Roman" w:cs="Times New Roman"/>
          <w:vertAlign w:val="superscript"/>
        </w:rPr>
        <w:footnoteReference w:id="64"/>
      </w:r>
    </w:p>
    <w:p w14:paraId="1EF87BB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Changes to the Franchising Code will only apply prospectively.</w:t>
      </w:r>
    </w:p>
    <w:p w14:paraId="3DAEF120"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There are approximately 1180 franchisors operating under the Franchising Code.</w:t>
      </w:r>
      <w:r w:rsidRPr="00973C31">
        <w:rPr>
          <w:rFonts w:eastAsia="Times New Roman" w:cs="Times New Roman"/>
          <w:vertAlign w:val="superscript"/>
        </w:rPr>
        <w:footnoteReference w:id="65"/>
      </w:r>
      <w:r w:rsidRPr="00973C31">
        <w:rPr>
          <w:rFonts w:eastAsia="Times New Roman" w:cs="Times New Roman"/>
        </w:rPr>
        <w:t xml:space="preserve"> </w:t>
      </w:r>
    </w:p>
    <w:p w14:paraId="7B6523B3" w14:textId="77777777" w:rsidR="00973C31" w:rsidRPr="00973C31" w:rsidRDefault="00973C31" w:rsidP="00973C31">
      <w:pPr>
        <w:rPr>
          <w:rFonts w:eastAsia="Times New Roman" w:cs="Times New Roman"/>
        </w:rPr>
      </w:pPr>
      <w:proofErr w:type="spellStart"/>
      <w:r w:rsidRPr="00973C31">
        <w:rPr>
          <w:rFonts w:eastAsia="Times New Roman" w:cs="Times New Roman"/>
        </w:rPr>
        <w:t>Costings</w:t>
      </w:r>
      <w:proofErr w:type="spellEnd"/>
      <w:r w:rsidRPr="00973C31">
        <w:rPr>
          <w:rFonts w:eastAsia="Times New Roman" w:cs="Times New Roman"/>
        </w:rPr>
        <w:t xml:space="preserve"> have been prepared on the basis of a 10 year period from when the changes take effect.</w:t>
      </w:r>
    </w:p>
    <w:p w14:paraId="72178A60" w14:textId="77777777" w:rsidR="00973C31" w:rsidRPr="00973C31" w:rsidRDefault="00973C31" w:rsidP="00973C31">
      <w:pPr>
        <w:rPr>
          <w:rFonts w:eastAsia="Times New Roman" w:cs="Times New Roman"/>
          <w:b/>
        </w:rPr>
      </w:pPr>
      <w:r w:rsidRPr="00973C31">
        <w:rPr>
          <w:rFonts w:eastAsia="Times New Roman" w:cs="Times New Roman"/>
          <w:b/>
        </w:rPr>
        <w:t>Considerations and assumptions underpinning certain changes which will result in a net compliance cost increase</w:t>
      </w:r>
    </w:p>
    <w:p w14:paraId="0C248AED"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Reviewing disclosure and other documentation as a result of recommendations relating to online activities, marketing funds, foreign franchisor details, capital expenditure, and the obligation to act in good faith.  Regulatory impact costs will primarily be felt upfront during the transitional stage during the first 12 months of the operation of the amendments.  In relation to good faith, costs relate to legal advice to ensure that contracts will meet good faith requirements.  The additional legal costs, which will total $2,950,000, have been factored into legal advice costs in the table below (on page 45) which includes the cost of legal advice to update the disclosure document as a result of other amendments to the code. These costs are calculated over a 10 year period. More than half of the cost of the legal advice is to update disclosure documents to comply with the proposed obligation to act in good faith.</w:t>
      </w:r>
    </w:p>
    <w:p w14:paraId="70F257EC"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lastRenderedPageBreak/>
        <w:t xml:space="preserve">The primary cost involved will be franchisors having to pay their legal advisers for the additional time involved in preparing disclosure documentation as a result of these changes. </w:t>
      </w:r>
    </w:p>
    <w:p w14:paraId="1C23F0EC"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The provision to prospective franchisees of an information statement in addition to formal disclosure. </w:t>
      </w:r>
    </w:p>
    <w:p w14:paraId="29DE4EB3"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 xml:space="preserve">The only cost to the franchisor would be through the additional time in sending the franchisee the document, and this would take approximately 15 minutes per statement.  </w:t>
      </w:r>
    </w:p>
    <w:p w14:paraId="507DEF02"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 xml:space="preserve">For 2002 – 2012, there was an average of 1,890 new franchisees per year.  Each franchisor takes on an average of 1.6 new franchisees per year. </w:t>
      </w:r>
    </w:p>
    <w:p w14:paraId="0A471298"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 xml:space="preserve">The risk statement would most often be provided by email or in person, eliminating the cost of posting the statement to a franchisee. </w:t>
      </w:r>
    </w:p>
    <w:p w14:paraId="63A1162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More stringent regulation of capital expenditure imposed on franchisees. </w:t>
      </w:r>
    </w:p>
    <w:p w14:paraId="35DBB434"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The costs of this are difficult to quantify however see comments above at page [32 and 41].</w:t>
      </w:r>
    </w:p>
    <w:p w14:paraId="489D0728"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Increased ability for franchisees to vote for an audit of their marketing funds. </w:t>
      </w:r>
    </w:p>
    <w:p w14:paraId="4B286252"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 xml:space="preserve">Under the proposed change to the Code, franchisors will have to conduct the vote on an audit of the marketing fund every year as opposed to every three years. This will result in a minor compliance cost increase. Feedback to Treasury from industry representatives is that this process is straightforward. The vote is usually conducted at a regular meeting of franchisees, through voting buttons in an Outlook email or sending a form out and franchisees returning it with a yes or no vote. </w:t>
      </w:r>
    </w:p>
    <w:p w14:paraId="6750C6FE"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Franchisors will have to conduct the vote an additional seven times over a 10 year period. Currently, approximately 60 per cent of franchise systems have a marketing fund.</w:t>
      </w:r>
      <w:r w:rsidRPr="00973C31">
        <w:rPr>
          <w:rFonts w:eastAsia="Times New Roman" w:cs="Times New Roman"/>
          <w:vertAlign w:val="superscript"/>
        </w:rPr>
        <w:footnoteReference w:id="66"/>
      </w:r>
    </w:p>
    <w:p w14:paraId="20EEEAFF"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The imposition of a statutory obligation to act in good faith. </w:t>
      </w:r>
    </w:p>
    <w:p w14:paraId="08BA019F"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The costs of this are difficult to quantify however see comments above at page 39 and the cost of legal advice discussed above on page 42.</w:t>
      </w:r>
    </w:p>
    <w:p w14:paraId="62DCE117"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An expansion to the information the </w:t>
      </w:r>
      <w:proofErr w:type="spellStart"/>
      <w:r w:rsidRPr="00973C31">
        <w:rPr>
          <w:rFonts w:eastAsia="Times New Roman" w:cs="Times New Roman"/>
        </w:rPr>
        <w:t>ACCC</w:t>
      </w:r>
      <w:proofErr w:type="spellEnd"/>
      <w:r w:rsidRPr="00973C31">
        <w:rPr>
          <w:rFonts w:eastAsia="Times New Roman" w:cs="Times New Roman"/>
        </w:rPr>
        <w:t xml:space="preserve"> can request as part of an audit:</w:t>
      </w:r>
    </w:p>
    <w:p w14:paraId="4EB40F43"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 xml:space="preserve">There will be a slight increase in the time and legal costs for a franchisor complying with an audit under </w:t>
      </w:r>
      <w:proofErr w:type="spellStart"/>
      <w:r w:rsidRPr="00973C31">
        <w:rPr>
          <w:rFonts w:eastAsia="Times New Roman" w:cs="Times New Roman"/>
        </w:rPr>
        <w:t>51ADD</w:t>
      </w:r>
      <w:proofErr w:type="spellEnd"/>
      <w:r w:rsidRPr="00973C31">
        <w:rPr>
          <w:rFonts w:eastAsia="Times New Roman" w:cs="Times New Roman"/>
        </w:rPr>
        <w:t xml:space="preserve"> of the </w:t>
      </w:r>
      <w:proofErr w:type="spellStart"/>
      <w:r w:rsidRPr="00973C31">
        <w:rPr>
          <w:rFonts w:eastAsia="Times New Roman" w:cs="Times New Roman"/>
        </w:rPr>
        <w:t>CCA</w:t>
      </w:r>
      <w:proofErr w:type="spellEnd"/>
      <w:r w:rsidRPr="00973C31">
        <w:rPr>
          <w:rFonts w:eastAsia="Times New Roman" w:cs="Times New Roman"/>
        </w:rPr>
        <w:t xml:space="preserve">. The additional documents that the </w:t>
      </w:r>
      <w:proofErr w:type="spellStart"/>
      <w:r w:rsidRPr="00973C31">
        <w:rPr>
          <w:rFonts w:eastAsia="Times New Roman" w:cs="Times New Roman"/>
        </w:rPr>
        <w:t>ACCC</w:t>
      </w:r>
      <w:proofErr w:type="spellEnd"/>
      <w:r w:rsidRPr="00973C31">
        <w:rPr>
          <w:rFonts w:eastAsia="Times New Roman" w:cs="Times New Roman"/>
        </w:rPr>
        <w:t xml:space="preserve"> will be able to request are central to the operation of the franchise and should routinely be kept as part of the ordinary course of business by franchisors. </w:t>
      </w:r>
    </w:p>
    <w:p w14:paraId="6CBA6A5C"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lastRenderedPageBreak/>
        <w:t>Expanding the obligation to disclose materially relevant facts by ensuring this captures not only the franchisor, but also associates of the franchisor.</w:t>
      </w:r>
    </w:p>
    <w:p w14:paraId="468F3046"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The costs associated with this are expected to be negligible.</w:t>
      </w:r>
      <w:r w:rsidRPr="00973C31">
        <w:rPr>
          <w:rFonts w:eastAsia="Times New Roman" w:cs="Times New Roman"/>
          <w:vertAlign w:val="superscript"/>
        </w:rPr>
        <w:footnoteReference w:id="67"/>
      </w:r>
      <w:r w:rsidRPr="00973C31">
        <w:rPr>
          <w:rFonts w:eastAsia="Times New Roman" w:cs="Times New Roman"/>
        </w:rPr>
        <w:t xml:space="preserve"> </w:t>
      </w:r>
    </w:p>
    <w:p w14:paraId="7E3BD9FF" w14:textId="77777777" w:rsidR="00973C31" w:rsidRPr="00973C31" w:rsidRDefault="00973C31" w:rsidP="00973C31">
      <w:pPr>
        <w:rPr>
          <w:rFonts w:eastAsia="Times New Roman" w:cs="Times New Roman"/>
        </w:rPr>
      </w:pPr>
      <w:r w:rsidRPr="00973C31">
        <w:rPr>
          <w:rFonts w:eastAsia="Times New Roman" w:cs="Times New Roman"/>
          <w:b/>
        </w:rPr>
        <w:t xml:space="preserve">Considerations and assumptions underpinning changes which will result in a net compliance cost saving </w:t>
      </w:r>
    </w:p>
    <w:p w14:paraId="59271368"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Simplification of foreign and master franchisor disclosure requirements. </w:t>
      </w:r>
    </w:p>
    <w:p w14:paraId="4B205BB7"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32 per cent of systems in Australia use a master/foreign franchisor structure.  This equates to 377 franchisors.</w:t>
      </w:r>
      <w:r w:rsidRPr="00973C31">
        <w:rPr>
          <w:rFonts w:eastAsia="Times New Roman" w:cs="Times New Roman"/>
          <w:vertAlign w:val="superscript"/>
        </w:rPr>
        <w:footnoteReference w:id="68"/>
      </w:r>
      <w:r w:rsidRPr="00973C31">
        <w:rPr>
          <w:rFonts w:eastAsia="Times New Roman" w:cs="Times New Roman"/>
        </w:rPr>
        <w:t xml:space="preserve"> </w:t>
      </w:r>
    </w:p>
    <w:p w14:paraId="336B5AA4" w14:textId="77777777" w:rsidR="00973C31" w:rsidRPr="00973C31" w:rsidRDefault="00973C31" w:rsidP="00973C31">
      <w:pPr>
        <w:numPr>
          <w:ilvl w:val="0"/>
          <w:numId w:val="21"/>
        </w:numPr>
        <w:rPr>
          <w:rFonts w:eastAsia="Times New Roman" w:cs="Times New Roman"/>
        </w:rPr>
      </w:pPr>
      <w:r w:rsidRPr="00973C31">
        <w:rPr>
          <w:rFonts w:eastAsia="Times New Roman" w:cs="Times New Roman"/>
        </w:rPr>
        <w:t xml:space="preserve">Removal of items 15, 16, 17 &amp; </w:t>
      </w:r>
      <w:proofErr w:type="spellStart"/>
      <w:r w:rsidRPr="00973C31">
        <w:rPr>
          <w:rFonts w:eastAsia="Times New Roman" w:cs="Times New Roman"/>
        </w:rPr>
        <w:t>17B</w:t>
      </w:r>
      <w:proofErr w:type="spellEnd"/>
      <w:r w:rsidRPr="00973C31">
        <w:rPr>
          <w:rFonts w:eastAsia="Times New Roman" w:cs="Times New Roman"/>
        </w:rPr>
        <w:t xml:space="preserve"> of Annexure 1 </w:t>
      </w:r>
    </w:p>
    <w:p w14:paraId="38811348" w14:textId="77777777" w:rsidR="00973C31" w:rsidRPr="00973C31" w:rsidRDefault="00973C31" w:rsidP="00973C31">
      <w:pPr>
        <w:numPr>
          <w:ilvl w:val="2"/>
          <w:numId w:val="21"/>
        </w:numPr>
        <w:rPr>
          <w:rFonts w:eastAsia="Times New Roman" w:cs="Times New Roman"/>
        </w:rPr>
      </w:pPr>
      <w:r w:rsidRPr="00973C31">
        <w:rPr>
          <w:rFonts w:eastAsia="Times New Roman" w:cs="Times New Roman"/>
        </w:rPr>
        <w:t>This will save franchisors an average of eight hours of legal advice per year.</w:t>
      </w:r>
      <w:r w:rsidRPr="00973C31">
        <w:rPr>
          <w:rFonts w:eastAsia="Times New Roman" w:cs="Times New Roman"/>
          <w:vertAlign w:val="superscript"/>
        </w:rPr>
        <w:footnoteReference w:id="69"/>
      </w:r>
      <w:r w:rsidRPr="00973C31">
        <w:rPr>
          <w:rFonts w:eastAsia="Times New Roman" w:cs="Times New Roman"/>
        </w:rPr>
        <w:t xml:space="preserve">  </w:t>
      </w:r>
    </w:p>
    <w:p w14:paraId="4ACD727E" w14:textId="77777777" w:rsidR="00973C31" w:rsidRPr="00973C31" w:rsidRDefault="00973C31" w:rsidP="00973C31">
      <w:pPr>
        <w:rPr>
          <w:rFonts w:eastAsia="Times New Roman" w:cs="Times New Roman"/>
          <w:b/>
        </w:rPr>
      </w:pPr>
      <w:r w:rsidRPr="00973C31">
        <w:rPr>
          <w:rFonts w:eastAsia="Times New Roman" w:cs="Times New Roman"/>
          <w:b/>
        </w:rPr>
        <w:t xml:space="preserve">Conclusions regarding compliance costs </w:t>
      </w:r>
    </w:p>
    <w:p w14:paraId="46AE3499" w14:textId="77777777" w:rsidR="00973C31" w:rsidRPr="00973C31" w:rsidRDefault="00973C31" w:rsidP="00973C31">
      <w:pPr>
        <w:rPr>
          <w:rFonts w:eastAsia="Times New Roman" w:cs="Times New Roman"/>
        </w:rPr>
      </w:pPr>
      <w:r w:rsidRPr="00973C31">
        <w:rPr>
          <w:rFonts w:eastAsia="Times New Roman" w:cs="Times New Roman"/>
        </w:rPr>
        <w:t xml:space="preserve">The following table sets out the result of the </w:t>
      </w:r>
      <w:proofErr w:type="spellStart"/>
      <w:r w:rsidRPr="00973C31">
        <w:rPr>
          <w:rFonts w:eastAsia="Times New Roman" w:cs="Times New Roman"/>
        </w:rPr>
        <w:t>costings</w:t>
      </w:r>
      <w:proofErr w:type="spellEnd"/>
      <w:r w:rsidRPr="00973C31">
        <w:rPr>
          <w:rFonts w:eastAsia="Times New Roman" w:cs="Times New Roman"/>
        </w:rPr>
        <w:t xml:space="preserve"> analysis undertaken by the Treasury in relation to the Franchising Code.  It shows that, based on the costs that can be quantified, there will be a net annual compliance saving to the franchising sector of $8,608,917.50. </w:t>
      </w:r>
    </w:p>
    <w:p w14:paraId="2424AFD8" w14:textId="77777777" w:rsidR="00973C31" w:rsidRPr="00973C31" w:rsidRDefault="00973C31" w:rsidP="00973C31">
      <w:pPr>
        <w:rPr>
          <w:rFonts w:eastAsia="Times New Roman" w:cs="Times New Roman"/>
        </w:rPr>
      </w:pPr>
      <w:r w:rsidRPr="00973C31">
        <w:rPr>
          <w:rFonts w:eastAsia="Times New Roman" w:cs="Times New Roman"/>
        </w:rPr>
        <w:br w:type="page"/>
      </w:r>
    </w:p>
    <w:p w14:paraId="2E7AB847" w14:textId="77777777" w:rsidR="00973C31" w:rsidRPr="00973C31" w:rsidRDefault="00973C31" w:rsidP="00973C31">
      <w:pPr>
        <w:rPr>
          <w:rFonts w:eastAsia="Times New Roman" w:cs="Times New Roman"/>
        </w:rPr>
      </w:pPr>
    </w:p>
    <w:tbl>
      <w:tblPr>
        <w:tblW w:w="10105" w:type="dxa"/>
        <w:tblCellMar>
          <w:left w:w="0" w:type="dxa"/>
          <w:right w:w="0" w:type="dxa"/>
        </w:tblCellMar>
        <w:tblLook w:val="04A0" w:firstRow="1" w:lastRow="0" w:firstColumn="1" w:lastColumn="0" w:noHBand="0" w:noVBand="1"/>
      </w:tblPr>
      <w:tblGrid>
        <w:gridCol w:w="2839"/>
        <w:gridCol w:w="1881"/>
        <w:gridCol w:w="1559"/>
        <w:gridCol w:w="1363"/>
        <w:gridCol w:w="244"/>
        <w:gridCol w:w="2219"/>
      </w:tblGrid>
      <w:tr w:rsidR="00973C31" w:rsidRPr="00973C31" w14:paraId="4D6B70AC" w14:textId="77777777" w:rsidTr="00691E65">
        <w:trPr>
          <w:trHeight w:val="300"/>
        </w:trPr>
        <w:tc>
          <w:tcPr>
            <w:tcW w:w="10105" w:type="dxa"/>
            <w:gridSpan w:val="6"/>
            <w:tcBorders>
              <w:top w:val="single" w:sz="8" w:space="0" w:color="auto"/>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hideMark/>
          </w:tcPr>
          <w:p w14:paraId="34FC4839"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b/>
              </w:rPr>
              <w:t>Regulatory Burden and Cost Offset (</w:t>
            </w:r>
            <w:proofErr w:type="spellStart"/>
            <w:r w:rsidRPr="00973C31">
              <w:rPr>
                <w:rFonts w:ascii="Calibri" w:eastAsia="Times New Roman" w:hAnsi="Calibri" w:cs="Times New Roman"/>
                <w:b/>
              </w:rPr>
              <w:t>RBCO</w:t>
            </w:r>
            <w:proofErr w:type="spellEnd"/>
            <w:r w:rsidRPr="00973C31">
              <w:rPr>
                <w:rFonts w:ascii="Calibri" w:eastAsia="Times New Roman" w:hAnsi="Calibri" w:cs="Times New Roman"/>
                <w:b/>
              </w:rPr>
              <w:t>) Estimate Table</w:t>
            </w:r>
          </w:p>
        </w:tc>
      </w:tr>
      <w:tr w:rsidR="00973C31" w:rsidRPr="00973C31" w14:paraId="581D2867"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E58A4"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rPr>
              <w:t>Average Annual Compliance Costs (from Business as usual)</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602B6378" w14:textId="77777777" w:rsidR="00973C31" w:rsidRPr="00973C31" w:rsidRDefault="00973C31" w:rsidP="00973C31">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B93CEE7" w14:textId="77777777" w:rsidR="00973C31" w:rsidRPr="00973C31" w:rsidRDefault="00973C31" w:rsidP="00973C31">
            <w:pPr>
              <w:spacing w:after="0"/>
              <w:rPr>
                <w:rFonts w:ascii="Calibri" w:eastAsia="Times New Roman" w:hAnsi="Calibri" w:cs="Times New Roman"/>
              </w:rPr>
            </w:pP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0756BBA" w14:textId="77777777" w:rsidR="00973C31" w:rsidRPr="00973C31" w:rsidRDefault="00973C31" w:rsidP="00973C31">
            <w:pPr>
              <w:spacing w:after="0"/>
              <w:rPr>
                <w:rFonts w:ascii="Calibri" w:eastAsia="Times New Roman" w:hAnsi="Calibri" w:cs="Times New Roman"/>
              </w:rPr>
            </w:pP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63B2A97E" w14:textId="77777777" w:rsidR="00973C31" w:rsidRPr="00973C31" w:rsidRDefault="00973C31" w:rsidP="00973C31">
            <w:pPr>
              <w:spacing w:after="0"/>
              <w:rPr>
                <w:rFonts w:ascii="Calibri" w:eastAsia="Times New Roman" w:hAnsi="Calibri" w:cs="Times New Roman"/>
              </w:rPr>
            </w:pPr>
          </w:p>
        </w:tc>
      </w:tr>
      <w:tr w:rsidR="00973C31" w:rsidRPr="00973C31" w14:paraId="027627D9"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1A3EB41" w14:textId="77777777" w:rsidR="00973C31" w:rsidRPr="00973C31" w:rsidRDefault="00973C31" w:rsidP="00973C31">
            <w:pPr>
              <w:spacing w:after="0"/>
              <w:rPr>
                <w:rFonts w:ascii="Calibri" w:eastAsia="Times New Roman" w:hAnsi="Calibri" w:cs="Times New Roman"/>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388515C6" w14:textId="77777777" w:rsidR="00973C31" w:rsidRPr="00973C31" w:rsidRDefault="00973C31" w:rsidP="00973C31">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64A11BD4" w14:textId="77777777" w:rsidR="00973C31" w:rsidRPr="00973C31" w:rsidRDefault="00973C31" w:rsidP="00973C31">
            <w:pPr>
              <w:spacing w:after="0"/>
              <w:rPr>
                <w:rFonts w:ascii="Calibri" w:eastAsia="Times New Roman" w:hAnsi="Calibri" w:cs="Times New Roman"/>
              </w:rPr>
            </w:pP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13B5781F" w14:textId="77777777" w:rsidR="00973C31" w:rsidRPr="00973C31" w:rsidRDefault="00973C31" w:rsidP="00973C31">
            <w:pPr>
              <w:spacing w:after="0"/>
              <w:rPr>
                <w:rFonts w:ascii="Calibri" w:eastAsia="Times New Roman" w:hAnsi="Calibri" w:cs="Times New Roman"/>
              </w:rPr>
            </w:pP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33CE0A84" w14:textId="77777777" w:rsidR="00973C31" w:rsidRPr="00973C31" w:rsidRDefault="00973C31" w:rsidP="00973C31">
            <w:pPr>
              <w:spacing w:after="0"/>
              <w:rPr>
                <w:rFonts w:ascii="Calibri" w:eastAsia="Times New Roman" w:hAnsi="Calibri" w:cs="Times New Roman"/>
              </w:rPr>
            </w:pPr>
          </w:p>
        </w:tc>
      </w:tr>
      <w:tr w:rsidR="00973C31" w:rsidRPr="00973C31" w14:paraId="226FD9F9"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9E364A9"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Costs ($m)</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73995D0B"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Business</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D9361ED"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Community Organisations</w:t>
            </w: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A20A413"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Individuals</w:t>
            </w: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51436B15"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Total Cost</w:t>
            </w:r>
          </w:p>
        </w:tc>
      </w:tr>
      <w:tr w:rsidR="00973C31" w:rsidRPr="00973C31" w14:paraId="48FC38B2"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09FB07"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Total by Sector</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71EFFFA6"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$437,882.50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1F2F87C8"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n/a</w:t>
            </w: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7D78BC86"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n/a</w:t>
            </w: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1BE55BB7"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$437,882.50</w:t>
            </w:r>
          </w:p>
        </w:tc>
      </w:tr>
      <w:tr w:rsidR="00973C31" w:rsidRPr="00973C31" w14:paraId="546D4240"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F17EDDE" w14:textId="77777777" w:rsidR="00973C31" w:rsidRPr="00973C31" w:rsidRDefault="00973C31" w:rsidP="00973C31">
            <w:pPr>
              <w:spacing w:after="0"/>
              <w:rPr>
                <w:rFonts w:ascii="Calibri" w:eastAsia="Times New Roman" w:hAnsi="Calibri" w:cs="Times New Roman"/>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240D1206" w14:textId="77777777" w:rsidR="00973C31" w:rsidRPr="00973C31" w:rsidRDefault="00973C31" w:rsidP="00973C31">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247948BF" w14:textId="77777777" w:rsidR="00973C31" w:rsidRPr="00973C31" w:rsidRDefault="00973C31" w:rsidP="00973C31">
            <w:pPr>
              <w:spacing w:after="0"/>
              <w:rPr>
                <w:rFonts w:ascii="Calibri" w:eastAsia="Times New Roman" w:hAnsi="Calibri" w:cs="Times New Roman"/>
              </w:rPr>
            </w:pPr>
          </w:p>
        </w:tc>
        <w:tc>
          <w:tcPr>
            <w:tcW w:w="1607"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BE895AF" w14:textId="77777777" w:rsidR="00973C31" w:rsidRPr="00973C31" w:rsidRDefault="00973C31" w:rsidP="00973C31">
            <w:pPr>
              <w:spacing w:after="0"/>
              <w:rPr>
                <w:rFonts w:ascii="Calibri" w:eastAsia="Times New Roman" w:hAnsi="Calibri" w:cs="Times New Roman"/>
              </w:rPr>
            </w:pPr>
          </w:p>
        </w:tc>
        <w:tc>
          <w:tcPr>
            <w:tcW w:w="2219" w:type="dxa"/>
            <w:tcBorders>
              <w:top w:val="nil"/>
              <w:left w:val="nil"/>
              <w:bottom w:val="single" w:sz="8" w:space="0" w:color="auto"/>
              <w:right w:val="single" w:sz="8" w:space="0" w:color="auto"/>
            </w:tcBorders>
            <w:noWrap/>
            <w:tcMar>
              <w:top w:w="0" w:type="dxa"/>
              <w:left w:w="108" w:type="dxa"/>
              <w:bottom w:w="0" w:type="dxa"/>
              <w:right w:w="108" w:type="dxa"/>
            </w:tcMar>
            <w:hideMark/>
          </w:tcPr>
          <w:p w14:paraId="04C353AA" w14:textId="77777777" w:rsidR="00973C31" w:rsidRPr="00973C31" w:rsidRDefault="00973C31" w:rsidP="00973C31">
            <w:pPr>
              <w:spacing w:after="0"/>
              <w:rPr>
                <w:rFonts w:ascii="Calibri" w:eastAsia="Times New Roman" w:hAnsi="Calibri" w:cs="Times New Roman"/>
              </w:rPr>
            </w:pPr>
          </w:p>
        </w:tc>
      </w:tr>
      <w:tr w:rsidR="00973C31" w:rsidRPr="00973C31" w14:paraId="799CB639" w14:textId="77777777" w:rsidTr="00691E65">
        <w:trPr>
          <w:trHeight w:val="300"/>
        </w:trPr>
        <w:tc>
          <w:tcPr>
            <w:tcW w:w="10105" w:type="dxa"/>
            <w:gridSpan w:val="6"/>
            <w:tcBorders>
              <w:top w:val="nil"/>
              <w:left w:val="single" w:sz="8" w:space="0" w:color="auto"/>
              <w:bottom w:val="single" w:sz="8" w:space="0" w:color="auto"/>
              <w:right w:val="single" w:sz="8" w:space="0" w:color="auto"/>
            </w:tcBorders>
            <w:shd w:val="clear" w:color="auto" w:fill="95B3D7"/>
            <w:noWrap/>
            <w:tcMar>
              <w:top w:w="0" w:type="dxa"/>
              <w:left w:w="108" w:type="dxa"/>
              <w:bottom w:w="0" w:type="dxa"/>
              <w:right w:w="108" w:type="dxa"/>
            </w:tcMar>
            <w:hideMark/>
          </w:tcPr>
          <w:p w14:paraId="7E937281"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b/>
              </w:rPr>
              <w:t>Cost offset ($m)</w:t>
            </w:r>
          </w:p>
        </w:tc>
      </w:tr>
      <w:tr w:rsidR="00973C31" w:rsidRPr="00973C31" w14:paraId="4AAB08F4"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C079030"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 xml:space="preserve">Agency </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19332F12"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rPr>
              <w:t>$9,046,800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5BA190C4"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603B9721"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6921A45A" w14:textId="77777777" w:rsidR="00973C31" w:rsidRPr="00973C31" w:rsidRDefault="00973C31" w:rsidP="00973C31">
            <w:pPr>
              <w:rPr>
                <w:rFonts w:ascii="Calibri" w:eastAsia="Times New Roman" w:hAnsi="Calibri" w:cs="Calibri"/>
                <w:b/>
                <w:bCs/>
              </w:rPr>
            </w:pPr>
            <w:r w:rsidRPr="00973C31">
              <w:rPr>
                <w:rFonts w:ascii="Calibri" w:eastAsia="Times New Roman" w:hAnsi="Calibri" w:cs="Times New Roman"/>
              </w:rPr>
              <w:t>$9,046,800</w:t>
            </w:r>
          </w:p>
        </w:tc>
      </w:tr>
      <w:tr w:rsidR="00973C31" w:rsidRPr="00973C31" w14:paraId="0D28FE56"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8366F0"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Within portfolio</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3210C70D" w14:textId="77777777" w:rsidR="00973C31" w:rsidRPr="00973C31" w:rsidRDefault="00973C31" w:rsidP="00973C31">
            <w:pPr>
              <w:rPr>
                <w:rFonts w:ascii="Calibri" w:eastAsia="Times New Roman" w:hAnsi="Calibri" w:cs="Times New Roman"/>
              </w:rPr>
            </w:pPr>
            <w:r w:rsidRPr="00973C31">
              <w:rPr>
                <w:rFonts w:ascii="Calibri" w:eastAsia="Times New Roman" w:hAnsi="Calibri" w:cs="Times New Roman"/>
              </w:rPr>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48B10A99" w14:textId="77777777" w:rsidR="00973C31" w:rsidRPr="00973C31" w:rsidRDefault="00973C31" w:rsidP="00973C31">
            <w:pPr>
              <w:rPr>
                <w:rFonts w:ascii="Calibri" w:eastAsia="Times New Roman" w:hAnsi="Calibri" w:cs="Times New Roman"/>
              </w:rPr>
            </w:pPr>
            <w:r w:rsidRPr="00973C31">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4AF0775B" w14:textId="77777777" w:rsidR="00973C31" w:rsidRPr="00973C31" w:rsidRDefault="00973C31" w:rsidP="00973C31">
            <w:pPr>
              <w:rPr>
                <w:rFonts w:ascii="Calibri" w:eastAsia="Times New Roman" w:hAnsi="Calibri" w:cs="Times New Roman"/>
              </w:rPr>
            </w:pPr>
            <w:r w:rsidRPr="00973C31">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061FCDDB" w14:textId="77777777" w:rsidR="00973C31" w:rsidRPr="00973C31" w:rsidRDefault="00973C31" w:rsidP="00973C31">
            <w:pPr>
              <w:rPr>
                <w:rFonts w:eastAsia="Times New Roman" w:cs="Times New Roman"/>
              </w:rPr>
            </w:pPr>
            <w:r w:rsidRPr="00973C31">
              <w:rPr>
                <w:rFonts w:eastAsia="Times New Roman" w:cs="Times New Roman"/>
              </w:rPr>
              <w:t>n/a</w:t>
            </w:r>
          </w:p>
        </w:tc>
      </w:tr>
      <w:tr w:rsidR="00973C31" w:rsidRPr="00973C31" w14:paraId="598777F2"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8B1F06C"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Outside portfolio</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5D614E80"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n/a</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90D7AA9"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15279065" w14:textId="77777777" w:rsidR="00973C31" w:rsidRPr="00973C31" w:rsidRDefault="00973C31" w:rsidP="00973C31">
            <w:pPr>
              <w:rPr>
                <w:rFonts w:ascii="Times New Roman" w:eastAsia="Times New Roman" w:hAnsi="Times New Roman" w:cs="Times New Roman"/>
              </w:rPr>
            </w:pPr>
            <w:r w:rsidRPr="00973C31">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9DB34DB" w14:textId="77777777" w:rsidR="00973C31" w:rsidRPr="00973C31" w:rsidRDefault="00973C31" w:rsidP="00973C31">
            <w:pPr>
              <w:rPr>
                <w:rFonts w:eastAsia="Times New Roman" w:cs="Times New Roman"/>
              </w:rPr>
            </w:pPr>
            <w:r w:rsidRPr="00973C31">
              <w:rPr>
                <w:rFonts w:eastAsia="Times New Roman" w:cs="Times New Roman"/>
              </w:rPr>
              <w:t>n/a</w:t>
            </w:r>
          </w:p>
        </w:tc>
      </w:tr>
      <w:tr w:rsidR="00973C31" w:rsidRPr="00973C31" w14:paraId="5A31F8DC"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D115635" w14:textId="77777777" w:rsidR="00973C31" w:rsidRPr="00973C31" w:rsidRDefault="00973C31" w:rsidP="00973C31">
            <w:pPr>
              <w:rPr>
                <w:rFonts w:ascii="Calibri" w:eastAsia="Times New Roman" w:hAnsi="Calibri" w:cs="Calibri"/>
              </w:rPr>
            </w:pPr>
            <w:r w:rsidRPr="00973C31">
              <w:rPr>
                <w:rFonts w:ascii="Calibri" w:eastAsia="Times New Roman" w:hAnsi="Calibri" w:cs="Times New Roman"/>
              </w:rPr>
              <w:t>Total by Sector</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5D24FA2E"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$9,046,800</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6E9EA920"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n/a</w:t>
            </w: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57CB1879"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n/a</w:t>
            </w: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2576D0B8" w14:textId="77777777" w:rsidR="00973C31" w:rsidRPr="00973C31" w:rsidRDefault="00973C31" w:rsidP="00973C31">
            <w:pPr>
              <w:rPr>
                <w:rFonts w:ascii="Times New Roman" w:eastAsia="Times New Roman" w:hAnsi="Times New Roman" w:cs="Times New Roman"/>
                <w:sz w:val="20"/>
                <w:szCs w:val="20"/>
              </w:rPr>
            </w:pPr>
            <w:r w:rsidRPr="00973C31">
              <w:rPr>
                <w:rFonts w:ascii="Calibri" w:eastAsia="Times New Roman" w:hAnsi="Calibri" w:cs="Times New Roman"/>
              </w:rPr>
              <w:t>$9,046,800</w:t>
            </w:r>
          </w:p>
        </w:tc>
      </w:tr>
      <w:tr w:rsidR="00973C31" w:rsidRPr="00973C31" w14:paraId="4DCB9D75" w14:textId="77777777" w:rsidTr="00691E65">
        <w:trPr>
          <w:trHeight w:val="300"/>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24FDD7" w14:textId="77777777" w:rsidR="00973C31" w:rsidRPr="00973C31" w:rsidRDefault="00973C31" w:rsidP="00973C31">
            <w:pPr>
              <w:spacing w:after="0"/>
              <w:rPr>
                <w:rFonts w:ascii="Calibri" w:eastAsia="Times New Roman" w:hAnsi="Calibri" w:cs="Times New Roman"/>
              </w:rPr>
            </w:pPr>
          </w:p>
        </w:tc>
        <w:tc>
          <w:tcPr>
            <w:tcW w:w="1881" w:type="dxa"/>
            <w:tcBorders>
              <w:top w:val="nil"/>
              <w:left w:val="nil"/>
              <w:bottom w:val="single" w:sz="8" w:space="0" w:color="auto"/>
              <w:right w:val="single" w:sz="8" w:space="0" w:color="auto"/>
            </w:tcBorders>
            <w:noWrap/>
            <w:tcMar>
              <w:top w:w="0" w:type="dxa"/>
              <w:left w:w="108" w:type="dxa"/>
              <w:bottom w:w="0" w:type="dxa"/>
              <w:right w:w="108" w:type="dxa"/>
            </w:tcMar>
            <w:hideMark/>
          </w:tcPr>
          <w:p w14:paraId="082B0CDB" w14:textId="77777777" w:rsidR="00973C31" w:rsidRPr="00973C31" w:rsidRDefault="00973C31" w:rsidP="00973C31">
            <w:pPr>
              <w:spacing w:after="0"/>
              <w:rPr>
                <w:rFonts w:ascii="Calibri" w:eastAsia="Times New Roman" w:hAnsi="Calibri" w:cs="Times New Roman"/>
              </w:rPr>
            </w:pPr>
          </w:p>
        </w:tc>
        <w:tc>
          <w:tcPr>
            <w:tcW w:w="1559" w:type="dxa"/>
            <w:tcBorders>
              <w:top w:val="nil"/>
              <w:left w:val="nil"/>
              <w:bottom w:val="single" w:sz="8" w:space="0" w:color="auto"/>
              <w:right w:val="single" w:sz="8" w:space="0" w:color="auto"/>
            </w:tcBorders>
            <w:noWrap/>
            <w:tcMar>
              <w:top w:w="0" w:type="dxa"/>
              <w:left w:w="108" w:type="dxa"/>
              <w:bottom w:w="0" w:type="dxa"/>
              <w:right w:w="108" w:type="dxa"/>
            </w:tcMar>
            <w:hideMark/>
          </w:tcPr>
          <w:p w14:paraId="7698E8AD" w14:textId="77777777" w:rsidR="00973C31" w:rsidRPr="00973C31" w:rsidRDefault="00973C31" w:rsidP="00973C31">
            <w:pPr>
              <w:spacing w:after="0"/>
              <w:rPr>
                <w:rFonts w:ascii="Calibri" w:eastAsia="Times New Roman" w:hAnsi="Calibri" w:cs="Times New Roman"/>
              </w:rPr>
            </w:pPr>
          </w:p>
        </w:tc>
        <w:tc>
          <w:tcPr>
            <w:tcW w:w="1363" w:type="dxa"/>
            <w:tcBorders>
              <w:top w:val="nil"/>
              <w:left w:val="nil"/>
              <w:bottom w:val="single" w:sz="8" w:space="0" w:color="auto"/>
              <w:right w:val="single" w:sz="8" w:space="0" w:color="auto"/>
            </w:tcBorders>
            <w:noWrap/>
            <w:tcMar>
              <w:top w:w="0" w:type="dxa"/>
              <w:left w:w="108" w:type="dxa"/>
              <w:bottom w:w="0" w:type="dxa"/>
              <w:right w:w="108" w:type="dxa"/>
            </w:tcMar>
            <w:hideMark/>
          </w:tcPr>
          <w:p w14:paraId="63231AC0" w14:textId="77777777" w:rsidR="00973C31" w:rsidRPr="00973C31" w:rsidRDefault="00973C31" w:rsidP="00973C31">
            <w:pPr>
              <w:spacing w:after="0"/>
              <w:rPr>
                <w:rFonts w:ascii="Calibri" w:eastAsia="Times New Roman" w:hAnsi="Calibri" w:cs="Times New Roman"/>
              </w:rPr>
            </w:pPr>
          </w:p>
        </w:tc>
        <w:tc>
          <w:tcPr>
            <w:tcW w:w="2463" w:type="dxa"/>
            <w:gridSpan w:val="2"/>
            <w:tcBorders>
              <w:top w:val="nil"/>
              <w:left w:val="nil"/>
              <w:bottom w:val="single" w:sz="8" w:space="0" w:color="auto"/>
              <w:right w:val="single" w:sz="8" w:space="0" w:color="auto"/>
            </w:tcBorders>
            <w:noWrap/>
            <w:tcMar>
              <w:top w:w="0" w:type="dxa"/>
              <w:left w:w="108" w:type="dxa"/>
              <w:bottom w:w="0" w:type="dxa"/>
              <w:right w:w="108" w:type="dxa"/>
            </w:tcMar>
            <w:hideMark/>
          </w:tcPr>
          <w:p w14:paraId="54C612C9" w14:textId="77777777" w:rsidR="00973C31" w:rsidRPr="00973C31" w:rsidRDefault="00973C31" w:rsidP="00973C31">
            <w:pPr>
              <w:spacing w:after="0"/>
              <w:rPr>
                <w:rFonts w:ascii="Calibri" w:eastAsia="Times New Roman" w:hAnsi="Calibri" w:cs="Times New Roman"/>
              </w:rPr>
            </w:pPr>
          </w:p>
        </w:tc>
      </w:tr>
    </w:tbl>
    <w:tbl>
      <w:tblPr>
        <w:tblStyle w:val="MediumShading1-Accent11"/>
        <w:tblW w:w="10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081"/>
      </w:tblGrid>
      <w:tr w:rsidR="00973C31" w:rsidRPr="00973C31" w14:paraId="04038ECC" w14:textId="77777777" w:rsidTr="00691E65">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0081" w:type="dxa"/>
          </w:tcPr>
          <w:p w14:paraId="176475B0" w14:textId="77777777" w:rsidR="00973C31" w:rsidRPr="00973C31" w:rsidRDefault="00973C31" w:rsidP="00973C31">
            <w:pPr>
              <w:keepLines/>
              <w:spacing w:before="200"/>
              <w:rPr>
                <w:rFonts w:cs="Calibri"/>
                <w:iCs/>
                <w:sz w:val="4"/>
                <w:szCs w:val="4"/>
              </w:rPr>
            </w:pPr>
          </w:p>
        </w:tc>
      </w:tr>
      <w:tr w:rsidR="00973C31" w:rsidRPr="00973C31" w14:paraId="1FAB504E" w14:textId="77777777" w:rsidTr="00691E65">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0081" w:type="dxa"/>
            <w:noWrap/>
            <w:hideMark/>
          </w:tcPr>
          <w:p w14:paraId="1789E1E2" w14:textId="77777777" w:rsidR="00973C31" w:rsidRPr="00973C31" w:rsidRDefault="00973C31" w:rsidP="00973C31">
            <w:pPr>
              <w:keepLines/>
              <w:spacing w:before="200"/>
              <w:rPr>
                <w:lang w:eastAsia="en-AU"/>
              </w:rPr>
            </w:pPr>
            <w:r w:rsidRPr="00973C31">
              <w:rPr>
                <w:lang w:eastAsia="en-AU"/>
              </w:rPr>
              <w:t>Proposal is cost neutral?       yes        X no</w:t>
            </w:r>
          </w:p>
        </w:tc>
      </w:tr>
      <w:tr w:rsidR="00973C31" w:rsidRPr="00973C31" w14:paraId="19180691" w14:textId="77777777" w:rsidTr="00691E65">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081" w:type="dxa"/>
            <w:hideMark/>
          </w:tcPr>
          <w:p w14:paraId="0A347277" w14:textId="77777777" w:rsidR="00973C31" w:rsidRPr="00973C31" w:rsidRDefault="00973C31" w:rsidP="00973C31">
            <w:pPr>
              <w:keepLines/>
              <w:spacing w:before="200"/>
              <w:rPr>
                <w:rFonts w:cs="Calibri"/>
                <w:iCs/>
              </w:rPr>
            </w:pPr>
            <w:r w:rsidRPr="00973C31">
              <w:rPr>
                <w:rFonts w:cs="Calibri"/>
              </w:rPr>
              <w:t xml:space="preserve">Proposal is deregulatory       X yes        </w:t>
            </w:r>
            <w:r w:rsidRPr="00973C31">
              <w:rPr>
                <w:rFonts w:cs="Calibri"/>
              </w:rPr>
              <w:sym w:font="Wingdings 2" w:char="F02A"/>
            </w:r>
            <w:r w:rsidRPr="00973C31">
              <w:rPr>
                <w:rFonts w:cs="Calibri"/>
              </w:rPr>
              <w:t xml:space="preserve"> no</w:t>
            </w:r>
          </w:p>
        </w:tc>
      </w:tr>
      <w:tr w:rsidR="00973C31" w:rsidRPr="00973C31" w14:paraId="7CC05B02" w14:textId="77777777" w:rsidTr="00691E65">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0081" w:type="dxa"/>
            <w:hideMark/>
          </w:tcPr>
          <w:p w14:paraId="49C09927" w14:textId="77777777" w:rsidR="00973C31" w:rsidRPr="00973C31" w:rsidRDefault="00973C31" w:rsidP="00973C31">
            <w:pPr>
              <w:keepLines/>
              <w:spacing w:before="200"/>
              <w:rPr>
                <w:rFonts w:cs="Calibri"/>
                <w:iCs/>
              </w:rPr>
            </w:pPr>
            <w:r w:rsidRPr="00973C31">
              <w:rPr>
                <w:lang w:eastAsia="en-AU"/>
              </w:rPr>
              <w:t xml:space="preserve">Balance of cost offsets    </w:t>
            </w:r>
            <w:r w:rsidRPr="00973C31">
              <w:rPr>
                <w:rFonts w:cs="Calibri"/>
              </w:rPr>
              <w:t xml:space="preserve">      $8,608,917.50</w:t>
            </w:r>
          </w:p>
        </w:tc>
      </w:tr>
    </w:tbl>
    <w:p w14:paraId="7A7066DD" w14:textId="77777777" w:rsidR="00973C31" w:rsidRPr="00973C31" w:rsidRDefault="00973C31" w:rsidP="00973C31">
      <w:pPr>
        <w:rPr>
          <w:rFonts w:eastAsia="Times New Roman" w:cs="Times New Roman"/>
          <w:sz w:val="20"/>
        </w:rPr>
      </w:pPr>
    </w:p>
    <w:p w14:paraId="45273853"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26" w:name="_Toc379207701"/>
      <w:r w:rsidRPr="00973C31">
        <w:rPr>
          <w:rFonts w:asciiTheme="majorHAnsi" w:eastAsiaTheme="majorEastAsia" w:hAnsiTheme="majorHAnsi" w:cs="Times New Roman"/>
          <w:b/>
          <w:bCs/>
          <w:color w:val="548DD4" w:themeColor="text2" w:themeTint="99"/>
          <w:sz w:val="26"/>
          <w:szCs w:val="26"/>
        </w:rPr>
        <w:t>Option 3: ‘Light touch’ regulatory option</w:t>
      </w:r>
      <w:bookmarkEnd w:id="26"/>
      <w:r w:rsidRPr="00973C31">
        <w:rPr>
          <w:rFonts w:asciiTheme="majorHAnsi" w:eastAsiaTheme="majorEastAsia" w:hAnsiTheme="majorHAnsi" w:cs="Times New Roman"/>
          <w:b/>
          <w:bCs/>
          <w:color w:val="548DD4" w:themeColor="text2" w:themeTint="99"/>
          <w:sz w:val="26"/>
          <w:szCs w:val="26"/>
        </w:rPr>
        <w:t xml:space="preserve"> </w:t>
      </w:r>
    </w:p>
    <w:p w14:paraId="0CA8B4BA"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27" w:name="_Toc379207702"/>
      <w:r w:rsidRPr="00973C31">
        <w:rPr>
          <w:rFonts w:eastAsiaTheme="majorEastAsia" w:cs="Times New Roman"/>
          <w:b/>
          <w:bCs/>
        </w:rPr>
        <w:t>What does this option involve?</w:t>
      </w:r>
      <w:bookmarkEnd w:id="27"/>
      <w:r w:rsidRPr="00973C31">
        <w:rPr>
          <w:rFonts w:eastAsiaTheme="majorEastAsia" w:cs="Times New Roman"/>
          <w:b/>
          <w:bCs/>
        </w:rPr>
        <w:t xml:space="preserve"> </w:t>
      </w:r>
    </w:p>
    <w:p w14:paraId="3F29FE9D" w14:textId="77777777" w:rsidR="00973C31" w:rsidRPr="00973C31" w:rsidRDefault="00973C31" w:rsidP="00973C31">
      <w:pPr>
        <w:rPr>
          <w:rFonts w:eastAsia="Times New Roman" w:cs="Times New Roman"/>
        </w:rPr>
      </w:pPr>
      <w:r w:rsidRPr="00973C31">
        <w:rPr>
          <w:rFonts w:eastAsia="Times New Roman" w:cs="Times New Roman"/>
        </w:rPr>
        <w:t xml:space="preserve">Under this option there would be no legislative changes to the Franchising Code or the </w:t>
      </w:r>
      <w:proofErr w:type="spellStart"/>
      <w:r w:rsidRPr="00973C31">
        <w:rPr>
          <w:rFonts w:eastAsia="Times New Roman" w:cs="Times New Roman"/>
        </w:rPr>
        <w:t>CCA</w:t>
      </w:r>
      <w:proofErr w:type="spellEnd"/>
      <w:r w:rsidRPr="00973C31">
        <w:rPr>
          <w:rFonts w:eastAsia="Times New Roman" w:cs="Times New Roman"/>
        </w:rPr>
        <w:t xml:space="preserve">.  Instead, the Government would take other action to address the problems identified such as initiatives to improve the education levels of franchisees prior to entering into franchising.   Equipping franchisees, through education, with improved understanding of the importance of due diligence and other key information regarding operating a franchise may address the problems that have been identified by the sector including through the Review process. </w:t>
      </w:r>
    </w:p>
    <w:p w14:paraId="4919ABF8" w14:textId="77777777" w:rsidR="00973C31" w:rsidRPr="00973C31" w:rsidRDefault="00973C31" w:rsidP="00973C31">
      <w:pPr>
        <w:rPr>
          <w:rFonts w:eastAsia="Times New Roman" w:cs="Times New Roman"/>
        </w:rPr>
      </w:pPr>
      <w:r w:rsidRPr="00973C31">
        <w:rPr>
          <w:rFonts w:eastAsia="Times New Roman" w:cs="Times New Roman"/>
        </w:rPr>
        <w:t xml:space="preserve">This could include such practical measures as: </w:t>
      </w:r>
    </w:p>
    <w:p w14:paraId="78E72840"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Promoting awareness of existing education programs available to franchisees and franchisors (including pre</w:t>
      </w:r>
      <w:r w:rsidRPr="00973C31">
        <w:rPr>
          <w:rFonts w:eastAsia="Times New Roman" w:cs="Times New Roman"/>
        </w:rPr>
        <w:noBreakHyphen/>
        <w:t xml:space="preserve">entry education programs); </w:t>
      </w:r>
    </w:p>
    <w:p w14:paraId="57001350" w14:textId="77777777" w:rsidR="00973C31" w:rsidRPr="00973C31" w:rsidRDefault="00973C31" w:rsidP="00973C31">
      <w:pPr>
        <w:ind w:left="851"/>
        <w:contextualSpacing/>
        <w:rPr>
          <w:rFonts w:eastAsia="Times New Roman" w:cs="Times New Roman"/>
        </w:rPr>
      </w:pPr>
    </w:p>
    <w:p w14:paraId="38F1CBD7"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lastRenderedPageBreak/>
        <w:t xml:space="preserve">Developing new programs of this nature for franchisees and franchisors; and </w:t>
      </w:r>
    </w:p>
    <w:p w14:paraId="2F25C089" w14:textId="77777777" w:rsidR="00973C31" w:rsidRPr="00973C31" w:rsidRDefault="00973C31" w:rsidP="00973C31">
      <w:pPr>
        <w:ind w:left="851"/>
        <w:contextualSpacing/>
        <w:rPr>
          <w:rFonts w:eastAsia="Times New Roman" w:cs="Times New Roman"/>
        </w:rPr>
      </w:pPr>
    </w:p>
    <w:p w14:paraId="565821E8"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The </w:t>
      </w:r>
      <w:proofErr w:type="spellStart"/>
      <w:r w:rsidRPr="00973C31">
        <w:rPr>
          <w:rFonts w:eastAsia="Times New Roman" w:cs="Times New Roman"/>
        </w:rPr>
        <w:t>ACCC</w:t>
      </w:r>
      <w:proofErr w:type="spellEnd"/>
      <w:r w:rsidRPr="00973C31">
        <w:rPr>
          <w:rFonts w:eastAsia="Times New Roman" w:cs="Times New Roman"/>
        </w:rPr>
        <w:t xml:space="preserve"> taking a more active role in relation to prosecuting breaches of the Franchising Code with existing enforcement tools, and relevant provisions of the Australian Consumer Law.  This will increase awareness among the sector of the Franchising Code and the role of the </w:t>
      </w:r>
      <w:proofErr w:type="spellStart"/>
      <w:r w:rsidRPr="00973C31">
        <w:rPr>
          <w:rFonts w:eastAsia="Times New Roman" w:cs="Times New Roman"/>
        </w:rPr>
        <w:t>ACCC</w:t>
      </w:r>
      <w:proofErr w:type="spellEnd"/>
      <w:r w:rsidRPr="00973C31">
        <w:rPr>
          <w:rFonts w:eastAsia="Times New Roman" w:cs="Times New Roman"/>
        </w:rPr>
        <w:t>.</w:t>
      </w:r>
    </w:p>
    <w:p w14:paraId="0E19AED4"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28" w:name="_Toc379207703"/>
      <w:r w:rsidRPr="00973C31">
        <w:rPr>
          <w:rFonts w:eastAsiaTheme="majorEastAsia" w:cs="Times New Roman"/>
          <w:b/>
          <w:bCs/>
        </w:rPr>
        <w:t>What are the qualitative costs and benefits of this option?</w:t>
      </w:r>
      <w:bookmarkEnd w:id="28"/>
    </w:p>
    <w:p w14:paraId="0A54C3ED" w14:textId="77777777" w:rsidR="00973C31" w:rsidRPr="00973C31" w:rsidRDefault="00973C31" w:rsidP="00973C31">
      <w:pPr>
        <w:rPr>
          <w:rFonts w:eastAsia="Times New Roman" w:cs="Times New Roman"/>
        </w:rPr>
      </w:pPr>
      <w:r w:rsidRPr="00973C31">
        <w:rPr>
          <w:rFonts w:eastAsia="Times New Roman" w:cs="Times New Roman"/>
        </w:rPr>
        <w:t xml:space="preserve">Costs of this option include: </w:t>
      </w:r>
    </w:p>
    <w:p w14:paraId="70ED0475"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The voluntary nature of participation in education, and the limited ability to reach all of the sector’s participants, means that ultimately the benefits of this approach will be less widespread than under Option 2.  This is problematic given that parties who are less likely to seek out, or take up, opportunities such as pre-entry education may be the same parties who would benefit most from such initiatives. </w:t>
      </w:r>
    </w:p>
    <w:p w14:paraId="4FD0E088" w14:textId="77777777" w:rsidR="00973C31" w:rsidRPr="00973C31" w:rsidRDefault="00973C31" w:rsidP="00973C31">
      <w:pPr>
        <w:ind w:left="851"/>
        <w:contextualSpacing/>
        <w:rPr>
          <w:rFonts w:eastAsia="Times New Roman" w:cs="Times New Roman"/>
        </w:rPr>
      </w:pPr>
    </w:p>
    <w:p w14:paraId="1B42AE21"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The Franchising Code will not respond optimally to identified problems such as information asymmetry and will therefore be less effective in meeting its policy objectives outlined at the beginning of this </w:t>
      </w:r>
      <w:proofErr w:type="spellStart"/>
      <w:r w:rsidRPr="00973C31">
        <w:rPr>
          <w:rFonts w:eastAsia="Times New Roman" w:cs="Times New Roman"/>
        </w:rPr>
        <w:t>RIS</w:t>
      </w:r>
      <w:proofErr w:type="spellEnd"/>
      <w:r w:rsidRPr="00973C31">
        <w:rPr>
          <w:rFonts w:eastAsia="Times New Roman" w:cs="Times New Roman"/>
        </w:rPr>
        <w:t xml:space="preserve">.  As a result, franchisees and franchisors will be making economically inefficient decisions and complying with unnecessary regulation. </w:t>
      </w:r>
    </w:p>
    <w:p w14:paraId="681EF0F7" w14:textId="77777777" w:rsidR="00973C31" w:rsidRPr="00973C31" w:rsidRDefault="00973C31" w:rsidP="00973C31">
      <w:pPr>
        <w:ind w:left="851"/>
        <w:contextualSpacing/>
        <w:rPr>
          <w:rFonts w:eastAsia="Times New Roman" w:cs="Times New Roman"/>
        </w:rPr>
      </w:pPr>
    </w:p>
    <w:p w14:paraId="060F30CA"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The compliance cost savings identified under Option 2 will not be realised by the sector.  This will contribute to inefficient allocation of resources. </w:t>
      </w:r>
    </w:p>
    <w:p w14:paraId="0FCF6EEE" w14:textId="77777777" w:rsidR="00973C31" w:rsidRPr="00973C31" w:rsidRDefault="00973C31" w:rsidP="00973C31">
      <w:pPr>
        <w:ind w:left="851"/>
        <w:contextualSpacing/>
        <w:rPr>
          <w:rFonts w:eastAsia="Times New Roman" w:cs="Times New Roman"/>
        </w:rPr>
      </w:pPr>
    </w:p>
    <w:p w14:paraId="23DF671F"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While this option will lower costs for franchisors and franchisees, it will impose new costs on the Government in developing and publicising programs and administering the Franchising Code, including the high cost of enforcement.</w:t>
      </w:r>
    </w:p>
    <w:p w14:paraId="4C83CEC0" w14:textId="77777777" w:rsidR="00973C31" w:rsidRPr="00973C31" w:rsidRDefault="00973C31" w:rsidP="00973C31">
      <w:pPr>
        <w:rPr>
          <w:rFonts w:eastAsia="Times New Roman" w:cs="Times New Roman"/>
        </w:rPr>
      </w:pPr>
      <w:r w:rsidRPr="00973C31">
        <w:rPr>
          <w:rFonts w:eastAsia="Times New Roman" w:cs="Times New Roman"/>
        </w:rPr>
        <w:t xml:space="preserve">Benefits of this option include: </w:t>
      </w:r>
    </w:p>
    <w:p w14:paraId="779F8851"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Regulatory stability and development of case law is promoted by infrequent changes to the law.  The Franchising Code was introduced in 1998 and since then has been amended 4 times, in 1999, 2001, 2007 and most recently in 2010.  However, it is noted that regulatory stability will not necessarily be promoted by maintaining the current Franchising Code due to the possible emergence of state</w:t>
      </w:r>
      <w:r w:rsidRPr="00973C31">
        <w:rPr>
          <w:rFonts w:eastAsia="Times New Roman" w:cs="Times New Roman"/>
        </w:rPr>
        <w:noBreakHyphen/>
        <w:t>based franchising regulation.</w:t>
      </w:r>
    </w:p>
    <w:p w14:paraId="3E3D9332" w14:textId="77777777" w:rsidR="00973C31" w:rsidRPr="00973C31" w:rsidRDefault="00973C31" w:rsidP="00973C31">
      <w:pPr>
        <w:ind w:left="851"/>
        <w:contextualSpacing/>
        <w:rPr>
          <w:rFonts w:eastAsia="Times New Roman" w:cs="Times New Roman"/>
        </w:rPr>
      </w:pPr>
    </w:p>
    <w:p w14:paraId="5B44C419" w14:textId="77777777" w:rsidR="00973C31" w:rsidRPr="00973C31" w:rsidRDefault="00973C31" w:rsidP="00973C31">
      <w:pPr>
        <w:numPr>
          <w:ilvl w:val="0"/>
          <w:numId w:val="19"/>
        </w:numPr>
        <w:ind w:left="851" w:hanging="851"/>
        <w:contextualSpacing/>
        <w:rPr>
          <w:rFonts w:eastAsia="Times New Roman" w:cs="Times New Roman"/>
        </w:rPr>
      </w:pPr>
      <w:r w:rsidRPr="00973C31">
        <w:rPr>
          <w:rFonts w:eastAsia="Times New Roman" w:cs="Times New Roman"/>
        </w:rPr>
        <w:t xml:space="preserve">This would allow time for other regulatory reforms to be progressed which are relevant to franchising.  For example, the Government has committed to an independent review of competition laws and policy and has further stated its preference that unfair contract terms protection be available for small business.  Any regulatory changes which flow from these Government policies may be relevant to decisions regarding the Franchising Code.  For example, if a franchise agreement was covered by a general rule voiding unfair contract terms, some of the changes to the Franchising Code proposed in Option 2 (above) may not be necessary.  </w:t>
      </w:r>
    </w:p>
    <w:p w14:paraId="7823D23D"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29" w:name="_Toc379207704"/>
      <w:r w:rsidRPr="00973C31">
        <w:rPr>
          <w:rFonts w:asciiTheme="majorHAnsi" w:eastAsiaTheme="majorEastAsia" w:hAnsiTheme="majorHAnsi" w:cs="Times New Roman"/>
          <w:b/>
          <w:bCs/>
          <w:color w:val="365F91" w:themeColor="accent1" w:themeShade="BF"/>
          <w:sz w:val="28"/>
          <w:szCs w:val="28"/>
        </w:rPr>
        <w:lastRenderedPageBreak/>
        <w:t>Consultation</w:t>
      </w:r>
      <w:bookmarkEnd w:id="29"/>
      <w:r w:rsidRPr="00973C31">
        <w:rPr>
          <w:rFonts w:asciiTheme="majorHAnsi" w:eastAsiaTheme="majorEastAsia" w:hAnsiTheme="majorHAnsi" w:cs="Times New Roman"/>
          <w:b/>
          <w:bCs/>
          <w:color w:val="365F91" w:themeColor="accent1" w:themeShade="BF"/>
          <w:sz w:val="28"/>
          <w:szCs w:val="28"/>
        </w:rPr>
        <w:t xml:space="preserve">  </w:t>
      </w:r>
    </w:p>
    <w:p w14:paraId="1145623A"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30" w:name="_Toc379207705"/>
      <w:r w:rsidRPr="00973C31">
        <w:rPr>
          <w:rFonts w:asciiTheme="majorHAnsi" w:eastAsiaTheme="majorEastAsia" w:hAnsiTheme="majorHAnsi" w:cs="Times New Roman"/>
          <w:b/>
          <w:bCs/>
          <w:color w:val="548DD4" w:themeColor="text2" w:themeTint="99"/>
          <w:sz w:val="26"/>
          <w:szCs w:val="26"/>
        </w:rPr>
        <w:t>Previous consultation</w:t>
      </w:r>
      <w:bookmarkEnd w:id="30"/>
      <w:r w:rsidRPr="00973C31">
        <w:rPr>
          <w:rFonts w:asciiTheme="majorHAnsi" w:eastAsiaTheme="majorEastAsia" w:hAnsiTheme="majorHAnsi" w:cs="Times New Roman"/>
          <w:b/>
          <w:bCs/>
          <w:color w:val="548DD4" w:themeColor="text2" w:themeTint="99"/>
          <w:sz w:val="26"/>
          <w:szCs w:val="26"/>
        </w:rPr>
        <w:t xml:space="preserve"> </w:t>
      </w:r>
    </w:p>
    <w:p w14:paraId="2DD60C7C" w14:textId="77777777" w:rsidR="00973C31" w:rsidRPr="00973C31" w:rsidRDefault="00973C31" w:rsidP="00973C31">
      <w:pPr>
        <w:rPr>
          <w:rFonts w:eastAsia="Times New Roman" w:cs="Times New Roman"/>
        </w:rPr>
      </w:pPr>
      <w:r w:rsidRPr="00973C31">
        <w:rPr>
          <w:rFonts w:eastAsia="Times New Roman" w:cs="Times New Roman"/>
        </w:rPr>
        <w:t>As noted above, the Franchising Code has been subject to a number of reviews since it was introduced in 1998.  Most recently, in 2013, a comprehensive independent review was conducted by Mr Alan </w:t>
      </w:r>
      <w:proofErr w:type="spellStart"/>
      <w:r w:rsidRPr="00973C31">
        <w:rPr>
          <w:rFonts w:eastAsia="Times New Roman" w:cs="Times New Roman"/>
        </w:rPr>
        <w:t>Wein</w:t>
      </w:r>
      <w:proofErr w:type="spellEnd"/>
      <w:r w:rsidRPr="00973C31">
        <w:rPr>
          <w:rFonts w:eastAsia="Times New Roman" w:cs="Times New Roman"/>
        </w:rPr>
        <w:t>, followed by extensive consultation on the implementation of Mr </w:t>
      </w:r>
      <w:proofErr w:type="spellStart"/>
      <w:r w:rsidRPr="00973C31">
        <w:rPr>
          <w:rFonts w:eastAsia="Times New Roman" w:cs="Times New Roman"/>
        </w:rPr>
        <w:t>Wein’s</w:t>
      </w:r>
      <w:proofErr w:type="spellEnd"/>
      <w:r w:rsidRPr="00973C31">
        <w:rPr>
          <w:rFonts w:eastAsia="Times New Roman" w:cs="Times New Roman"/>
        </w:rPr>
        <w:t xml:space="preserve"> recommendations.  This included a concerted effort to raise awareness about the Review. The views of stakeholders expressed in consultation are detailed above in the impact analysis of the recommended option (see page 31 onwards). The consultation can be broken down into the following phases. </w:t>
      </w:r>
    </w:p>
    <w:p w14:paraId="07A9BA7B"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31" w:name="_Toc379207706"/>
      <w:r w:rsidRPr="00973C31">
        <w:rPr>
          <w:rFonts w:eastAsiaTheme="majorEastAsia" w:cs="Times New Roman"/>
          <w:b/>
          <w:bCs/>
        </w:rPr>
        <w:t>Release of discussion paper</w:t>
      </w:r>
      <w:bookmarkEnd w:id="31"/>
      <w:r w:rsidRPr="00973C31">
        <w:rPr>
          <w:rFonts w:eastAsiaTheme="majorEastAsia" w:cs="Times New Roman"/>
          <w:b/>
          <w:bCs/>
        </w:rPr>
        <w:t xml:space="preserve">  </w:t>
      </w:r>
    </w:p>
    <w:p w14:paraId="1563B476" w14:textId="77777777" w:rsidR="00973C31" w:rsidRPr="00973C31" w:rsidRDefault="00973C31" w:rsidP="00973C31">
      <w:pPr>
        <w:rPr>
          <w:rFonts w:eastAsia="Times New Roman" w:cs="Times New Roman"/>
        </w:rPr>
      </w:pPr>
      <w:r w:rsidRPr="00973C31">
        <w:rPr>
          <w:rFonts w:eastAsia="Times New Roman" w:cs="Times New Roman"/>
        </w:rPr>
        <w:t xml:space="preserve">In January 2013, a discussion paper was released to facilitate consultation following the public release of the terms of reference for the Review and a call for submissions.  The discussion paper posed a number of questions for consideration.  </w:t>
      </w:r>
    </w:p>
    <w:p w14:paraId="2D0EDA0D"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32" w:name="_Toc379207707"/>
      <w:r w:rsidRPr="00973C31">
        <w:rPr>
          <w:rFonts w:eastAsiaTheme="majorEastAsia" w:cs="Times New Roman"/>
          <w:b/>
          <w:bCs/>
        </w:rPr>
        <w:t>Submissions to the Review</w:t>
      </w:r>
      <w:bookmarkEnd w:id="32"/>
      <w:r w:rsidRPr="00973C31">
        <w:rPr>
          <w:rFonts w:eastAsiaTheme="majorEastAsia" w:cs="Times New Roman"/>
          <w:b/>
          <w:bCs/>
        </w:rPr>
        <w:t xml:space="preserve"> </w:t>
      </w:r>
    </w:p>
    <w:p w14:paraId="2DCFEDA1" w14:textId="77777777" w:rsidR="00973C31" w:rsidRPr="00973C31" w:rsidRDefault="00973C31" w:rsidP="00973C31">
      <w:pPr>
        <w:rPr>
          <w:rFonts w:eastAsia="Times New Roman" w:cs="Times New Roman"/>
        </w:rPr>
      </w:pPr>
      <w:r w:rsidRPr="00973C31">
        <w:rPr>
          <w:rFonts w:eastAsia="Times New Roman" w:cs="Times New Roman"/>
        </w:rPr>
        <w:t xml:space="preserve">A call for submissions to inform the Review was made on 4 January 2013.  The formal date for close of submissions was 15 February 2013.  The Review received a total of 73 submissions from a range of stakeholders including government bodies, academics, professional advisers, industry associations, and individual franchisors and franchisees. </w:t>
      </w:r>
    </w:p>
    <w:p w14:paraId="1CDC0937"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33" w:name="_Toc379207708"/>
      <w:r w:rsidRPr="00973C31">
        <w:rPr>
          <w:rFonts w:eastAsiaTheme="majorEastAsia" w:cs="Times New Roman"/>
          <w:b/>
          <w:bCs/>
        </w:rPr>
        <w:t>Meetings with key stakeholders across Australia</w:t>
      </w:r>
      <w:bookmarkEnd w:id="33"/>
      <w:r w:rsidRPr="00973C31">
        <w:rPr>
          <w:rFonts w:eastAsiaTheme="majorEastAsia" w:cs="Times New Roman"/>
          <w:b/>
          <w:bCs/>
        </w:rPr>
        <w:t xml:space="preserve"> </w:t>
      </w:r>
    </w:p>
    <w:p w14:paraId="405A40A6" w14:textId="77777777" w:rsidR="00973C31" w:rsidRPr="00973C31" w:rsidRDefault="00973C31" w:rsidP="00973C31">
      <w:pPr>
        <w:rPr>
          <w:rFonts w:eastAsia="Times New Roman" w:cs="Times New Roman"/>
        </w:rPr>
      </w:pPr>
      <w:r w:rsidRPr="00973C31">
        <w:rPr>
          <w:rFonts w:eastAsia="Times New Roman" w:cs="Times New Roman"/>
        </w:rPr>
        <w:t xml:space="preserve">From January – March 2013, Mr </w:t>
      </w:r>
      <w:proofErr w:type="spellStart"/>
      <w:r w:rsidRPr="00973C31">
        <w:rPr>
          <w:rFonts w:eastAsia="Times New Roman" w:cs="Times New Roman"/>
        </w:rPr>
        <w:t>Wein</w:t>
      </w:r>
      <w:proofErr w:type="spellEnd"/>
      <w:r w:rsidRPr="00973C31">
        <w:rPr>
          <w:rFonts w:eastAsia="Times New Roman" w:cs="Times New Roman"/>
        </w:rPr>
        <w:t xml:space="preserve"> held a number of meetings with stakeholders across Australia, including government bodies and representatives, academics, professional advisers, industry associations, and individual franchisors and franchisees.   </w:t>
      </w:r>
    </w:p>
    <w:p w14:paraId="616EE696"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34" w:name="_Toc379207709"/>
      <w:r w:rsidRPr="00973C31">
        <w:rPr>
          <w:rFonts w:eastAsiaTheme="majorEastAsia" w:cs="Times New Roman"/>
          <w:b/>
          <w:bCs/>
        </w:rPr>
        <w:t>Consultation paper on review recommendations</w:t>
      </w:r>
      <w:bookmarkEnd w:id="34"/>
      <w:r w:rsidRPr="00973C31">
        <w:rPr>
          <w:rFonts w:eastAsiaTheme="majorEastAsia" w:cs="Times New Roman"/>
          <w:b/>
          <w:bCs/>
        </w:rPr>
        <w:t xml:space="preserve"> </w:t>
      </w:r>
    </w:p>
    <w:p w14:paraId="7690F0DD" w14:textId="77777777" w:rsidR="00973C31" w:rsidRPr="00973C31" w:rsidRDefault="00973C31" w:rsidP="00973C31">
      <w:pPr>
        <w:rPr>
          <w:rFonts w:eastAsia="Times New Roman" w:cs="Times New Roman"/>
        </w:rPr>
      </w:pPr>
      <w:r w:rsidRPr="00973C31">
        <w:rPr>
          <w:rFonts w:eastAsia="Times New Roman" w:cs="Times New Roman"/>
        </w:rPr>
        <w:t>The Review report was publicly released on 17 May 2013.  On 17 June 2013, a consultation paper was subsequently released to seek feedback on the recommendations made by Mr </w:t>
      </w:r>
      <w:proofErr w:type="spellStart"/>
      <w:r w:rsidRPr="00973C31">
        <w:rPr>
          <w:rFonts w:eastAsia="Times New Roman" w:cs="Times New Roman"/>
        </w:rPr>
        <w:t>Wein</w:t>
      </w:r>
      <w:proofErr w:type="spellEnd"/>
      <w:r w:rsidRPr="00973C31">
        <w:rPr>
          <w:rFonts w:eastAsia="Times New Roman" w:cs="Times New Roman"/>
        </w:rPr>
        <w:t xml:space="preserve"> and options for addressing the problems he identified in the course of the Review.  The purpose of the discussion paper was to facilitate further consultation on potential changes to franchising regulation. </w:t>
      </w:r>
    </w:p>
    <w:p w14:paraId="31754F76"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35" w:name="_Toc379207710"/>
      <w:r w:rsidRPr="00973C31">
        <w:rPr>
          <w:rFonts w:eastAsiaTheme="majorEastAsia" w:cs="Times New Roman"/>
          <w:b/>
          <w:bCs/>
        </w:rPr>
        <w:t>Responses to consultation paper</w:t>
      </w:r>
      <w:bookmarkEnd w:id="35"/>
      <w:r w:rsidRPr="00973C31">
        <w:rPr>
          <w:rFonts w:eastAsiaTheme="majorEastAsia" w:cs="Times New Roman"/>
          <w:b/>
          <w:bCs/>
        </w:rPr>
        <w:t xml:space="preserve"> </w:t>
      </w:r>
    </w:p>
    <w:p w14:paraId="7C764166" w14:textId="77777777" w:rsidR="00973C31" w:rsidRPr="00973C31" w:rsidRDefault="00973C31" w:rsidP="00973C31">
      <w:pPr>
        <w:rPr>
          <w:rFonts w:eastAsia="Times New Roman" w:cs="Times New Roman"/>
        </w:rPr>
      </w:pPr>
      <w:r w:rsidRPr="00973C31">
        <w:rPr>
          <w:rFonts w:eastAsia="Times New Roman" w:cs="Times New Roman"/>
        </w:rPr>
        <w:t>A total of 169 responses were received to the consultation paper, again from a range of stakeholders.</w:t>
      </w:r>
    </w:p>
    <w:p w14:paraId="5FB7D698" w14:textId="77777777" w:rsidR="00973C31" w:rsidRPr="00973C31" w:rsidRDefault="00973C31" w:rsidP="00973C31">
      <w:pPr>
        <w:keepNext/>
        <w:keepLines/>
        <w:numPr>
          <w:ilvl w:val="2"/>
          <w:numId w:val="16"/>
        </w:numPr>
        <w:spacing w:before="240" w:after="0"/>
        <w:ind w:hanging="1224"/>
        <w:outlineLvl w:val="2"/>
        <w:rPr>
          <w:rFonts w:eastAsiaTheme="majorEastAsia" w:cs="Times New Roman"/>
          <w:b/>
          <w:bCs/>
        </w:rPr>
      </w:pPr>
      <w:bookmarkStart w:id="36" w:name="_Toc379207711"/>
      <w:r w:rsidRPr="00973C31">
        <w:rPr>
          <w:rFonts w:eastAsiaTheme="majorEastAsia" w:cs="Times New Roman"/>
          <w:b/>
          <w:bCs/>
        </w:rPr>
        <w:t>Targeted consultation</w:t>
      </w:r>
      <w:bookmarkEnd w:id="36"/>
    </w:p>
    <w:p w14:paraId="2AB07EAE" w14:textId="77777777" w:rsidR="00973C31" w:rsidRPr="00973C31" w:rsidRDefault="00973C31" w:rsidP="00973C31">
      <w:pPr>
        <w:rPr>
          <w:rFonts w:eastAsia="Times New Roman" w:cs="Times New Roman"/>
        </w:rPr>
      </w:pPr>
      <w:r w:rsidRPr="00973C31">
        <w:rPr>
          <w:rFonts w:eastAsia="Times New Roman" w:cs="Times New Roman"/>
        </w:rPr>
        <w:t xml:space="preserve">In addition to public calls for responses to the consultation paper, targeted consultation was undertaken by government officials to further clarify the impact of particular changes to franchising regulation, where this was not clear from the submissions or responses received to the consultation paper.  This involved ongoing contact with key industry bodies, professional advisers and other stakeholders over a number of months. </w:t>
      </w:r>
    </w:p>
    <w:p w14:paraId="4FF89D8B" w14:textId="77777777" w:rsidR="00973C31" w:rsidRPr="00973C31" w:rsidRDefault="00973C31" w:rsidP="00973C31">
      <w:pPr>
        <w:keepNext/>
        <w:keepLines/>
        <w:numPr>
          <w:ilvl w:val="1"/>
          <w:numId w:val="16"/>
        </w:numPr>
        <w:spacing w:before="240" w:after="0"/>
        <w:ind w:hanging="792"/>
        <w:outlineLvl w:val="1"/>
        <w:rPr>
          <w:rFonts w:asciiTheme="majorHAnsi" w:eastAsiaTheme="majorEastAsia" w:hAnsiTheme="majorHAnsi" w:cs="Times New Roman"/>
          <w:b/>
          <w:bCs/>
          <w:color w:val="548DD4" w:themeColor="text2" w:themeTint="99"/>
          <w:sz w:val="26"/>
          <w:szCs w:val="26"/>
        </w:rPr>
      </w:pPr>
      <w:bookmarkStart w:id="37" w:name="_Toc379207712"/>
      <w:r w:rsidRPr="00973C31">
        <w:rPr>
          <w:rFonts w:asciiTheme="majorHAnsi" w:eastAsiaTheme="majorEastAsia" w:hAnsiTheme="majorHAnsi" w:cs="Times New Roman"/>
          <w:b/>
          <w:bCs/>
          <w:color w:val="548DD4" w:themeColor="text2" w:themeTint="99"/>
          <w:sz w:val="26"/>
          <w:szCs w:val="26"/>
        </w:rPr>
        <w:lastRenderedPageBreak/>
        <w:t>Future consultation</w:t>
      </w:r>
      <w:bookmarkEnd w:id="37"/>
      <w:r w:rsidRPr="00973C31">
        <w:rPr>
          <w:rFonts w:asciiTheme="majorHAnsi" w:eastAsiaTheme="majorEastAsia" w:hAnsiTheme="majorHAnsi" w:cs="Times New Roman"/>
          <w:b/>
          <w:bCs/>
          <w:color w:val="548DD4" w:themeColor="text2" w:themeTint="99"/>
          <w:sz w:val="26"/>
          <w:szCs w:val="26"/>
        </w:rPr>
        <w:t xml:space="preserve"> </w:t>
      </w:r>
    </w:p>
    <w:p w14:paraId="0FC0D084" w14:textId="77777777" w:rsidR="00973C31" w:rsidRPr="00973C31" w:rsidRDefault="00973C31" w:rsidP="00973C31">
      <w:pPr>
        <w:rPr>
          <w:rFonts w:eastAsia="Times New Roman" w:cs="Times New Roman"/>
        </w:rPr>
      </w:pPr>
      <w:r w:rsidRPr="00973C31">
        <w:rPr>
          <w:rFonts w:eastAsia="Times New Roman" w:cs="Times New Roman"/>
        </w:rPr>
        <w:t xml:space="preserve">It is envisaged that draft legislation to implement the recommended option will be publicly exposed for comment during 2014 (see </w:t>
      </w:r>
      <w:r w:rsidRPr="00973C31">
        <w:rPr>
          <w:rFonts w:eastAsia="Times New Roman" w:cs="Times New Roman"/>
          <w:b/>
        </w:rPr>
        <w:t xml:space="preserve">Attachments A </w:t>
      </w:r>
      <w:r w:rsidRPr="00973C31">
        <w:rPr>
          <w:rFonts w:eastAsia="Times New Roman" w:cs="Times New Roman"/>
        </w:rPr>
        <w:t xml:space="preserve">and </w:t>
      </w:r>
      <w:r w:rsidRPr="00973C31">
        <w:rPr>
          <w:rFonts w:eastAsia="Times New Roman" w:cs="Times New Roman"/>
          <w:b/>
        </w:rPr>
        <w:t>B</w:t>
      </w:r>
      <w:r w:rsidRPr="00973C31">
        <w:rPr>
          <w:rFonts w:eastAsia="Times New Roman" w:cs="Times New Roman"/>
        </w:rPr>
        <w:t xml:space="preserve">).  This will allow stakeholders to respond to the detail of how the proposed changes are implemented.  While this consultation is not intended as an opportunity to revisit the policy behind the proposed changes, it will be a means of understanding any unintended consequences which may flow from the particular way in which the policy is proposed to be implemented.  </w:t>
      </w:r>
    </w:p>
    <w:p w14:paraId="730C0475"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38" w:name="_Toc379207713"/>
      <w:r w:rsidRPr="00973C31">
        <w:rPr>
          <w:rFonts w:asciiTheme="majorHAnsi" w:eastAsiaTheme="majorEastAsia" w:hAnsiTheme="majorHAnsi" w:cs="Times New Roman"/>
          <w:b/>
          <w:bCs/>
          <w:color w:val="365F91" w:themeColor="accent1" w:themeShade="BF"/>
          <w:sz w:val="28"/>
          <w:szCs w:val="28"/>
        </w:rPr>
        <w:t>Conclusion and recommended option</w:t>
      </w:r>
      <w:bookmarkEnd w:id="38"/>
      <w:r w:rsidRPr="00973C31">
        <w:rPr>
          <w:rFonts w:asciiTheme="majorHAnsi" w:eastAsiaTheme="majorEastAsia" w:hAnsiTheme="majorHAnsi" w:cs="Times New Roman"/>
          <w:b/>
          <w:bCs/>
          <w:color w:val="365F91" w:themeColor="accent1" w:themeShade="BF"/>
          <w:sz w:val="28"/>
          <w:szCs w:val="28"/>
        </w:rPr>
        <w:t xml:space="preserve">  </w:t>
      </w:r>
    </w:p>
    <w:p w14:paraId="2F13F8A9" w14:textId="77777777" w:rsidR="00973C31" w:rsidRPr="00973C31" w:rsidRDefault="00973C31" w:rsidP="00973C31">
      <w:pPr>
        <w:rPr>
          <w:rFonts w:eastAsia="Times New Roman" w:cs="Times New Roman"/>
        </w:rPr>
      </w:pPr>
      <w:r w:rsidRPr="00973C31">
        <w:rPr>
          <w:rFonts w:eastAsia="Times New Roman" w:cs="Times New Roman"/>
        </w:rPr>
        <w:t xml:space="preserve">A thorough review and consultation process has resulted in a number of suggestions being put to the Government for improvements to the Franchising Code, and the provisions of the </w:t>
      </w:r>
      <w:proofErr w:type="spellStart"/>
      <w:r w:rsidRPr="00973C31">
        <w:rPr>
          <w:rFonts w:eastAsia="Times New Roman" w:cs="Times New Roman"/>
        </w:rPr>
        <w:t>CCA</w:t>
      </w:r>
      <w:proofErr w:type="spellEnd"/>
      <w:r w:rsidRPr="00973C31">
        <w:rPr>
          <w:rFonts w:eastAsia="Times New Roman" w:cs="Times New Roman"/>
        </w:rPr>
        <w:t xml:space="preserve"> which provide for its enforcement by the </w:t>
      </w:r>
      <w:proofErr w:type="spellStart"/>
      <w:r w:rsidRPr="00973C31">
        <w:rPr>
          <w:rFonts w:eastAsia="Times New Roman" w:cs="Times New Roman"/>
        </w:rPr>
        <w:t>ACCC</w:t>
      </w:r>
      <w:proofErr w:type="spellEnd"/>
      <w:r w:rsidRPr="00973C31">
        <w:rPr>
          <w:rFonts w:eastAsia="Times New Roman" w:cs="Times New Roman"/>
        </w:rPr>
        <w:t xml:space="preserve">.  These suggestions have been tested and considered according to their respective costs and benefits throughout a comprehensive consultation process.  The package of changes which are put forward in Option 2, as described in Part 5, respond to problems in a manner that ensures the costs of taking action are outweighed by the benefits.  The proposal in Option 2 is an opportunity to improve the Franchising Code’s consistency with its original objectives, while at the same time reducing red tape and complexity for the sector. </w:t>
      </w:r>
    </w:p>
    <w:p w14:paraId="2C37447C" w14:textId="77777777" w:rsidR="00973C31" w:rsidRPr="00973C31" w:rsidRDefault="00973C31" w:rsidP="00973C31">
      <w:pPr>
        <w:rPr>
          <w:rFonts w:eastAsia="Times New Roman" w:cs="Times New Roman"/>
        </w:rPr>
      </w:pPr>
      <w:r w:rsidRPr="00973C31">
        <w:rPr>
          <w:rFonts w:eastAsia="Times New Roman" w:cs="Times New Roman"/>
        </w:rPr>
        <w:t xml:space="preserve">It is recommended that the Government reform and refine franchising regulation in accordance with Option 2 as described in Part 5. </w:t>
      </w:r>
    </w:p>
    <w:p w14:paraId="5F4B21C3" w14:textId="77777777" w:rsidR="00973C31" w:rsidRPr="00973C31" w:rsidRDefault="00973C31" w:rsidP="00973C31">
      <w:pPr>
        <w:keepNext/>
        <w:keepLines/>
        <w:numPr>
          <w:ilvl w:val="0"/>
          <w:numId w:val="16"/>
        </w:numPr>
        <w:spacing w:before="480" w:after="0"/>
        <w:ind w:left="709" w:hanging="709"/>
        <w:outlineLvl w:val="0"/>
        <w:rPr>
          <w:rFonts w:asciiTheme="majorHAnsi" w:eastAsiaTheme="majorEastAsia" w:hAnsiTheme="majorHAnsi" w:cs="Times New Roman"/>
          <w:b/>
          <w:bCs/>
          <w:color w:val="365F91" w:themeColor="accent1" w:themeShade="BF"/>
          <w:sz w:val="28"/>
          <w:szCs w:val="28"/>
        </w:rPr>
      </w:pPr>
      <w:bookmarkStart w:id="39" w:name="_Toc379207714"/>
      <w:r w:rsidRPr="00973C31">
        <w:rPr>
          <w:rFonts w:asciiTheme="majorHAnsi" w:eastAsiaTheme="majorEastAsia" w:hAnsiTheme="majorHAnsi" w:cs="Times New Roman"/>
          <w:b/>
          <w:bCs/>
          <w:color w:val="365F91" w:themeColor="accent1" w:themeShade="BF"/>
          <w:sz w:val="28"/>
          <w:szCs w:val="28"/>
        </w:rPr>
        <w:t>Implementation and review</w:t>
      </w:r>
      <w:bookmarkEnd w:id="39"/>
      <w:r w:rsidRPr="00973C31">
        <w:rPr>
          <w:rFonts w:asciiTheme="majorHAnsi" w:eastAsiaTheme="majorEastAsia" w:hAnsiTheme="majorHAnsi" w:cs="Times New Roman"/>
          <w:b/>
          <w:bCs/>
          <w:color w:val="365F91" w:themeColor="accent1" w:themeShade="BF"/>
          <w:sz w:val="28"/>
          <w:szCs w:val="28"/>
        </w:rPr>
        <w:t xml:space="preserve">  </w:t>
      </w:r>
    </w:p>
    <w:p w14:paraId="605B1213" w14:textId="77777777" w:rsidR="00973C31" w:rsidRPr="00973C31" w:rsidRDefault="00973C31" w:rsidP="00973C31">
      <w:pPr>
        <w:rPr>
          <w:rFonts w:eastAsia="Times New Roman" w:cs="Times New Roman"/>
        </w:rPr>
      </w:pPr>
      <w:r w:rsidRPr="00973C31">
        <w:rPr>
          <w:rFonts w:eastAsia="Times New Roman" w:cs="Times New Roman"/>
        </w:rPr>
        <w:t xml:space="preserve">The implementation of Option 2, as described in Part 5, will be achieved by amendments to the </w:t>
      </w:r>
      <w:proofErr w:type="spellStart"/>
      <w:r w:rsidRPr="00973C31">
        <w:rPr>
          <w:rFonts w:eastAsia="Times New Roman" w:cs="Times New Roman"/>
        </w:rPr>
        <w:t>CCA</w:t>
      </w:r>
      <w:proofErr w:type="spellEnd"/>
      <w:r w:rsidRPr="00973C31">
        <w:rPr>
          <w:rFonts w:eastAsia="Times New Roman" w:cs="Times New Roman"/>
        </w:rPr>
        <w:t xml:space="preserve"> and the Franchising Code.  Copies of those prospective amendments have been prepared and are included at </w:t>
      </w:r>
      <w:r w:rsidRPr="00973C31">
        <w:rPr>
          <w:rFonts w:eastAsia="Times New Roman" w:cs="Times New Roman"/>
          <w:b/>
        </w:rPr>
        <w:t xml:space="preserve">Attachments A </w:t>
      </w:r>
      <w:r w:rsidRPr="00973C31">
        <w:rPr>
          <w:rFonts w:eastAsia="Times New Roman" w:cs="Times New Roman"/>
        </w:rPr>
        <w:t xml:space="preserve">and </w:t>
      </w:r>
      <w:r w:rsidRPr="00973C31">
        <w:rPr>
          <w:rFonts w:eastAsia="Times New Roman" w:cs="Times New Roman"/>
          <w:b/>
        </w:rPr>
        <w:t>B</w:t>
      </w:r>
      <w:r w:rsidRPr="00973C31">
        <w:rPr>
          <w:rFonts w:eastAsia="Times New Roman" w:cs="Times New Roman"/>
        </w:rPr>
        <w:t xml:space="preserve">. </w:t>
      </w:r>
    </w:p>
    <w:p w14:paraId="20D153BF" w14:textId="77777777" w:rsidR="00973C31" w:rsidRPr="00973C31" w:rsidRDefault="00973C31" w:rsidP="00973C31">
      <w:pPr>
        <w:rPr>
          <w:rFonts w:eastAsia="Times New Roman" w:cs="Times New Roman"/>
        </w:rPr>
      </w:pPr>
      <w:r w:rsidRPr="00973C31">
        <w:rPr>
          <w:rFonts w:eastAsia="Times New Roman" w:cs="Times New Roman"/>
        </w:rPr>
        <w:t>As noted above, it is intended to conduct a further, final round of consultation whereby Attachments A and B are exposed for a period of public comment.  Subject to any minor changes resulting from the period of public comment, the amending bill and proposed regulation will then be progressed through the Parliament and the Federal Executive Council.</w:t>
      </w:r>
    </w:p>
    <w:p w14:paraId="19868EFF" w14:textId="77777777" w:rsidR="00973C31" w:rsidRPr="00973C31" w:rsidRDefault="00973C31" w:rsidP="00973C31">
      <w:pPr>
        <w:rPr>
          <w:rFonts w:eastAsia="Times New Roman" w:cs="Times New Roman"/>
        </w:rPr>
      </w:pPr>
      <w:r w:rsidRPr="00973C31">
        <w:rPr>
          <w:rFonts w:eastAsia="Times New Roman" w:cs="Times New Roman"/>
        </w:rPr>
        <w:t xml:space="preserve">It is intended that the regulation prescribing the Franchising Code will be both amended and remade to facilitate a further period of 10 years before the automatic repeal provisions of the </w:t>
      </w:r>
      <w:r w:rsidRPr="00973C31">
        <w:rPr>
          <w:rFonts w:eastAsia="Times New Roman" w:cs="Times New Roman"/>
          <w:i/>
        </w:rPr>
        <w:t xml:space="preserve">Legislative Instruments Act 2003 </w:t>
      </w:r>
      <w:r w:rsidRPr="00973C31">
        <w:rPr>
          <w:rFonts w:eastAsia="Times New Roman" w:cs="Times New Roman"/>
        </w:rPr>
        <w:t xml:space="preserve">take effect.  </w:t>
      </w:r>
    </w:p>
    <w:p w14:paraId="5A28807C" w14:textId="77777777" w:rsidR="005233EB" w:rsidRPr="00BC276E" w:rsidRDefault="005233EB" w:rsidP="004863F3">
      <w:pPr>
        <w:autoSpaceDE w:val="0"/>
        <w:autoSpaceDN w:val="0"/>
        <w:spacing w:after="240"/>
        <w:rPr>
          <w:rFonts w:eastAsia="Times New Roman" w:cs="Times New Roman"/>
          <w:sz w:val="24"/>
          <w:szCs w:val="24"/>
          <w:lang w:eastAsia="en-AU"/>
        </w:rPr>
      </w:pPr>
    </w:p>
    <w:sectPr w:rsidR="005233EB" w:rsidRPr="00BC276E" w:rsidSect="006E28A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42845" w14:textId="77777777" w:rsidR="00C03CE6" w:rsidRDefault="00C03CE6" w:rsidP="00DA2657">
      <w:pPr>
        <w:spacing w:after="0" w:line="240" w:lineRule="auto"/>
      </w:pPr>
      <w:r>
        <w:separator/>
      </w:r>
    </w:p>
  </w:endnote>
  <w:endnote w:type="continuationSeparator" w:id="0">
    <w:p w14:paraId="719384C5" w14:textId="77777777" w:rsidR="00C03CE6" w:rsidRDefault="00C03CE6" w:rsidP="00DA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438461"/>
      <w:docPartObj>
        <w:docPartGallery w:val="Page Numbers (Bottom of Page)"/>
        <w:docPartUnique/>
      </w:docPartObj>
    </w:sdtPr>
    <w:sdtEndPr>
      <w:rPr>
        <w:noProof/>
      </w:rPr>
    </w:sdtEndPr>
    <w:sdtContent>
      <w:p w14:paraId="70F31224" w14:textId="77777777" w:rsidR="00670825" w:rsidRDefault="00670825">
        <w:pPr>
          <w:pStyle w:val="Footer"/>
          <w:jc w:val="right"/>
        </w:pPr>
        <w:r>
          <w:fldChar w:fldCharType="begin"/>
        </w:r>
        <w:r>
          <w:instrText xml:space="preserve"> PAGE   \* MERGEFORMAT </w:instrText>
        </w:r>
        <w:r>
          <w:fldChar w:fldCharType="separate"/>
        </w:r>
        <w:r w:rsidR="00FE1398">
          <w:rPr>
            <w:noProof/>
          </w:rPr>
          <w:t>1</w:t>
        </w:r>
        <w:r>
          <w:rPr>
            <w:noProof/>
          </w:rPr>
          <w:fldChar w:fldCharType="end"/>
        </w:r>
      </w:p>
    </w:sdtContent>
  </w:sdt>
  <w:p w14:paraId="380BE1DE" w14:textId="77777777" w:rsidR="00670825" w:rsidRDefault="00670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95EA8" w14:textId="77777777" w:rsidR="00C03CE6" w:rsidRDefault="00C03CE6" w:rsidP="00DA2657">
      <w:pPr>
        <w:spacing w:after="0" w:line="240" w:lineRule="auto"/>
      </w:pPr>
      <w:r>
        <w:separator/>
      </w:r>
    </w:p>
  </w:footnote>
  <w:footnote w:type="continuationSeparator" w:id="0">
    <w:p w14:paraId="6FFC802F" w14:textId="77777777" w:rsidR="00C03CE6" w:rsidRDefault="00C03CE6" w:rsidP="00DA2657">
      <w:pPr>
        <w:spacing w:after="0" w:line="240" w:lineRule="auto"/>
      </w:pPr>
      <w:r>
        <w:continuationSeparator/>
      </w:r>
    </w:p>
  </w:footnote>
  <w:footnote w:id="1">
    <w:p w14:paraId="0B5513B7" w14:textId="77777777" w:rsidR="00670825" w:rsidRDefault="00670825">
      <w:pPr>
        <w:pStyle w:val="FootnoteText"/>
      </w:pPr>
      <w:r>
        <w:rPr>
          <w:rStyle w:val="FootnoteReference"/>
        </w:rPr>
        <w:footnoteRef/>
      </w:r>
      <w:r>
        <w:t xml:space="preserve"> Section 2, </w:t>
      </w:r>
      <w:r w:rsidRPr="004C5B1A">
        <w:rPr>
          <w:i/>
        </w:rPr>
        <w:t>Competition and Consumer Act 2010</w:t>
      </w:r>
      <w:r>
        <w:rPr>
          <w:i/>
        </w:rPr>
        <w:t>.</w:t>
      </w:r>
    </w:p>
  </w:footnote>
  <w:footnote w:id="2">
    <w:p w14:paraId="59E20981" w14:textId="77777777" w:rsidR="00670825" w:rsidRDefault="00670825">
      <w:pPr>
        <w:pStyle w:val="FootnoteText"/>
      </w:pPr>
      <w:r>
        <w:rPr>
          <w:rStyle w:val="FootnoteReference"/>
        </w:rPr>
        <w:footnoteRef/>
      </w:r>
      <w:r>
        <w:t xml:space="preserve"> Section </w:t>
      </w:r>
      <w:proofErr w:type="spellStart"/>
      <w:r>
        <w:t>51ACA</w:t>
      </w:r>
      <w:proofErr w:type="spellEnd"/>
      <w:r>
        <w:t xml:space="preserve">, </w:t>
      </w:r>
      <w:r w:rsidRPr="004C5B1A">
        <w:rPr>
          <w:i/>
        </w:rPr>
        <w:t>Competition and Consumer Act 2010</w:t>
      </w:r>
      <w:r>
        <w:t xml:space="preserve">. </w:t>
      </w:r>
    </w:p>
  </w:footnote>
  <w:footnote w:id="3">
    <w:p w14:paraId="4F937247" w14:textId="77777777" w:rsidR="00670825" w:rsidRDefault="00670825" w:rsidP="00C85011">
      <w:pPr>
        <w:pStyle w:val="FootnoteText"/>
      </w:pPr>
      <w:r>
        <w:rPr>
          <w:rStyle w:val="FootnoteReference"/>
        </w:rPr>
        <w:footnoteRef/>
      </w:r>
      <w:r>
        <w:t xml:space="preserve"> </w:t>
      </w:r>
      <w:r w:rsidRPr="00C85011">
        <w:rPr>
          <w:i/>
        </w:rPr>
        <w:t xml:space="preserve">Policy guidelines on prescribing industry codes under Part </w:t>
      </w:r>
      <w:proofErr w:type="spellStart"/>
      <w:r w:rsidRPr="00C85011">
        <w:rPr>
          <w:i/>
        </w:rPr>
        <w:t>IVB</w:t>
      </w:r>
      <w:proofErr w:type="spellEnd"/>
      <w:r w:rsidRPr="00C85011">
        <w:rPr>
          <w:i/>
        </w:rPr>
        <w:t xml:space="preserve"> of the </w:t>
      </w:r>
      <w:r w:rsidRPr="00C85011">
        <w:rPr>
          <w:i/>
          <w:iCs/>
        </w:rPr>
        <w:t>Competition and Consumer Act 2010</w:t>
      </w:r>
      <w:r w:rsidRPr="00C85011">
        <w:rPr>
          <w:iCs/>
        </w:rPr>
        <w:t>, May 2011</w:t>
      </w:r>
      <w:r>
        <w:rPr>
          <w:iCs/>
        </w:rPr>
        <w:t xml:space="preserve">, Commonwealth of Australia. See: </w:t>
      </w:r>
      <w:hyperlink r:id="rId1" w:history="1">
        <w:r w:rsidRPr="009F50BA">
          <w:rPr>
            <w:rStyle w:val="Hyperlink"/>
            <w:iCs/>
          </w:rPr>
          <w:t>http://archive.treasury.gov.au/documents/2035/PDF/Policy%20Guidelines%20on%20Prescribing%20Industry%20Codes.pdf</w:t>
        </w:r>
      </w:hyperlink>
      <w:r>
        <w:rPr>
          <w:rStyle w:val="Hyperlink"/>
          <w:iCs/>
        </w:rPr>
        <w:t>.</w:t>
      </w:r>
    </w:p>
  </w:footnote>
  <w:footnote w:id="4">
    <w:p w14:paraId="6693F485" w14:textId="77777777" w:rsidR="00670825" w:rsidRDefault="00670825">
      <w:pPr>
        <w:pStyle w:val="FootnoteText"/>
      </w:pPr>
      <w:r>
        <w:rPr>
          <w:rStyle w:val="FootnoteReference"/>
        </w:rPr>
        <w:footnoteRef/>
      </w:r>
      <w:r>
        <w:t xml:space="preserve"> Franchising Code of Conduct, clause 2.</w:t>
      </w:r>
    </w:p>
  </w:footnote>
  <w:footnote w:id="5">
    <w:p w14:paraId="55186D47" w14:textId="77777777" w:rsidR="00670825" w:rsidRDefault="00670825" w:rsidP="0084604A">
      <w:pPr>
        <w:pStyle w:val="FootnoteText"/>
      </w:pPr>
      <w:r>
        <w:rPr>
          <w:rStyle w:val="FootnoteReference"/>
        </w:rPr>
        <w:footnoteRef/>
      </w:r>
      <w:r>
        <w:t xml:space="preserve"> </w:t>
      </w:r>
      <w:r>
        <w:rPr>
          <w:i/>
        </w:rPr>
        <w:t>The Future of F</w:t>
      </w:r>
      <w:r w:rsidRPr="006F0A0F">
        <w:rPr>
          <w:i/>
        </w:rPr>
        <w:t>ranchising</w:t>
      </w:r>
      <w:r>
        <w:t xml:space="preserve">, April 2014, </w:t>
      </w:r>
      <w:r>
        <w:rPr>
          <w:shd w:val="clear" w:color="auto" w:fill="FFFF99"/>
        </w:rPr>
        <w:t xml:space="preserve">  </w:t>
      </w:r>
      <w:hyperlink r:id="rId2" w:history="1">
        <w:r w:rsidRPr="00036AF2">
          <w:rPr>
            <w:rStyle w:val="Hyperlink"/>
          </w:rPr>
          <w:t>www.treasury.gov.au/ConsultationsandReviews/Consultations/2014/Franchising-Code</w:t>
        </w:r>
      </w:hyperlink>
      <w:r>
        <w:t>.</w:t>
      </w:r>
    </w:p>
  </w:footnote>
  <w:footnote w:id="6">
    <w:p w14:paraId="25252A44" w14:textId="77777777" w:rsidR="00670825" w:rsidRDefault="00670825">
      <w:pPr>
        <w:pStyle w:val="FootnoteText"/>
      </w:pPr>
      <w:r>
        <w:rPr>
          <w:rStyle w:val="FootnoteReference"/>
        </w:rPr>
        <w:footnoteRef/>
      </w:r>
      <w:r>
        <w:t xml:space="preserve"> </w:t>
      </w:r>
      <w:r w:rsidRPr="008F4F4F">
        <w:rPr>
          <w:i/>
        </w:rPr>
        <w:t>Review of the Franchising Code of Conduct</w:t>
      </w:r>
      <w:r>
        <w:t xml:space="preserve">, Mr Alan </w:t>
      </w:r>
      <w:proofErr w:type="spellStart"/>
      <w:r>
        <w:t>Wein</w:t>
      </w:r>
      <w:proofErr w:type="spellEnd"/>
      <w:r>
        <w:t xml:space="preserve">, 30 April 2013. </w:t>
      </w:r>
    </w:p>
  </w:footnote>
  <w:footnote w:id="7">
    <w:p w14:paraId="1DD334A4" w14:textId="77777777" w:rsidR="00670825" w:rsidRDefault="00670825">
      <w:pPr>
        <w:pStyle w:val="FootnoteText"/>
      </w:pPr>
      <w:r>
        <w:rPr>
          <w:rStyle w:val="FootnoteReference"/>
        </w:rPr>
        <w:footnoteRef/>
      </w:r>
      <w:r>
        <w:t xml:space="preserve"> </w:t>
      </w:r>
      <w:r w:rsidRPr="006F0A0F">
        <w:rPr>
          <w:i/>
        </w:rPr>
        <w:t xml:space="preserve">The </w:t>
      </w:r>
      <w:r>
        <w:rPr>
          <w:i/>
        </w:rPr>
        <w:t>Future of F</w:t>
      </w:r>
      <w:r w:rsidRPr="006F0A0F">
        <w:rPr>
          <w:i/>
        </w:rPr>
        <w:t>ranchising</w:t>
      </w:r>
      <w:r>
        <w:t xml:space="preserve">, April 2014, p. 3. </w:t>
      </w:r>
    </w:p>
  </w:footnote>
  <w:footnote w:id="8">
    <w:p w14:paraId="4A974B6C" w14:textId="77777777" w:rsidR="00670825" w:rsidRDefault="00670825">
      <w:pPr>
        <w:pStyle w:val="FootnoteText"/>
      </w:pPr>
      <w:r>
        <w:rPr>
          <w:rStyle w:val="FootnoteReference"/>
        </w:rPr>
        <w:footnoteRef/>
      </w:r>
      <w:r>
        <w:t xml:space="preserve"> </w:t>
      </w:r>
      <w:bookmarkStart w:id="1" w:name="Citation"/>
      <w:r>
        <w:t xml:space="preserve">For example, the Oilcode, established under </w:t>
      </w:r>
      <w:r w:rsidRPr="004D555E">
        <w:t>the</w:t>
      </w:r>
      <w:r w:rsidRPr="008E5DCB">
        <w:rPr>
          <w:i/>
        </w:rPr>
        <w:t xml:space="preserve"> Competition and Consumer (Industry Codes—Oilcode) Regulation 2006</w:t>
      </w:r>
      <w:bookmarkEnd w:id="1"/>
      <w:r>
        <w:t xml:space="preserve">. </w:t>
      </w:r>
    </w:p>
  </w:footnote>
  <w:footnote w:id="9">
    <w:p w14:paraId="293551E4" w14:textId="77777777" w:rsidR="00670825" w:rsidRDefault="00670825">
      <w:pPr>
        <w:pStyle w:val="FootnoteText"/>
      </w:pPr>
      <w:r>
        <w:rPr>
          <w:rStyle w:val="FootnoteReference"/>
        </w:rPr>
        <w:footnoteRef/>
      </w:r>
      <w:r>
        <w:t xml:space="preserve">  </w:t>
      </w:r>
      <w:r w:rsidRPr="00DD7B91">
        <w:t>The position of ‘</w:t>
      </w:r>
      <w:proofErr w:type="spellStart"/>
      <w:r w:rsidRPr="00DD7B91">
        <w:t>subfranchisor</w:t>
      </w:r>
      <w:proofErr w:type="spellEnd"/>
      <w:r w:rsidRPr="00DD7B91">
        <w:t>’ is referred to as ‘master franchisee’ in the Regulation Imp</w:t>
      </w:r>
      <w:r>
        <w:t>act Statement.</w:t>
      </w:r>
    </w:p>
  </w:footnote>
  <w:footnote w:id="10">
    <w:p w14:paraId="7D9361A1" w14:textId="77777777" w:rsidR="00670825" w:rsidRDefault="00670825">
      <w:pPr>
        <w:pStyle w:val="FootnoteText"/>
      </w:pPr>
      <w:r>
        <w:rPr>
          <w:rStyle w:val="FootnoteReference"/>
        </w:rPr>
        <w:footnoteRef/>
      </w:r>
      <w:r>
        <w:t xml:space="preserve"> Breach of a civil penalty provision of the Franchising Code may expose the contravener to a civil penalty imposed by a Court or the issue of an infringement notice by the </w:t>
      </w:r>
      <w:proofErr w:type="spellStart"/>
      <w:r>
        <w:t>ACCC</w:t>
      </w:r>
      <w:proofErr w:type="spellEnd"/>
      <w:r>
        <w:t xml:space="preserve">.  The prescribed penalty for a breach of a civil penalty provision is a maximum of 300 penalty units.  An infringement notice may be issued for </w:t>
      </w:r>
      <w:r w:rsidRPr="002B2ABC">
        <w:rPr>
          <w:lang w:val="en-US"/>
        </w:rPr>
        <w:t>50</w:t>
      </w:r>
      <w:r>
        <w:rPr>
          <w:lang w:val="en-US"/>
        </w:rPr>
        <w:t> </w:t>
      </w:r>
      <w:r w:rsidRPr="002B2ABC">
        <w:rPr>
          <w:lang w:val="en-US"/>
        </w:rPr>
        <w:t xml:space="preserve">penalty units for a body corporate and </w:t>
      </w:r>
      <w:r>
        <w:rPr>
          <w:lang w:val="en-US"/>
        </w:rPr>
        <w:t>10</w:t>
      </w:r>
      <w:r w:rsidRPr="002B2ABC">
        <w:rPr>
          <w:lang w:val="en-US"/>
        </w:rPr>
        <w:t xml:space="preserve"> penalty units in any other case</w:t>
      </w:r>
      <w:r>
        <w:rPr>
          <w:lang w:val="en-US"/>
        </w:rPr>
        <w:t xml:space="preserve">. </w:t>
      </w:r>
    </w:p>
  </w:footnote>
  <w:footnote w:id="11">
    <w:p w14:paraId="1A155A79" w14:textId="77777777" w:rsidR="00670825" w:rsidRDefault="00670825" w:rsidP="00832612">
      <w:pPr>
        <w:pStyle w:val="FootnoteText"/>
      </w:pPr>
      <w:r>
        <w:rPr>
          <w:rStyle w:val="FootnoteReference"/>
        </w:rPr>
        <w:footnoteRef/>
      </w:r>
      <w:r>
        <w:t xml:space="preserve"> Australian Consumer Law, section 20. </w:t>
      </w:r>
    </w:p>
  </w:footnote>
  <w:footnote w:id="12">
    <w:p w14:paraId="403C8689" w14:textId="77777777" w:rsidR="00670825" w:rsidRDefault="00670825" w:rsidP="00224370">
      <w:pPr>
        <w:pStyle w:val="FootnoteText"/>
      </w:pPr>
      <w:r>
        <w:rPr>
          <w:rStyle w:val="FootnoteReference"/>
        </w:rPr>
        <w:footnoteRef/>
      </w:r>
      <w:r>
        <w:t xml:space="preserve">  </w:t>
      </w:r>
      <w:r w:rsidRPr="00E24132">
        <w:rPr>
          <w:i/>
        </w:rPr>
        <w:t xml:space="preserve">SPAR Licensing Pty Ltd v </w:t>
      </w:r>
      <w:proofErr w:type="spellStart"/>
      <w:r w:rsidRPr="00E24132">
        <w:rPr>
          <w:i/>
        </w:rPr>
        <w:t>Mis</w:t>
      </w:r>
      <w:proofErr w:type="spellEnd"/>
      <w:r w:rsidRPr="00E24132">
        <w:rPr>
          <w:i/>
        </w:rPr>
        <w:t xml:space="preserve"> QLD Pty Ltd</w:t>
      </w:r>
      <w:r>
        <w:t xml:space="preserve"> [2014] </w:t>
      </w:r>
      <w:proofErr w:type="spellStart"/>
      <w:r>
        <w:t>FCAFC</w:t>
      </w:r>
      <w:proofErr w:type="spellEnd"/>
      <w:r>
        <w:t xml:space="preserve"> 50 (1 May 2014). </w:t>
      </w:r>
    </w:p>
  </w:footnote>
  <w:footnote w:id="13">
    <w:p w14:paraId="6D02008C" w14:textId="77777777" w:rsidR="00670825" w:rsidRDefault="00670825" w:rsidP="005E3FD3">
      <w:pPr>
        <w:pStyle w:val="FootnoteText"/>
      </w:pPr>
      <w:r>
        <w:rPr>
          <w:rStyle w:val="FootnoteReference"/>
        </w:rPr>
        <w:footnoteRef/>
      </w:r>
      <w:r>
        <w:t xml:space="preserve">  </w:t>
      </w:r>
      <w:r w:rsidRPr="00992FED">
        <w:rPr>
          <w:i/>
        </w:rPr>
        <w:t xml:space="preserve">SPAR Licensing Pty Ltd v </w:t>
      </w:r>
      <w:proofErr w:type="spellStart"/>
      <w:r w:rsidRPr="00992FED">
        <w:rPr>
          <w:i/>
        </w:rPr>
        <w:t>Mis</w:t>
      </w:r>
      <w:proofErr w:type="spellEnd"/>
      <w:r w:rsidRPr="00992FED">
        <w:rPr>
          <w:i/>
        </w:rPr>
        <w:t xml:space="preserve"> QLD Pty Ltd</w:t>
      </w:r>
      <w:r>
        <w:t xml:space="preserve"> [2014] </w:t>
      </w:r>
      <w:proofErr w:type="spellStart"/>
      <w:r>
        <w:t>FCAFC</w:t>
      </w:r>
      <w:proofErr w:type="spellEnd"/>
      <w:r>
        <w:t xml:space="preserve"> 50 (1 May 2014). </w:t>
      </w:r>
    </w:p>
  </w:footnote>
  <w:footnote w:id="14">
    <w:p w14:paraId="00DBDF58" w14:textId="77777777" w:rsidR="00670825" w:rsidRPr="001B3A97" w:rsidRDefault="00670825">
      <w:pPr>
        <w:pStyle w:val="FootnoteText"/>
        <w:rPr>
          <w:lang w:val="en-US"/>
        </w:rPr>
      </w:pPr>
      <w:r>
        <w:rPr>
          <w:rStyle w:val="FootnoteReference"/>
        </w:rPr>
        <w:footnoteRef/>
      </w:r>
      <w:r>
        <w:t xml:space="preserve"> </w:t>
      </w:r>
      <w:r>
        <w:rPr>
          <w:lang w:val="en-US"/>
        </w:rPr>
        <w:t xml:space="preserve">See subsections 82(2) </w:t>
      </w:r>
      <w:r w:rsidRPr="008F4F4F">
        <w:rPr>
          <w:lang w:val="en-US"/>
        </w:rPr>
        <w:t>and 87(</w:t>
      </w:r>
      <w:proofErr w:type="spellStart"/>
      <w:r w:rsidRPr="008F4F4F">
        <w:rPr>
          <w:lang w:val="en-US"/>
        </w:rPr>
        <w:t>1CA</w:t>
      </w:r>
      <w:proofErr w:type="spellEnd"/>
      <w:r w:rsidRPr="008F4F4F">
        <w:rPr>
          <w:lang w:val="en-US"/>
        </w:rPr>
        <w:t xml:space="preserve">) of the </w:t>
      </w:r>
      <w:proofErr w:type="spellStart"/>
      <w:r w:rsidRPr="008F4F4F">
        <w:rPr>
          <w:lang w:val="en-US"/>
        </w:rPr>
        <w:t>CCA</w:t>
      </w:r>
      <w:proofErr w:type="spellEnd"/>
      <w:r w:rsidRPr="008F4F4F">
        <w:rPr>
          <w:lang w:val="en-US"/>
        </w:rPr>
        <w:t>.</w:t>
      </w:r>
      <w:r>
        <w:rPr>
          <w:lang w:val="en-US"/>
        </w:rPr>
        <w:t xml:space="preserve">  </w:t>
      </w:r>
    </w:p>
  </w:footnote>
  <w:footnote w:id="15">
    <w:p w14:paraId="0E13D66A" w14:textId="77777777" w:rsidR="00670825" w:rsidRPr="00955D10" w:rsidRDefault="00670825">
      <w:pPr>
        <w:pStyle w:val="FootnoteText"/>
      </w:pPr>
      <w:r>
        <w:rPr>
          <w:rStyle w:val="FootnoteReference"/>
        </w:rPr>
        <w:footnoteRef/>
      </w:r>
      <w:r>
        <w:t xml:space="preserve"> Russell V Miller, </w:t>
      </w:r>
      <w:r w:rsidRPr="001E746B">
        <w:rPr>
          <w:i/>
          <w:lang w:val="en-US"/>
        </w:rPr>
        <w:t>Miller’s Australian Competition and Consumer Law Annotated</w:t>
      </w:r>
      <w:r>
        <w:rPr>
          <w:lang w:val="en-US"/>
        </w:rPr>
        <w:t>, 36</w:t>
      </w:r>
      <w:r w:rsidRPr="00955D10">
        <w:rPr>
          <w:vertAlign w:val="superscript"/>
          <w:lang w:val="en-US"/>
        </w:rPr>
        <w:t>th</w:t>
      </w:r>
      <w:r>
        <w:rPr>
          <w:lang w:val="en-US"/>
        </w:rPr>
        <w:t xml:space="preserve"> Edition 2014, </w:t>
      </w:r>
      <w:proofErr w:type="spellStart"/>
      <w:r>
        <w:rPr>
          <w:lang w:val="en-US"/>
        </w:rPr>
        <w:t>p.648</w:t>
      </w:r>
      <w:proofErr w:type="spellEnd"/>
      <w:r>
        <w:rPr>
          <w:lang w:val="en-US"/>
        </w:rPr>
        <w:t>. See</w:t>
      </w:r>
      <w:r w:rsidRPr="00AA6D58">
        <w:t xml:space="preserve">: </w:t>
      </w:r>
      <w:proofErr w:type="spellStart"/>
      <w:r w:rsidRPr="00AA6D58">
        <w:rPr>
          <w:i/>
        </w:rPr>
        <w:t>Nordenfelt</w:t>
      </w:r>
      <w:proofErr w:type="spellEnd"/>
      <w:r w:rsidRPr="00AA6D58">
        <w:rPr>
          <w:i/>
        </w:rPr>
        <w:t xml:space="preserve"> v Maxim </w:t>
      </w:r>
      <w:proofErr w:type="spellStart"/>
      <w:r w:rsidRPr="00AA6D58">
        <w:rPr>
          <w:i/>
        </w:rPr>
        <w:t>Nordenfelt</w:t>
      </w:r>
      <w:proofErr w:type="spellEnd"/>
      <w:r w:rsidRPr="00AA6D58">
        <w:rPr>
          <w:i/>
        </w:rPr>
        <w:t xml:space="preserve"> Guns &amp; Ammunition Co Ltd</w:t>
      </w:r>
      <w:r w:rsidRPr="00AA6D58">
        <w:t xml:space="preserve"> [1894] AC 535; </w:t>
      </w:r>
      <w:r w:rsidRPr="00AA6D58">
        <w:rPr>
          <w:i/>
        </w:rPr>
        <w:t xml:space="preserve">Buckley v Tutty </w:t>
      </w:r>
      <w:r w:rsidRPr="00AA6D58">
        <w:t xml:space="preserve">(1971) 125 </w:t>
      </w:r>
      <w:proofErr w:type="spellStart"/>
      <w:r w:rsidRPr="00AA6D58">
        <w:t>CLR</w:t>
      </w:r>
      <w:proofErr w:type="spellEnd"/>
      <w:r w:rsidRPr="00AA6D58">
        <w:t xml:space="preserve"> 353, 46 </w:t>
      </w:r>
      <w:proofErr w:type="spellStart"/>
      <w:r w:rsidRPr="00AA6D58">
        <w:t>ALJR</w:t>
      </w:r>
      <w:proofErr w:type="spellEnd"/>
      <w:r w:rsidRPr="00AA6D58">
        <w:t xml:space="preserve"> 23, [1972] </w:t>
      </w:r>
      <w:proofErr w:type="spellStart"/>
      <w:r w:rsidRPr="00AA6D58">
        <w:t>ALR</w:t>
      </w:r>
      <w:proofErr w:type="spellEnd"/>
      <w:r w:rsidRPr="00AA6D58">
        <w:t xml:space="preserve"> 370; </w:t>
      </w:r>
      <w:r w:rsidRPr="00AA6D58">
        <w:rPr>
          <w:i/>
        </w:rPr>
        <w:t xml:space="preserve">Amoco Australia Pty Ltd v </w:t>
      </w:r>
      <w:proofErr w:type="spellStart"/>
      <w:r w:rsidRPr="00AA6D58">
        <w:rPr>
          <w:i/>
        </w:rPr>
        <w:t>Rocca</w:t>
      </w:r>
      <w:proofErr w:type="spellEnd"/>
      <w:r w:rsidRPr="00AA6D58">
        <w:rPr>
          <w:i/>
        </w:rPr>
        <w:t xml:space="preserve"> Bros</w:t>
      </w:r>
      <w:r w:rsidRPr="00AA6D58">
        <w:t xml:space="preserve"> </w:t>
      </w:r>
      <w:r w:rsidRPr="00AA6D58">
        <w:rPr>
          <w:i/>
        </w:rPr>
        <w:t>Motor Co Engineering Pty Ltd</w:t>
      </w:r>
      <w:r w:rsidRPr="00AA6D58">
        <w:t xml:space="preserve"> (1973) 133 </w:t>
      </w:r>
      <w:proofErr w:type="spellStart"/>
      <w:r w:rsidRPr="00AA6D58">
        <w:t>CLR</w:t>
      </w:r>
      <w:proofErr w:type="spellEnd"/>
      <w:r w:rsidRPr="00AA6D58">
        <w:t xml:space="preserve"> 288, 1 </w:t>
      </w:r>
      <w:proofErr w:type="spellStart"/>
      <w:r w:rsidRPr="00AA6D58">
        <w:t>ALR</w:t>
      </w:r>
      <w:proofErr w:type="spellEnd"/>
      <w:r w:rsidRPr="00AA6D58">
        <w:t xml:space="preserve"> 385, </w:t>
      </w:r>
      <w:proofErr w:type="spellStart"/>
      <w:r w:rsidRPr="00AA6D58">
        <w:t>ATPR</w:t>
      </w:r>
      <w:proofErr w:type="spellEnd"/>
      <w:r w:rsidRPr="00AA6D58">
        <w:t xml:space="preserve"> 40-001; </w:t>
      </w:r>
      <w:r w:rsidRPr="00AA6D58">
        <w:rPr>
          <w:i/>
        </w:rPr>
        <w:t>Peters American Delicacy Co Ltd v Patricia’s Chocolates &amp; Candies Pty Ltd</w:t>
      </w:r>
      <w:r w:rsidRPr="00AA6D58">
        <w:t xml:space="preserve"> </w:t>
      </w:r>
      <w:r>
        <w:t xml:space="preserve">(1947) 77 </w:t>
      </w:r>
      <w:proofErr w:type="spellStart"/>
      <w:r>
        <w:t>CLR</w:t>
      </w:r>
      <w:proofErr w:type="spellEnd"/>
      <w:r>
        <w:t xml:space="preserve"> 574, 21 </w:t>
      </w:r>
      <w:proofErr w:type="spellStart"/>
      <w:r>
        <w:t>ALJR</w:t>
      </w:r>
      <w:proofErr w:type="spellEnd"/>
      <w:r>
        <w:t xml:space="preserve"> 281.</w:t>
      </w:r>
    </w:p>
  </w:footnote>
  <w:footnote w:id="16">
    <w:p w14:paraId="2A1550C4"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Griffith University, Asia-Pacific Centre for Franchising Excellence, </w:t>
      </w:r>
      <w:r w:rsidRPr="00EE3246">
        <w:rPr>
          <w:i/>
          <w:sz w:val="18"/>
          <w:szCs w:val="18"/>
        </w:rPr>
        <w:t>Franchising Australia 2012</w:t>
      </w:r>
      <w:r w:rsidRPr="00EE3246">
        <w:rPr>
          <w:sz w:val="18"/>
          <w:szCs w:val="18"/>
        </w:rPr>
        <w:t xml:space="preserve"> pages 9-12.</w:t>
      </w:r>
    </w:p>
  </w:footnote>
  <w:footnote w:id="17">
    <w:p w14:paraId="0EC82D49"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w:t>
      </w:r>
      <w:r w:rsidRPr="00EE3246">
        <w:rPr>
          <w:i/>
          <w:sz w:val="18"/>
          <w:szCs w:val="18"/>
        </w:rPr>
        <w:t>Trade Practices (Industry Codes – Franchising) Regulation 1998</w:t>
      </w:r>
      <w:r w:rsidRPr="00EE3246">
        <w:rPr>
          <w:sz w:val="18"/>
          <w:szCs w:val="18"/>
        </w:rPr>
        <w:t>, clause 2.</w:t>
      </w:r>
    </w:p>
  </w:footnote>
  <w:footnote w:id="18">
    <w:p w14:paraId="307DFC96"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Explanatory Statement, </w:t>
      </w:r>
      <w:r w:rsidRPr="00EE3246">
        <w:rPr>
          <w:i/>
          <w:sz w:val="18"/>
          <w:szCs w:val="18"/>
        </w:rPr>
        <w:t>Trade Practices (Industry Codes – Franchising) Regulation 1998</w:t>
      </w:r>
      <w:r w:rsidRPr="00EE3246">
        <w:rPr>
          <w:sz w:val="18"/>
          <w:szCs w:val="18"/>
        </w:rPr>
        <w:t>.</w:t>
      </w:r>
    </w:p>
  </w:footnote>
  <w:footnote w:id="19">
    <w:p w14:paraId="6C4FC504"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The Australian Government funded Office of the Franchising Mediation Adviser (</w:t>
      </w:r>
      <w:proofErr w:type="spellStart"/>
      <w:r w:rsidRPr="00EE3246">
        <w:rPr>
          <w:sz w:val="18"/>
          <w:szCs w:val="18"/>
        </w:rPr>
        <w:t>OFMA</w:t>
      </w:r>
      <w:proofErr w:type="spellEnd"/>
      <w:r w:rsidRPr="00EE3246">
        <w:rPr>
          <w:sz w:val="18"/>
          <w:szCs w:val="18"/>
        </w:rPr>
        <w:t xml:space="preserve">) assists franchisors and franchisees resolve disputes.  It does this by providing information and advice free of charge by telephone and email about dispute resolution.  In appropriate cases, this may extend to facilitating contact between a franchisor and franchisee to assist in resolving the dispute.  </w:t>
      </w:r>
      <w:proofErr w:type="spellStart"/>
      <w:r w:rsidRPr="00EE3246">
        <w:rPr>
          <w:sz w:val="18"/>
          <w:szCs w:val="18"/>
        </w:rPr>
        <w:t>OFMA</w:t>
      </w:r>
      <w:proofErr w:type="spellEnd"/>
      <w:r w:rsidRPr="00EE3246">
        <w:rPr>
          <w:sz w:val="18"/>
          <w:szCs w:val="18"/>
        </w:rPr>
        <w:t xml:space="preserve"> also facilitates formal, low cost mediation for parties in dispute.  </w:t>
      </w:r>
    </w:p>
  </w:footnote>
  <w:footnote w:id="20">
    <w:p w14:paraId="4B462DB1" w14:textId="77777777" w:rsidR="00670825" w:rsidRDefault="00670825" w:rsidP="00973C31">
      <w:pPr>
        <w:pStyle w:val="FootnoteText"/>
        <w:spacing w:before="240"/>
      </w:pPr>
      <w:r w:rsidRPr="00EE3246">
        <w:rPr>
          <w:rStyle w:val="FootnoteReference"/>
          <w:sz w:val="18"/>
          <w:szCs w:val="18"/>
        </w:rPr>
        <w:footnoteRef/>
      </w:r>
      <w:hyperlink r:id="rId3" w:history="1">
        <w:r w:rsidRPr="005236B4">
          <w:rPr>
            <w:rStyle w:val="Hyperlink"/>
            <w:sz w:val="18"/>
            <w:szCs w:val="18"/>
          </w:rPr>
          <w:t>http://www.innovation.gov.au/smallbusiness/codesofconduct/Pages/Library%20Card/ReviewoftheFranchisingCodeofConduct.aspx</w:t>
        </w:r>
      </w:hyperlink>
      <w:r>
        <w:rPr>
          <w:sz w:val="18"/>
          <w:szCs w:val="18"/>
        </w:rPr>
        <w:t>.</w:t>
      </w:r>
      <w:r w:rsidRPr="000151DB">
        <w:t xml:space="preserve"> </w:t>
      </w:r>
      <w:r w:rsidRPr="000151DB">
        <w:rPr>
          <w:sz w:val="18"/>
          <w:szCs w:val="18"/>
        </w:rPr>
        <w:t xml:space="preserve">On 18 September 2013, small business policy functions transferred to the Department of The Treasury. </w:t>
      </w:r>
      <w:r>
        <w:rPr>
          <w:sz w:val="18"/>
          <w:szCs w:val="18"/>
        </w:rPr>
        <w:t>The Treasury</w:t>
      </w:r>
      <w:r w:rsidRPr="000151DB">
        <w:rPr>
          <w:sz w:val="18"/>
          <w:szCs w:val="18"/>
        </w:rPr>
        <w:t xml:space="preserve"> website will be updated to reflect Machinery of Government Changes in due course.</w:t>
      </w:r>
    </w:p>
  </w:footnote>
  <w:footnote w:id="21">
    <w:p w14:paraId="5E53AB80"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w:t>
      </w:r>
      <w:hyperlink r:id="rId4" w:history="1">
        <w:r w:rsidRPr="005E5ACA">
          <w:rPr>
            <w:rStyle w:val="Hyperlink"/>
            <w:sz w:val="18"/>
            <w:szCs w:val="18"/>
          </w:rPr>
          <w:t>The Coalition’s Policy for Small Business</w:t>
        </w:r>
      </w:hyperlink>
      <w:r w:rsidRPr="00EE3246">
        <w:rPr>
          <w:i/>
          <w:sz w:val="18"/>
          <w:szCs w:val="18"/>
        </w:rPr>
        <w:t xml:space="preserve">, </w:t>
      </w:r>
      <w:r w:rsidRPr="00256B95">
        <w:rPr>
          <w:sz w:val="18"/>
          <w:szCs w:val="18"/>
        </w:rPr>
        <w:t xml:space="preserve">August 2013. </w:t>
      </w:r>
    </w:p>
  </w:footnote>
  <w:footnote w:id="22">
    <w:p w14:paraId="4AE74349" w14:textId="77777777" w:rsidR="00670825" w:rsidRDefault="00670825" w:rsidP="00973C31">
      <w:pPr>
        <w:pStyle w:val="FootnoteText"/>
      </w:pPr>
      <w:r>
        <w:rPr>
          <w:rStyle w:val="FootnoteReference"/>
        </w:rPr>
        <w:footnoteRef/>
      </w:r>
      <w:r>
        <w:t xml:space="preserve"> </w:t>
      </w:r>
      <w:r w:rsidRPr="00C13E74">
        <w:rPr>
          <w:sz w:val="18"/>
          <w:szCs w:val="18"/>
        </w:rPr>
        <w:t xml:space="preserve">This is an addition of the number of franchisors and franchisees from the </w:t>
      </w:r>
      <w:r w:rsidRPr="00F731B8">
        <w:rPr>
          <w:sz w:val="18"/>
          <w:szCs w:val="18"/>
        </w:rPr>
        <w:t>Griffith University publication</w:t>
      </w:r>
      <w:r w:rsidRPr="00FE0DE9">
        <w:rPr>
          <w:sz w:val="18"/>
          <w:szCs w:val="18"/>
        </w:rPr>
        <w:t>,</w:t>
      </w:r>
      <w:r w:rsidRPr="00A0717B">
        <w:rPr>
          <w:sz w:val="18"/>
          <w:szCs w:val="18"/>
        </w:rPr>
        <w:t xml:space="preserve"> </w:t>
      </w:r>
      <w:r w:rsidRPr="00A0717B">
        <w:rPr>
          <w:i/>
          <w:sz w:val="18"/>
          <w:szCs w:val="18"/>
        </w:rPr>
        <w:t>Franchising Australia 2012</w:t>
      </w:r>
      <w:r w:rsidRPr="00F731B8">
        <w:rPr>
          <w:sz w:val="18"/>
          <w:szCs w:val="18"/>
        </w:rPr>
        <w:t>, page 2.</w:t>
      </w:r>
    </w:p>
  </w:footnote>
  <w:footnote w:id="23">
    <w:p w14:paraId="250D360A" w14:textId="77777777" w:rsidR="00670825" w:rsidRDefault="00670825" w:rsidP="00973C31">
      <w:pPr>
        <w:pStyle w:val="FootnoteText"/>
      </w:pPr>
      <w:r>
        <w:rPr>
          <w:rStyle w:val="FootnoteReference"/>
        </w:rPr>
        <w:footnoteRef/>
      </w:r>
      <w:r>
        <w:t xml:space="preserve"> </w:t>
      </w:r>
      <w:r w:rsidRPr="00C13E74">
        <w:rPr>
          <w:sz w:val="18"/>
          <w:szCs w:val="18"/>
        </w:rPr>
        <w:t>Counts of Australian business operators, 2011-2012, Australian Bureau of Statistics.</w:t>
      </w:r>
      <w:r>
        <w:t xml:space="preserve"> </w:t>
      </w:r>
    </w:p>
  </w:footnote>
  <w:footnote w:id="24">
    <w:p w14:paraId="06DEF467" w14:textId="77777777" w:rsidR="00670825" w:rsidRDefault="00670825" w:rsidP="00973C31">
      <w:pPr>
        <w:pStyle w:val="FootnoteText"/>
      </w:pPr>
      <w:r>
        <w:rPr>
          <w:rStyle w:val="FootnoteReference"/>
        </w:rPr>
        <w:footnoteRef/>
      </w:r>
      <w:r>
        <w:t xml:space="preserve"> </w:t>
      </w:r>
      <w:r w:rsidRPr="00C13E74">
        <w:rPr>
          <w:sz w:val="18"/>
          <w:szCs w:val="18"/>
        </w:rPr>
        <w:t xml:space="preserve">Mr Alan </w:t>
      </w:r>
      <w:proofErr w:type="spellStart"/>
      <w:r w:rsidRPr="00C13E74">
        <w:rPr>
          <w:sz w:val="18"/>
          <w:szCs w:val="18"/>
        </w:rPr>
        <w:t>Wein</w:t>
      </w:r>
      <w:proofErr w:type="spellEnd"/>
      <w:r w:rsidRPr="00C13E74">
        <w:rPr>
          <w:sz w:val="18"/>
          <w:szCs w:val="18"/>
        </w:rPr>
        <w:t xml:space="preserve">, </w:t>
      </w:r>
      <w:r w:rsidRPr="00C13E74">
        <w:rPr>
          <w:i/>
          <w:sz w:val="18"/>
          <w:szCs w:val="18"/>
        </w:rPr>
        <w:t>Review of the Franchising Code of Conduct</w:t>
      </w:r>
      <w:r w:rsidRPr="00C13E74">
        <w:rPr>
          <w:sz w:val="18"/>
          <w:szCs w:val="18"/>
        </w:rPr>
        <w:t xml:space="preserve"> (April 2013), p. vii.</w:t>
      </w:r>
    </w:p>
  </w:footnote>
  <w:footnote w:id="25">
    <w:p w14:paraId="3252D3EF" w14:textId="77777777" w:rsidR="00670825" w:rsidRDefault="00670825" w:rsidP="00973C31">
      <w:pPr>
        <w:pStyle w:val="FootnoteText"/>
      </w:pPr>
      <w:r>
        <w:rPr>
          <w:rStyle w:val="FootnoteReference"/>
        </w:rPr>
        <w:footnoteRef/>
      </w:r>
      <w:r>
        <w:t xml:space="preserve"> </w:t>
      </w:r>
      <w:proofErr w:type="spellStart"/>
      <w:r w:rsidRPr="00C13E74">
        <w:rPr>
          <w:sz w:val="18"/>
          <w:szCs w:val="18"/>
        </w:rPr>
        <w:t>ACCC</w:t>
      </w:r>
      <w:proofErr w:type="spellEnd"/>
      <w:r w:rsidRPr="00C13E74">
        <w:rPr>
          <w:sz w:val="18"/>
          <w:szCs w:val="18"/>
        </w:rPr>
        <w:t xml:space="preserve">, </w:t>
      </w:r>
      <w:r w:rsidRPr="00C13E74">
        <w:rPr>
          <w:i/>
          <w:sz w:val="18"/>
          <w:szCs w:val="18"/>
        </w:rPr>
        <w:t>Small business in focus</w:t>
      </w:r>
      <w:r w:rsidRPr="00C13E74">
        <w:rPr>
          <w:sz w:val="18"/>
          <w:szCs w:val="18"/>
        </w:rPr>
        <w:t xml:space="preserve">.  It is important to note that the information reported here reflects complaints and enquiries received by the </w:t>
      </w:r>
      <w:proofErr w:type="spellStart"/>
      <w:r w:rsidRPr="00C13E74">
        <w:rPr>
          <w:sz w:val="18"/>
          <w:szCs w:val="18"/>
        </w:rPr>
        <w:t>ACCC</w:t>
      </w:r>
      <w:proofErr w:type="spellEnd"/>
      <w:r w:rsidRPr="00C13E74">
        <w:rPr>
          <w:sz w:val="18"/>
          <w:szCs w:val="18"/>
        </w:rPr>
        <w:t xml:space="preserve"> from various sources and are provided as general guidance only.  On further investigation, the reported conduct may not amount to a legislative breach.  Therefore, care should be taken when drawing conclusions based on this data.</w:t>
      </w:r>
    </w:p>
  </w:footnote>
  <w:footnote w:id="26">
    <w:p w14:paraId="2E993A5D" w14:textId="77777777" w:rsidR="00670825" w:rsidRDefault="00670825" w:rsidP="00973C31">
      <w:pPr>
        <w:pStyle w:val="FootnoteText"/>
      </w:pPr>
      <w:r w:rsidRPr="00C13E74">
        <w:rPr>
          <w:rStyle w:val="FootnoteReference"/>
        </w:rPr>
        <w:footnoteRef/>
      </w:r>
      <w:r w:rsidRPr="00C13E74">
        <w:t xml:space="preserve"> </w:t>
      </w:r>
      <w:r w:rsidRPr="00C13E74">
        <w:rPr>
          <w:sz w:val="18"/>
          <w:szCs w:val="18"/>
        </w:rPr>
        <w:t>Office of the Franchising Mediation Adviser, Annual Report: 1 July 2012 – 30 June 2013.</w:t>
      </w:r>
    </w:p>
  </w:footnote>
  <w:footnote w:id="27">
    <w:p w14:paraId="4760C0A6" w14:textId="77777777" w:rsidR="00670825" w:rsidRDefault="00670825" w:rsidP="00973C31">
      <w:pPr>
        <w:pStyle w:val="FootnoteText"/>
      </w:pPr>
      <w:r>
        <w:rPr>
          <w:rStyle w:val="FootnoteReference"/>
        </w:rPr>
        <w:footnoteRef/>
      </w:r>
      <w:r>
        <w:t xml:space="preserve"> </w:t>
      </w:r>
      <w:r w:rsidRPr="00C13E74">
        <w:rPr>
          <w:sz w:val="18"/>
          <w:szCs w:val="18"/>
        </w:rPr>
        <w:t xml:space="preserve">Letter presenting the review report to the then Minister for Small Business and the then Parliamentary Secretary for Small Business Minister from Mr Alan </w:t>
      </w:r>
      <w:proofErr w:type="spellStart"/>
      <w:r w:rsidRPr="00C13E74">
        <w:rPr>
          <w:sz w:val="18"/>
          <w:szCs w:val="18"/>
        </w:rPr>
        <w:t>Wein</w:t>
      </w:r>
      <w:proofErr w:type="spellEnd"/>
      <w:r w:rsidRPr="00C13E74">
        <w:rPr>
          <w:sz w:val="18"/>
          <w:szCs w:val="18"/>
        </w:rPr>
        <w:t xml:space="preserve"> dated 30 April 2013, </w:t>
      </w:r>
      <w:r w:rsidRPr="00C13E74">
        <w:rPr>
          <w:i/>
          <w:sz w:val="18"/>
          <w:szCs w:val="18"/>
        </w:rPr>
        <w:t>Review of the Franchising Code of Conduct</w:t>
      </w:r>
      <w:r w:rsidRPr="00C13E74">
        <w:rPr>
          <w:sz w:val="18"/>
          <w:szCs w:val="18"/>
        </w:rPr>
        <w:t xml:space="preserve"> (April 2013).</w:t>
      </w:r>
    </w:p>
  </w:footnote>
  <w:footnote w:id="28">
    <w:p w14:paraId="65CB895A"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Productivity Commission Research Report, </w:t>
      </w:r>
      <w:r w:rsidRPr="00256B95">
        <w:rPr>
          <w:i/>
          <w:sz w:val="18"/>
          <w:szCs w:val="18"/>
        </w:rPr>
        <w:t xml:space="preserve">Regulator Engagement with Small Business, </w:t>
      </w:r>
      <w:r w:rsidRPr="00BA6B20">
        <w:rPr>
          <w:sz w:val="18"/>
          <w:szCs w:val="18"/>
        </w:rPr>
        <w:t xml:space="preserve">September 2013, page 2. </w:t>
      </w:r>
    </w:p>
  </w:footnote>
  <w:footnote w:id="29">
    <w:p w14:paraId="4C6134DC"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Griffith University,</w:t>
      </w:r>
      <w:r w:rsidRPr="00256B95">
        <w:rPr>
          <w:sz w:val="18"/>
          <w:szCs w:val="18"/>
        </w:rPr>
        <w:t xml:space="preserve"> </w:t>
      </w:r>
      <w:r w:rsidRPr="00BA6B20">
        <w:rPr>
          <w:i/>
          <w:sz w:val="18"/>
          <w:szCs w:val="18"/>
        </w:rPr>
        <w:t>Franchising Australia 2012</w:t>
      </w:r>
      <w:r w:rsidRPr="00600311">
        <w:rPr>
          <w:sz w:val="18"/>
          <w:szCs w:val="18"/>
        </w:rPr>
        <w:t xml:space="preserve">, page 37. </w:t>
      </w:r>
    </w:p>
  </w:footnote>
  <w:footnote w:id="30">
    <w:p w14:paraId="4835BCBB"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See Clause 6 of the Franchising Code. </w:t>
      </w:r>
    </w:p>
  </w:footnote>
  <w:footnote w:id="31">
    <w:p w14:paraId="50961F7C"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See Items 15, 16</w:t>
      </w:r>
      <w:r>
        <w:rPr>
          <w:sz w:val="18"/>
          <w:szCs w:val="18"/>
        </w:rPr>
        <w:t>,</w:t>
      </w:r>
      <w:r w:rsidRPr="00EE3246">
        <w:rPr>
          <w:sz w:val="18"/>
          <w:szCs w:val="18"/>
        </w:rPr>
        <w:t xml:space="preserve"> 17</w:t>
      </w:r>
      <w:r>
        <w:rPr>
          <w:sz w:val="18"/>
          <w:szCs w:val="18"/>
        </w:rPr>
        <w:t xml:space="preserve">, and </w:t>
      </w:r>
      <w:proofErr w:type="spellStart"/>
      <w:r>
        <w:rPr>
          <w:sz w:val="18"/>
          <w:szCs w:val="18"/>
        </w:rPr>
        <w:t>17B</w:t>
      </w:r>
      <w:proofErr w:type="spellEnd"/>
      <w:r w:rsidRPr="00EE3246">
        <w:rPr>
          <w:sz w:val="18"/>
          <w:szCs w:val="18"/>
        </w:rPr>
        <w:t xml:space="preserve"> of the disclosure document (Annexure </w:t>
      </w:r>
      <w:r>
        <w:rPr>
          <w:sz w:val="18"/>
          <w:szCs w:val="18"/>
        </w:rPr>
        <w:t>1</w:t>
      </w:r>
      <w:r w:rsidRPr="00EE3246">
        <w:rPr>
          <w:sz w:val="18"/>
          <w:szCs w:val="18"/>
        </w:rPr>
        <w:t xml:space="preserve"> to the Franchising Code). </w:t>
      </w:r>
    </w:p>
  </w:footnote>
  <w:footnote w:id="32">
    <w:p w14:paraId="2A42B1D0"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See, for example, </w:t>
      </w:r>
      <w:r w:rsidRPr="00256B95">
        <w:rPr>
          <w:i/>
          <w:sz w:val="18"/>
          <w:szCs w:val="18"/>
        </w:rPr>
        <w:t>Trade Practices (Industry Codes – Franchising) Regulations 1998,</w:t>
      </w:r>
      <w:r w:rsidRPr="00BA6B20">
        <w:rPr>
          <w:i/>
          <w:sz w:val="18"/>
          <w:szCs w:val="18"/>
        </w:rPr>
        <w:t xml:space="preserve"> </w:t>
      </w:r>
      <w:r w:rsidRPr="00600311">
        <w:rPr>
          <w:sz w:val="18"/>
          <w:szCs w:val="18"/>
        </w:rPr>
        <w:t xml:space="preserve">Schedule 1 (the Franchising Code), Annexure 1, items 6 and 11. </w:t>
      </w:r>
    </w:p>
  </w:footnote>
  <w:footnote w:id="33">
    <w:p w14:paraId="5BAC4344"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rPr>
        <w:t>See</w:t>
      </w:r>
      <w:r w:rsidRPr="00BA6B20">
        <w:rPr>
          <w:sz w:val="18"/>
          <w:szCs w:val="18"/>
        </w:rPr>
        <w:t xml:space="preserve"> </w:t>
      </w:r>
      <w:r w:rsidRPr="00600311">
        <w:rPr>
          <w:i/>
          <w:sz w:val="18"/>
          <w:szCs w:val="18"/>
        </w:rPr>
        <w:t xml:space="preserve">Trade Practices (Industry Codes – Franchising) Regulations 1998, </w:t>
      </w:r>
      <w:r w:rsidRPr="009E1879">
        <w:rPr>
          <w:sz w:val="18"/>
          <w:szCs w:val="18"/>
        </w:rPr>
        <w:t xml:space="preserve">Schedule 1 (the Franchising Code), clause 18. </w:t>
      </w:r>
    </w:p>
  </w:footnote>
  <w:footnote w:id="34">
    <w:p w14:paraId="7A9D6536" w14:textId="77777777" w:rsidR="00670825" w:rsidRDefault="00670825" w:rsidP="00973C31">
      <w:pPr>
        <w:pStyle w:val="FootnoteText"/>
        <w:spacing w:before="240"/>
      </w:pPr>
      <w:r w:rsidRPr="005E5ACA">
        <w:rPr>
          <w:rStyle w:val="FootnoteReference"/>
          <w:sz w:val="18"/>
          <w:szCs w:val="18"/>
        </w:rPr>
        <w:footnoteRef/>
      </w:r>
      <w:r w:rsidRPr="005E5ACA">
        <w:rPr>
          <w:sz w:val="18"/>
          <w:szCs w:val="18"/>
        </w:rPr>
        <w:t xml:space="preserve"> </w:t>
      </w:r>
      <w:r w:rsidRPr="00EE3246">
        <w:rPr>
          <w:sz w:val="18"/>
          <w:szCs w:val="18"/>
        </w:rPr>
        <w:t>See</w:t>
      </w:r>
      <w:r w:rsidRPr="00256B95">
        <w:rPr>
          <w:sz w:val="18"/>
          <w:szCs w:val="18"/>
        </w:rPr>
        <w:t xml:space="preserve"> </w:t>
      </w:r>
      <w:r w:rsidRPr="00BA6B20">
        <w:rPr>
          <w:i/>
          <w:sz w:val="18"/>
          <w:szCs w:val="18"/>
        </w:rPr>
        <w:t xml:space="preserve">Trade Practices (Industry Codes – Franchising) Regulations 1998, </w:t>
      </w:r>
      <w:r w:rsidRPr="00600311">
        <w:rPr>
          <w:sz w:val="18"/>
          <w:szCs w:val="18"/>
        </w:rPr>
        <w:t>Sc</w:t>
      </w:r>
      <w:r w:rsidRPr="009E1879">
        <w:rPr>
          <w:sz w:val="18"/>
          <w:szCs w:val="18"/>
        </w:rPr>
        <w:t>hedule 1 (the Franchising Code), clause 17.</w:t>
      </w:r>
    </w:p>
  </w:footnote>
  <w:footnote w:id="35">
    <w:p w14:paraId="0340BCD6"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lang w:val="en-US"/>
        </w:rPr>
        <w:t xml:space="preserve">See </w:t>
      </w:r>
      <w:r w:rsidRPr="00BA6B20">
        <w:rPr>
          <w:i/>
          <w:sz w:val="18"/>
          <w:szCs w:val="18"/>
        </w:rPr>
        <w:t xml:space="preserve">Trade Practices (Industry Codes – Franchising) Regulations 1998, </w:t>
      </w:r>
      <w:r w:rsidRPr="00600311">
        <w:rPr>
          <w:sz w:val="18"/>
          <w:szCs w:val="18"/>
        </w:rPr>
        <w:t xml:space="preserve">Schedule 1 </w:t>
      </w:r>
      <w:r w:rsidRPr="009E1879">
        <w:rPr>
          <w:sz w:val="18"/>
          <w:szCs w:val="18"/>
        </w:rPr>
        <w:t>(the Franchising Code), clause </w:t>
      </w:r>
      <w:proofErr w:type="spellStart"/>
      <w:r w:rsidRPr="009E1879">
        <w:rPr>
          <w:sz w:val="18"/>
          <w:szCs w:val="18"/>
        </w:rPr>
        <w:t>20A</w:t>
      </w:r>
      <w:proofErr w:type="spellEnd"/>
      <w:r w:rsidRPr="009E1879">
        <w:rPr>
          <w:sz w:val="18"/>
          <w:szCs w:val="18"/>
        </w:rPr>
        <w:t>.</w:t>
      </w:r>
    </w:p>
  </w:footnote>
  <w:footnote w:id="36">
    <w:p w14:paraId="659906BA" w14:textId="77777777" w:rsidR="00670825" w:rsidRDefault="00670825" w:rsidP="00973C31">
      <w:pPr>
        <w:pStyle w:val="FootnoteText"/>
      </w:pPr>
      <w:r>
        <w:rPr>
          <w:rStyle w:val="FootnoteReference"/>
        </w:rPr>
        <w:footnoteRef/>
      </w:r>
      <w:r>
        <w:t xml:space="preserve"> Griffith University offers a free, pre-entry franchise education course sponsored by the </w:t>
      </w:r>
      <w:proofErr w:type="spellStart"/>
      <w:r>
        <w:t>ACCC</w:t>
      </w:r>
      <w:proofErr w:type="spellEnd"/>
      <w:r>
        <w:t xml:space="preserve">. See: </w:t>
      </w:r>
      <w:hyperlink r:id="rId5" w:history="1">
        <w:r w:rsidRPr="005236B4">
          <w:rPr>
            <w:rStyle w:val="Hyperlink"/>
          </w:rPr>
          <w:t>http://www.franchise.edu.au/home/education/for-franchisees/pre-entry-franchise-education</w:t>
        </w:r>
      </w:hyperlink>
      <w:r>
        <w:t xml:space="preserve">. </w:t>
      </w:r>
    </w:p>
  </w:footnote>
  <w:footnote w:id="37">
    <w:p w14:paraId="3AA3F520" w14:textId="77777777" w:rsidR="00670825" w:rsidRDefault="00670825" w:rsidP="00973C31">
      <w:pPr>
        <w:pStyle w:val="FootnoteText"/>
        <w:spacing w:before="240" w:after="240"/>
      </w:pPr>
      <w:r w:rsidRPr="00EE3246">
        <w:rPr>
          <w:rStyle w:val="FootnoteReference"/>
          <w:sz w:val="18"/>
          <w:szCs w:val="18"/>
        </w:rPr>
        <w:footnoteRef/>
      </w:r>
      <w:r w:rsidRPr="00EE3246">
        <w:rPr>
          <w:sz w:val="18"/>
          <w:szCs w:val="18"/>
        </w:rPr>
        <w:t xml:space="preserve"> Research by Griffith University, presented in the Franchising Australia 2012 report, indicat</w:t>
      </w:r>
      <w:r w:rsidRPr="00256B95">
        <w:rPr>
          <w:sz w:val="18"/>
          <w:szCs w:val="18"/>
        </w:rPr>
        <w:t>es that the average term of a franchise agreement is 5 years</w:t>
      </w:r>
      <w:r w:rsidRPr="00BA6B20">
        <w:rPr>
          <w:sz w:val="18"/>
          <w:szCs w:val="18"/>
        </w:rPr>
        <w:t xml:space="preserve"> (see page 46)</w:t>
      </w:r>
      <w:r w:rsidRPr="00600311">
        <w:rPr>
          <w:sz w:val="18"/>
          <w:szCs w:val="18"/>
        </w:rPr>
        <w:t xml:space="preserve">.  An electronic copy of the report is available from the </w:t>
      </w:r>
      <w:hyperlink r:id="rId6" w:history="1">
        <w:r w:rsidRPr="005E5ACA">
          <w:rPr>
            <w:rStyle w:val="Hyperlink"/>
            <w:sz w:val="18"/>
            <w:szCs w:val="18"/>
          </w:rPr>
          <w:t>Griffith University website</w:t>
        </w:r>
      </w:hyperlink>
      <w:r w:rsidRPr="00EE3246">
        <w:rPr>
          <w:sz w:val="18"/>
          <w:szCs w:val="18"/>
        </w:rPr>
        <w:t xml:space="preserve">.  </w:t>
      </w:r>
    </w:p>
  </w:footnote>
  <w:footnote w:id="38">
    <w:p w14:paraId="3EFF9827" w14:textId="77777777" w:rsidR="00670825" w:rsidRDefault="00670825" w:rsidP="00973C31">
      <w:pPr>
        <w:pStyle w:val="FootnoteText"/>
        <w:spacing w:before="240" w:after="240"/>
      </w:pPr>
      <w:r w:rsidRPr="005E5ACA">
        <w:rPr>
          <w:rStyle w:val="FootnoteReference"/>
          <w:sz w:val="18"/>
          <w:szCs w:val="18"/>
        </w:rPr>
        <w:footnoteRef/>
      </w:r>
      <w:r w:rsidRPr="005E5ACA">
        <w:rPr>
          <w:sz w:val="18"/>
          <w:szCs w:val="18"/>
        </w:rPr>
        <w:t xml:space="preserve"> </w:t>
      </w:r>
      <w:r w:rsidRPr="00EE3246">
        <w:rPr>
          <w:sz w:val="18"/>
          <w:szCs w:val="18"/>
        </w:rPr>
        <w:t>Research by Griffith Un</w:t>
      </w:r>
      <w:r w:rsidRPr="00256B95">
        <w:rPr>
          <w:sz w:val="18"/>
          <w:szCs w:val="18"/>
        </w:rPr>
        <w:t xml:space="preserve">iversity, presented in the </w:t>
      </w:r>
      <w:r w:rsidRPr="00BA6B20">
        <w:rPr>
          <w:i/>
          <w:sz w:val="18"/>
          <w:szCs w:val="18"/>
        </w:rPr>
        <w:t>Franchising Australia 2012</w:t>
      </w:r>
      <w:r w:rsidRPr="00600311">
        <w:rPr>
          <w:sz w:val="18"/>
          <w:szCs w:val="18"/>
        </w:rPr>
        <w:t xml:space="preserve"> report</w:t>
      </w:r>
      <w:r w:rsidRPr="005E5ACA">
        <w:rPr>
          <w:sz w:val="18"/>
          <w:szCs w:val="18"/>
        </w:rPr>
        <w:t xml:space="preserve"> indicates that only three per cent of agreements are terminated, not renewed or repurchased by franchisors annually</w:t>
      </w:r>
      <w:r w:rsidRPr="00EE3246">
        <w:rPr>
          <w:sz w:val="18"/>
          <w:szCs w:val="18"/>
        </w:rPr>
        <w:t xml:space="preserve">, </w:t>
      </w:r>
      <w:r w:rsidRPr="00256B95">
        <w:rPr>
          <w:sz w:val="18"/>
          <w:szCs w:val="18"/>
        </w:rPr>
        <w:t>indicating that the sector is actually quite stable in this respect</w:t>
      </w:r>
      <w:r w:rsidRPr="00BA6B20">
        <w:rPr>
          <w:sz w:val="18"/>
          <w:szCs w:val="18"/>
        </w:rPr>
        <w:t xml:space="preserve"> </w:t>
      </w:r>
      <w:r w:rsidRPr="00600311">
        <w:rPr>
          <w:sz w:val="18"/>
          <w:szCs w:val="18"/>
        </w:rPr>
        <w:t xml:space="preserve">(see page </w:t>
      </w:r>
      <w:r w:rsidRPr="009E1879">
        <w:rPr>
          <w:sz w:val="18"/>
          <w:szCs w:val="18"/>
        </w:rPr>
        <w:t xml:space="preserve">69).  An electronic copy of the report is available from the </w:t>
      </w:r>
      <w:hyperlink r:id="rId7" w:history="1">
        <w:r w:rsidRPr="00256B95">
          <w:rPr>
            <w:rStyle w:val="Hyperlink"/>
            <w:sz w:val="18"/>
            <w:szCs w:val="18"/>
          </w:rPr>
          <w:t>Griffith University website</w:t>
        </w:r>
      </w:hyperlink>
      <w:r w:rsidRPr="00EE3246">
        <w:rPr>
          <w:sz w:val="18"/>
          <w:szCs w:val="18"/>
        </w:rPr>
        <w:t>.</w:t>
      </w:r>
      <w:r w:rsidRPr="00256B95">
        <w:rPr>
          <w:sz w:val="18"/>
          <w:szCs w:val="18"/>
        </w:rPr>
        <w:t xml:space="preserve"> </w:t>
      </w:r>
      <w:r w:rsidRPr="005E5ACA">
        <w:rPr>
          <w:sz w:val="18"/>
          <w:szCs w:val="18"/>
        </w:rPr>
        <w:t xml:space="preserve">  </w:t>
      </w:r>
    </w:p>
  </w:footnote>
  <w:footnote w:id="39">
    <w:p w14:paraId="6E7CED9A" w14:textId="77777777" w:rsidR="00670825" w:rsidRDefault="00670825" w:rsidP="00973C31">
      <w:pPr>
        <w:pStyle w:val="FootnoteText"/>
      </w:pPr>
      <w:r>
        <w:rPr>
          <w:rStyle w:val="FootnoteReference"/>
        </w:rPr>
        <w:footnoteRef/>
      </w:r>
      <w:r>
        <w:t xml:space="preserve"> </w:t>
      </w:r>
      <w:r w:rsidRPr="003E0F26">
        <w:rPr>
          <w:sz w:val="18"/>
          <w:szCs w:val="18"/>
        </w:rPr>
        <w:t xml:space="preserve">Letter presenting the review report to the then Minister for Small Business and the then Parliamentary Secretary for Small Business Minister from Mr Alan </w:t>
      </w:r>
      <w:proofErr w:type="spellStart"/>
      <w:r w:rsidRPr="003E0F26">
        <w:rPr>
          <w:sz w:val="18"/>
          <w:szCs w:val="18"/>
        </w:rPr>
        <w:t>Wein</w:t>
      </w:r>
      <w:proofErr w:type="spellEnd"/>
      <w:r w:rsidRPr="003E0F26">
        <w:rPr>
          <w:sz w:val="18"/>
          <w:szCs w:val="18"/>
        </w:rPr>
        <w:t xml:space="preserve"> dated 30 April 2013, </w:t>
      </w:r>
      <w:r w:rsidRPr="003E0F26">
        <w:rPr>
          <w:i/>
          <w:sz w:val="18"/>
          <w:szCs w:val="18"/>
        </w:rPr>
        <w:t>Review of the Franchising Code of Conduct</w:t>
      </w:r>
      <w:r w:rsidRPr="003E0F26">
        <w:rPr>
          <w:sz w:val="18"/>
          <w:szCs w:val="18"/>
        </w:rPr>
        <w:t xml:space="preserve"> (April 2013).</w:t>
      </w:r>
    </w:p>
  </w:footnote>
  <w:footnote w:id="40">
    <w:p w14:paraId="49B41A31" w14:textId="77777777" w:rsidR="00670825" w:rsidRDefault="00670825" w:rsidP="00973C31">
      <w:pPr>
        <w:pStyle w:val="FootnoteText"/>
      </w:pPr>
      <w:r>
        <w:rPr>
          <w:rStyle w:val="FootnoteReference"/>
        </w:rPr>
        <w:footnoteRef/>
      </w:r>
      <w:r>
        <w:t xml:space="preserve"> </w:t>
      </w:r>
      <w:r>
        <w:rPr>
          <w:sz w:val="18"/>
          <w:szCs w:val="18"/>
        </w:rPr>
        <w:t xml:space="preserve">Clause </w:t>
      </w:r>
      <w:proofErr w:type="spellStart"/>
      <w:r>
        <w:rPr>
          <w:sz w:val="18"/>
          <w:szCs w:val="18"/>
        </w:rPr>
        <w:t>23A</w:t>
      </w:r>
      <w:proofErr w:type="spellEnd"/>
      <w:r>
        <w:rPr>
          <w:sz w:val="18"/>
          <w:szCs w:val="18"/>
        </w:rPr>
        <w:t xml:space="preserve"> of the Code provides that nothing in the Code limits any obligation imposed by the common law on parties to franchising agreements to act in good faith. However, the parties to a franchise agreement may contract out of this obligation.  Clause </w:t>
      </w:r>
      <w:proofErr w:type="spellStart"/>
      <w:r>
        <w:rPr>
          <w:sz w:val="18"/>
          <w:szCs w:val="18"/>
        </w:rPr>
        <w:t>23A</w:t>
      </w:r>
      <w:proofErr w:type="spellEnd"/>
      <w:r>
        <w:rPr>
          <w:sz w:val="18"/>
          <w:szCs w:val="18"/>
        </w:rPr>
        <w:t xml:space="preserve"> was inserted into the Franchising Code in 2010.  Key concerns with clause </w:t>
      </w:r>
      <w:proofErr w:type="spellStart"/>
      <w:r>
        <w:rPr>
          <w:sz w:val="18"/>
          <w:szCs w:val="18"/>
        </w:rPr>
        <w:t>23A</w:t>
      </w:r>
      <w:proofErr w:type="spellEnd"/>
      <w:r>
        <w:rPr>
          <w:sz w:val="18"/>
          <w:szCs w:val="18"/>
        </w:rPr>
        <w:t xml:space="preserve">, as identified in the review report at page </w:t>
      </w:r>
      <w:r w:rsidRPr="00C13E74">
        <w:rPr>
          <w:sz w:val="18"/>
          <w:szCs w:val="18"/>
        </w:rPr>
        <w:t>68</w:t>
      </w:r>
      <w:r>
        <w:rPr>
          <w:sz w:val="18"/>
          <w:szCs w:val="18"/>
        </w:rPr>
        <w:t xml:space="preserve"> are: it does not prevent arguments that there is no duty to act in good faith; it can be contracted out of; it is not enforceable by the </w:t>
      </w:r>
      <w:proofErr w:type="spellStart"/>
      <w:r>
        <w:rPr>
          <w:sz w:val="18"/>
          <w:szCs w:val="18"/>
        </w:rPr>
        <w:t>ACCC</w:t>
      </w:r>
      <w:proofErr w:type="spellEnd"/>
      <w:r>
        <w:rPr>
          <w:sz w:val="18"/>
          <w:szCs w:val="18"/>
        </w:rPr>
        <w:t>; and it can result in costly legal advice needing to be sought.</w:t>
      </w:r>
    </w:p>
  </w:footnote>
  <w:footnote w:id="41">
    <w:p w14:paraId="1D5D9D33"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rPr>
        <w:t xml:space="preserve">See </w:t>
      </w:r>
      <w:r w:rsidRPr="00BA6B20">
        <w:rPr>
          <w:i/>
          <w:sz w:val="18"/>
          <w:szCs w:val="18"/>
        </w:rPr>
        <w:t xml:space="preserve">Competition and Consumer Act 2010 </w:t>
      </w:r>
      <w:r w:rsidRPr="00600311">
        <w:rPr>
          <w:sz w:val="18"/>
          <w:szCs w:val="18"/>
        </w:rPr>
        <w:t>(</w:t>
      </w:r>
      <w:proofErr w:type="spellStart"/>
      <w:r w:rsidRPr="00600311">
        <w:rPr>
          <w:sz w:val="18"/>
          <w:szCs w:val="18"/>
        </w:rPr>
        <w:t>Cth</w:t>
      </w:r>
      <w:proofErr w:type="spellEnd"/>
      <w:r w:rsidRPr="00600311">
        <w:rPr>
          <w:sz w:val="18"/>
          <w:szCs w:val="18"/>
        </w:rPr>
        <w:t>), Schedule 2 (The Australian Consumer Law), Chapte</w:t>
      </w:r>
      <w:r w:rsidRPr="009E1879">
        <w:rPr>
          <w:sz w:val="18"/>
          <w:szCs w:val="18"/>
        </w:rPr>
        <w:t xml:space="preserve">r 2 (General Protections).  </w:t>
      </w:r>
    </w:p>
  </w:footnote>
  <w:footnote w:id="42">
    <w:p w14:paraId="2B646760" w14:textId="77777777" w:rsidR="00670825" w:rsidRDefault="00670825" w:rsidP="00973C31">
      <w:pPr>
        <w:pStyle w:val="FootnoteText"/>
      </w:pPr>
      <w:r w:rsidRPr="004B0926">
        <w:rPr>
          <w:rStyle w:val="FootnoteReference"/>
          <w:rFonts w:cs="Calibri"/>
        </w:rPr>
        <w:footnoteRef/>
      </w:r>
      <w:r w:rsidRPr="004B0926">
        <w:rPr>
          <w:rFonts w:cs="Calibri"/>
        </w:rPr>
        <w:t xml:space="preserve"> </w:t>
      </w:r>
      <w:r w:rsidRPr="00C13E74">
        <w:rPr>
          <w:rFonts w:cs="Calibri"/>
          <w:sz w:val="18"/>
          <w:szCs w:val="18"/>
        </w:rPr>
        <w:t>Law Society of South Australia, submission to the review of the Franchising Code of Conduct, p 4.</w:t>
      </w:r>
      <w:r w:rsidRPr="004B0926">
        <w:rPr>
          <w:rFonts w:cs="Calibri"/>
        </w:rPr>
        <w:t xml:space="preserve"> </w:t>
      </w:r>
    </w:p>
  </w:footnote>
  <w:footnote w:id="43">
    <w:p w14:paraId="45DE8A0B" w14:textId="77777777" w:rsidR="00670825" w:rsidRDefault="00670825" w:rsidP="00973C31">
      <w:pPr>
        <w:pStyle w:val="FootnoteText"/>
      </w:pPr>
      <w:r>
        <w:rPr>
          <w:rStyle w:val="FootnoteReference"/>
        </w:rPr>
        <w:footnoteRef/>
      </w:r>
      <w:r>
        <w:t xml:space="preserve"> </w:t>
      </w:r>
      <w:r w:rsidRPr="00C13E74">
        <w:rPr>
          <w:sz w:val="18"/>
          <w:szCs w:val="18"/>
        </w:rPr>
        <w:t xml:space="preserve">For example, see recommendation 8 of the </w:t>
      </w:r>
      <w:r w:rsidRPr="00C13E74">
        <w:rPr>
          <w:i/>
          <w:sz w:val="18"/>
          <w:szCs w:val="18"/>
        </w:rPr>
        <w:t>Parliamentary Joint Committee on Corporations and Financial Services “Opportunity not opportunism: improving conduct in Australian franchising” 2008.</w:t>
      </w:r>
    </w:p>
  </w:footnote>
  <w:footnote w:id="44">
    <w:p w14:paraId="05629C5F" w14:textId="77777777" w:rsidR="00670825" w:rsidRDefault="00670825" w:rsidP="00973C31">
      <w:pPr>
        <w:pStyle w:val="FootnoteText"/>
      </w:pPr>
      <w:r>
        <w:rPr>
          <w:rStyle w:val="FootnoteReference"/>
        </w:rPr>
        <w:footnoteRef/>
      </w:r>
      <w:r>
        <w:t xml:space="preserve"> </w:t>
      </w:r>
      <w:r w:rsidRPr="00C13E74">
        <w:rPr>
          <w:sz w:val="18"/>
          <w:szCs w:val="18"/>
        </w:rPr>
        <w:t xml:space="preserve">Review of the Franchising Code of Conduct, Mr Alan </w:t>
      </w:r>
      <w:proofErr w:type="spellStart"/>
      <w:r w:rsidRPr="00C13E74">
        <w:rPr>
          <w:sz w:val="18"/>
          <w:szCs w:val="18"/>
        </w:rPr>
        <w:t>Wein</w:t>
      </w:r>
      <w:proofErr w:type="spellEnd"/>
      <w:r w:rsidRPr="00C13E74">
        <w:rPr>
          <w:sz w:val="18"/>
          <w:szCs w:val="18"/>
        </w:rPr>
        <w:t>, 2013, p. 66.</w:t>
      </w:r>
    </w:p>
  </w:footnote>
  <w:footnote w:id="45">
    <w:p w14:paraId="331589DB"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w:t>
      </w:r>
      <w:r w:rsidRPr="00256B95">
        <w:rPr>
          <w:sz w:val="18"/>
          <w:szCs w:val="18"/>
        </w:rPr>
        <w:t xml:space="preserve">See </w:t>
      </w:r>
      <w:r w:rsidRPr="00BA6B20">
        <w:rPr>
          <w:i/>
          <w:sz w:val="18"/>
          <w:szCs w:val="18"/>
        </w:rPr>
        <w:t xml:space="preserve">Trade Practices (Industry Codes – Franchising) Regulations 1998, </w:t>
      </w:r>
      <w:r w:rsidRPr="00600311">
        <w:rPr>
          <w:sz w:val="18"/>
          <w:szCs w:val="18"/>
        </w:rPr>
        <w:t xml:space="preserve">Schedule 1 </w:t>
      </w:r>
      <w:r w:rsidRPr="009E1879">
        <w:rPr>
          <w:sz w:val="18"/>
          <w:szCs w:val="18"/>
        </w:rPr>
        <w:t>(the Franchising Code), Annexure 1, item 6.6.</w:t>
      </w:r>
    </w:p>
  </w:footnote>
  <w:footnote w:id="46">
    <w:p w14:paraId="5C5669E1"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Productivity Commission Research Report, </w:t>
      </w:r>
      <w:r w:rsidRPr="00256B95">
        <w:rPr>
          <w:i/>
          <w:sz w:val="18"/>
          <w:szCs w:val="18"/>
        </w:rPr>
        <w:t xml:space="preserve">Regulator Engagement with Small Business, </w:t>
      </w:r>
      <w:r w:rsidRPr="00BA6B20">
        <w:rPr>
          <w:sz w:val="18"/>
          <w:szCs w:val="18"/>
        </w:rPr>
        <w:t>September 2013</w:t>
      </w:r>
      <w:r w:rsidRPr="00600311">
        <w:rPr>
          <w:sz w:val="18"/>
          <w:szCs w:val="18"/>
        </w:rPr>
        <w:t xml:space="preserve">, pages 6 – 7. </w:t>
      </w:r>
    </w:p>
  </w:footnote>
  <w:footnote w:id="47">
    <w:p w14:paraId="7A28B5FA"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See Clause 2 of the Franchising Code itself. </w:t>
      </w:r>
    </w:p>
  </w:footnote>
  <w:footnote w:id="48">
    <w:p w14:paraId="06DA1E7A" w14:textId="77777777" w:rsidR="00670825" w:rsidRDefault="00670825" w:rsidP="00973C31">
      <w:pPr>
        <w:pStyle w:val="FootnoteText"/>
        <w:spacing w:before="240"/>
      </w:pPr>
      <w:r w:rsidRPr="00EE3246">
        <w:rPr>
          <w:rStyle w:val="FootnoteReference"/>
          <w:sz w:val="18"/>
          <w:szCs w:val="18"/>
        </w:rPr>
        <w:footnoteRef/>
      </w:r>
      <w:r w:rsidRPr="00EE3246">
        <w:rPr>
          <w:sz w:val="18"/>
          <w:szCs w:val="18"/>
        </w:rPr>
        <w:t xml:space="preserve"> Explanatory Memorandum, </w:t>
      </w:r>
      <w:r w:rsidRPr="00256B95">
        <w:rPr>
          <w:i/>
          <w:sz w:val="18"/>
          <w:szCs w:val="18"/>
        </w:rPr>
        <w:t>Trade Practices Amendments (Fair Trading) Bill 1997</w:t>
      </w:r>
      <w:r w:rsidRPr="00BA6B20">
        <w:rPr>
          <w:sz w:val="18"/>
          <w:szCs w:val="18"/>
        </w:rPr>
        <w:t xml:space="preserve">, page 3. </w:t>
      </w:r>
    </w:p>
  </w:footnote>
  <w:footnote w:id="49">
    <w:p w14:paraId="78CFDBF3" w14:textId="77777777" w:rsidR="00670825" w:rsidRDefault="00670825" w:rsidP="00973C31">
      <w:pPr>
        <w:pStyle w:val="FootnoteText"/>
      </w:pPr>
      <w:r w:rsidRPr="005E5ACA">
        <w:rPr>
          <w:rStyle w:val="FootnoteReference"/>
          <w:sz w:val="18"/>
          <w:szCs w:val="18"/>
        </w:rPr>
        <w:footnoteRef/>
      </w:r>
      <w:r w:rsidRPr="005E5ACA">
        <w:rPr>
          <w:sz w:val="18"/>
          <w:szCs w:val="18"/>
        </w:rPr>
        <w:t xml:space="preserve"> See the </w:t>
      </w:r>
      <w:r w:rsidRPr="005E5ACA">
        <w:rPr>
          <w:i/>
          <w:sz w:val="18"/>
          <w:szCs w:val="18"/>
        </w:rPr>
        <w:t xml:space="preserve">Legislative Instruments Act 2003 </w:t>
      </w:r>
      <w:r w:rsidRPr="005E5ACA">
        <w:rPr>
          <w:sz w:val="18"/>
          <w:szCs w:val="18"/>
        </w:rPr>
        <w:t>(</w:t>
      </w:r>
      <w:proofErr w:type="spellStart"/>
      <w:r w:rsidRPr="005E5ACA">
        <w:rPr>
          <w:sz w:val="18"/>
          <w:szCs w:val="18"/>
        </w:rPr>
        <w:t>Cth</w:t>
      </w:r>
      <w:proofErr w:type="spellEnd"/>
      <w:r w:rsidRPr="005E5ACA">
        <w:rPr>
          <w:sz w:val="18"/>
          <w:szCs w:val="18"/>
        </w:rPr>
        <w:t xml:space="preserve">), section 50. </w:t>
      </w:r>
    </w:p>
  </w:footnote>
  <w:footnote w:id="50">
    <w:p w14:paraId="5935EADE" w14:textId="77777777" w:rsidR="00670825" w:rsidRDefault="00670825" w:rsidP="00973C31">
      <w:pPr>
        <w:pStyle w:val="FootnoteText"/>
        <w:spacing w:before="240"/>
      </w:pPr>
      <w:r w:rsidRPr="00EE3246">
        <w:rPr>
          <w:rStyle w:val="FootnoteReference"/>
          <w:sz w:val="18"/>
          <w:szCs w:val="18"/>
        </w:rPr>
        <w:footnoteRef/>
      </w:r>
      <w:r w:rsidRPr="00256B95">
        <w:rPr>
          <w:sz w:val="18"/>
          <w:szCs w:val="18"/>
        </w:rPr>
        <w:t xml:space="preserve"> </w:t>
      </w:r>
      <w:r w:rsidRPr="00600311">
        <w:rPr>
          <w:sz w:val="18"/>
          <w:szCs w:val="18"/>
        </w:rPr>
        <w:t xml:space="preserve">See, for example, the Franchising Bill </w:t>
      </w:r>
      <w:r w:rsidRPr="009E1879">
        <w:rPr>
          <w:sz w:val="18"/>
          <w:szCs w:val="18"/>
        </w:rPr>
        <w:t>2010 (WA), Franchising Agreements Bill 2011 (WA), Franchising (South Australia) Bill 2009 (SA).</w:t>
      </w:r>
    </w:p>
  </w:footnote>
  <w:footnote w:id="51">
    <w:p w14:paraId="04802E94" w14:textId="77777777" w:rsidR="00670825" w:rsidRDefault="00670825" w:rsidP="00973C31">
      <w:pPr>
        <w:pStyle w:val="FootnoteText"/>
      </w:pPr>
      <w:r>
        <w:rPr>
          <w:rStyle w:val="FootnoteReference"/>
          <w:sz w:val="18"/>
          <w:szCs w:val="18"/>
        </w:rPr>
        <w:footnoteRef/>
      </w:r>
      <w:r>
        <w:rPr>
          <w:sz w:val="18"/>
          <w:szCs w:val="18"/>
        </w:rPr>
        <w:t xml:space="preserve"> L. Frazer et. al, </w:t>
      </w:r>
      <w:r>
        <w:rPr>
          <w:i/>
          <w:sz w:val="18"/>
          <w:szCs w:val="18"/>
        </w:rPr>
        <w:t>Preparation for Franchising: A study of prospective and current franchisees</w:t>
      </w:r>
      <w:r>
        <w:rPr>
          <w:sz w:val="18"/>
          <w:szCs w:val="18"/>
        </w:rPr>
        <w:t>, 2013, p. 50.</w:t>
      </w:r>
    </w:p>
  </w:footnote>
  <w:footnote w:id="52">
    <w:p w14:paraId="448794C5" w14:textId="77777777" w:rsidR="00670825" w:rsidRDefault="00670825" w:rsidP="00973C31">
      <w:pPr>
        <w:pStyle w:val="FootnoteText"/>
      </w:pPr>
      <w:r w:rsidRPr="004B0926">
        <w:rPr>
          <w:rStyle w:val="FootnoteReference"/>
          <w:rFonts w:cs="Calibri"/>
        </w:rPr>
        <w:footnoteRef/>
      </w:r>
      <w:r w:rsidRPr="004B0926">
        <w:rPr>
          <w:rFonts w:cs="Calibri"/>
        </w:rPr>
        <w:t xml:space="preserve"> </w:t>
      </w:r>
      <w:r w:rsidRPr="00C13E74">
        <w:rPr>
          <w:rFonts w:cs="Calibri"/>
          <w:sz w:val="18"/>
          <w:szCs w:val="18"/>
        </w:rPr>
        <w:t xml:space="preserve">Dr Elizabeth Spencer and Mr Simon Young, submission to the </w:t>
      </w:r>
      <w:r>
        <w:rPr>
          <w:rFonts w:cs="Calibri"/>
          <w:sz w:val="18"/>
          <w:szCs w:val="18"/>
        </w:rPr>
        <w:t>Franchising Code R</w:t>
      </w:r>
      <w:r w:rsidRPr="00C13E74">
        <w:rPr>
          <w:rFonts w:cs="Calibri"/>
          <w:sz w:val="18"/>
          <w:szCs w:val="18"/>
        </w:rPr>
        <w:t>eview</w:t>
      </w:r>
      <w:r w:rsidRPr="00C13E74">
        <w:rPr>
          <w:rFonts w:cs="Calibri"/>
          <w:i/>
          <w:sz w:val="18"/>
          <w:szCs w:val="18"/>
        </w:rPr>
        <w:t xml:space="preserve">, </w:t>
      </w:r>
      <w:r w:rsidRPr="00C13E74">
        <w:rPr>
          <w:rFonts w:cs="Calibri"/>
          <w:sz w:val="18"/>
          <w:szCs w:val="18"/>
        </w:rPr>
        <w:t>p 6.</w:t>
      </w:r>
    </w:p>
  </w:footnote>
  <w:footnote w:id="53">
    <w:p w14:paraId="20631B77" w14:textId="77777777" w:rsidR="00670825" w:rsidRDefault="00670825" w:rsidP="00973C31">
      <w:pPr>
        <w:pStyle w:val="FootnoteText"/>
      </w:pPr>
      <w:r w:rsidRPr="004B0926">
        <w:rPr>
          <w:rStyle w:val="FootnoteReference"/>
          <w:rFonts w:cs="Calibri"/>
        </w:rPr>
        <w:footnoteRef/>
      </w:r>
      <w:r w:rsidRPr="004B0926">
        <w:rPr>
          <w:rFonts w:cs="Calibri"/>
        </w:rPr>
        <w:t xml:space="preserve"> </w:t>
      </w:r>
      <w:r w:rsidRPr="00C13E74">
        <w:rPr>
          <w:rFonts w:cs="Calibri"/>
          <w:sz w:val="18"/>
          <w:szCs w:val="18"/>
        </w:rPr>
        <w:t xml:space="preserve">Alert, </w:t>
      </w:r>
      <w:proofErr w:type="spellStart"/>
      <w:r w:rsidRPr="00C13E74">
        <w:rPr>
          <w:rFonts w:cs="Calibri"/>
          <w:sz w:val="18"/>
          <w:szCs w:val="18"/>
        </w:rPr>
        <w:t>Bywaters</w:t>
      </w:r>
      <w:proofErr w:type="spellEnd"/>
      <w:r w:rsidRPr="00C13E74">
        <w:rPr>
          <w:rFonts w:cs="Calibri"/>
          <w:sz w:val="18"/>
          <w:szCs w:val="18"/>
        </w:rPr>
        <w:t xml:space="preserve"> </w:t>
      </w:r>
      <w:proofErr w:type="spellStart"/>
      <w:r w:rsidRPr="00C13E74">
        <w:rPr>
          <w:rFonts w:cs="Calibri"/>
          <w:sz w:val="18"/>
          <w:szCs w:val="18"/>
        </w:rPr>
        <w:t>Timms</w:t>
      </w:r>
      <w:proofErr w:type="spellEnd"/>
      <w:r w:rsidRPr="00C13E74">
        <w:rPr>
          <w:rFonts w:cs="Calibri"/>
          <w:sz w:val="18"/>
          <w:szCs w:val="18"/>
        </w:rPr>
        <w:t xml:space="preserve"> law firm, </w:t>
      </w:r>
      <w:r w:rsidRPr="00C13E74">
        <w:rPr>
          <w:rFonts w:cs="Calibri"/>
          <w:i/>
          <w:sz w:val="18"/>
          <w:szCs w:val="18"/>
        </w:rPr>
        <w:t>Franchise Marketing and other cooperative funds</w:t>
      </w:r>
      <w:r w:rsidRPr="00C13E74">
        <w:rPr>
          <w:rFonts w:cs="Calibri"/>
          <w:sz w:val="18"/>
          <w:szCs w:val="18"/>
        </w:rPr>
        <w:t>. See also Queensland Law Society Franchising Law Committee, submission to the review.</w:t>
      </w:r>
    </w:p>
  </w:footnote>
  <w:footnote w:id="54">
    <w:p w14:paraId="15216C2A" w14:textId="77777777" w:rsidR="00670825" w:rsidRDefault="00670825" w:rsidP="00973C31">
      <w:pPr>
        <w:pStyle w:val="FootnoteText"/>
      </w:pPr>
      <w:r>
        <w:rPr>
          <w:rStyle w:val="FootnoteReference"/>
        </w:rPr>
        <w:footnoteRef/>
      </w:r>
      <w:r>
        <w:t xml:space="preserve"> </w:t>
      </w:r>
      <w:r w:rsidRPr="00C13E74">
        <w:rPr>
          <w:sz w:val="18"/>
          <w:szCs w:val="18"/>
        </w:rPr>
        <w:t xml:space="preserve">Andrew Terry and Cary Di </w:t>
      </w:r>
      <w:proofErr w:type="spellStart"/>
      <w:r w:rsidRPr="00C13E74">
        <w:rPr>
          <w:sz w:val="18"/>
          <w:szCs w:val="18"/>
        </w:rPr>
        <w:t>Lernia</w:t>
      </w:r>
      <w:proofErr w:type="spellEnd"/>
      <w:r w:rsidRPr="00C13E74">
        <w:rPr>
          <w:sz w:val="18"/>
          <w:szCs w:val="18"/>
        </w:rPr>
        <w:t xml:space="preserve"> discuss the relational nature of franchising and how this is distinct from typical contractual arrangements which involve a one-off exchange in their article ‘Franchising and the Quest for the Holy Grail: Good Faith or Good Intentions?’, Melbourne University Law Review, 2009.</w:t>
      </w:r>
    </w:p>
  </w:footnote>
  <w:footnote w:id="55">
    <w:p w14:paraId="3E3F491F" w14:textId="77777777" w:rsidR="00670825" w:rsidRDefault="00670825" w:rsidP="00973C31">
      <w:pPr>
        <w:pStyle w:val="FootnoteText"/>
      </w:pPr>
      <w:r>
        <w:rPr>
          <w:rStyle w:val="FootnoteReference"/>
        </w:rPr>
        <w:footnoteRef/>
      </w:r>
      <w:r>
        <w:t xml:space="preserve"> </w:t>
      </w:r>
      <w:r w:rsidRPr="003E0F26">
        <w:rPr>
          <w:sz w:val="18"/>
          <w:szCs w:val="18"/>
        </w:rPr>
        <w:t xml:space="preserve">Mr Alan </w:t>
      </w:r>
      <w:proofErr w:type="spellStart"/>
      <w:r w:rsidRPr="003E0F26">
        <w:rPr>
          <w:sz w:val="18"/>
          <w:szCs w:val="18"/>
        </w:rPr>
        <w:t>Wein</w:t>
      </w:r>
      <w:proofErr w:type="spellEnd"/>
      <w:r w:rsidRPr="003E0F26">
        <w:rPr>
          <w:sz w:val="18"/>
          <w:szCs w:val="18"/>
        </w:rPr>
        <w:t xml:space="preserve">, </w:t>
      </w:r>
      <w:r w:rsidRPr="003E0F26">
        <w:rPr>
          <w:i/>
          <w:sz w:val="18"/>
          <w:szCs w:val="18"/>
        </w:rPr>
        <w:t>Review of the Franchising Code of Conduct</w:t>
      </w:r>
      <w:r w:rsidRPr="003E0F26">
        <w:rPr>
          <w:sz w:val="18"/>
          <w:szCs w:val="18"/>
        </w:rPr>
        <w:t xml:space="preserve"> (April 2013</w:t>
      </w:r>
      <w:r>
        <w:rPr>
          <w:sz w:val="18"/>
          <w:szCs w:val="18"/>
        </w:rPr>
        <w:t>), p. 18.</w:t>
      </w:r>
    </w:p>
  </w:footnote>
  <w:footnote w:id="56">
    <w:p w14:paraId="1CE4F724" w14:textId="77777777" w:rsidR="00670825" w:rsidRDefault="00670825" w:rsidP="00973C31">
      <w:pPr>
        <w:pStyle w:val="FootnoteText"/>
      </w:pPr>
      <w:r>
        <w:rPr>
          <w:rStyle w:val="FootnoteReference"/>
        </w:rPr>
        <w:footnoteRef/>
      </w:r>
      <w:r>
        <w:t xml:space="preserve"> McDonalds submission to the review of the Franchising Code of Conduct, p. 2.</w:t>
      </w:r>
    </w:p>
  </w:footnote>
  <w:footnote w:id="57">
    <w:p w14:paraId="16E9E17E" w14:textId="77777777" w:rsidR="00670825" w:rsidRDefault="00670825" w:rsidP="00973C31">
      <w:pPr>
        <w:pStyle w:val="FootnoteText"/>
      </w:pPr>
      <w:r>
        <w:rPr>
          <w:rStyle w:val="FootnoteReference"/>
        </w:rPr>
        <w:footnoteRef/>
      </w:r>
      <w:r>
        <w:t xml:space="preserve"> </w:t>
      </w:r>
      <w:r w:rsidRPr="00C13E74">
        <w:rPr>
          <w:sz w:val="18"/>
          <w:szCs w:val="18"/>
        </w:rPr>
        <w:t xml:space="preserve">For example, in 2013 the </w:t>
      </w:r>
      <w:proofErr w:type="spellStart"/>
      <w:r w:rsidRPr="00C13E74">
        <w:rPr>
          <w:sz w:val="18"/>
          <w:szCs w:val="18"/>
        </w:rPr>
        <w:t>ACCC</w:t>
      </w:r>
      <w:proofErr w:type="spellEnd"/>
      <w:r w:rsidRPr="00C13E74">
        <w:rPr>
          <w:sz w:val="18"/>
          <w:szCs w:val="18"/>
        </w:rPr>
        <w:t xml:space="preserve"> release</w:t>
      </w:r>
      <w:r>
        <w:rPr>
          <w:sz w:val="18"/>
          <w:szCs w:val="18"/>
        </w:rPr>
        <w:t>d</w:t>
      </w:r>
      <w:r w:rsidRPr="00C13E74">
        <w:rPr>
          <w:sz w:val="18"/>
          <w:szCs w:val="18"/>
        </w:rPr>
        <w:t xml:space="preserve"> a three page general guidance pamphlet on supply arrangements in franchise relationships</w:t>
      </w:r>
      <w:r>
        <w:rPr>
          <w:sz w:val="18"/>
          <w:szCs w:val="18"/>
        </w:rPr>
        <w:t xml:space="preserve">, see: </w:t>
      </w:r>
      <w:hyperlink r:id="rId8" w:history="1">
        <w:r w:rsidRPr="00BD062A">
          <w:rPr>
            <w:rStyle w:val="Hyperlink"/>
            <w:sz w:val="18"/>
            <w:szCs w:val="18"/>
          </w:rPr>
          <w:t>http://www.accc.gov.au/publications/competition-issues-in-franchising-supplier-arrangements</w:t>
        </w:r>
      </w:hyperlink>
      <w:r w:rsidRPr="00C13E74">
        <w:rPr>
          <w:sz w:val="18"/>
          <w:szCs w:val="18"/>
        </w:rPr>
        <w:t>.</w:t>
      </w:r>
    </w:p>
  </w:footnote>
  <w:footnote w:id="58">
    <w:p w14:paraId="257C6835" w14:textId="77777777" w:rsidR="00670825" w:rsidRDefault="00670825" w:rsidP="00973C31">
      <w:pPr>
        <w:pStyle w:val="FootnoteText"/>
      </w:pPr>
      <w:r>
        <w:rPr>
          <w:rStyle w:val="FootnoteReference"/>
        </w:rPr>
        <w:footnoteRef/>
      </w:r>
      <w:r>
        <w:t xml:space="preserve"> </w:t>
      </w:r>
      <w:r w:rsidRPr="00C13E74">
        <w:rPr>
          <w:sz w:val="18"/>
          <w:szCs w:val="18"/>
        </w:rPr>
        <w:t>See, for example, Angela Hurst, ‘The Impact of the Iowa Franchise Law on Restaurant Franchisor Engagement’ [1997], p. 15.</w:t>
      </w:r>
    </w:p>
  </w:footnote>
  <w:footnote w:id="59">
    <w:p w14:paraId="30B66D08" w14:textId="77777777" w:rsidR="00670825" w:rsidRDefault="00670825" w:rsidP="00973C31">
      <w:pPr>
        <w:pStyle w:val="FootnoteText"/>
      </w:pPr>
      <w:r>
        <w:rPr>
          <w:rStyle w:val="FootnoteReference"/>
        </w:rPr>
        <w:footnoteRef/>
      </w:r>
      <w:r>
        <w:t xml:space="preserve"> </w:t>
      </w:r>
      <w:r w:rsidRPr="00C13E74">
        <w:rPr>
          <w:sz w:val="18"/>
          <w:szCs w:val="18"/>
        </w:rPr>
        <w:t>Estimated to equal approximately three additional hours per franchisor.</w:t>
      </w:r>
    </w:p>
  </w:footnote>
  <w:footnote w:id="60">
    <w:p w14:paraId="61819316" w14:textId="77777777" w:rsidR="00670825" w:rsidRDefault="00670825" w:rsidP="00973C31">
      <w:pPr>
        <w:pStyle w:val="FootnoteText"/>
        <w:spacing w:before="240" w:after="240"/>
      </w:pPr>
      <w:r w:rsidRPr="00EE3246">
        <w:rPr>
          <w:rStyle w:val="FootnoteReference"/>
          <w:sz w:val="18"/>
          <w:szCs w:val="18"/>
        </w:rPr>
        <w:footnoteRef/>
      </w:r>
      <w:r w:rsidRPr="00EE3246">
        <w:rPr>
          <w:sz w:val="18"/>
          <w:szCs w:val="18"/>
        </w:rPr>
        <w:t xml:space="preserve"> Further information on the Business Cost Calculator is available</w:t>
      </w:r>
      <w:r w:rsidRPr="00D65563">
        <w:rPr>
          <w:sz w:val="18"/>
          <w:szCs w:val="18"/>
        </w:rPr>
        <w:t xml:space="preserve"> from the </w:t>
      </w:r>
      <w:hyperlink r:id="rId9" w:history="1">
        <w:r w:rsidRPr="005E5ACA">
          <w:rPr>
            <w:rStyle w:val="Hyperlink"/>
            <w:sz w:val="18"/>
            <w:szCs w:val="18"/>
          </w:rPr>
          <w:t>Office of Best Practice Regulation website</w:t>
        </w:r>
      </w:hyperlink>
      <w:r w:rsidRPr="00EE3246">
        <w:rPr>
          <w:sz w:val="18"/>
          <w:szCs w:val="18"/>
        </w:rPr>
        <w:t>.</w:t>
      </w:r>
      <w:r w:rsidRPr="00D65563">
        <w:rPr>
          <w:sz w:val="18"/>
          <w:szCs w:val="18"/>
        </w:rPr>
        <w:t xml:space="preserve"> </w:t>
      </w:r>
    </w:p>
  </w:footnote>
  <w:footnote w:id="61">
    <w:p w14:paraId="42F4A243" w14:textId="77777777" w:rsidR="00670825" w:rsidRDefault="00670825" w:rsidP="00973C31">
      <w:pPr>
        <w:pStyle w:val="FootnoteText"/>
        <w:spacing w:after="240"/>
      </w:pPr>
      <w:r w:rsidRPr="005E5ACA">
        <w:rPr>
          <w:rStyle w:val="FootnoteReference"/>
          <w:sz w:val="18"/>
          <w:szCs w:val="18"/>
        </w:rPr>
        <w:footnoteRef/>
      </w:r>
      <w:r w:rsidRPr="005E5ACA">
        <w:rPr>
          <w:sz w:val="18"/>
          <w:szCs w:val="18"/>
        </w:rPr>
        <w:t xml:space="preserve"> This figure is based on consultation with industry sources. </w:t>
      </w:r>
    </w:p>
  </w:footnote>
  <w:footnote w:id="62">
    <w:p w14:paraId="3E01B410" w14:textId="77777777" w:rsidR="00670825" w:rsidRDefault="00670825" w:rsidP="00973C31">
      <w:pPr>
        <w:pStyle w:val="FootnoteText"/>
        <w:spacing w:after="240"/>
      </w:pPr>
      <w:r w:rsidRPr="005E5ACA">
        <w:rPr>
          <w:rStyle w:val="FootnoteReference"/>
          <w:sz w:val="18"/>
          <w:szCs w:val="18"/>
        </w:rPr>
        <w:footnoteRef/>
      </w:r>
      <w:r w:rsidRPr="005E5ACA">
        <w:rPr>
          <w:sz w:val="18"/>
          <w:szCs w:val="18"/>
        </w:rPr>
        <w:t xml:space="preserve"> According to the Australian Bureau of Statistics Publication 6306.0 </w:t>
      </w:r>
      <w:r w:rsidRPr="005E5ACA">
        <w:rPr>
          <w:i/>
          <w:iCs/>
          <w:sz w:val="18"/>
          <w:szCs w:val="18"/>
        </w:rPr>
        <w:t>Employee Earning and Hours Australia</w:t>
      </w:r>
      <w:r w:rsidRPr="005E5ACA">
        <w:rPr>
          <w:sz w:val="18"/>
          <w:szCs w:val="18"/>
        </w:rPr>
        <w:t xml:space="preserve"> (May 2012), the average weekly cash earnings of an owner manager of an incorporated enterprise is $1,331.10. Based on owners working a 38 hour week, this equates to approximately $35 per hour.  This publication was released 23 January 2013 and is available from the </w:t>
      </w:r>
      <w:hyperlink r:id="rId10" w:history="1">
        <w:r w:rsidRPr="005E5ACA">
          <w:rPr>
            <w:rStyle w:val="Hyperlink"/>
            <w:sz w:val="18"/>
            <w:szCs w:val="18"/>
          </w:rPr>
          <w:t>Australian Bureau of Statistics website</w:t>
        </w:r>
      </w:hyperlink>
      <w:r w:rsidRPr="005E5ACA">
        <w:rPr>
          <w:sz w:val="18"/>
          <w:szCs w:val="18"/>
        </w:rPr>
        <w:t xml:space="preserve">. </w:t>
      </w:r>
    </w:p>
  </w:footnote>
  <w:footnote w:id="63">
    <w:p w14:paraId="6265ADD7" w14:textId="77777777" w:rsidR="00670825" w:rsidRDefault="00670825" w:rsidP="00973C31">
      <w:pPr>
        <w:pStyle w:val="FootnoteText"/>
      </w:pPr>
      <w:r>
        <w:rPr>
          <w:rStyle w:val="FootnoteReference"/>
        </w:rPr>
        <w:footnoteRef/>
      </w:r>
      <w:r>
        <w:t xml:space="preserve"> </w:t>
      </w:r>
      <w:r w:rsidRPr="005E5ACA">
        <w:rPr>
          <w:sz w:val="18"/>
          <w:szCs w:val="18"/>
        </w:rPr>
        <w:t xml:space="preserve">According to the Australian Bureau of Statistics Publication 6306.0 </w:t>
      </w:r>
      <w:r w:rsidRPr="005E5ACA">
        <w:rPr>
          <w:i/>
          <w:iCs/>
          <w:sz w:val="18"/>
          <w:szCs w:val="18"/>
        </w:rPr>
        <w:t>Employee Earning and Hours Australia</w:t>
      </w:r>
      <w:r w:rsidRPr="005E5ACA">
        <w:rPr>
          <w:sz w:val="18"/>
          <w:szCs w:val="18"/>
        </w:rPr>
        <w:t xml:space="preserve"> (May 2012), the average weekly cash earnings of a</w:t>
      </w:r>
      <w:r>
        <w:rPr>
          <w:sz w:val="18"/>
          <w:szCs w:val="18"/>
        </w:rPr>
        <w:t xml:space="preserve"> non-managerial employee is $1,031. Based on employees working a 38 hour week, this equates to approximately $27 per hour. </w:t>
      </w:r>
      <w:r w:rsidRPr="005E5ACA">
        <w:rPr>
          <w:sz w:val="18"/>
          <w:szCs w:val="18"/>
        </w:rPr>
        <w:t xml:space="preserve">This publication was released 23 January 2013 and is available from the </w:t>
      </w:r>
      <w:hyperlink r:id="rId11" w:history="1">
        <w:r w:rsidRPr="005E5ACA">
          <w:rPr>
            <w:rStyle w:val="Hyperlink"/>
            <w:sz w:val="18"/>
            <w:szCs w:val="18"/>
          </w:rPr>
          <w:t>Australian Bureau of Statistics website</w:t>
        </w:r>
      </w:hyperlink>
      <w:r w:rsidRPr="005E5ACA">
        <w:rPr>
          <w:sz w:val="18"/>
          <w:szCs w:val="18"/>
        </w:rPr>
        <w:t>.</w:t>
      </w:r>
    </w:p>
  </w:footnote>
  <w:footnote w:id="64">
    <w:p w14:paraId="71CAFDC0" w14:textId="77777777" w:rsidR="00670825" w:rsidRDefault="00670825" w:rsidP="00973C31">
      <w:pPr>
        <w:pStyle w:val="FootnoteText"/>
      </w:pPr>
      <w:r>
        <w:rPr>
          <w:rStyle w:val="FootnoteReference"/>
        </w:rPr>
        <w:footnoteRef/>
      </w:r>
      <w:r>
        <w:t xml:space="preserve"> </w:t>
      </w:r>
      <w:r w:rsidRPr="005E5ACA">
        <w:rPr>
          <w:sz w:val="18"/>
          <w:szCs w:val="18"/>
        </w:rPr>
        <w:t xml:space="preserve">According to the Australian Bureau of Statistics Publication 6306.0 </w:t>
      </w:r>
      <w:r w:rsidRPr="005E5ACA">
        <w:rPr>
          <w:i/>
          <w:iCs/>
          <w:sz w:val="18"/>
          <w:szCs w:val="18"/>
        </w:rPr>
        <w:t>Employee Earning and Hours Australia</w:t>
      </w:r>
      <w:r w:rsidRPr="005E5ACA">
        <w:rPr>
          <w:sz w:val="18"/>
          <w:szCs w:val="18"/>
        </w:rPr>
        <w:t xml:space="preserve"> (May 2012), the average weekly cash earnings of a</w:t>
      </w:r>
      <w:r>
        <w:rPr>
          <w:sz w:val="18"/>
          <w:szCs w:val="18"/>
        </w:rPr>
        <w:t xml:space="preserve"> managerial employee is $1,926. Based on employees working a 38 hour week, this equates to approximately $50 per hour. </w:t>
      </w:r>
      <w:r w:rsidRPr="005E5ACA">
        <w:rPr>
          <w:sz w:val="18"/>
          <w:szCs w:val="18"/>
        </w:rPr>
        <w:t xml:space="preserve">This publication was released 23 January 2013 and is available from the </w:t>
      </w:r>
      <w:hyperlink r:id="rId12" w:history="1">
        <w:r w:rsidRPr="005E5ACA">
          <w:rPr>
            <w:rStyle w:val="Hyperlink"/>
            <w:sz w:val="18"/>
            <w:szCs w:val="18"/>
          </w:rPr>
          <w:t>Australian Bureau of Statistics website</w:t>
        </w:r>
      </w:hyperlink>
      <w:r w:rsidRPr="005E5ACA">
        <w:rPr>
          <w:sz w:val="18"/>
          <w:szCs w:val="18"/>
        </w:rPr>
        <w:t>.</w:t>
      </w:r>
    </w:p>
  </w:footnote>
  <w:footnote w:id="65">
    <w:p w14:paraId="13759721" w14:textId="77777777" w:rsidR="00670825" w:rsidRDefault="00670825" w:rsidP="00973C31">
      <w:pPr>
        <w:pStyle w:val="FootnoteText"/>
        <w:spacing w:before="240" w:after="240"/>
      </w:pPr>
      <w:r w:rsidRPr="005E5ACA">
        <w:rPr>
          <w:rStyle w:val="FootnoteReference"/>
          <w:sz w:val="18"/>
          <w:szCs w:val="18"/>
        </w:rPr>
        <w:footnoteRef/>
      </w:r>
      <w:r w:rsidRPr="005E5ACA">
        <w:rPr>
          <w:sz w:val="18"/>
          <w:szCs w:val="18"/>
        </w:rPr>
        <w:t xml:space="preserve"> </w:t>
      </w:r>
      <w:r w:rsidRPr="00EE3246">
        <w:rPr>
          <w:sz w:val="18"/>
          <w:szCs w:val="18"/>
        </w:rPr>
        <w:t>Research by Griffith University, presented in the Franchisin</w:t>
      </w:r>
      <w:r>
        <w:rPr>
          <w:sz w:val="18"/>
          <w:szCs w:val="18"/>
        </w:rPr>
        <w:t>g Australia 2012 report</w:t>
      </w:r>
      <w:r w:rsidRPr="00EE3246">
        <w:rPr>
          <w:sz w:val="18"/>
          <w:szCs w:val="18"/>
        </w:rPr>
        <w:t xml:space="preserve">.  An electronic copy of the report is available from the </w:t>
      </w:r>
      <w:hyperlink r:id="rId13" w:history="1">
        <w:r w:rsidRPr="005E5ACA">
          <w:rPr>
            <w:rStyle w:val="Hyperlink"/>
            <w:sz w:val="18"/>
            <w:szCs w:val="18"/>
          </w:rPr>
          <w:t>Griffith University website</w:t>
        </w:r>
      </w:hyperlink>
      <w:r w:rsidRPr="00EE3246">
        <w:rPr>
          <w:sz w:val="18"/>
          <w:szCs w:val="18"/>
        </w:rPr>
        <w:t xml:space="preserve">.  </w:t>
      </w:r>
    </w:p>
  </w:footnote>
  <w:footnote w:id="66">
    <w:p w14:paraId="21338184" w14:textId="77777777" w:rsidR="00670825" w:rsidRDefault="00670825" w:rsidP="00973C31">
      <w:pPr>
        <w:pStyle w:val="FootnoteText"/>
        <w:spacing w:before="120" w:after="240"/>
      </w:pPr>
      <w:r>
        <w:rPr>
          <w:rStyle w:val="FootnoteReference"/>
        </w:rPr>
        <w:footnoteRef/>
      </w:r>
      <w:r>
        <w:t xml:space="preserve"> </w:t>
      </w:r>
      <w:r w:rsidRPr="005E5ACA">
        <w:rPr>
          <w:sz w:val="18"/>
          <w:szCs w:val="18"/>
        </w:rPr>
        <w:t>This figure is based on consultation with industry sources.</w:t>
      </w:r>
    </w:p>
  </w:footnote>
  <w:footnote w:id="67">
    <w:p w14:paraId="4FFC6517" w14:textId="77777777" w:rsidR="00670825" w:rsidRDefault="00670825" w:rsidP="00973C31">
      <w:pPr>
        <w:pStyle w:val="FootnoteText"/>
        <w:spacing w:after="240"/>
      </w:pPr>
      <w:r w:rsidRPr="001D7461">
        <w:rPr>
          <w:rStyle w:val="FootnoteReference"/>
          <w:sz w:val="18"/>
          <w:szCs w:val="18"/>
        </w:rPr>
        <w:footnoteRef/>
      </w:r>
      <w:r w:rsidRPr="001D7461">
        <w:rPr>
          <w:sz w:val="18"/>
          <w:szCs w:val="18"/>
        </w:rPr>
        <w:t xml:space="preserve"> This information is based on consultation with industry sources.</w:t>
      </w:r>
    </w:p>
  </w:footnote>
  <w:footnote w:id="68">
    <w:p w14:paraId="20BF0FC7" w14:textId="77777777" w:rsidR="00670825" w:rsidRDefault="00670825" w:rsidP="00973C31">
      <w:pPr>
        <w:pStyle w:val="FootnoteText"/>
        <w:spacing w:after="240"/>
      </w:pPr>
      <w:r>
        <w:rPr>
          <w:rStyle w:val="FootnoteReference"/>
        </w:rPr>
        <w:footnoteRef/>
      </w:r>
      <w:r>
        <w:t xml:space="preserve"> </w:t>
      </w:r>
      <w:r w:rsidRPr="00EE3246">
        <w:rPr>
          <w:sz w:val="18"/>
          <w:szCs w:val="18"/>
        </w:rPr>
        <w:t>Research by Griffith University, presented in the Franchisin</w:t>
      </w:r>
      <w:r>
        <w:rPr>
          <w:sz w:val="18"/>
          <w:szCs w:val="18"/>
        </w:rPr>
        <w:t>g Australia 2012 report (page 85)</w:t>
      </w:r>
      <w:r w:rsidRPr="00EE3246">
        <w:rPr>
          <w:sz w:val="18"/>
          <w:szCs w:val="18"/>
        </w:rPr>
        <w:t xml:space="preserve">.  An electronic copy of the report is available from the </w:t>
      </w:r>
      <w:hyperlink r:id="rId14" w:history="1">
        <w:r w:rsidRPr="0014418B">
          <w:rPr>
            <w:rStyle w:val="Hyperlink"/>
            <w:sz w:val="18"/>
            <w:szCs w:val="18"/>
          </w:rPr>
          <w:t>Griffith University website</w:t>
        </w:r>
      </w:hyperlink>
      <w:r w:rsidRPr="00EE3246">
        <w:rPr>
          <w:sz w:val="18"/>
          <w:szCs w:val="18"/>
        </w:rPr>
        <w:t xml:space="preserve">.  </w:t>
      </w:r>
    </w:p>
  </w:footnote>
  <w:footnote w:id="69">
    <w:p w14:paraId="5CCD18C3" w14:textId="77777777" w:rsidR="00670825" w:rsidRDefault="00670825" w:rsidP="00973C31">
      <w:pPr>
        <w:pStyle w:val="FootnoteText"/>
        <w:spacing w:after="240"/>
      </w:pPr>
      <w:r w:rsidRPr="005E5ACA">
        <w:rPr>
          <w:rStyle w:val="FootnoteReference"/>
          <w:sz w:val="18"/>
          <w:szCs w:val="18"/>
        </w:rPr>
        <w:footnoteRef/>
      </w:r>
      <w:r w:rsidRPr="005E5ACA">
        <w:rPr>
          <w:sz w:val="18"/>
          <w:szCs w:val="18"/>
        </w:rPr>
        <w:t xml:space="preserve"> This figure is based on consultation with industry sources.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55687" w14:textId="77777777" w:rsidR="00670825" w:rsidRDefault="00670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2AB"/>
    <w:multiLevelType w:val="hybridMultilevel"/>
    <w:tmpl w:val="34F4D652"/>
    <w:lvl w:ilvl="0" w:tplc="8C422F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BF625A"/>
    <w:multiLevelType w:val="multilevel"/>
    <w:tmpl w:val="D9F4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3C519F"/>
    <w:multiLevelType w:val="multilevel"/>
    <w:tmpl w:val="EFF88C2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4842" w:hanging="360"/>
      </w:pPr>
    </w:lvl>
    <w:lvl w:ilvl="4">
      <w:start w:val="1"/>
      <w:numFmt w:val="lowerLetter"/>
      <w:lvlText w:val="(%5)"/>
      <w:lvlJc w:val="left"/>
      <w:pPr>
        <w:ind w:left="5202" w:hanging="360"/>
      </w:pPr>
    </w:lvl>
    <w:lvl w:ilvl="5">
      <w:start w:val="1"/>
      <w:numFmt w:val="lowerRoman"/>
      <w:lvlText w:val="(%6)"/>
      <w:lvlJc w:val="left"/>
      <w:pPr>
        <w:ind w:left="5562" w:hanging="360"/>
      </w:pPr>
    </w:lvl>
    <w:lvl w:ilvl="6">
      <w:start w:val="1"/>
      <w:numFmt w:val="decimal"/>
      <w:lvlText w:val="%7."/>
      <w:lvlJc w:val="left"/>
      <w:pPr>
        <w:ind w:left="5922" w:hanging="360"/>
      </w:pPr>
    </w:lvl>
    <w:lvl w:ilvl="7">
      <w:start w:val="1"/>
      <w:numFmt w:val="lowerLetter"/>
      <w:lvlText w:val="%8."/>
      <w:lvlJc w:val="left"/>
      <w:pPr>
        <w:ind w:left="6282" w:hanging="360"/>
      </w:pPr>
    </w:lvl>
    <w:lvl w:ilvl="8">
      <w:start w:val="1"/>
      <w:numFmt w:val="lowerRoman"/>
      <w:lvlText w:val="%9."/>
      <w:lvlJc w:val="left"/>
      <w:pPr>
        <w:ind w:left="6642" w:hanging="360"/>
      </w:pPr>
    </w:lvl>
  </w:abstractNum>
  <w:abstractNum w:abstractNumId="3">
    <w:nsid w:val="0F392C88"/>
    <w:multiLevelType w:val="hybridMultilevel"/>
    <w:tmpl w:val="CEFAEC06"/>
    <w:lvl w:ilvl="0" w:tplc="677A4B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2740DE4"/>
    <w:multiLevelType w:val="multilevel"/>
    <w:tmpl w:val="2AAA49C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275" w:hanging="360"/>
      </w:pPr>
    </w:lvl>
    <w:lvl w:ilvl="4">
      <w:start w:val="1"/>
      <w:numFmt w:val="lowerLetter"/>
      <w:lvlText w:val="(%5)"/>
      <w:lvlJc w:val="left"/>
      <w:pPr>
        <w:ind w:left="4635" w:hanging="360"/>
      </w:pPr>
    </w:lvl>
    <w:lvl w:ilvl="5">
      <w:start w:val="1"/>
      <w:numFmt w:val="lowerRoman"/>
      <w:lvlText w:val="(%6)"/>
      <w:lvlJc w:val="left"/>
      <w:pPr>
        <w:ind w:left="4995" w:hanging="360"/>
      </w:pPr>
    </w:lvl>
    <w:lvl w:ilvl="6">
      <w:start w:val="1"/>
      <w:numFmt w:val="decimal"/>
      <w:lvlText w:val="%7."/>
      <w:lvlJc w:val="left"/>
      <w:pPr>
        <w:ind w:left="5355" w:hanging="360"/>
      </w:pPr>
    </w:lvl>
    <w:lvl w:ilvl="7">
      <w:start w:val="1"/>
      <w:numFmt w:val="lowerLetter"/>
      <w:lvlText w:val="%8."/>
      <w:lvlJc w:val="left"/>
      <w:pPr>
        <w:ind w:left="5715" w:hanging="360"/>
      </w:pPr>
    </w:lvl>
    <w:lvl w:ilvl="8">
      <w:start w:val="1"/>
      <w:numFmt w:val="lowerRoman"/>
      <w:lvlText w:val="%9."/>
      <w:lvlJc w:val="left"/>
      <w:pPr>
        <w:ind w:left="6075" w:hanging="360"/>
      </w:pPr>
    </w:lvl>
  </w:abstractNum>
  <w:abstractNum w:abstractNumId="5">
    <w:nsid w:val="19A930DF"/>
    <w:multiLevelType w:val="multilevel"/>
    <w:tmpl w:val="0C42C5E4"/>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5409" w:hanging="360"/>
      </w:pPr>
    </w:lvl>
    <w:lvl w:ilvl="4">
      <w:start w:val="1"/>
      <w:numFmt w:val="lowerLetter"/>
      <w:lvlText w:val="(%5)"/>
      <w:lvlJc w:val="left"/>
      <w:pPr>
        <w:ind w:left="5769" w:hanging="360"/>
      </w:pPr>
    </w:lvl>
    <w:lvl w:ilvl="5">
      <w:start w:val="1"/>
      <w:numFmt w:val="lowerRoman"/>
      <w:lvlText w:val="(%6)"/>
      <w:lvlJc w:val="left"/>
      <w:pPr>
        <w:ind w:left="6129" w:hanging="360"/>
      </w:pPr>
    </w:lvl>
    <w:lvl w:ilvl="6">
      <w:start w:val="1"/>
      <w:numFmt w:val="decimal"/>
      <w:lvlText w:val="%7."/>
      <w:lvlJc w:val="left"/>
      <w:pPr>
        <w:ind w:left="6489" w:hanging="360"/>
      </w:pPr>
    </w:lvl>
    <w:lvl w:ilvl="7">
      <w:start w:val="1"/>
      <w:numFmt w:val="lowerLetter"/>
      <w:lvlText w:val="%8."/>
      <w:lvlJc w:val="left"/>
      <w:pPr>
        <w:ind w:left="6849" w:hanging="360"/>
      </w:pPr>
    </w:lvl>
    <w:lvl w:ilvl="8">
      <w:start w:val="1"/>
      <w:numFmt w:val="lowerRoman"/>
      <w:lvlText w:val="%9."/>
      <w:lvlJc w:val="left"/>
      <w:pPr>
        <w:ind w:left="7209" w:hanging="360"/>
      </w:pPr>
    </w:lvl>
  </w:abstractNum>
  <w:abstractNum w:abstractNumId="6">
    <w:nsid w:val="1D945BF7"/>
    <w:multiLevelType w:val="hybridMultilevel"/>
    <w:tmpl w:val="729C291A"/>
    <w:lvl w:ilvl="0" w:tplc="404AC3E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7E775A7"/>
    <w:multiLevelType w:val="hybridMultilevel"/>
    <w:tmpl w:val="A5F8A662"/>
    <w:lvl w:ilvl="0" w:tplc="A30471DA">
      <w:numFmt w:val="bullet"/>
      <w:lvlText w:val="-"/>
      <w:lvlJc w:val="left"/>
      <w:pPr>
        <w:ind w:left="774" w:hanging="360"/>
      </w:pPr>
      <w:rPr>
        <w:rFonts w:ascii="Calibri" w:eastAsia="Times New Roman" w:hAnsi="Calibri" w:hint="default"/>
      </w:rPr>
    </w:lvl>
    <w:lvl w:ilvl="1" w:tplc="0C090003" w:tentative="1">
      <w:start w:val="1"/>
      <w:numFmt w:val="bullet"/>
      <w:lvlText w:val="o"/>
      <w:lvlJc w:val="left"/>
      <w:pPr>
        <w:ind w:left="1494" w:hanging="360"/>
      </w:pPr>
      <w:rPr>
        <w:rFonts w:ascii="Courier New" w:hAnsi="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nsid w:val="2A801D31"/>
    <w:multiLevelType w:val="hybridMultilevel"/>
    <w:tmpl w:val="4B1C0872"/>
    <w:name w:val="StandardBulletedList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C0456F4"/>
    <w:multiLevelType w:val="multilevel"/>
    <w:tmpl w:val="215C23C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4275" w:hanging="360"/>
      </w:pPr>
    </w:lvl>
    <w:lvl w:ilvl="4">
      <w:start w:val="1"/>
      <w:numFmt w:val="lowerLetter"/>
      <w:lvlText w:val="(%5)"/>
      <w:lvlJc w:val="left"/>
      <w:pPr>
        <w:ind w:left="4635" w:hanging="360"/>
      </w:pPr>
    </w:lvl>
    <w:lvl w:ilvl="5">
      <w:start w:val="1"/>
      <w:numFmt w:val="lowerRoman"/>
      <w:lvlText w:val="(%6)"/>
      <w:lvlJc w:val="left"/>
      <w:pPr>
        <w:ind w:left="4995" w:hanging="360"/>
      </w:pPr>
    </w:lvl>
    <w:lvl w:ilvl="6">
      <w:start w:val="1"/>
      <w:numFmt w:val="decimal"/>
      <w:lvlText w:val="%7."/>
      <w:lvlJc w:val="left"/>
      <w:pPr>
        <w:ind w:left="5355" w:hanging="360"/>
      </w:pPr>
    </w:lvl>
    <w:lvl w:ilvl="7">
      <w:start w:val="1"/>
      <w:numFmt w:val="lowerLetter"/>
      <w:lvlText w:val="%8."/>
      <w:lvlJc w:val="left"/>
      <w:pPr>
        <w:ind w:left="5715" w:hanging="360"/>
      </w:pPr>
    </w:lvl>
    <w:lvl w:ilvl="8">
      <w:start w:val="1"/>
      <w:numFmt w:val="lowerRoman"/>
      <w:lvlText w:val="%9."/>
      <w:lvlJc w:val="left"/>
      <w:pPr>
        <w:ind w:left="6075" w:hanging="360"/>
      </w:pPr>
    </w:lvl>
  </w:abstractNum>
  <w:abstractNum w:abstractNumId="10">
    <w:nsid w:val="2FFA392C"/>
    <w:multiLevelType w:val="multilevel"/>
    <w:tmpl w:val="1CB48CB0"/>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abstractNum w:abstractNumId="11">
    <w:nsid w:val="35D26C2F"/>
    <w:multiLevelType w:val="multilevel"/>
    <w:tmpl w:val="5B5424BE"/>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2"/>
        <w:szCs w:val="22"/>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8C65195"/>
    <w:multiLevelType w:val="hybridMultilevel"/>
    <w:tmpl w:val="CEAC515E"/>
    <w:lvl w:ilvl="0" w:tplc="2382757E">
      <w:start w:val="1"/>
      <w:numFmt w:val="decimal"/>
      <w:lvlText w:val="%1."/>
      <w:lvlJc w:val="left"/>
      <w:pPr>
        <w:ind w:left="570" w:hanging="57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4A1A1CFF"/>
    <w:multiLevelType w:val="multilevel"/>
    <w:tmpl w:val="44F865F6"/>
    <w:lvl w:ilvl="0">
      <w:start w:val="1"/>
      <w:numFmt w:val="bullet"/>
      <w:lvlText w:val="•"/>
      <w:lvlJc w:val="left"/>
      <w:pPr>
        <w:tabs>
          <w:tab w:val="num" w:pos="520"/>
        </w:tabs>
        <w:ind w:left="520" w:hanging="520"/>
      </w:pPr>
      <w:rPr>
        <w:rFonts w:ascii="Times New Roman" w:hAnsi="Times New Roman"/>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numFmt w:val="bullet"/>
      <w:lvlText w:val="-"/>
      <w:lvlJc w:val="left"/>
      <w:pPr>
        <w:ind w:left="1800" w:hanging="360"/>
      </w:pPr>
      <w:rPr>
        <w:rFonts w:ascii="Calibri" w:eastAsia="Times New Roman" w:hAnsi="Calibri" w:hint="default"/>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4A770CC2"/>
    <w:multiLevelType w:val="hybridMultilevel"/>
    <w:tmpl w:val="64FC7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CF17552"/>
    <w:multiLevelType w:val="hybridMultilevel"/>
    <w:tmpl w:val="3F4E2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D475AEC"/>
    <w:multiLevelType w:val="hybridMultilevel"/>
    <w:tmpl w:val="AAA65466"/>
    <w:lvl w:ilvl="0" w:tplc="677A4B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530812E9"/>
    <w:multiLevelType w:val="hybridMultilevel"/>
    <w:tmpl w:val="4C363A14"/>
    <w:lvl w:ilvl="0" w:tplc="677A4B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456EBD"/>
    <w:multiLevelType w:val="multilevel"/>
    <w:tmpl w:val="22546CA4"/>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nsid w:val="5ED273CF"/>
    <w:multiLevelType w:val="hybridMultilevel"/>
    <w:tmpl w:val="32B00F88"/>
    <w:lvl w:ilvl="0" w:tplc="677A4B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1E31078"/>
    <w:multiLevelType w:val="hybridMultilevel"/>
    <w:tmpl w:val="D95C4F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62EC365F"/>
    <w:multiLevelType w:val="singleLevel"/>
    <w:tmpl w:val="410E2C40"/>
    <w:name w:val="StandardNumberedParagraphList"/>
    <w:lvl w:ilvl="0">
      <w:start w:val="2"/>
      <w:numFmt w:val="decimal"/>
      <w:pStyle w:val="NumberedParagraph"/>
      <w:lvlText w:val="%1."/>
      <w:lvlJc w:val="left"/>
      <w:pPr>
        <w:tabs>
          <w:tab w:val="num" w:pos="567"/>
        </w:tabs>
        <w:ind w:left="0" w:firstLine="0"/>
      </w:pPr>
    </w:lvl>
  </w:abstractNum>
  <w:abstractNum w:abstractNumId="22">
    <w:nsid w:val="634803A6"/>
    <w:multiLevelType w:val="hybridMultilevel"/>
    <w:tmpl w:val="5406DF16"/>
    <w:lvl w:ilvl="0" w:tplc="677A4B36">
      <w:start w:val="1"/>
      <w:numFmt w:val="bullet"/>
      <w:lvlText w:val=""/>
      <w:lvlJc w:val="left"/>
      <w:pPr>
        <w:ind w:left="1440" w:hanging="360"/>
      </w:pPr>
      <w:rPr>
        <w:rFonts w:ascii="Symbol" w:hAnsi="Symbol" w:hint="default"/>
      </w:rPr>
    </w:lvl>
    <w:lvl w:ilvl="1" w:tplc="677A4B36">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0F7606"/>
    <w:multiLevelType w:val="multilevel"/>
    <w:tmpl w:val="46D6DA30"/>
    <w:lvl w:ilvl="0">
      <w:start w:val="1"/>
      <w:numFmt w:val="bullet"/>
      <w:lvlText w:val="•"/>
      <w:lvlJc w:val="left"/>
      <w:pPr>
        <w:tabs>
          <w:tab w:val="num" w:pos="567"/>
        </w:tabs>
        <w:ind w:left="567" w:hanging="567"/>
      </w:pPr>
      <w:rPr>
        <w:rFonts w:ascii="Times New Roman" w:hAnsi="Times New Roman" w:cs="Times New Roman"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abstractNum w:abstractNumId="24">
    <w:nsid w:val="78867C00"/>
    <w:multiLevelType w:val="hybridMultilevel"/>
    <w:tmpl w:val="0688CD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CAA6456"/>
    <w:multiLevelType w:val="multilevel"/>
    <w:tmpl w:val="06F06B46"/>
    <w:name w:val="StandardBulletedList"/>
    <w:lvl w:ilvl="0">
      <w:start w:val="1"/>
      <w:numFmt w:val="bullet"/>
      <w:pStyle w:val="Bullet"/>
      <w:lvlText w:val="•"/>
      <w:lvlJc w:val="left"/>
      <w:pPr>
        <w:tabs>
          <w:tab w:val="num" w:pos="567"/>
        </w:tabs>
        <w:ind w:left="567" w:hanging="567"/>
      </w:pPr>
      <w:rPr>
        <w:rFonts w:ascii="Times New Roman" w:hAnsi="Times New Roman" w:cs="Times New Roman" w:hint="default"/>
      </w:rPr>
    </w:lvl>
    <w:lvl w:ilvl="1">
      <w:start w:val="1"/>
      <w:numFmt w:val="bullet"/>
      <w:pStyle w:val="Dash"/>
      <w:lvlText w:val="–"/>
      <w:lvlJc w:val="left"/>
      <w:pPr>
        <w:tabs>
          <w:tab w:val="num" w:pos="1134"/>
        </w:tabs>
        <w:ind w:left="1134" w:hanging="567"/>
      </w:pPr>
      <w:rPr>
        <w:rFonts w:ascii="Times New Roman" w:hAnsi="Times New Roman" w:cs="Times New Roman" w:hint="default"/>
      </w:rPr>
    </w:lvl>
    <w:lvl w:ilvl="2">
      <w:start w:val="1"/>
      <w:numFmt w:val="bullet"/>
      <w:pStyle w:val="DoubleDot"/>
      <w:lvlText w:val=":"/>
      <w:lvlJc w:val="left"/>
      <w:pPr>
        <w:tabs>
          <w:tab w:val="num" w:pos="1701"/>
        </w:tabs>
        <w:ind w:left="1701" w:hanging="567"/>
      </w:pPr>
      <w:rPr>
        <w:rFonts w:ascii="Times New Roman" w:hAnsi="Times New Roman" w:cs="Times New Roman" w:hint="default"/>
      </w:rPr>
    </w:lvl>
    <w:lvl w:ilvl="3">
      <w:start w:val="1"/>
      <w:numFmt w:val="decimal"/>
      <w:lvlText w:val="(%4)"/>
      <w:lvlJc w:val="left"/>
      <w:pPr>
        <w:ind w:left="10098" w:hanging="360"/>
      </w:pPr>
      <w:rPr>
        <w:rFonts w:hint="default"/>
      </w:rPr>
    </w:lvl>
    <w:lvl w:ilvl="4">
      <w:start w:val="1"/>
      <w:numFmt w:val="lowerLetter"/>
      <w:lvlText w:val="(%5)"/>
      <w:lvlJc w:val="left"/>
      <w:pPr>
        <w:ind w:left="10458" w:hanging="360"/>
      </w:pPr>
      <w:rPr>
        <w:rFonts w:hint="default"/>
      </w:rPr>
    </w:lvl>
    <w:lvl w:ilvl="5">
      <w:start w:val="1"/>
      <w:numFmt w:val="lowerRoman"/>
      <w:lvlText w:val="(%6)"/>
      <w:lvlJc w:val="left"/>
      <w:pPr>
        <w:ind w:left="10818" w:hanging="360"/>
      </w:pPr>
      <w:rPr>
        <w:rFonts w:hint="default"/>
      </w:rPr>
    </w:lvl>
    <w:lvl w:ilvl="6">
      <w:start w:val="1"/>
      <w:numFmt w:val="decimal"/>
      <w:lvlText w:val="%7."/>
      <w:lvlJc w:val="left"/>
      <w:pPr>
        <w:ind w:left="11178" w:hanging="360"/>
      </w:pPr>
      <w:rPr>
        <w:rFonts w:hint="default"/>
      </w:rPr>
    </w:lvl>
    <w:lvl w:ilvl="7">
      <w:start w:val="1"/>
      <w:numFmt w:val="lowerLetter"/>
      <w:lvlText w:val="%8."/>
      <w:lvlJc w:val="left"/>
      <w:pPr>
        <w:ind w:left="11538" w:hanging="360"/>
      </w:pPr>
      <w:rPr>
        <w:rFonts w:hint="default"/>
      </w:rPr>
    </w:lvl>
    <w:lvl w:ilvl="8">
      <w:start w:val="1"/>
      <w:numFmt w:val="lowerRoman"/>
      <w:lvlText w:val="%9."/>
      <w:lvlJc w:val="left"/>
      <w:pPr>
        <w:ind w:left="11898" w:hanging="360"/>
      </w:pPr>
      <w:rPr>
        <w:rFonts w:hint="default"/>
      </w:rPr>
    </w:lvl>
  </w:abstractNum>
  <w:num w:numId="1">
    <w:abstractNumId w:val="25"/>
  </w:num>
  <w:num w:numId="2">
    <w:abstractNumId w:val="0"/>
  </w:num>
  <w:num w:numId="3">
    <w:abstractNumId w:val="18"/>
  </w:num>
  <w:num w:numId="4">
    <w:abstractNumId w:val="4"/>
  </w:num>
  <w:num w:numId="5">
    <w:abstractNumId w:val="9"/>
  </w:num>
  <w:num w:numId="6">
    <w:abstractNumId w:val="2"/>
  </w:num>
  <w:num w:numId="7">
    <w:abstractNumId w:val="8"/>
  </w:num>
  <w:num w:numId="8">
    <w:abstractNumId w:val="5"/>
  </w:num>
  <w:num w:numId="9">
    <w:abstractNumId w:val="10"/>
  </w:num>
  <w:num w:numId="10">
    <w:abstractNumId w:val="23"/>
  </w:num>
  <w:num w:numId="11">
    <w:abstractNumId w:val="12"/>
  </w:num>
  <w:num w:numId="12">
    <w:abstractNumId w:val="1"/>
  </w:num>
  <w:num w:numId="13">
    <w:abstractNumId w:val="21"/>
  </w:num>
  <w:num w:numId="14">
    <w:abstractNumId w:val="6"/>
  </w:num>
  <w:num w:numId="15">
    <w:abstractNumId w:val="20"/>
  </w:num>
  <w:num w:numId="16">
    <w:abstractNumId w:val="11"/>
  </w:num>
  <w:num w:numId="17">
    <w:abstractNumId w:val="22"/>
  </w:num>
  <w:num w:numId="18">
    <w:abstractNumId w:val="24"/>
  </w:num>
  <w:num w:numId="19">
    <w:abstractNumId w:val="15"/>
  </w:num>
  <w:num w:numId="20">
    <w:abstractNumId w:val="14"/>
  </w:num>
  <w:num w:numId="21">
    <w:abstractNumId w:val="13"/>
  </w:num>
  <w:num w:numId="22">
    <w:abstractNumId w:val="3"/>
  </w:num>
  <w:num w:numId="23">
    <w:abstractNumId w:val="16"/>
  </w:num>
  <w:num w:numId="24">
    <w:abstractNumId w:val="19"/>
  </w:num>
  <w:num w:numId="25">
    <w:abstractNumId w:val="17"/>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NotTrackMov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05A"/>
    <w:rsid w:val="00006F2C"/>
    <w:rsid w:val="00006FB5"/>
    <w:rsid w:val="00010FB9"/>
    <w:rsid w:val="00016929"/>
    <w:rsid w:val="000170F7"/>
    <w:rsid w:val="00017379"/>
    <w:rsid w:val="00024B3A"/>
    <w:rsid w:val="0002670B"/>
    <w:rsid w:val="00026A3A"/>
    <w:rsid w:val="0003325C"/>
    <w:rsid w:val="00034136"/>
    <w:rsid w:val="00036A0C"/>
    <w:rsid w:val="00037612"/>
    <w:rsid w:val="00042B86"/>
    <w:rsid w:val="00044619"/>
    <w:rsid w:val="00045238"/>
    <w:rsid w:val="00046A3A"/>
    <w:rsid w:val="00047EA2"/>
    <w:rsid w:val="00051325"/>
    <w:rsid w:val="00053796"/>
    <w:rsid w:val="00057E3B"/>
    <w:rsid w:val="00057E79"/>
    <w:rsid w:val="00063A41"/>
    <w:rsid w:val="00070442"/>
    <w:rsid w:val="000706B3"/>
    <w:rsid w:val="00071DE8"/>
    <w:rsid w:val="00076F5E"/>
    <w:rsid w:val="00077B96"/>
    <w:rsid w:val="00080388"/>
    <w:rsid w:val="00081559"/>
    <w:rsid w:val="00082D75"/>
    <w:rsid w:val="00083EF5"/>
    <w:rsid w:val="00085EE6"/>
    <w:rsid w:val="000862E3"/>
    <w:rsid w:val="00091BCD"/>
    <w:rsid w:val="00095E2C"/>
    <w:rsid w:val="000A0913"/>
    <w:rsid w:val="000A409B"/>
    <w:rsid w:val="000A5D01"/>
    <w:rsid w:val="000A692F"/>
    <w:rsid w:val="000B557A"/>
    <w:rsid w:val="000B6771"/>
    <w:rsid w:val="000B7F3A"/>
    <w:rsid w:val="000C12C4"/>
    <w:rsid w:val="000C3540"/>
    <w:rsid w:val="000C5CAE"/>
    <w:rsid w:val="000C6A9E"/>
    <w:rsid w:val="000D0023"/>
    <w:rsid w:val="000D1D4E"/>
    <w:rsid w:val="000D28B8"/>
    <w:rsid w:val="000D4118"/>
    <w:rsid w:val="000D4568"/>
    <w:rsid w:val="000D5E83"/>
    <w:rsid w:val="000D6C7C"/>
    <w:rsid w:val="000E19A4"/>
    <w:rsid w:val="000E4F31"/>
    <w:rsid w:val="000E7C8F"/>
    <w:rsid w:val="000F038E"/>
    <w:rsid w:val="000F0679"/>
    <w:rsid w:val="000F1D08"/>
    <w:rsid w:val="000F2BC5"/>
    <w:rsid w:val="000F3992"/>
    <w:rsid w:val="000F3FFD"/>
    <w:rsid w:val="000F7170"/>
    <w:rsid w:val="00104946"/>
    <w:rsid w:val="0010605C"/>
    <w:rsid w:val="00106561"/>
    <w:rsid w:val="00106E83"/>
    <w:rsid w:val="00107C4C"/>
    <w:rsid w:val="00110BB3"/>
    <w:rsid w:val="00111DCE"/>
    <w:rsid w:val="00112E12"/>
    <w:rsid w:val="00115B6F"/>
    <w:rsid w:val="00116016"/>
    <w:rsid w:val="0011627E"/>
    <w:rsid w:val="00120BFB"/>
    <w:rsid w:val="00121D86"/>
    <w:rsid w:val="00121EEA"/>
    <w:rsid w:val="00123D65"/>
    <w:rsid w:val="0012421C"/>
    <w:rsid w:val="0013022A"/>
    <w:rsid w:val="001379EF"/>
    <w:rsid w:val="00137E64"/>
    <w:rsid w:val="00144486"/>
    <w:rsid w:val="00147BA0"/>
    <w:rsid w:val="00150244"/>
    <w:rsid w:val="00150B95"/>
    <w:rsid w:val="00157A58"/>
    <w:rsid w:val="00161FE8"/>
    <w:rsid w:val="00163FEE"/>
    <w:rsid w:val="00166824"/>
    <w:rsid w:val="00172897"/>
    <w:rsid w:val="00174E4B"/>
    <w:rsid w:val="00177E5B"/>
    <w:rsid w:val="001803F7"/>
    <w:rsid w:val="00182813"/>
    <w:rsid w:val="001836BA"/>
    <w:rsid w:val="001856DB"/>
    <w:rsid w:val="00195658"/>
    <w:rsid w:val="00197591"/>
    <w:rsid w:val="001A0129"/>
    <w:rsid w:val="001A2E85"/>
    <w:rsid w:val="001A3D73"/>
    <w:rsid w:val="001A413D"/>
    <w:rsid w:val="001A47E1"/>
    <w:rsid w:val="001A68AA"/>
    <w:rsid w:val="001A7863"/>
    <w:rsid w:val="001B0761"/>
    <w:rsid w:val="001B2E7B"/>
    <w:rsid w:val="001B3A97"/>
    <w:rsid w:val="001B63A0"/>
    <w:rsid w:val="001C55DD"/>
    <w:rsid w:val="001C571F"/>
    <w:rsid w:val="001C6AF4"/>
    <w:rsid w:val="001D3AAE"/>
    <w:rsid w:val="001D4160"/>
    <w:rsid w:val="001D492D"/>
    <w:rsid w:val="001E198B"/>
    <w:rsid w:val="001E3E4D"/>
    <w:rsid w:val="001E6038"/>
    <w:rsid w:val="001E746B"/>
    <w:rsid w:val="001E7E1E"/>
    <w:rsid w:val="001F3908"/>
    <w:rsid w:val="001F4408"/>
    <w:rsid w:val="00200A5B"/>
    <w:rsid w:val="00203CB5"/>
    <w:rsid w:val="00204A99"/>
    <w:rsid w:val="00206FD9"/>
    <w:rsid w:val="00210F95"/>
    <w:rsid w:val="002114BC"/>
    <w:rsid w:val="00212BE0"/>
    <w:rsid w:val="00212E73"/>
    <w:rsid w:val="002136FC"/>
    <w:rsid w:val="00213ED1"/>
    <w:rsid w:val="002140F2"/>
    <w:rsid w:val="00222470"/>
    <w:rsid w:val="002225A9"/>
    <w:rsid w:val="002242CF"/>
    <w:rsid w:val="00224370"/>
    <w:rsid w:val="00230C17"/>
    <w:rsid w:val="00233AA2"/>
    <w:rsid w:val="00233D8F"/>
    <w:rsid w:val="002354BD"/>
    <w:rsid w:val="00240FC9"/>
    <w:rsid w:val="00242E8D"/>
    <w:rsid w:val="0024750B"/>
    <w:rsid w:val="002505D0"/>
    <w:rsid w:val="002541A3"/>
    <w:rsid w:val="002552D5"/>
    <w:rsid w:val="00260F62"/>
    <w:rsid w:val="00261990"/>
    <w:rsid w:val="00263415"/>
    <w:rsid w:val="002636EF"/>
    <w:rsid w:val="00264452"/>
    <w:rsid w:val="00265A35"/>
    <w:rsid w:val="002713AA"/>
    <w:rsid w:val="00274E78"/>
    <w:rsid w:val="00275018"/>
    <w:rsid w:val="00277878"/>
    <w:rsid w:val="00280335"/>
    <w:rsid w:val="002819B2"/>
    <w:rsid w:val="00281C26"/>
    <w:rsid w:val="00283478"/>
    <w:rsid w:val="00287B19"/>
    <w:rsid w:val="00292749"/>
    <w:rsid w:val="002A13C3"/>
    <w:rsid w:val="002A16F1"/>
    <w:rsid w:val="002A29E9"/>
    <w:rsid w:val="002A44BB"/>
    <w:rsid w:val="002A4921"/>
    <w:rsid w:val="002A4C81"/>
    <w:rsid w:val="002A4DFD"/>
    <w:rsid w:val="002A6F4E"/>
    <w:rsid w:val="002A7DF2"/>
    <w:rsid w:val="002B1A2D"/>
    <w:rsid w:val="002B2ABC"/>
    <w:rsid w:val="002B5FE7"/>
    <w:rsid w:val="002C0A57"/>
    <w:rsid w:val="002C7B52"/>
    <w:rsid w:val="002D22D4"/>
    <w:rsid w:val="002E02BD"/>
    <w:rsid w:val="002E2E7A"/>
    <w:rsid w:val="002E55F7"/>
    <w:rsid w:val="002E6E60"/>
    <w:rsid w:val="002E6EE7"/>
    <w:rsid w:val="002E7E34"/>
    <w:rsid w:val="002F3267"/>
    <w:rsid w:val="002F4D21"/>
    <w:rsid w:val="002F5FDD"/>
    <w:rsid w:val="002F66AB"/>
    <w:rsid w:val="002F6E2B"/>
    <w:rsid w:val="002F7498"/>
    <w:rsid w:val="00301C75"/>
    <w:rsid w:val="00303AB9"/>
    <w:rsid w:val="0030679B"/>
    <w:rsid w:val="00307CD0"/>
    <w:rsid w:val="0031230E"/>
    <w:rsid w:val="00313F96"/>
    <w:rsid w:val="00315FF6"/>
    <w:rsid w:val="00324179"/>
    <w:rsid w:val="0033658F"/>
    <w:rsid w:val="00337BB6"/>
    <w:rsid w:val="00341D94"/>
    <w:rsid w:val="0034366C"/>
    <w:rsid w:val="003460C6"/>
    <w:rsid w:val="003472FE"/>
    <w:rsid w:val="00347C1F"/>
    <w:rsid w:val="00353363"/>
    <w:rsid w:val="00353B12"/>
    <w:rsid w:val="0035405A"/>
    <w:rsid w:val="0036110E"/>
    <w:rsid w:val="00364560"/>
    <w:rsid w:val="00374ABE"/>
    <w:rsid w:val="003769D7"/>
    <w:rsid w:val="00376A93"/>
    <w:rsid w:val="00380A27"/>
    <w:rsid w:val="00384735"/>
    <w:rsid w:val="00387DBA"/>
    <w:rsid w:val="00390CA9"/>
    <w:rsid w:val="003A083B"/>
    <w:rsid w:val="003A10E4"/>
    <w:rsid w:val="003A3488"/>
    <w:rsid w:val="003A52B3"/>
    <w:rsid w:val="003A6B15"/>
    <w:rsid w:val="003B02AC"/>
    <w:rsid w:val="003B34C9"/>
    <w:rsid w:val="003B42C7"/>
    <w:rsid w:val="003B485A"/>
    <w:rsid w:val="003C2B73"/>
    <w:rsid w:val="003C2C5F"/>
    <w:rsid w:val="003C5CBA"/>
    <w:rsid w:val="003C6909"/>
    <w:rsid w:val="003C7345"/>
    <w:rsid w:val="003D0606"/>
    <w:rsid w:val="003D2033"/>
    <w:rsid w:val="003D26F3"/>
    <w:rsid w:val="003D328C"/>
    <w:rsid w:val="003D38DF"/>
    <w:rsid w:val="003E0E41"/>
    <w:rsid w:val="003E13D9"/>
    <w:rsid w:val="003E21F3"/>
    <w:rsid w:val="003E3E7A"/>
    <w:rsid w:val="003E4532"/>
    <w:rsid w:val="003E7536"/>
    <w:rsid w:val="003F1DF4"/>
    <w:rsid w:val="003F6F7F"/>
    <w:rsid w:val="004005D4"/>
    <w:rsid w:val="00402FFF"/>
    <w:rsid w:val="004035C3"/>
    <w:rsid w:val="00406729"/>
    <w:rsid w:val="00412EA8"/>
    <w:rsid w:val="00413912"/>
    <w:rsid w:val="004153D7"/>
    <w:rsid w:val="0041678D"/>
    <w:rsid w:val="00421645"/>
    <w:rsid w:val="00422621"/>
    <w:rsid w:val="00422887"/>
    <w:rsid w:val="00424953"/>
    <w:rsid w:val="0043155B"/>
    <w:rsid w:val="00431EB8"/>
    <w:rsid w:val="00434052"/>
    <w:rsid w:val="00442359"/>
    <w:rsid w:val="004427E8"/>
    <w:rsid w:val="00442DD8"/>
    <w:rsid w:val="00442F0E"/>
    <w:rsid w:val="004438CF"/>
    <w:rsid w:val="00443B45"/>
    <w:rsid w:val="0044413D"/>
    <w:rsid w:val="00445198"/>
    <w:rsid w:val="004502E5"/>
    <w:rsid w:val="004513C1"/>
    <w:rsid w:val="004520EB"/>
    <w:rsid w:val="004521AE"/>
    <w:rsid w:val="00453305"/>
    <w:rsid w:val="004577A1"/>
    <w:rsid w:val="00457D33"/>
    <w:rsid w:val="00460A08"/>
    <w:rsid w:val="00461212"/>
    <w:rsid w:val="0046289E"/>
    <w:rsid w:val="004675F2"/>
    <w:rsid w:val="0047083B"/>
    <w:rsid w:val="00471C0E"/>
    <w:rsid w:val="00471F55"/>
    <w:rsid w:val="0047354B"/>
    <w:rsid w:val="00474712"/>
    <w:rsid w:val="00474939"/>
    <w:rsid w:val="00475048"/>
    <w:rsid w:val="00475590"/>
    <w:rsid w:val="0047586B"/>
    <w:rsid w:val="00482472"/>
    <w:rsid w:val="004863F3"/>
    <w:rsid w:val="004878DB"/>
    <w:rsid w:val="00491A0D"/>
    <w:rsid w:val="004934DE"/>
    <w:rsid w:val="004967AD"/>
    <w:rsid w:val="00497210"/>
    <w:rsid w:val="004A2089"/>
    <w:rsid w:val="004A4893"/>
    <w:rsid w:val="004A4CBF"/>
    <w:rsid w:val="004A5067"/>
    <w:rsid w:val="004A5C66"/>
    <w:rsid w:val="004B5A6C"/>
    <w:rsid w:val="004C38C4"/>
    <w:rsid w:val="004C548B"/>
    <w:rsid w:val="004C5B1A"/>
    <w:rsid w:val="004D2741"/>
    <w:rsid w:val="004D29B6"/>
    <w:rsid w:val="004D518D"/>
    <w:rsid w:val="004D5253"/>
    <w:rsid w:val="004D555E"/>
    <w:rsid w:val="004E275C"/>
    <w:rsid w:val="004E4E94"/>
    <w:rsid w:val="004F0925"/>
    <w:rsid w:val="004F0B8B"/>
    <w:rsid w:val="00500AAE"/>
    <w:rsid w:val="00501115"/>
    <w:rsid w:val="00501B0E"/>
    <w:rsid w:val="005032CC"/>
    <w:rsid w:val="00505DED"/>
    <w:rsid w:val="005108D0"/>
    <w:rsid w:val="00513AE9"/>
    <w:rsid w:val="005148E8"/>
    <w:rsid w:val="005153FC"/>
    <w:rsid w:val="005176E6"/>
    <w:rsid w:val="00522ADB"/>
    <w:rsid w:val="005233EB"/>
    <w:rsid w:val="00525C19"/>
    <w:rsid w:val="005311A0"/>
    <w:rsid w:val="00531B8A"/>
    <w:rsid w:val="005342AE"/>
    <w:rsid w:val="00534D5D"/>
    <w:rsid w:val="005350CA"/>
    <w:rsid w:val="00535353"/>
    <w:rsid w:val="0053614A"/>
    <w:rsid w:val="00536D9E"/>
    <w:rsid w:val="00545945"/>
    <w:rsid w:val="00547304"/>
    <w:rsid w:val="0055145E"/>
    <w:rsid w:val="00552865"/>
    <w:rsid w:val="0055466C"/>
    <w:rsid w:val="005569CC"/>
    <w:rsid w:val="00556B49"/>
    <w:rsid w:val="00556EDF"/>
    <w:rsid w:val="00561108"/>
    <w:rsid w:val="00563B41"/>
    <w:rsid w:val="0056725C"/>
    <w:rsid w:val="005707A2"/>
    <w:rsid w:val="00572FE5"/>
    <w:rsid w:val="0057352B"/>
    <w:rsid w:val="005835FC"/>
    <w:rsid w:val="00583BAA"/>
    <w:rsid w:val="00583E47"/>
    <w:rsid w:val="005852F3"/>
    <w:rsid w:val="00591B14"/>
    <w:rsid w:val="00592769"/>
    <w:rsid w:val="00592B9C"/>
    <w:rsid w:val="00594D33"/>
    <w:rsid w:val="005A082D"/>
    <w:rsid w:val="005A248E"/>
    <w:rsid w:val="005A5373"/>
    <w:rsid w:val="005B12B0"/>
    <w:rsid w:val="005B1400"/>
    <w:rsid w:val="005B333E"/>
    <w:rsid w:val="005B3415"/>
    <w:rsid w:val="005B4EDD"/>
    <w:rsid w:val="005C3BFF"/>
    <w:rsid w:val="005C3FC2"/>
    <w:rsid w:val="005C63BB"/>
    <w:rsid w:val="005C7CEE"/>
    <w:rsid w:val="005C7E8F"/>
    <w:rsid w:val="005D027F"/>
    <w:rsid w:val="005D068B"/>
    <w:rsid w:val="005D4A5A"/>
    <w:rsid w:val="005D75CC"/>
    <w:rsid w:val="005E14E0"/>
    <w:rsid w:val="005E3FD3"/>
    <w:rsid w:val="005E4DBF"/>
    <w:rsid w:val="005E503D"/>
    <w:rsid w:val="005E5916"/>
    <w:rsid w:val="005F0303"/>
    <w:rsid w:val="005F6AB4"/>
    <w:rsid w:val="00600A5B"/>
    <w:rsid w:val="0060149D"/>
    <w:rsid w:val="0060152F"/>
    <w:rsid w:val="0060273C"/>
    <w:rsid w:val="00611534"/>
    <w:rsid w:val="00613A0A"/>
    <w:rsid w:val="006144C9"/>
    <w:rsid w:val="00615794"/>
    <w:rsid w:val="00616D84"/>
    <w:rsid w:val="00616EBC"/>
    <w:rsid w:val="00621A09"/>
    <w:rsid w:val="0062250E"/>
    <w:rsid w:val="00622D2B"/>
    <w:rsid w:val="00631058"/>
    <w:rsid w:val="00631F31"/>
    <w:rsid w:val="006329DE"/>
    <w:rsid w:val="00635A81"/>
    <w:rsid w:val="00641D76"/>
    <w:rsid w:val="006428D1"/>
    <w:rsid w:val="00645223"/>
    <w:rsid w:val="00650917"/>
    <w:rsid w:val="00651086"/>
    <w:rsid w:val="006545A4"/>
    <w:rsid w:val="006565A4"/>
    <w:rsid w:val="00656930"/>
    <w:rsid w:val="00657233"/>
    <w:rsid w:val="00657B29"/>
    <w:rsid w:val="006653F8"/>
    <w:rsid w:val="00670825"/>
    <w:rsid w:val="006812F2"/>
    <w:rsid w:val="00681A6E"/>
    <w:rsid w:val="00682EC7"/>
    <w:rsid w:val="0068370C"/>
    <w:rsid w:val="00685A2D"/>
    <w:rsid w:val="00685FC0"/>
    <w:rsid w:val="00687273"/>
    <w:rsid w:val="00687D7E"/>
    <w:rsid w:val="00691E65"/>
    <w:rsid w:val="006964CF"/>
    <w:rsid w:val="006967FE"/>
    <w:rsid w:val="006A1759"/>
    <w:rsid w:val="006A3449"/>
    <w:rsid w:val="006A41B3"/>
    <w:rsid w:val="006A45EC"/>
    <w:rsid w:val="006A5F49"/>
    <w:rsid w:val="006A67C7"/>
    <w:rsid w:val="006A7923"/>
    <w:rsid w:val="006B0B54"/>
    <w:rsid w:val="006B1F51"/>
    <w:rsid w:val="006B481B"/>
    <w:rsid w:val="006B48C4"/>
    <w:rsid w:val="006B78BF"/>
    <w:rsid w:val="006C3BDD"/>
    <w:rsid w:val="006C4E8D"/>
    <w:rsid w:val="006C7C4B"/>
    <w:rsid w:val="006C7E2C"/>
    <w:rsid w:val="006D5051"/>
    <w:rsid w:val="006E120D"/>
    <w:rsid w:val="006E230F"/>
    <w:rsid w:val="006E28AF"/>
    <w:rsid w:val="006E6474"/>
    <w:rsid w:val="006E7076"/>
    <w:rsid w:val="006F0A0F"/>
    <w:rsid w:val="006F6CC2"/>
    <w:rsid w:val="006F6DC4"/>
    <w:rsid w:val="006F7006"/>
    <w:rsid w:val="00702C3F"/>
    <w:rsid w:val="00702D99"/>
    <w:rsid w:val="007048D8"/>
    <w:rsid w:val="00706E6C"/>
    <w:rsid w:val="00711C3C"/>
    <w:rsid w:val="00713571"/>
    <w:rsid w:val="00717C6C"/>
    <w:rsid w:val="007218B3"/>
    <w:rsid w:val="00724A65"/>
    <w:rsid w:val="00725CB5"/>
    <w:rsid w:val="00727C88"/>
    <w:rsid w:val="007319CA"/>
    <w:rsid w:val="00734639"/>
    <w:rsid w:val="00734E47"/>
    <w:rsid w:val="00737A83"/>
    <w:rsid w:val="00740781"/>
    <w:rsid w:val="00741339"/>
    <w:rsid w:val="0074543E"/>
    <w:rsid w:val="0074657E"/>
    <w:rsid w:val="00751A3E"/>
    <w:rsid w:val="00751D99"/>
    <w:rsid w:val="00752430"/>
    <w:rsid w:val="00752850"/>
    <w:rsid w:val="0076100F"/>
    <w:rsid w:val="00761C3D"/>
    <w:rsid w:val="00765CCD"/>
    <w:rsid w:val="0076635D"/>
    <w:rsid w:val="00771921"/>
    <w:rsid w:val="00771CC6"/>
    <w:rsid w:val="00771DB0"/>
    <w:rsid w:val="00776AD3"/>
    <w:rsid w:val="00777F65"/>
    <w:rsid w:val="00782162"/>
    <w:rsid w:val="0078405C"/>
    <w:rsid w:val="00784375"/>
    <w:rsid w:val="007851BF"/>
    <w:rsid w:val="0078723D"/>
    <w:rsid w:val="007902D2"/>
    <w:rsid w:val="00792352"/>
    <w:rsid w:val="00796C50"/>
    <w:rsid w:val="007A1554"/>
    <w:rsid w:val="007A2354"/>
    <w:rsid w:val="007A4A9C"/>
    <w:rsid w:val="007A50BD"/>
    <w:rsid w:val="007B31E2"/>
    <w:rsid w:val="007B44FD"/>
    <w:rsid w:val="007B483A"/>
    <w:rsid w:val="007B57D0"/>
    <w:rsid w:val="007B7294"/>
    <w:rsid w:val="007C1063"/>
    <w:rsid w:val="007C1D3C"/>
    <w:rsid w:val="007C459C"/>
    <w:rsid w:val="007C4B7D"/>
    <w:rsid w:val="007C6D9D"/>
    <w:rsid w:val="007D1076"/>
    <w:rsid w:val="007D3916"/>
    <w:rsid w:val="007D5E18"/>
    <w:rsid w:val="007D6126"/>
    <w:rsid w:val="007D613B"/>
    <w:rsid w:val="007E24BA"/>
    <w:rsid w:val="007E6CDC"/>
    <w:rsid w:val="007E7FC0"/>
    <w:rsid w:val="007F1146"/>
    <w:rsid w:val="007F43F9"/>
    <w:rsid w:val="0080132B"/>
    <w:rsid w:val="00802BB2"/>
    <w:rsid w:val="008035EE"/>
    <w:rsid w:val="00805D3B"/>
    <w:rsid w:val="00813639"/>
    <w:rsid w:val="00815C97"/>
    <w:rsid w:val="008170A3"/>
    <w:rsid w:val="00817361"/>
    <w:rsid w:val="00820A11"/>
    <w:rsid w:val="00821ACE"/>
    <w:rsid w:val="00822FA2"/>
    <w:rsid w:val="00825C0B"/>
    <w:rsid w:val="00826144"/>
    <w:rsid w:val="00830FB7"/>
    <w:rsid w:val="00831F18"/>
    <w:rsid w:val="00832612"/>
    <w:rsid w:val="008374FF"/>
    <w:rsid w:val="00837812"/>
    <w:rsid w:val="008402A9"/>
    <w:rsid w:val="0084351F"/>
    <w:rsid w:val="00843722"/>
    <w:rsid w:val="0084604A"/>
    <w:rsid w:val="008461C6"/>
    <w:rsid w:val="00846554"/>
    <w:rsid w:val="008470FE"/>
    <w:rsid w:val="00852A52"/>
    <w:rsid w:val="00853F37"/>
    <w:rsid w:val="00855BE5"/>
    <w:rsid w:val="008578BC"/>
    <w:rsid w:val="00857DC8"/>
    <w:rsid w:val="00867D52"/>
    <w:rsid w:val="008718F2"/>
    <w:rsid w:val="00873F68"/>
    <w:rsid w:val="00880224"/>
    <w:rsid w:val="008833CA"/>
    <w:rsid w:val="00883507"/>
    <w:rsid w:val="00886CAA"/>
    <w:rsid w:val="0088710A"/>
    <w:rsid w:val="00887230"/>
    <w:rsid w:val="00890615"/>
    <w:rsid w:val="00890AA2"/>
    <w:rsid w:val="00891279"/>
    <w:rsid w:val="00891CBC"/>
    <w:rsid w:val="008939A0"/>
    <w:rsid w:val="00896119"/>
    <w:rsid w:val="008A097A"/>
    <w:rsid w:val="008A2B92"/>
    <w:rsid w:val="008A3FDA"/>
    <w:rsid w:val="008A604B"/>
    <w:rsid w:val="008A7ECA"/>
    <w:rsid w:val="008B15D6"/>
    <w:rsid w:val="008B39BF"/>
    <w:rsid w:val="008B46BE"/>
    <w:rsid w:val="008B577C"/>
    <w:rsid w:val="008C227D"/>
    <w:rsid w:val="008C318E"/>
    <w:rsid w:val="008C38BC"/>
    <w:rsid w:val="008C41F7"/>
    <w:rsid w:val="008C6972"/>
    <w:rsid w:val="008D11B3"/>
    <w:rsid w:val="008D2046"/>
    <w:rsid w:val="008D3D93"/>
    <w:rsid w:val="008E0DF0"/>
    <w:rsid w:val="008E41A2"/>
    <w:rsid w:val="008E4496"/>
    <w:rsid w:val="008E5DCB"/>
    <w:rsid w:val="008E627E"/>
    <w:rsid w:val="008F0DAE"/>
    <w:rsid w:val="008F1866"/>
    <w:rsid w:val="008F1CC3"/>
    <w:rsid w:val="008F2634"/>
    <w:rsid w:val="008F3084"/>
    <w:rsid w:val="008F3C75"/>
    <w:rsid w:val="008F4F4F"/>
    <w:rsid w:val="008F6740"/>
    <w:rsid w:val="008F6BA1"/>
    <w:rsid w:val="00900809"/>
    <w:rsid w:val="00901F69"/>
    <w:rsid w:val="00902025"/>
    <w:rsid w:val="00902DA7"/>
    <w:rsid w:val="00911915"/>
    <w:rsid w:val="00911F58"/>
    <w:rsid w:val="00913073"/>
    <w:rsid w:val="00913CD9"/>
    <w:rsid w:val="009168B7"/>
    <w:rsid w:val="00920117"/>
    <w:rsid w:val="00920C85"/>
    <w:rsid w:val="00921AE9"/>
    <w:rsid w:val="00927085"/>
    <w:rsid w:val="00933651"/>
    <w:rsid w:val="009338D6"/>
    <w:rsid w:val="00935474"/>
    <w:rsid w:val="009409D3"/>
    <w:rsid w:val="0094327D"/>
    <w:rsid w:val="00946E99"/>
    <w:rsid w:val="00947295"/>
    <w:rsid w:val="00947973"/>
    <w:rsid w:val="009512AF"/>
    <w:rsid w:val="00953229"/>
    <w:rsid w:val="0095477A"/>
    <w:rsid w:val="00955D10"/>
    <w:rsid w:val="00957A06"/>
    <w:rsid w:val="0096158D"/>
    <w:rsid w:val="00962DAC"/>
    <w:rsid w:val="00965FA3"/>
    <w:rsid w:val="009666A7"/>
    <w:rsid w:val="00970710"/>
    <w:rsid w:val="00973C31"/>
    <w:rsid w:val="0097577C"/>
    <w:rsid w:val="009765A6"/>
    <w:rsid w:val="009801ED"/>
    <w:rsid w:val="00981831"/>
    <w:rsid w:val="0098305A"/>
    <w:rsid w:val="00985F39"/>
    <w:rsid w:val="00992FED"/>
    <w:rsid w:val="009947DA"/>
    <w:rsid w:val="00994D68"/>
    <w:rsid w:val="00996674"/>
    <w:rsid w:val="009A3595"/>
    <w:rsid w:val="009A3FE6"/>
    <w:rsid w:val="009A4658"/>
    <w:rsid w:val="009A4B88"/>
    <w:rsid w:val="009B2572"/>
    <w:rsid w:val="009B5581"/>
    <w:rsid w:val="009C1FE6"/>
    <w:rsid w:val="009C4C52"/>
    <w:rsid w:val="009C4D07"/>
    <w:rsid w:val="009C5C7D"/>
    <w:rsid w:val="009D0B91"/>
    <w:rsid w:val="009D12D6"/>
    <w:rsid w:val="009D214F"/>
    <w:rsid w:val="009E0FCC"/>
    <w:rsid w:val="009E23BC"/>
    <w:rsid w:val="009F0A33"/>
    <w:rsid w:val="009F186B"/>
    <w:rsid w:val="009F243D"/>
    <w:rsid w:val="009F28D8"/>
    <w:rsid w:val="009F2B16"/>
    <w:rsid w:val="009F45AF"/>
    <w:rsid w:val="009F61EC"/>
    <w:rsid w:val="00A01789"/>
    <w:rsid w:val="00A019B0"/>
    <w:rsid w:val="00A031E1"/>
    <w:rsid w:val="00A03982"/>
    <w:rsid w:val="00A07D52"/>
    <w:rsid w:val="00A1084D"/>
    <w:rsid w:val="00A11DE6"/>
    <w:rsid w:val="00A136B1"/>
    <w:rsid w:val="00A1791B"/>
    <w:rsid w:val="00A24168"/>
    <w:rsid w:val="00A34914"/>
    <w:rsid w:val="00A34B02"/>
    <w:rsid w:val="00A36FE0"/>
    <w:rsid w:val="00A37081"/>
    <w:rsid w:val="00A37E95"/>
    <w:rsid w:val="00A4173A"/>
    <w:rsid w:val="00A41B29"/>
    <w:rsid w:val="00A44F6B"/>
    <w:rsid w:val="00A466D4"/>
    <w:rsid w:val="00A476F0"/>
    <w:rsid w:val="00A47D77"/>
    <w:rsid w:val="00A51158"/>
    <w:rsid w:val="00A6368E"/>
    <w:rsid w:val="00A6535C"/>
    <w:rsid w:val="00A65DA0"/>
    <w:rsid w:val="00A71519"/>
    <w:rsid w:val="00A75E98"/>
    <w:rsid w:val="00A84BD4"/>
    <w:rsid w:val="00A860D2"/>
    <w:rsid w:val="00A86D3B"/>
    <w:rsid w:val="00A94B81"/>
    <w:rsid w:val="00AA5014"/>
    <w:rsid w:val="00AA5633"/>
    <w:rsid w:val="00AA5DBB"/>
    <w:rsid w:val="00AA6D58"/>
    <w:rsid w:val="00AA7AE9"/>
    <w:rsid w:val="00AB0EB3"/>
    <w:rsid w:val="00AB25B2"/>
    <w:rsid w:val="00AB53F9"/>
    <w:rsid w:val="00AC2FC6"/>
    <w:rsid w:val="00AC68AB"/>
    <w:rsid w:val="00AC7E7B"/>
    <w:rsid w:val="00AD0740"/>
    <w:rsid w:val="00AD0861"/>
    <w:rsid w:val="00AD10FA"/>
    <w:rsid w:val="00AD233E"/>
    <w:rsid w:val="00AD29A9"/>
    <w:rsid w:val="00AD54A4"/>
    <w:rsid w:val="00AD676A"/>
    <w:rsid w:val="00AD6B89"/>
    <w:rsid w:val="00AE1EF0"/>
    <w:rsid w:val="00AE2B56"/>
    <w:rsid w:val="00AE3305"/>
    <w:rsid w:val="00AE5DC2"/>
    <w:rsid w:val="00AF0171"/>
    <w:rsid w:val="00AF1960"/>
    <w:rsid w:val="00AF3ADE"/>
    <w:rsid w:val="00AF5E60"/>
    <w:rsid w:val="00B0353E"/>
    <w:rsid w:val="00B0543D"/>
    <w:rsid w:val="00B11DDB"/>
    <w:rsid w:val="00B12385"/>
    <w:rsid w:val="00B230D9"/>
    <w:rsid w:val="00B26061"/>
    <w:rsid w:val="00B274CD"/>
    <w:rsid w:val="00B321CB"/>
    <w:rsid w:val="00B32399"/>
    <w:rsid w:val="00B3542B"/>
    <w:rsid w:val="00B40399"/>
    <w:rsid w:val="00B420CA"/>
    <w:rsid w:val="00B4260B"/>
    <w:rsid w:val="00B4294E"/>
    <w:rsid w:val="00B42AAE"/>
    <w:rsid w:val="00B46482"/>
    <w:rsid w:val="00B51096"/>
    <w:rsid w:val="00B5614A"/>
    <w:rsid w:val="00B6293C"/>
    <w:rsid w:val="00B62FC0"/>
    <w:rsid w:val="00B63537"/>
    <w:rsid w:val="00B6497E"/>
    <w:rsid w:val="00B649F4"/>
    <w:rsid w:val="00B67612"/>
    <w:rsid w:val="00B70A15"/>
    <w:rsid w:val="00B73282"/>
    <w:rsid w:val="00B81B9B"/>
    <w:rsid w:val="00B83C23"/>
    <w:rsid w:val="00B866E0"/>
    <w:rsid w:val="00B90C6F"/>
    <w:rsid w:val="00B92A28"/>
    <w:rsid w:val="00B94BD2"/>
    <w:rsid w:val="00BA13A3"/>
    <w:rsid w:val="00BA2472"/>
    <w:rsid w:val="00BA3180"/>
    <w:rsid w:val="00BA480F"/>
    <w:rsid w:val="00BA6D3E"/>
    <w:rsid w:val="00BB134E"/>
    <w:rsid w:val="00BB1BCF"/>
    <w:rsid w:val="00BB6960"/>
    <w:rsid w:val="00BC0269"/>
    <w:rsid w:val="00BC1768"/>
    <w:rsid w:val="00BC276E"/>
    <w:rsid w:val="00BC2EA4"/>
    <w:rsid w:val="00BC52AE"/>
    <w:rsid w:val="00BC69F3"/>
    <w:rsid w:val="00BD0191"/>
    <w:rsid w:val="00BD2312"/>
    <w:rsid w:val="00BD23A2"/>
    <w:rsid w:val="00BD45FD"/>
    <w:rsid w:val="00BD6D5A"/>
    <w:rsid w:val="00BD794D"/>
    <w:rsid w:val="00BE5DA2"/>
    <w:rsid w:val="00BF3704"/>
    <w:rsid w:val="00BF3E63"/>
    <w:rsid w:val="00BF776C"/>
    <w:rsid w:val="00C01A8C"/>
    <w:rsid w:val="00C03CE6"/>
    <w:rsid w:val="00C061B1"/>
    <w:rsid w:val="00C10C01"/>
    <w:rsid w:val="00C1140C"/>
    <w:rsid w:val="00C122C6"/>
    <w:rsid w:val="00C2046D"/>
    <w:rsid w:val="00C24072"/>
    <w:rsid w:val="00C30DA4"/>
    <w:rsid w:val="00C32A14"/>
    <w:rsid w:val="00C3525B"/>
    <w:rsid w:val="00C36498"/>
    <w:rsid w:val="00C42300"/>
    <w:rsid w:val="00C440F9"/>
    <w:rsid w:val="00C4430F"/>
    <w:rsid w:val="00C5002B"/>
    <w:rsid w:val="00C60EE1"/>
    <w:rsid w:val="00C65444"/>
    <w:rsid w:val="00C66434"/>
    <w:rsid w:val="00C664A4"/>
    <w:rsid w:val="00C70050"/>
    <w:rsid w:val="00C72BAD"/>
    <w:rsid w:val="00C72EA0"/>
    <w:rsid w:val="00C85011"/>
    <w:rsid w:val="00C85E99"/>
    <w:rsid w:val="00C8652B"/>
    <w:rsid w:val="00C91193"/>
    <w:rsid w:val="00C91686"/>
    <w:rsid w:val="00C927F9"/>
    <w:rsid w:val="00C94270"/>
    <w:rsid w:val="00CA1591"/>
    <w:rsid w:val="00CA62C8"/>
    <w:rsid w:val="00CA6308"/>
    <w:rsid w:val="00CA7617"/>
    <w:rsid w:val="00CB43AD"/>
    <w:rsid w:val="00CB528B"/>
    <w:rsid w:val="00CB5712"/>
    <w:rsid w:val="00CB6902"/>
    <w:rsid w:val="00CC4812"/>
    <w:rsid w:val="00CC4D2A"/>
    <w:rsid w:val="00CC67C2"/>
    <w:rsid w:val="00CC7D24"/>
    <w:rsid w:val="00CD02A1"/>
    <w:rsid w:val="00CD61A5"/>
    <w:rsid w:val="00CD6889"/>
    <w:rsid w:val="00CD72EA"/>
    <w:rsid w:val="00CD7800"/>
    <w:rsid w:val="00CE6570"/>
    <w:rsid w:val="00CE671C"/>
    <w:rsid w:val="00CE6D07"/>
    <w:rsid w:val="00CF2AE5"/>
    <w:rsid w:val="00CF2CE5"/>
    <w:rsid w:val="00CF6AFF"/>
    <w:rsid w:val="00CF76E6"/>
    <w:rsid w:val="00D007A5"/>
    <w:rsid w:val="00D00CE0"/>
    <w:rsid w:val="00D00D6B"/>
    <w:rsid w:val="00D04583"/>
    <w:rsid w:val="00D0485B"/>
    <w:rsid w:val="00D07830"/>
    <w:rsid w:val="00D12A92"/>
    <w:rsid w:val="00D12B65"/>
    <w:rsid w:val="00D1501F"/>
    <w:rsid w:val="00D20A71"/>
    <w:rsid w:val="00D21109"/>
    <w:rsid w:val="00D24A4C"/>
    <w:rsid w:val="00D260D0"/>
    <w:rsid w:val="00D2796D"/>
    <w:rsid w:val="00D30297"/>
    <w:rsid w:val="00D3197E"/>
    <w:rsid w:val="00D321C9"/>
    <w:rsid w:val="00D32B11"/>
    <w:rsid w:val="00D33028"/>
    <w:rsid w:val="00D40DB5"/>
    <w:rsid w:val="00D41123"/>
    <w:rsid w:val="00D411CA"/>
    <w:rsid w:val="00D44866"/>
    <w:rsid w:val="00D44DD4"/>
    <w:rsid w:val="00D55D4B"/>
    <w:rsid w:val="00D60536"/>
    <w:rsid w:val="00D60F32"/>
    <w:rsid w:val="00D61FE7"/>
    <w:rsid w:val="00D62A74"/>
    <w:rsid w:val="00D7150A"/>
    <w:rsid w:val="00D71A32"/>
    <w:rsid w:val="00D7438B"/>
    <w:rsid w:val="00D77530"/>
    <w:rsid w:val="00D8036A"/>
    <w:rsid w:val="00D83666"/>
    <w:rsid w:val="00D83A42"/>
    <w:rsid w:val="00D83EFD"/>
    <w:rsid w:val="00D84E96"/>
    <w:rsid w:val="00D90D96"/>
    <w:rsid w:val="00D91518"/>
    <w:rsid w:val="00D93581"/>
    <w:rsid w:val="00D93F9C"/>
    <w:rsid w:val="00D9584F"/>
    <w:rsid w:val="00DA0322"/>
    <w:rsid w:val="00DA2657"/>
    <w:rsid w:val="00DA2CE6"/>
    <w:rsid w:val="00DA2E7B"/>
    <w:rsid w:val="00DA3FF1"/>
    <w:rsid w:val="00DA5186"/>
    <w:rsid w:val="00DA5EE0"/>
    <w:rsid w:val="00DA7476"/>
    <w:rsid w:val="00DA7E54"/>
    <w:rsid w:val="00DB1BA3"/>
    <w:rsid w:val="00DB2245"/>
    <w:rsid w:val="00DB3089"/>
    <w:rsid w:val="00DB6E54"/>
    <w:rsid w:val="00DD1609"/>
    <w:rsid w:val="00DD58E8"/>
    <w:rsid w:val="00DD7A68"/>
    <w:rsid w:val="00DD7B91"/>
    <w:rsid w:val="00DE3D62"/>
    <w:rsid w:val="00DE4672"/>
    <w:rsid w:val="00DE5A81"/>
    <w:rsid w:val="00DE60D6"/>
    <w:rsid w:val="00DE615B"/>
    <w:rsid w:val="00DF04DE"/>
    <w:rsid w:val="00DF4769"/>
    <w:rsid w:val="00DF4B50"/>
    <w:rsid w:val="00DF5AE3"/>
    <w:rsid w:val="00DF5BF8"/>
    <w:rsid w:val="00DF5DA5"/>
    <w:rsid w:val="00E011CF"/>
    <w:rsid w:val="00E01C44"/>
    <w:rsid w:val="00E058B9"/>
    <w:rsid w:val="00E07218"/>
    <w:rsid w:val="00E1395D"/>
    <w:rsid w:val="00E14409"/>
    <w:rsid w:val="00E2163D"/>
    <w:rsid w:val="00E23262"/>
    <w:rsid w:val="00E24132"/>
    <w:rsid w:val="00E3155D"/>
    <w:rsid w:val="00E33975"/>
    <w:rsid w:val="00E341AC"/>
    <w:rsid w:val="00E41662"/>
    <w:rsid w:val="00E42226"/>
    <w:rsid w:val="00E431C7"/>
    <w:rsid w:val="00E43DB9"/>
    <w:rsid w:val="00E46EC8"/>
    <w:rsid w:val="00E47996"/>
    <w:rsid w:val="00E54444"/>
    <w:rsid w:val="00E55A7F"/>
    <w:rsid w:val="00E55EC7"/>
    <w:rsid w:val="00E55FB5"/>
    <w:rsid w:val="00E5794C"/>
    <w:rsid w:val="00E603CD"/>
    <w:rsid w:val="00E61A43"/>
    <w:rsid w:val="00E646B6"/>
    <w:rsid w:val="00E65023"/>
    <w:rsid w:val="00E67CD2"/>
    <w:rsid w:val="00E70C04"/>
    <w:rsid w:val="00E74EE0"/>
    <w:rsid w:val="00E75556"/>
    <w:rsid w:val="00E75EC6"/>
    <w:rsid w:val="00E8094C"/>
    <w:rsid w:val="00E80A18"/>
    <w:rsid w:val="00E85185"/>
    <w:rsid w:val="00E85A7C"/>
    <w:rsid w:val="00E90FD9"/>
    <w:rsid w:val="00E910D9"/>
    <w:rsid w:val="00E93020"/>
    <w:rsid w:val="00E93608"/>
    <w:rsid w:val="00E937CB"/>
    <w:rsid w:val="00E94BB2"/>
    <w:rsid w:val="00E953FB"/>
    <w:rsid w:val="00E9658E"/>
    <w:rsid w:val="00EA2290"/>
    <w:rsid w:val="00EA7DE9"/>
    <w:rsid w:val="00EB5A47"/>
    <w:rsid w:val="00EC59B0"/>
    <w:rsid w:val="00EC6C4F"/>
    <w:rsid w:val="00ED15DD"/>
    <w:rsid w:val="00ED1636"/>
    <w:rsid w:val="00ED16DB"/>
    <w:rsid w:val="00ED27B9"/>
    <w:rsid w:val="00ED300F"/>
    <w:rsid w:val="00ED3078"/>
    <w:rsid w:val="00ED32C1"/>
    <w:rsid w:val="00ED3940"/>
    <w:rsid w:val="00ED4235"/>
    <w:rsid w:val="00ED5D15"/>
    <w:rsid w:val="00ED7453"/>
    <w:rsid w:val="00ED7AF2"/>
    <w:rsid w:val="00ED7E65"/>
    <w:rsid w:val="00EE09B3"/>
    <w:rsid w:val="00EE3AC8"/>
    <w:rsid w:val="00EF0922"/>
    <w:rsid w:val="00EF13E6"/>
    <w:rsid w:val="00EF1D88"/>
    <w:rsid w:val="00EF64B7"/>
    <w:rsid w:val="00EF6BD7"/>
    <w:rsid w:val="00F01D9D"/>
    <w:rsid w:val="00F024A4"/>
    <w:rsid w:val="00F02A50"/>
    <w:rsid w:val="00F038AF"/>
    <w:rsid w:val="00F06C9F"/>
    <w:rsid w:val="00F106F3"/>
    <w:rsid w:val="00F13A68"/>
    <w:rsid w:val="00F249C0"/>
    <w:rsid w:val="00F24C6C"/>
    <w:rsid w:val="00F357E2"/>
    <w:rsid w:val="00F40EE2"/>
    <w:rsid w:val="00F42DEF"/>
    <w:rsid w:val="00F46379"/>
    <w:rsid w:val="00F4708F"/>
    <w:rsid w:val="00F50243"/>
    <w:rsid w:val="00F51091"/>
    <w:rsid w:val="00F51FBE"/>
    <w:rsid w:val="00F54765"/>
    <w:rsid w:val="00F566C4"/>
    <w:rsid w:val="00F56AC1"/>
    <w:rsid w:val="00F6110F"/>
    <w:rsid w:val="00F64377"/>
    <w:rsid w:val="00F673F5"/>
    <w:rsid w:val="00F742CA"/>
    <w:rsid w:val="00F75F4B"/>
    <w:rsid w:val="00F77676"/>
    <w:rsid w:val="00F82662"/>
    <w:rsid w:val="00F868F4"/>
    <w:rsid w:val="00F9224A"/>
    <w:rsid w:val="00F923A6"/>
    <w:rsid w:val="00F929DD"/>
    <w:rsid w:val="00F93537"/>
    <w:rsid w:val="00F956EB"/>
    <w:rsid w:val="00FA1ACD"/>
    <w:rsid w:val="00FA38AF"/>
    <w:rsid w:val="00FB40D9"/>
    <w:rsid w:val="00FB4CCD"/>
    <w:rsid w:val="00FC67F0"/>
    <w:rsid w:val="00FD365A"/>
    <w:rsid w:val="00FE0140"/>
    <w:rsid w:val="00FE1398"/>
    <w:rsid w:val="00FE2D33"/>
    <w:rsid w:val="00FE2F6A"/>
    <w:rsid w:val="00FE3061"/>
    <w:rsid w:val="00FE7785"/>
    <w:rsid w:val="00FF1195"/>
    <w:rsid w:val="00FF3897"/>
    <w:rsid w:val="00FF5444"/>
    <w:rsid w:val="00FF5AE5"/>
    <w:rsid w:val="00FF5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C1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3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30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E937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0C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05A"/>
    <w:rPr>
      <w:rFonts w:ascii="Times New Roman" w:eastAsia="Times New Roman" w:hAnsi="Times New Roman" w:cs="Times New Roman"/>
      <w:b/>
      <w:bCs/>
      <w:sz w:val="36"/>
      <w:szCs w:val="36"/>
      <w:lang w:eastAsia="en-AU"/>
    </w:rPr>
  </w:style>
  <w:style w:type="paragraph" w:styleId="Header">
    <w:name w:val="header"/>
    <w:basedOn w:val="Normal"/>
    <w:link w:val="HeaderChar"/>
    <w:uiPriority w:val="99"/>
    <w:unhideWhenUsed/>
    <w:rsid w:val="0098305A"/>
    <w:pPr>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98305A"/>
    <w:rPr>
      <w:rFonts w:ascii="Times New Roman" w:eastAsia="Times New Roman" w:hAnsi="Times New Roman" w:cs="Times New Roman"/>
      <w:sz w:val="24"/>
      <w:szCs w:val="24"/>
      <w:lang w:eastAsia="en-AU"/>
    </w:rPr>
  </w:style>
  <w:style w:type="paragraph" w:customStyle="1" w:styleId="default">
    <w:name w:val="default"/>
    <w:basedOn w:val="Normal"/>
    <w:rsid w:val="0098305A"/>
    <w:pPr>
      <w:autoSpaceDE w:val="0"/>
      <w:autoSpaceDN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98305A"/>
    <w:rPr>
      <w:color w:val="0000FF"/>
      <w:u w:val="single"/>
    </w:rPr>
  </w:style>
  <w:style w:type="paragraph" w:styleId="NormalWeb">
    <w:name w:val="Normal (Web)"/>
    <w:basedOn w:val="Normal"/>
    <w:uiPriority w:val="99"/>
    <w:semiHidden/>
    <w:unhideWhenUsed/>
    <w:rsid w:val="009830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05A"/>
    <w:rPr>
      <w:b/>
      <w:bCs/>
    </w:rPr>
  </w:style>
  <w:style w:type="paragraph" w:styleId="BalloonText">
    <w:name w:val="Balloon Text"/>
    <w:basedOn w:val="Normal"/>
    <w:link w:val="BalloonTextChar"/>
    <w:uiPriority w:val="99"/>
    <w:semiHidden/>
    <w:unhideWhenUsed/>
    <w:rsid w:val="0098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5A"/>
    <w:rPr>
      <w:rFonts w:ascii="Tahoma" w:hAnsi="Tahoma" w:cs="Tahoma"/>
      <w:sz w:val="16"/>
      <w:szCs w:val="16"/>
    </w:rPr>
  </w:style>
  <w:style w:type="paragraph" w:customStyle="1" w:styleId="Bullet">
    <w:name w:val="Bullet"/>
    <w:basedOn w:val="Normal"/>
    <w:link w:val="BulletChar"/>
    <w:rsid w:val="00734E47"/>
    <w:pPr>
      <w:numPr>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BulletChar">
    <w:name w:val="Bullet Char"/>
    <w:basedOn w:val="DefaultParagraphFont"/>
    <w:link w:val="Bullet"/>
    <w:rsid w:val="00734E47"/>
    <w:rPr>
      <w:rFonts w:ascii="Times New Roman" w:eastAsia="Times New Roman" w:hAnsi="Times New Roman" w:cs="Times New Roman"/>
      <w:sz w:val="24"/>
      <w:szCs w:val="24"/>
      <w:lang w:val="en-US" w:eastAsia="en-AU"/>
    </w:rPr>
  </w:style>
  <w:style w:type="paragraph" w:customStyle="1" w:styleId="Dash">
    <w:name w:val="Dash"/>
    <w:basedOn w:val="Normal"/>
    <w:link w:val="DashChar"/>
    <w:rsid w:val="00734E47"/>
    <w:pPr>
      <w:numPr>
        <w:ilvl w:val="1"/>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ashChar">
    <w:name w:val="Dash Char"/>
    <w:basedOn w:val="DefaultParagraphFont"/>
    <w:link w:val="Dash"/>
    <w:rsid w:val="00734E47"/>
    <w:rPr>
      <w:rFonts w:ascii="Times New Roman" w:eastAsia="Times New Roman" w:hAnsi="Times New Roman" w:cs="Times New Roman"/>
      <w:sz w:val="24"/>
      <w:szCs w:val="24"/>
      <w:lang w:val="en-US" w:eastAsia="en-AU"/>
    </w:rPr>
  </w:style>
  <w:style w:type="paragraph" w:customStyle="1" w:styleId="DoubleDot">
    <w:name w:val="Double Dot"/>
    <w:basedOn w:val="Normal"/>
    <w:link w:val="DoubleDotChar"/>
    <w:rsid w:val="00734E47"/>
    <w:pPr>
      <w:numPr>
        <w:ilvl w:val="2"/>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oubleDotChar">
    <w:name w:val="Double Dot Char"/>
    <w:basedOn w:val="DefaultParagraphFont"/>
    <w:link w:val="DoubleDot"/>
    <w:rsid w:val="00734E47"/>
    <w:rPr>
      <w:rFonts w:ascii="Times New Roman" w:eastAsia="Times New Roman" w:hAnsi="Times New Roman" w:cs="Times New Roman"/>
      <w:sz w:val="24"/>
      <w:szCs w:val="24"/>
      <w:lang w:val="en-US" w:eastAsia="en-AU"/>
    </w:rPr>
  </w:style>
  <w:style w:type="paragraph" w:customStyle="1" w:styleId="OutlineNumbered1">
    <w:name w:val="Outline Numbered 1"/>
    <w:basedOn w:val="Normal"/>
    <w:link w:val="OutlineNumbered1Char"/>
    <w:rsid w:val="00A84BD4"/>
    <w:pPr>
      <w:numPr>
        <w:numId w:val="3"/>
      </w:numPr>
    </w:pPr>
    <w:rPr>
      <w:rFonts w:ascii="Times New Roman" w:eastAsia="Times New Roman" w:hAnsi="Times New Roman" w:cs="Times New Roman"/>
      <w:sz w:val="24"/>
      <w:szCs w:val="24"/>
      <w:lang w:val="en-US" w:eastAsia="en-AU"/>
    </w:rPr>
  </w:style>
  <w:style w:type="character" w:customStyle="1" w:styleId="OutlineNumbered1Char">
    <w:name w:val="Outline Numbered 1 Char"/>
    <w:basedOn w:val="BulletChar"/>
    <w:link w:val="OutlineNumbered1"/>
    <w:rsid w:val="00A84BD4"/>
    <w:rPr>
      <w:rFonts w:ascii="Times New Roman" w:eastAsia="Times New Roman" w:hAnsi="Times New Roman" w:cs="Times New Roman"/>
      <w:sz w:val="24"/>
      <w:szCs w:val="24"/>
      <w:lang w:val="en-US" w:eastAsia="en-AU"/>
    </w:rPr>
  </w:style>
  <w:style w:type="paragraph" w:customStyle="1" w:styleId="OutlineNumbered2">
    <w:name w:val="Outline Numbered 2"/>
    <w:basedOn w:val="Normal"/>
    <w:link w:val="OutlineNumbered2Char"/>
    <w:rsid w:val="00A84BD4"/>
    <w:pPr>
      <w:numPr>
        <w:ilvl w:val="1"/>
        <w:numId w:val="3"/>
      </w:numPr>
    </w:pPr>
    <w:rPr>
      <w:rFonts w:ascii="Times New Roman" w:eastAsia="Times New Roman" w:hAnsi="Times New Roman" w:cs="Times New Roman"/>
      <w:sz w:val="24"/>
      <w:szCs w:val="24"/>
      <w:lang w:val="en-US" w:eastAsia="en-AU"/>
    </w:rPr>
  </w:style>
  <w:style w:type="character" w:customStyle="1" w:styleId="OutlineNumbered2Char">
    <w:name w:val="Outline Numbered 2 Char"/>
    <w:basedOn w:val="BulletChar"/>
    <w:link w:val="OutlineNumbered2"/>
    <w:rsid w:val="00A84BD4"/>
    <w:rPr>
      <w:rFonts w:ascii="Times New Roman" w:eastAsia="Times New Roman" w:hAnsi="Times New Roman" w:cs="Times New Roman"/>
      <w:sz w:val="24"/>
      <w:szCs w:val="24"/>
      <w:lang w:val="en-US" w:eastAsia="en-AU"/>
    </w:rPr>
  </w:style>
  <w:style w:type="paragraph" w:customStyle="1" w:styleId="OutlineNumbered3">
    <w:name w:val="Outline Numbered 3"/>
    <w:basedOn w:val="Normal"/>
    <w:link w:val="OutlineNumbered3Char"/>
    <w:rsid w:val="00A84BD4"/>
    <w:pPr>
      <w:numPr>
        <w:ilvl w:val="2"/>
        <w:numId w:val="3"/>
      </w:numPr>
    </w:pPr>
    <w:rPr>
      <w:rFonts w:ascii="Times New Roman" w:eastAsia="Times New Roman" w:hAnsi="Times New Roman" w:cs="Times New Roman"/>
      <w:sz w:val="24"/>
      <w:szCs w:val="24"/>
      <w:lang w:val="en-US" w:eastAsia="en-AU"/>
    </w:rPr>
  </w:style>
  <w:style w:type="character" w:customStyle="1" w:styleId="OutlineNumbered3Char">
    <w:name w:val="Outline Numbered 3 Char"/>
    <w:basedOn w:val="BulletChar"/>
    <w:link w:val="OutlineNumbered3"/>
    <w:rsid w:val="00A84BD4"/>
    <w:rPr>
      <w:rFonts w:ascii="Times New Roman" w:eastAsia="Times New Roman" w:hAnsi="Times New Roman" w:cs="Times New Roman"/>
      <w:sz w:val="24"/>
      <w:szCs w:val="24"/>
      <w:lang w:val="en-US" w:eastAsia="en-AU"/>
    </w:rPr>
  </w:style>
  <w:style w:type="paragraph" w:styleId="ListParagraph">
    <w:name w:val="List Paragraph"/>
    <w:basedOn w:val="Normal"/>
    <w:link w:val="ListParagraphChar"/>
    <w:uiPriority w:val="34"/>
    <w:qFormat/>
    <w:rsid w:val="009F28D8"/>
    <w:pPr>
      <w:ind w:left="720"/>
      <w:contextualSpacing/>
    </w:pPr>
  </w:style>
  <w:style w:type="paragraph" w:styleId="Footer">
    <w:name w:val="footer"/>
    <w:basedOn w:val="Normal"/>
    <w:link w:val="FooterChar"/>
    <w:uiPriority w:val="99"/>
    <w:unhideWhenUsed/>
    <w:rsid w:val="00DA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57"/>
  </w:style>
  <w:style w:type="character" w:customStyle="1" w:styleId="Heading3Char">
    <w:name w:val="Heading 3 Char"/>
    <w:basedOn w:val="DefaultParagraphFont"/>
    <w:link w:val="Heading3"/>
    <w:uiPriority w:val="9"/>
    <w:rsid w:val="00E937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0CE0"/>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071DE8"/>
    <w:pPr>
      <w:spacing w:after="0" w:line="240" w:lineRule="auto"/>
    </w:pPr>
    <w:rPr>
      <w:sz w:val="20"/>
      <w:szCs w:val="20"/>
    </w:rPr>
  </w:style>
  <w:style w:type="character" w:customStyle="1" w:styleId="FootnoteTextChar">
    <w:name w:val="Footnote Text Char"/>
    <w:basedOn w:val="DefaultParagraphFont"/>
    <w:link w:val="FootnoteText"/>
    <w:uiPriority w:val="99"/>
    <w:rsid w:val="00071DE8"/>
    <w:rPr>
      <w:sz w:val="20"/>
      <w:szCs w:val="20"/>
    </w:rPr>
  </w:style>
  <w:style w:type="character" w:styleId="FootnoteReference">
    <w:name w:val="footnote reference"/>
    <w:basedOn w:val="DefaultParagraphFont"/>
    <w:uiPriority w:val="99"/>
    <w:unhideWhenUsed/>
    <w:rsid w:val="00071DE8"/>
    <w:rPr>
      <w:vertAlign w:val="superscript"/>
    </w:rPr>
  </w:style>
  <w:style w:type="table" w:styleId="TableGrid">
    <w:name w:val="Table Grid"/>
    <w:basedOn w:val="TableNormal"/>
    <w:uiPriority w:val="59"/>
    <w:rsid w:val="00F67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569CC"/>
    <w:pPr>
      <w:spacing w:after="0" w:line="240" w:lineRule="auto"/>
    </w:pPr>
  </w:style>
  <w:style w:type="character" w:styleId="CommentReference">
    <w:name w:val="annotation reference"/>
    <w:basedOn w:val="DefaultParagraphFont"/>
    <w:uiPriority w:val="99"/>
    <w:semiHidden/>
    <w:unhideWhenUsed/>
    <w:rsid w:val="004C5B1A"/>
    <w:rPr>
      <w:sz w:val="16"/>
      <w:szCs w:val="16"/>
    </w:rPr>
  </w:style>
  <w:style w:type="paragraph" w:styleId="CommentText">
    <w:name w:val="annotation text"/>
    <w:basedOn w:val="Normal"/>
    <w:link w:val="CommentTextChar"/>
    <w:uiPriority w:val="99"/>
    <w:unhideWhenUsed/>
    <w:rsid w:val="004C5B1A"/>
    <w:pPr>
      <w:spacing w:line="240" w:lineRule="auto"/>
    </w:pPr>
    <w:rPr>
      <w:sz w:val="20"/>
      <w:szCs w:val="20"/>
    </w:rPr>
  </w:style>
  <w:style w:type="character" w:customStyle="1" w:styleId="CommentTextChar">
    <w:name w:val="Comment Text Char"/>
    <w:basedOn w:val="DefaultParagraphFont"/>
    <w:link w:val="CommentText"/>
    <w:uiPriority w:val="99"/>
    <w:rsid w:val="004C5B1A"/>
    <w:rPr>
      <w:sz w:val="20"/>
      <w:szCs w:val="20"/>
    </w:rPr>
  </w:style>
  <w:style w:type="paragraph" w:styleId="CommentSubject">
    <w:name w:val="annotation subject"/>
    <w:basedOn w:val="CommentText"/>
    <w:next w:val="CommentText"/>
    <w:link w:val="CommentSubjectChar"/>
    <w:uiPriority w:val="99"/>
    <w:semiHidden/>
    <w:unhideWhenUsed/>
    <w:rsid w:val="004C5B1A"/>
    <w:rPr>
      <w:b/>
      <w:bCs/>
    </w:rPr>
  </w:style>
  <w:style w:type="character" w:customStyle="1" w:styleId="CommentSubjectChar">
    <w:name w:val="Comment Subject Char"/>
    <w:basedOn w:val="CommentTextChar"/>
    <w:link w:val="CommentSubject"/>
    <w:uiPriority w:val="99"/>
    <w:semiHidden/>
    <w:rsid w:val="004C5B1A"/>
    <w:rPr>
      <w:b/>
      <w:bCs/>
      <w:sz w:val="20"/>
      <w:szCs w:val="20"/>
    </w:rPr>
  </w:style>
  <w:style w:type="paragraph" w:customStyle="1" w:styleId="CABNETParagraph">
    <w:name w:val="CABNET Paragraph"/>
    <w:basedOn w:val="Normal"/>
    <w:link w:val="CABNETParagraphChar"/>
    <w:qFormat/>
    <w:rsid w:val="00445198"/>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445198"/>
    <w:rPr>
      <w:rFonts w:ascii="Verdana" w:hAnsi="Verdana"/>
    </w:rPr>
  </w:style>
  <w:style w:type="paragraph" w:customStyle="1" w:styleId="NumberedParagraph">
    <w:name w:val="Numbered Paragraph"/>
    <w:basedOn w:val="Normal"/>
    <w:link w:val="NumberedParagraphChar"/>
    <w:rsid w:val="005835FC"/>
    <w:pPr>
      <w:numPr>
        <w:numId w:val="13"/>
      </w:numPr>
      <w:jc w:val="right"/>
    </w:pPr>
    <w:rPr>
      <w:b/>
      <w:sz w:val="24"/>
      <w:szCs w:val="24"/>
      <w:u w:val="single"/>
    </w:rPr>
  </w:style>
  <w:style w:type="character" w:customStyle="1" w:styleId="NumberedParagraphChar">
    <w:name w:val="Numbered Paragraph Char"/>
    <w:basedOn w:val="DefaultParagraphFont"/>
    <w:link w:val="NumberedParagraph"/>
    <w:rsid w:val="005835FC"/>
    <w:rPr>
      <w:b/>
      <w:sz w:val="24"/>
      <w:szCs w:val="24"/>
      <w:u w:val="single"/>
    </w:rPr>
  </w:style>
  <w:style w:type="character" w:styleId="FollowedHyperlink">
    <w:name w:val="FollowedHyperlink"/>
    <w:basedOn w:val="DefaultParagraphFont"/>
    <w:uiPriority w:val="99"/>
    <w:semiHidden/>
    <w:unhideWhenUsed/>
    <w:rsid w:val="00656930"/>
    <w:rPr>
      <w:color w:val="800080" w:themeColor="followedHyperlink"/>
      <w:u w:val="single"/>
    </w:rPr>
  </w:style>
  <w:style w:type="character" w:customStyle="1" w:styleId="Heading1Char">
    <w:name w:val="Heading 1 Char"/>
    <w:basedOn w:val="DefaultParagraphFont"/>
    <w:link w:val="Heading1"/>
    <w:uiPriority w:val="9"/>
    <w:rsid w:val="00973C31"/>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973C31"/>
  </w:style>
  <w:style w:type="table" w:customStyle="1" w:styleId="TableGrid1">
    <w:name w:val="Table Grid1"/>
    <w:basedOn w:val="TableNormal"/>
    <w:next w:val="TableGrid"/>
    <w:uiPriority w:val="59"/>
    <w:rsid w:val="00973C3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73C31"/>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973C31"/>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973C31"/>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ubtitleChar">
    <w:name w:val="Subtitle Char"/>
    <w:basedOn w:val="DefaultParagraphFont"/>
    <w:link w:val="Subtitle"/>
    <w:uiPriority w:val="11"/>
    <w:rsid w:val="00973C31"/>
    <w:rPr>
      <w:rFonts w:asciiTheme="majorHAnsi" w:eastAsiaTheme="majorEastAsia" w:hAnsiTheme="majorHAnsi" w:cs="Times New Roman"/>
      <w:i/>
      <w:iCs/>
      <w:color w:val="4F81BD" w:themeColor="accent1"/>
      <w:spacing w:val="15"/>
      <w:sz w:val="24"/>
      <w:szCs w:val="24"/>
    </w:rPr>
  </w:style>
  <w:style w:type="paragraph" w:styleId="ListBullet">
    <w:name w:val="List Bullet"/>
    <w:basedOn w:val="ListParagraph"/>
    <w:uiPriority w:val="99"/>
    <w:unhideWhenUsed/>
    <w:rsid w:val="00973C31"/>
    <w:pPr>
      <w:numPr>
        <w:numId w:val="14"/>
      </w:numPr>
    </w:pPr>
    <w:rPr>
      <w:rFonts w:eastAsia="Times New Roman" w:cs="Times New Roman"/>
    </w:rPr>
  </w:style>
  <w:style w:type="paragraph" w:customStyle="1" w:styleId="Default0">
    <w:name w:val="Default"/>
    <w:rsid w:val="00973C31"/>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A5">
    <w:name w:val="A5"/>
    <w:uiPriority w:val="99"/>
    <w:rsid w:val="00973C31"/>
    <w:rPr>
      <w:rFonts w:ascii="Swiss 721 BT" w:hAnsi="Swiss 721 BT"/>
      <w:color w:val="000000"/>
      <w:sz w:val="20"/>
    </w:rPr>
  </w:style>
  <w:style w:type="paragraph" w:styleId="TOCHeading">
    <w:name w:val="TOC Heading"/>
    <w:basedOn w:val="Heading1"/>
    <w:next w:val="Normal"/>
    <w:uiPriority w:val="39"/>
    <w:semiHidden/>
    <w:unhideWhenUsed/>
    <w:qFormat/>
    <w:rsid w:val="00973C31"/>
    <w:pPr>
      <w:outlineLvl w:val="9"/>
    </w:pPr>
    <w:rPr>
      <w:rFonts w:cs="Times New Roman"/>
      <w:lang w:val="en-US" w:eastAsia="ja-JP"/>
    </w:rPr>
  </w:style>
  <w:style w:type="paragraph" w:styleId="TOC1">
    <w:name w:val="toc 1"/>
    <w:basedOn w:val="Normal"/>
    <w:next w:val="Normal"/>
    <w:autoRedefine/>
    <w:uiPriority w:val="39"/>
    <w:unhideWhenUsed/>
    <w:rsid w:val="00973C31"/>
    <w:pPr>
      <w:spacing w:after="100"/>
    </w:pPr>
    <w:rPr>
      <w:rFonts w:eastAsia="Times New Roman" w:cs="Times New Roman"/>
    </w:rPr>
  </w:style>
  <w:style w:type="paragraph" w:styleId="TOC2">
    <w:name w:val="toc 2"/>
    <w:basedOn w:val="Normal"/>
    <w:next w:val="Normal"/>
    <w:autoRedefine/>
    <w:uiPriority w:val="39"/>
    <w:unhideWhenUsed/>
    <w:rsid w:val="00973C31"/>
    <w:pPr>
      <w:spacing w:after="100"/>
      <w:ind w:left="220"/>
    </w:pPr>
    <w:rPr>
      <w:rFonts w:eastAsia="Times New Roman" w:cs="Times New Roman"/>
    </w:rPr>
  </w:style>
  <w:style w:type="paragraph" w:styleId="TOC3">
    <w:name w:val="toc 3"/>
    <w:basedOn w:val="Normal"/>
    <w:next w:val="Normal"/>
    <w:autoRedefine/>
    <w:uiPriority w:val="39"/>
    <w:unhideWhenUsed/>
    <w:rsid w:val="00973C31"/>
    <w:pPr>
      <w:spacing w:after="100"/>
      <w:ind w:left="440"/>
    </w:pPr>
    <w:rPr>
      <w:rFonts w:eastAsia="Times New Roman" w:cs="Times New Roman"/>
    </w:rPr>
  </w:style>
  <w:style w:type="paragraph" w:styleId="NoSpacing">
    <w:name w:val="No Spacing"/>
    <w:link w:val="NoSpacingChar"/>
    <w:uiPriority w:val="1"/>
    <w:qFormat/>
    <w:rsid w:val="00973C31"/>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basedOn w:val="DefaultParagraphFont"/>
    <w:link w:val="ListParagraph"/>
    <w:uiPriority w:val="34"/>
    <w:locked/>
    <w:rsid w:val="00973C31"/>
  </w:style>
  <w:style w:type="character" w:customStyle="1" w:styleId="NoSpacingChar">
    <w:name w:val="No Spacing Char"/>
    <w:basedOn w:val="DefaultParagraphFont"/>
    <w:link w:val="NoSpacing"/>
    <w:uiPriority w:val="1"/>
    <w:locked/>
    <w:rsid w:val="00973C31"/>
    <w:rPr>
      <w:rFonts w:ascii="Times New Roman" w:eastAsia="Times New Roman" w:hAnsi="Times New Roman" w:cs="Times New Roman"/>
      <w:sz w:val="24"/>
      <w:szCs w:val="20"/>
      <w:lang w:eastAsia="en-AU"/>
    </w:rPr>
  </w:style>
  <w:style w:type="character" w:customStyle="1" w:styleId="FootnoteTextChar1">
    <w:name w:val="Footnote Text Char1"/>
    <w:basedOn w:val="DefaultParagraphFont"/>
    <w:uiPriority w:val="99"/>
    <w:rsid w:val="00973C31"/>
    <w:rPr>
      <w:rFonts w:cs="Times New Roman"/>
      <w:sz w:val="20"/>
      <w:szCs w:val="20"/>
    </w:rPr>
  </w:style>
  <w:style w:type="table" w:customStyle="1" w:styleId="MediumShading1-Accent11">
    <w:name w:val="Medium Shading 1 - Accent 11"/>
    <w:basedOn w:val="TableNormal"/>
    <w:uiPriority w:val="63"/>
    <w:rsid w:val="00973C31"/>
    <w:pPr>
      <w:spacing w:after="0" w:line="240" w:lineRule="auto"/>
    </w:pPr>
    <w:rPr>
      <w:rFonts w:ascii="Calibri" w:eastAsia="Times New Roman" w:hAnsi="Calibri"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w:hAnsi="Calibri"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pPr>
      <w:rPr>
        <w:rFonts w:ascii="Calibri" w:hAnsi="Calibri"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D3DFEE" w:themeFill="accent1" w:themeFillTint="3F"/>
      </w:tcPr>
    </w:tblStylePr>
    <w:tblStylePr w:type="band1Horz">
      <w:rPr>
        <w:rFonts w:ascii="Calibri" w:hAnsi="Calibri" w:cs="Times New Roman"/>
      </w:rPr>
      <w:tblPr/>
      <w:tcPr>
        <w:tcBorders>
          <w:insideH w:val="nil"/>
          <w:insideV w:val="nil"/>
        </w:tcBorders>
        <w:shd w:val="clear" w:color="auto" w:fill="D3DFEE" w:themeFill="accent1" w:themeFillTint="3F"/>
      </w:tcPr>
    </w:tblStylePr>
    <w:tblStylePr w:type="band2Horz">
      <w:rPr>
        <w:rFonts w:ascii="Calibri" w:hAnsi="Calibri" w:cs="Times New Roman"/>
      </w:rPr>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3C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830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E937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0C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305A"/>
    <w:rPr>
      <w:rFonts w:ascii="Times New Roman" w:eastAsia="Times New Roman" w:hAnsi="Times New Roman" w:cs="Times New Roman"/>
      <w:b/>
      <w:bCs/>
      <w:sz w:val="36"/>
      <w:szCs w:val="36"/>
      <w:lang w:eastAsia="en-AU"/>
    </w:rPr>
  </w:style>
  <w:style w:type="paragraph" w:styleId="Header">
    <w:name w:val="header"/>
    <w:basedOn w:val="Normal"/>
    <w:link w:val="HeaderChar"/>
    <w:uiPriority w:val="99"/>
    <w:unhideWhenUsed/>
    <w:rsid w:val="0098305A"/>
    <w:pPr>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98305A"/>
    <w:rPr>
      <w:rFonts w:ascii="Times New Roman" w:eastAsia="Times New Roman" w:hAnsi="Times New Roman" w:cs="Times New Roman"/>
      <w:sz w:val="24"/>
      <w:szCs w:val="24"/>
      <w:lang w:eastAsia="en-AU"/>
    </w:rPr>
  </w:style>
  <w:style w:type="paragraph" w:customStyle="1" w:styleId="default">
    <w:name w:val="default"/>
    <w:basedOn w:val="Normal"/>
    <w:rsid w:val="0098305A"/>
    <w:pPr>
      <w:autoSpaceDE w:val="0"/>
      <w:autoSpaceDN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98305A"/>
    <w:rPr>
      <w:color w:val="0000FF"/>
      <w:u w:val="single"/>
    </w:rPr>
  </w:style>
  <w:style w:type="paragraph" w:styleId="NormalWeb">
    <w:name w:val="Normal (Web)"/>
    <w:basedOn w:val="Normal"/>
    <w:uiPriority w:val="99"/>
    <w:semiHidden/>
    <w:unhideWhenUsed/>
    <w:rsid w:val="009830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8305A"/>
    <w:rPr>
      <w:b/>
      <w:bCs/>
    </w:rPr>
  </w:style>
  <w:style w:type="paragraph" w:styleId="BalloonText">
    <w:name w:val="Balloon Text"/>
    <w:basedOn w:val="Normal"/>
    <w:link w:val="BalloonTextChar"/>
    <w:uiPriority w:val="99"/>
    <w:semiHidden/>
    <w:unhideWhenUsed/>
    <w:rsid w:val="00983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05A"/>
    <w:rPr>
      <w:rFonts w:ascii="Tahoma" w:hAnsi="Tahoma" w:cs="Tahoma"/>
      <w:sz w:val="16"/>
      <w:szCs w:val="16"/>
    </w:rPr>
  </w:style>
  <w:style w:type="paragraph" w:customStyle="1" w:styleId="Bullet">
    <w:name w:val="Bullet"/>
    <w:basedOn w:val="Normal"/>
    <w:link w:val="BulletChar"/>
    <w:rsid w:val="00734E47"/>
    <w:pPr>
      <w:numPr>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BulletChar">
    <w:name w:val="Bullet Char"/>
    <w:basedOn w:val="DefaultParagraphFont"/>
    <w:link w:val="Bullet"/>
    <w:rsid w:val="00734E47"/>
    <w:rPr>
      <w:rFonts w:ascii="Times New Roman" w:eastAsia="Times New Roman" w:hAnsi="Times New Roman" w:cs="Times New Roman"/>
      <w:sz w:val="24"/>
      <w:szCs w:val="24"/>
      <w:lang w:val="en-US" w:eastAsia="en-AU"/>
    </w:rPr>
  </w:style>
  <w:style w:type="paragraph" w:customStyle="1" w:styleId="Dash">
    <w:name w:val="Dash"/>
    <w:basedOn w:val="Normal"/>
    <w:link w:val="DashChar"/>
    <w:rsid w:val="00734E47"/>
    <w:pPr>
      <w:numPr>
        <w:ilvl w:val="1"/>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ashChar">
    <w:name w:val="Dash Char"/>
    <w:basedOn w:val="DefaultParagraphFont"/>
    <w:link w:val="Dash"/>
    <w:rsid w:val="00734E47"/>
    <w:rPr>
      <w:rFonts w:ascii="Times New Roman" w:eastAsia="Times New Roman" w:hAnsi="Times New Roman" w:cs="Times New Roman"/>
      <w:sz w:val="24"/>
      <w:szCs w:val="24"/>
      <w:lang w:val="en-US" w:eastAsia="en-AU"/>
    </w:rPr>
  </w:style>
  <w:style w:type="paragraph" w:customStyle="1" w:styleId="DoubleDot">
    <w:name w:val="Double Dot"/>
    <w:basedOn w:val="Normal"/>
    <w:link w:val="DoubleDotChar"/>
    <w:rsid w:val="00734E47"/>
    <w:pPr>
      <w:numPr>
        <w:ilvl w:val="2"/>
        <w:numId w:val="1"/>
      </w:numPr>
      <w:autoSpaceDE w:val="0"/>
      <w:autoSpaceDN w:val="0"/>
      <w:spacing w:after="240" w:line="240" w:lineRule="auto"/>
      <w:ind w:right="91"/>
    </w:pPr>
    <w:rPr>
      <w:rFonts w:ascii="Times New Roman" w:eastAsia="Times New Roman" w:hAnsi="Times New Roman" w:cs="Times New Roman"/>
      <w:sz w:val="24"/>
      <w:szCs w:val="24"/>
      <w:lang w:val="en-US" w:eastAsia="en-AU"/>
    </w:rPr>
  </w:style>
  <w:style w:type="character" w:customStyle="1" w:styleId="DoubleDotChar">
    <w:name w:val="Double Dot Char"/>
    <w:basedOn w:val="DefaultParagraphFont"/>
    <w:link w:val="DoubleDot"/>
    <w:rsid w:val="00734E47"/>
    <w:rPr>
      <w:rFonts w:ascii="Times New Roman" w:eastAsia="Times New Roman" w:hAnsi="Times New Roman" w:cs="Times New Roman"/>
      <w:sz w:val="24"/>
      <w:szCs w:val="24"/>
      <w:lang w:val="en-US" w:eastAsia="en-AU"/>
    </w:rPr>
  </w:style>
  <w:style w:type="paragraph" w:customStyle="1" w:styleId="OutlineNumbered1">
    <w:name w:val="Outline Numbered 1"/>
    <w:basedOn w:val="Normal"/>
    <w:link w:val="OutlineNumbered1Char"/>
    <w:rsid w:val="00A84BD4"/>
    <w:pPr>
      <w:numPr>
        <w:numId w:val="3"/>
      </w:numPr>
    </w:pPr>
    <w:rPr>
      <w:rFonts w:ascii="Times New Roman" w:eastAsia="Times New Roman" w:hAnsi="Times New Roman" w:cs="Times New Roman"/>
      <w:sz w:val="24"/>
      <w:szCs w:val="24"/>
      <w:lang w:val="en-US" w:eastAsia="en-AU"/>
    </w:rPr>
  </w:style>
  <w:style w:type="character" w:customStyle="1" w:styleId="OutlineNumbered1Char">
    <w:name w:val="Outline Numbered 1 Char"/>
    <w:basedOn w:val="BulletChar"/>
    <w:link w:val="OutlineNumbered1"/>
    <w:rsid w:val="00A84BD4"/>
    <w:rPr>
      <w:rFonts w:ascii="Times New Roman" w:eastAsia="Times New Roman" w:hAnsi="Times New Roman" w:cs="Times New Roman"/>
      <w:sz w:val="24"/>
      <w:szCs w:val="24"/>
      <w:lang w:val="en-US" w:eastAsia="en-AU"/>
    </w:rPr>
  </w:style>
  <w:style w:type="paragraph" w:customStyle="1" w:styleId="OutlineNumbered2">
    <w:name w:val="Outline Numbered 2"/>
    <w:basedOn w:val="Normal"/>
    <w:link w:val="OutlineNumbered2Char"/>
    <w:rsid w:val="00A84BD4"/>
    <w:pPr>
      <w:numPr>
        <w:ilvl w:val="1"/>
        <w:numId w:val="3"/>
      </w:numPr>
    </w:pPr>
    <w:rPr>
      <w:rFonts w:ascii="Times New Roman" w:eastAsia="Times New Roman" w:hAnsi="Times New Roman" w:cs="Times New Roman"/>
      <w:sz w:val="24"/>
      <w:szCs w:val="24"/>
      <w:lang w:val="en-US" w:eastAsia="en-AU"/>
    </w:rPr>
  </w:style>
  <w:style w:type="character" w:customStyle="1" w:styleId="OutlineNumbered2Char">
    <w:name w:val="Outline Numbered 2 Char"/>
    <w:basedOn w:val="BulletChar"/>
    <w:link w:val="OutlineNumbered2"/>
    <w:rsid w:val="00A84BD4"/>
    <w:rPr>
      <w:rFonts w:ascii="Times New Roman" w:eastAsia="Times New Roman" w:hAnsi="Times New Roman" w:cs="Times New Roman"/>
      <w:sz w:val="24"/>
      <w:szCs w:val="24"/>
      <w:lang w:val="en-US" w:eastAsia="en-AU"/>
    </w:rPr>
  </w:style>
  <w:style w:type="paragraph" w:customStyle="1" w:styleId="OutlineNumbered3">
    <w:name w:val="Outline Numbered 3"/>
    <w:basedOn w:val="Normal"/>
    <w:link w:val="OutlineNumbered3Char"/>
    <w:rsid w:val="00A84BD4"/>
    <w:pPr>
      <w:numPr>
        <w:ilvl w:val="2"/>
        <w:numId w:val="3"/>
      </w:numPr>
    </w:pPr>
    <w:rPr>
      <w:rFonts w:ascii="Times New Roman" w:eastAsia="Times New Roman" w:hAnsi="Times New Roman" w:cs="Times New Roman"/>
      <w:sz w:val="24"/>
      <w:szCs w:val="24"/>
      <w:lang w:val="en-US" w:eastAsia="en-AU"/>
    </w:rPr>
  </w:style>
  <w:style w:type="character" w:customStyle="1" w:styleId="OutlineNumbered3Char">
    <w:name w:val="Outline Numbered 3 Char"/>
    <w:basedOn w:val="BulletChar"/>
    <w:link w:val="OutlineNumbered3"/>
    <w:rsid w:val="00A84BD4"/>
    <w:rPr>
      <w:rFonts w:ascii="Times New Roman" w:eastAsia="Times New Roman" w:hAnsi="Times New Roman" w:cs="Times New Roman"/>
      <w:sz w:val="24"/>
      <w:szCs w:val="24"/>
      <w:lang w:val="en-US" w:eastAsia="en-AU"/>
    </w:rPr>
  </w:style>
  <w:style w:type="paragraph" w:styleId="ListParagraph">
    <w:name w:val="List Paragraph"/>
    <w:basedOn w:val="Normal"/>
    <w:link w:val="ListParagraphChar"/>
    <w:uiPriority w:val="34"/>
    <w:qFormat/>
    <w:rsid w:val="009F28D8"/>
    <w:pPr>
      <w:ind w:left="720"/>
      <w:contextualSpacing/>
    </w:pPr>
  </w:style>
  <w:style w:type="paragraph" w:styleId="Footer">
    <w:name w:val="footer"/>
    <w:basedOn w:val="Normal"/>
    <w:link w:val="FooterChar"/>
    <w:uiPriority w:val="99"/>
    <w:unhideWhenUsed/>
    <w:rsid w:val="00DA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657"/>
  </w:style>
  <w:style w:type="character" w:customStyle="1" w:styleId="Heading3Char">
    <w:name w:val="Heading 3 Char"/>
    <w:basedOn w:val="DefaultParagraphFont"/>
    <w:link w:val="Heading3"/>
    <w:uiPriority w:val="9"/>
    <w:rsid w:val="00E937C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00CE0"/>
    <w:rPr>
      <w:rFonts w:asciiTheme="majorHAnsi" w:eastAsiaTheme="majorEastAsia" w:hAnsiTheme="majorHAnsi" w:cstheme="majorBidi"/>
      <w:b/>
      <w:bCs/>
      <w:i/>
      <w:iCs/>
      <w:color w:val="4F81BD" w:themeColor="accent1"/>
    </w:rPr>
  </w:style>
  <w:style w:type="paragraph" w:styleId="FootnoteText">
    <w:name w:val="footnote text"/>
    <w:basedOn w:val="Normal"/>
    <w:link w:val="FootnoteTextChar"/>
    <w:uiPriority w:val="99"/>
    <w:unhideWhenUsed/>
    <w:rsid w:val="00071DE8"/>
    <w:pPr>
      <w:spacing w:after="0" w:line="240" w:lineRule="auto"/>
    </w:pPr>
    <w:rPr>
      <w:sz w:val="20"/>
      <w:szCs w:val="20"/>
    </w:rPr>
  </w:style>
  <w:style w:type="character" w:customStyle="1" w:styleId="FootnoteTextChar">
    <w:name w:val="Footnote Text Char"/>
    <w:basedOn w:val="DefaultParagraphFont"/>
    <w:link w:val="FootnoteText"/>
    <w:uiPriority w:val="99"/>
    <w:rsid w:val="00071DE8"/>
    <w:rPr>
      <w:sz w:val="20"/>
      <w:szCs w:val="20"/>
    </w:rPr>
  </w:style>
  <w:style w:type="character" w:styleId="FootnoteReference">
    <w:name w:val="footnote reference"/>
    <w:basedOn w:val="DefaultParagraphFont"/>
    <w:uiPriority w:val="99"/>
    <w:unhideWhenUsed/>
    <w:rsid w:val="00071DE8"/>
    <w:rPr>
      <w:vertAlign w:val="superscript"/>
    </w:rPr>
  </w:style>
  <w:style w:type="table" w:styleId="TableGrid">
    <w:name w:val="Table Grid"/>
    <w:basedOn w:val="TableNormal"/>
    <w:uiPriority w:val="59"/>
    <w:rsid w:val="00F67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5569CC"/>
    <w:pPr>
      <w:spacing w:after="0" w:line="240" w:lineRule="auto"/>
    </w:pPr>
  </w:style>
  <w:style w:type="character" w:styleId="CommentReference">
    <w:name w:val="annotation reference"/>
    <w:basedOn w:val="DefaultParagraphFont"/>
    <w:uiPriority w:val="99"/>
    <w:semiHidden/>
    <w:unhideWhenUsed/>
    <w:rsid w:val="004C5B1A"/>
    <w:rPr>
      <w:sz w:val="16"/>
      <w:szCs w:val="16"/>
    </w:rPr>
  </w:style>
  <w:style w:type="paragraph" w:styleId="CommentText">
    <w:name w:val="annotation text"/>
    <w:basedOn w:val="Normal"/>
    <w:link w:val="CommentTextChar"/>
    <w:uiPriority w:val="99"/>
    <w:unhideWhenUsed/>
    <w:rsid w:val="004C5B1A"/>
    <w:pPr>
      <w:spacing w:line="240" w:lineRule="auto"/>
    </w:pPr>
    <w:rPr>
      <w:sz w:val="20"/>
      <w:szCs w:val="20"/>
    </w:rPr>
  </w:style>
  <w:style w:type="character" w:customStyle="1" w:styleId="CommentTextChar">
    <w:name w:val="Comment Text Char"/>
    <w:basedOn w:val="DefaultParagraphFont"/>
    <w:link w:val="CommentText"/>
    <w:uiPriority w:val="99"/>
    <w:rsid w:val="004C5B1A"/>
    <w:rPr>
      <w:sz w:val="20"/>
      <w:szCs w:val="20"/>
    </w:rPr>
  </w:style>
  <w:style w:type="paragraph" w:styleId="CommentSubject">
    <w:name w:val="annotation subject"/>
    <w:basedOn w:val="CommentText"/>
    <w:next w:val="CommentText"/>
    <w:link w:val="CommentSubjectChar"/>
    <w:uiPriority w:val="99"/>
    <w:semiHidden/>
    <w:unhideWhenUsed/>
    <w:rsid w:val="004C5B1A"/>
    <w:rPr>
      <w:b/>
      <w:bCs/>
    </w:rPr>
  </w:style>
  <w:style w:type="character" w:customStyle="1" w:styleId="CommentSubjectChar">
    <w:name w:val="Comment Subject Char"/>
    <w:basedOn w:val="CommentTextChar"/>
    <w:link w:val="CommentSubject"/>
    <w:uiPriority w:val="99"/>
    <w:semiHidden/>
    <w:rsid w:val="004C5B1A"/>
    <w:rPr>
      <w:b/>
      <w:bCs/>
      <w:sz w:val="20"/>
      <w:szCs w:val="20"/>
    </w:rPr>
  </w:style>
  <w:style w:type="paragraph" w:customStyle="1" w:styleId="CABNETParagraph">
    <w:name w:val="CABNET Paragraph"/>
    <w:basedOn w:val="Normal"/>
    <w:link w:val="CABNETParagraphChar"/>
    <w:qFormat/>
    <w:rsid w:val="00445198"/>
    <w:pPr>
      <w:spacing w:before="120" w:after="120" w:line="240" w:lineRule="auto"/>
    </w:pPr>
    <w:rPr>
      <w:rFonts w:ascii="Verdana" w:hAnsi="Verdana"/>
    </w:rPr>
  </w:style>
  <w:style w:type="character" w:customStyle="1" w:styleId="CABNETParagraphChar">
    <w:name w:val="CABNET Paragraph Char"/>
    <w:basedOn w:val="DefaultParagraphFont"/>
    <w:link w:val="CABNETParagraph"/>
    <w:rsid w:val="00445198"/>
    <w:rPr>
      <w:rFonts w:ascii="Verdana" w:hAnsi="Verdana"/>
    </w:rPr>
  </w:style>
  <w:style w:type="paragraph" w:customStyle="1" w:styleId="NumberedParagraph">
    <w:name w:val="Numbered Paragraph"/>
    <w:basedOn w:val="Normal"/>
    <w:link w:val="NumberedParagraphChar"/>
    <w:rsid w:val="005835FC"/>
    <w:pPr>
      <w:numPr>
        <w:numId w:val="13"/>
      </w:numPr>
      <w:jc w:val="right"/>
    </w:pPr>
    <w:rPr>
      <w:b/>
      <w:sz w:val="24"/>
      <w:szCs w:val="24"/>
      <w:u w:val="single"/>
    </w:rPr>
  </w:style>
  <w:style w:type="character" w:customStyle="1" w:styleId="NumberedParagraphChar">
    <w:name w:val="Numbered Paragraph Char"/>
    <w:basedOn w:val="DefaultParagraphFont"/>
    <w:link w:val="NumberedParagraph"/>
    <w:rsid w:val="005835FC"/>
    <w:rPr>
      <w:b/>
      <w:sz w:val="24"/>
      <w:szCs w:val="24"/>
      <w:u w:val="single"/>
    </w:rPr>
  </w:style>
  <w:style w:type="character" w:styleId="FollowedHyperlink">
    <w:name w:val="FollowedHyperlink"/>
    <w:basedOn w:val="DefaultParagraphFont"/>
    <w:uiPriority w:val="99"/>
    <w:semiHidden/>
    <w:unhideWhenUsed/>
    <w:rsid w:val="00656930"/>
    <w:rPr>
      <w:color w:val="800080" w:themeColor="followedHyperlink"/>
      <w:u w:val="single"/>
    </w:rPr>
  </w:style>
  <w:style w:type="character" w:customStyle="1" w:styleId="Heading1Char">
    <w:name w:val="Heading 1 Char"/>
    <w:basedOn w:val="DefaultParagraphFont"/>
    <w:link w:val="Heading1"/>
    <w:uiPriority w:val="9"/>
    <w:rsid w:val="00973C31"/>
    <w:rPr>
      <w:rFonts w:asciiTheme="majorHAnsi" w:eastAsiaTheme="majorEastAsia" w:hAnsiTheme="majorHAnsi" w:cstheme="majorBidi"/>
      <w:b/>
      <w:bCs/>
      <w:color w:val="365F91" w:themeColor="accent1" w:themeShade="BF"/>
      <w:sz w:val="28"/>
      <w:szCs w:val="28"/>
    </w:rPr>
  </w:style>
  <w:style w:type="numbering" w:customStyle="1" w:styleId="NoList1">
    <w:name w:val="No List1"/>
    <w:next w:val="NoList"/>
    <w:uiPriority w:val="99"/>
    <w:semiHidden/>
    <w:unhideWhenUsed/>
    <w:rsid w:val="00973C31"/>
  </w:style>
  <w:style w:type="table" w:customStyle="1" w:styleId="TableGrid1">
    <w:name w:val="Table Grid1"/>
    <w:basedOn w:val="TableNormal"/>
    <w:next w:val="TableGrid"/>
    <w:uiPriority w:val="59"/>
    <w:rsid w:val="00973C31"/>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73C31"/>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973C31"/>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973C31"/>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SubtitleChar">
    <w:name w:val="Subtitle Char"/>
    <w:basedOn w:val="DefaultParagraphFont"/>
    <w:link w:val="Subtitle"/>
    <w:uiPriority w:val="11"/>
    <w:rsid w:val="00973C31"/>
    <w:rPr>
      <w:rFonts w:asciiTheme="majorHAnsi" w:eastAsiaTheme="majorEastAsia" w:hAnsiTheme="majorHAnsi" w:cs="Times New Roman"/>
      <w:i/>
      <w:iCs/>
      <w:color w:val="4F81BD" w:themeColor="accent1"/>
      <w:spacing w:val="15"/>
      <w:sz w:val="24"/>
      <w:szCs w:val="24"/>
    </w:rPr>
  </w:style>
  <w:style w:type="paragraph" w:styleId="ListBullet">
    <w:name w:val="List Bullet"/>
    <w:basedOn w:val="ListParagraph"/>
    <w:uiPriority w:val="99"/>
    <w:unhideWhenUsed/>
    <w:rsid w:val="00973C31"/>
    <w:pPr>
      <w:numPr>
        <w:numId w:val="14"/>
      </w:numPr>
    </w:pPr>
    <w:rPr>
      <w:rFonts w:eastAsia="Times New Roman" w:cs="Times New Roman"/>
    </w:rPr>
  </w:style>
  <w:style w:type="paragraph" w:customStyle="1" w:styleId="Default0">
    <w:name w:val="Default"/>
    <w:rsid w:val="00973C31"/>
    <w:pPr>
      <w:autoSpaceDE w:val="0"/>
      <w:autoSpaceDN w:val="0"/>
      <w:adjustRightInd w:val="0"/>
      <w:spacing w:after="0" w:line="240" w:lineRule="auto"/>
    </w:pPr>
    <w:rPr>
      <w:rFonts w:ascii="Cambria" w:eastAsia="Times New Roman" w:hAnsi="Cambria" w:cs="Cambria"/>
      <w:color w:val="000000"/>
      <w:sz w:val="24"/>
      <w:szCs w:val="24"/>
    </w:rPr>
  </w:style>
  <w:style w:type="character" w:customStyle="1" w:styleId="A5">
    <w:name w:val="A5"/>
    <w:uiPriority w:val="99"/>
    <w:rsid w:val="00973C31"/>
    <w:rPr>
      <w:rFonts w:ascii="Swiss 721 BT" w:hAnsi="Swiss 721 BT"/>
      <w:color w:val="000000"/>
      <w:sz w:val="20"/>
    </w:rPr>
  </w:style>
  <w:style w:type="paragraph" w:styleId="TOCHeading">
    <w:name w:val="TOC Heading"/>
    <w:basedOn w:val="Heading1"/>
    <w:next w:val="Normal"/>
    <w:uiPriority w:val="39"/>
    <w:semiHidden/>
    <w:unhideWhenUsed/>
    <w:qFormat/>
    <w:rsid w:val="00973C31"/>
    <w:pPr>
      <w:outlineLvl w:val="9"/>
    </w:pPr>
    <w:rPr>
      <w:rFonts w:cs="Times New Roman"/>
      <w:lang w:val="en-US" w:eastAsia="ja-JP"/>
    </w:rPr>
  </w:style>
  <w:style w:type="paragraph" w:styleId="TOC1">
    <w:name w:val="toc 1"/>
    <w:basedOn w:val="Normal"/>
    <w:next w:val="Normal"/>
    <w:autoRedefine/>
    <w:uiPriority w:val="39"/>
    <w:unhideWhenUsed/>
    <w:rsid w:val="00973C31"/>
    <w:pPr>
      <w:spacing w:after="100"/>
    </w:pPr>
    <w:rPr>
      <w:rFonts w:eastAsia="Times New Roman" w:cs="Times New Roman"/>
    </w:rPr>
  </w:style>
  <w:style w:type="paragraph" w:styleId="TOC2">
    <w:name w:val="toc 2"/>
    <w:basedOn w:val="Normal"/>
    <w:next w:val="Normal"/>
    <w:autoRedefine/>
    <w:uiPriority w:val="39"/>
    <w:unhideWhenUsed/>
    <w:rsid w:val="00973C31"/>
    <w:pPr>
      <w:spacing w:after="100"/>
      <w:ind w:left="220"/>
    </w:pPr>
    <w:rPr>
      <w:rFonts w:eastAsia="Times New Roman" w:cs="Times New Roman"/>
    </w:rPr>
  </w:style>
  <w:style w:type="paragraph" w:styleId="TOC3">
    <w:name w:val="toc 3"/>
    <w:basedOn w:val="Normal"/>
    <w:next w:val="Normal"/>
    <w:autoRedefine/>
    <w:uiPriority w:val="39"/>
    <w:unhideWhenUsed/>
    <w:rsid w:val="00973C31"/>
    <w:pPr>
      <w:spacing w:after="100"/>
      <w:ind w:left="440"/>
    </w:pPr>
    <w:rPr>
      <w:rFonts w:eastAsia="Times New Roman" w:cs="Times New Roman"/>
    </w:rPr>
  </w:style>
  <w:style w:type="paragraph" w:styleId="NoSpacing">
    <w:name w:val="No Spacing"/>
    <w:link w:val="NoSpacingChar"/>
    <w:uiPriority w:val="1"/>
    <w:qFormat/>
    <w:rsid w:val="00973C31"/>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basedOn w:val="DefaultParagraphFont"/>
    <w:link w:val="ListParagraph"/>
    <w:uiPriority w:val="34"/>
    <w:locked/>
    <w:rsid w:val="00973C31"/>
  </w:style>
  <w:style w:type="character" w:customStyle="1" w:styleId="NoSpacingChar">
    <w:name w:val="No Spacing Char"/>
    <w:basedOn w:val="DefaultParagraphFont"/>
    <w:link w:val="NoSpacing"/>
    <w:uiPriority w:val="1"/>
    <w:locked/>
    <w:rsid w:val="00973C31"/>
    <w:rPr>
      <w:rFonts w:ascii="Times New Roman" w:eastAsia="Times New Roman" w:hAnsi="Times New Roman" w:cs="Times New Roman"/>
      <w:sz w:val="24"/>
      <w:szCs w:val="20"/>
      <w:lang w:eastAsia="en-AU"/>
    </w:rPr>
  </w:style>
  <w:style w:type="character" w:customStyle="1" w:styleId="FootnoteTextChar1">
    <w:name w:val="Footnote Text Char1"/>
    <w:basedOn w:val="DefaultParagraphFont"/>
    <w:uiPriority w:val="99"/>
    <w:rsid w:val="00973C31"/>
    <w:rPr>
      <w:rFonts w:cs="Times New Roman"/>
      <w:sz w:val="20"/>
      <w:szCs w:val="20"/>
    </w:rPr>
  </w:style>
  <w:style w:type="table" w:customStyle="1" w:styleId="MediumShading1-Accent11">
    <w:name w:val="Medium Shading 1 - Accent 11"/>
    <w:basedOn w:val="TableNormal"/>
    <w:uiPriority w:val="63"/>
    <w:rsid w:val="00973C31"/>
    <w:pPr>
      <w:spacing w:after="0" w:line="240" w:lineRule="auto"/>
    </w:pPr>
    <w:rPr>
      <w:rFonts w:ascii="Calibri" w:eastAsia="Times New Roman" w:hAnsi="Calibri" w:cs="Times New Roman"/>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100" w:beforeAutospacing="1" w:afterLines="0" w:after="100" w:afterAutospacing="1"/>
      </w:pPr>
      <w:rPr>
        <w:rFonts w:ascii="Calibri" w:hAnsi="Calibri"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100" w:beforeAutospacing="1" w:afterLines="0" w:after="100" w:afterAutospacing="1"/>
      </w:pPr>
      <w:rPr>
        <w:rFonts w:ascii="Calibri" w:hAnsi="Calibri"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D3DFEE" w:themeFill="accent1" w:themeFillTint="3F"/>
      </w:tcPr>
    </w:tblStylePr>
    <w:tblStylePr w:type="band1Horz">
      <w:rPr>
        <w:rFonts w:ascii="Calibri" w:hAnsi="Calibri" w:cs="Times New Roman"/>
      </w:rPr>
      <w:tblPr/>
      <w:tcPr>
        <w:tcBorders>
          <w:insideH w:val="nil"/>
          <w:insideV w:val="nil"/>
        </w:tcBorders>
        <w:shd w:val="clear" w:color="auto" w:fill="D3DFEE" w:themeFill="accent1" w:themeFillTint="3F"/>
      </w:tcPr>
    </w:tblStylePr>
    <w:tblStylePr w:type="band2Horz">
      <w:rPr>
        <w:rFonts w:ascii="Calibri" w:hAnsi="Calibri" w:cs="Times New Roman"/>
      </w:rPr>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7438">
      <w:bodyDiv w:val="1"/>
      <w:marLeft w:val="0"/>
      <w:marRight w:val="0"/>
      <w:marTop w:val="0"/>
      <w:marBottom w:val="0"/>
      <w:divBdr>
        <w:top w:val="none" w:sz="0" w:space="0" w:color="auto"/>
        <w:left w:val="none" w:sz="0" w:space="0" w:color="auto"/>
        <w:bottom w:val="none" w:sz="0" w:space="0" w:color="auto"/>
        <w:right w:val="none" w:sz="0" w:space="0" w:color="auto"/>
      </w:divBdr>
      <w:divsChild>
        <w:div w:id="1024593831">
          <w:marLeft w:val="0"/>
          <w:marRight w:val="0"/>
          <w:marTop w:val="0"/>
          <w:marBottom w:val="0"/>
          <w:divBdr>
            <w:top w:val="none" w:sz="0" w:space="0" w:color="auto"/>
            <w:left w:val="none" w:sz="0" w:space="0" w:color="auto"/>
            <w:bottom w:val="none" w:sz="0" w:space="0" w:color="auto"/>
            <w:right w:val="none" w:sz="0" w:space="0" w:color="auto"/>
          </w:divBdr>
          <w:divsChild>
            <w:div w:id="517669239">
              <w:marLeft w:val="0"/>
              <w:marRight w:val="0"/>
              <w:marTop w:val="0"/>
              <w:marBottom w:val="0"/>
              <w:divBdr>
                <w:top w:val="none" w:sz="0" w:space="0" w:color="auto"/>
                <w:left w:val="none" w:sz="0" w:space="0" w:color="auto"/>
                <w:bottom w:val="none" w:sz="0" w:space="0" w:color="auto"/>
                <w:right w:val="none" w:sz="0" w:space="0" w:color="auto"/>
              </w:divBdr>
              <w:divsChild>
                <w:div w:id="545413297">
                  <w:marLeft w:val="0"/>
                  <w:marRight w:val="0"/>
                  <w:marTop w:val="0"/>
                  <w:marBottom w:val="150"/>
                  <w:divBdr>
                    <w:top w:val="none" w:sz="0" w:space="0" w:color="auto"/>
                    <w:left w:val="none" w:sz="0" w:space="0" w:color="auto"/>
                    <w:bottom w:val="none" w:sz="0" w:space="0" w:color="auto"/>
                    <w:right w:val="none" w:sz="0" w:space="0" w:color="auto"/>
                  </w:divBdr>
                  <w:divsChild>
                    <w:div w:id="2074884594">
                      <w:marLeft w:val="0"/>
                      <w:marRight w:val="0"/>
                      <w:marTop w:val="0"/>
                      <w:marBottom w:val="0"/>
                      <w:divBdr>
                        <w:top w:val="none" w:sz="0" w:space="0" w:color="auto"/>
                        <w:left w:val="none" w:sz="0" w:space="0" w:color="auto"/>
                        <w:bottom w:val="none" w:sz="0" w:space="0" w:color="auto"/>
                        <w:right w:val="none" w:sz="0" w:space="0" w:color="auto"/>
                      </w:divBdr>
                      <w:divsChild>
                        <w:div w:id="1432968455">
                          <w:marLeft w:val="0"/>
                          <w:marRight w:val="0"/>
                          <w:marTop w:val="0"/>
                          <w:marBottom w:val="0"/>
                          <w:divBdr>
                            <w:top w:val="single" w:sz="6" w:space="6" w:color="C0C0C0"/>
                            <w:left w:val="single" w:sz="6" w:space="6" w:color="C0C0C0"/>
                            <w:bottom w:val="single" w:sz="6" w:space="4" w:color="C0C0C0"/>
                            <w:right w:val="single" w:sz="6" w:space="4" w:color="C0C0C0"/>
                          </w:divBdr>
                        </w:div>
                      </w:divsChild>
                    </w:div>
                  </w:divsChild>
                </w:div>
              </w:divsChild>
            </w:div>
          </w:divsChild>
        </w:div>
      </w:divsChild>
    </w:div>
    <w:div w:id="834880808">
      <w:bodyDiv w:val="1"/>
      <w:marLeft w:val="0"/>
      <w:marRight w:val="0"/>
      <w:marTop w:val="0"/>
      <w:marBottom w:val="0"/>
      <w:divBdr>
        <w:top w:val="none" w:sz="0" w:space="0" w:color="auto"/>
        <w:left w:val="none" w:sz="0" w:space="0" w:color="auto"/>
        <w:bottom w:val="none" w:sz="0" w:space="0" w:color="auto"/>
        <w:right w:val="none" w:sz="0" w:space="0" w:color="auto"/>
      </w:divBdr>
    </w:div>
    <w:div w:id="1212885138">
      <w:bodyDiv w:val="1"/>
      <w:marLeft w:val="0"/>
      <w:marRight w:val="0"/>
      <w:marTop w:val="0"/>
      <w:marBottom w:val="0"/>
      <w:divBdr>
        <w:top w:val="none" w:sz="0" w:space="0" w:color="auto"/>
        <w:left w:val="none" w:sz="0" w:space="0" w:color="auto"/>
        <w:bottom w:val="none" w:sz="0" w:space="0" w:color="auto"/>
        <w:right w:val="none" w:sz="0" w:space="0" w:color="auto"/>
      </w:divBdr>
    </w:div>
    <w:div w:id="12723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accc.gov.au/publications/competition-issues-in-franchising-supplier-arrangements" TargetMode="External"/><Relationship Id="rId13" Type="http://schemas.openxmlformats.org/officeDocument/2006/relationships/hyperlink" Target="http://www.franchise.edu.au/franchise-research.html" TargetMode="External"/><Relationship Id="rId3" Type="http://schemas.openxmlformats.org/officeDocument/2006/relationships/hyperlink" Target="http://www.innovation.gov.au/smallbusiness/codesofconduct/Pages/Library%20Card/ReviewoftheFranchisingCodeofConduct.aspx" TargetMode="External"/><Relationship Id="rId7" Type="http://schemas.openxmlformats.org/officeDocument/2006/relationships/hyperlink" Target="http://www.franchise.edu.au/franchise-research.html" TargetMode="External"/><Relationship Id="rId12" Type="http://schemas.openxmlformats.org/officeDocument/2006/relationships/hyperlink" Target="http://www.abs.gov.au/ausstats/abs@.nsf/mf/6306.0/" TargetMode="External"/><Relationship Id="rId2" Type="http://schemas.openxmlformats.org/officeDocument/2006/relationships/hyperlink" Target="http://www.treasury.gov.au/ConsultationsandReviews/Consultations/2014/Franchising-Code" TargetMode="External"/><Relationship Id="rId1" Type="http://schemas.openxmlformats.org/officeDocument/2006/relationships/hyperlink" Target="http://archive.treasury.gov.au/documents/2035/PDF/Policy%20Guidelines%20on%20Prescribing%20Industry%20Codes.pdf" TargetMode="External"/><Relationship Id="rId6" Type="http://schemas.openxmlformats.org/officeDocument/2006/relationships/hyperlink" Target="http://www.franchise.edu.au/franchise-research.html" TargetMode="External"/><Relationship Id="rId11" Type="http://schemas.openxmlformats.org/officeDocument/2006/relationships/hyperlink" Target="http://www.abs.gov.au/ausstats/abs@.nsf/mf/6306.0/" TargetMode="External"/><Relationship Id="rId5" Type="http://schemas.openxmlformats.org/officeDocument/2006/relationships/hyperlink" Target="http://www.franchise.edu.au/home/education/for-franchisees/pre-entry-franchise-education" TargetMode="External"/><Relationship Id="rId10" Type="http://schemas.openxmlformats.org/officeDocument/2006/relationships/hyperlink" Target="http://www.abs.gov.au/ausstats/abs@.nsf/mf/6306.0/" TargetMode="External"/><Relationship Id="rId4" Type="http://schemas.openxmlformats.org/officeDocument/2006/relationships/hyperlink" Target="http://lpaweb-static.s3.amazonaws.com/13-08-19%20The%20Coalition%E2%80%99s%20Policy%20for%20Small%20Business.pdf" TargetMode="External"/><Relationship Id="rId9" Type="http://schemas.openxmlformats.org/officeDocument/2006/relationships/hyperlink" Target="http://www.dpmc.gov.au/deregulation/obpr/bcc/index.cfm" TargetMode="External"/><Relationship Id="rId14" Type="http://schemas.openxmlformats.org/officeDocument/2006/relationships/hyperlink" Target="http://www.franchise.edu.au/franchise-research.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362F5-DF31-4CC5-A99C-156BB8E2F7CD}" type="doc">
      <dgm:prSet loTypeId="urn:microsoft.com/office/officeart/2005/8/layout/hProcess11" loCatId="process" qsTypeId="urn:microsoft.com/office/officeart/2005/8/quickstyle/simple1" qsCatId="simple" csTypeId="urn:microsoft.com/office/officeart/2005/8/colors/accent1_2" csCatId="accent1" phldr="1"/>
      <dgm:spPr/>
    </dgm:pt>
    <dgm:pt modelId="{4819CF49-9029-4023-977A-CECD8DEF1482}">
      <dgm:prSet phldrT="[Text]" custT="1"/>
      <dgm:spPr/>
      <dgm:t>
        <a:bodyPr/>
        <a:lstStyle/>
        <a:p>
          <a:pPr>
            <a:spcAft>
              <a:spcPts val="0"/>
            </a:spcAft>
          </a:pPr>
          <a:r>
            <a:rPr lang="en-AU" sz="900"/>
            <a:t>Franchise Agreement is entered into</a:t>
          </a:r>
          <a:br>
            <a:rPr lang="en-AU" sz="900"/>
          </a:br>
          <a:r>
            <a:rPr lang="en-AU" sz="900"/>
            <a:t> [5 years + 5 years +</a:t>
          </a:r>
          <a:br>
            <a:rPr lang="en-AU" sz="900"/>
          </a:br>
          <a:r>
            <a:rPr lang="en-AU" sz="900"/>
            <a:t>5 years]</a:t>
          </a:r>
        </a:p>
      </dgm:t>
    </dgm:pt>
    <dgm:pt modelId="{35086B21-462B-43AE-9492-283AE33F6740}" type="parTrans" cxnId="{BB78CD08-6EAB-4F45-B7D4-A5149C482EC7}">
      <dgm:prSet/>
      <dgm:spPr/>
      <dgm:t>
        <a:bodyPr/>
        <a:lstStyle/>
        <a:p>
          <a:endParaRPr lang="en-AU"/>
        </a:p>
      </dgm:t>
    </dgm:pt>
    <dgm:pt modelId="{FC782EFC-3AF7-49B0-9013-F506ECD4EAD3}" type="sibTrans" cxnId="{BB78CD08-6EAB-4F45-B7D4-A5149C482EC7}">
      <dgm:prSet/>
      <dgm:spPr/>
      <dgm:t>
        <a:bodyPr/>
        <a:lstStyle/>
        <a:p>
          <a:endParaRPr lang="en-AU"/>
        </a:p>
      </dgm:t>
    </dgm:pt>
    <dgm:pt modelId="{9A70F164-003E-4A16-B9E8-667997BD9E67}">
      <dgm:prSet phldrT="[Text]" custT="1"/>
      <dgm:spPr/>
      <dgm:t>
        <a:bodyPr/>
        <a:lstStyle/>
        <a:p>
          <a:pPr>
            <a:spcAft>
              <a:spcPts val="0"/>
            </a:spcAft>
          </a:pPr>
          <a:r>
            <a:rPr lang="en-AU" sz="900"/>
            <a:t>Agreement by the parties to enter into a further franchise agreement after both options exercised by the franchisee</a:t>
          </a:r>
        </a:p>
        <a:p>
          <a:pPr>
            <a:spcAft>
              <a:spcPct val="35000"/>
            </a:spcAft>
          </a:pPr>
          <a:r>
            <a:rPr lang="en-AU" sz="900"/>
            <a:t>[Extension]</a:t>
          </a:r>
        </a:p>
      </dgm:t>
    </dgm:pt>
    <dgm:pt modelId="{A870E011-AF71-4F4C-8DF1-9D20CABEA740}" type="parTrans" cxnId="{DF767240-9C8D-4DA8-A0AF-C00FABC43A83}">
      <dgm:prSet/>
      <dgm:spPr/>
      <dgm:t>
        <a:bodyPr/>
        <a:lstStyle/>
        <a:p>
          <a:endParaRPr lang="en-AU"/>
        </a:p>
      </dgm:t>
    </dgm:pt>
    <dgm:pt modelId="{FE3029EF-D8F8-4A47-982D-ECDB932EB3B4}" type="sibTrans" cxnId="{DF767240-9C8D-4DA8-A0AF-C00FABC43A83}">
      <dgm:prSet/>
      <dgm:spPr/>
      <dgm:t>
        <a:bodyPr/>
        <a:lstStyle/>
        <a:p>
          <a:endParaRPr lang="en-AU"/>
        </a:p>
      </dgm:t>
    </dgm:pt>
    <dgm:pt modelId="{ADF9E8C6-1269-4ACF-9FBF-DFD36F76D425}">
      <dgm:prSet custT="1"/>
      <dgm:spPr/>
      <dgm:t>
        <a:bodyPr/>
        <a:lstStyle/>
        <a:p>
          <a:r>
            <a:rPr lang="en-AU" sz="900"/>
            <a:t>Option at the end of the first period of</a:t>
          </a:r>
          <a:br>
            <a:rPr lang="en-AU" sz="900"/>
          </a:br>
          <a:r>
            <a:rPr lang="en-AU" sz="900"/>
            <a:t>5 years, exercised by the franchisee [Renewal]</a:t>
          </a:r>
        </a:p>
      </dgm:t>
    </dgm:pt>
    <dgm:pt modelId="{6815FD75-39D8-4213-B874-B78BB0A8A1FA}" type="parTrans" cxnId="{50F3AA26-99F2-49CC-A1EB-4C26B3E9675A}">
      <dgm:prSet/>
      <dgm:spPr/>
      <dgm:t>
        <a:bodyPr/>
        <a:lstStyle/>
        <a:p>
          <a:endParaRPr lang="en-AU"/>
        </a:p>
      </dgm:t>
    </dgm:pt>
    <dgm:pt modelId="{86FA4838-9D9E-4022-9F3B-D60DE155DDCF}" type="sibTrans" cxnId="{50F3AA26-99F2-49CC-A1EB-4C26B3E9675A}">
      <dgm:prSet/>
      <dgm:spPr/>
      <dgm:t>
        <a:bodyPr/>
        <a:lstStyle/>
        <a:p>
          <a:endParaRPr lang="en-AU"/>
        </a:p>
      </dgm:t>
    </dgm:pt>
    <dgm:pt modelId="{51C8AE97-5DAF-4C27-9D31-A1BFF4A3ADC8}">
      <dgm:prSet phldrT="[Text]" custT="1"/>
      <dgm:spPr/>
      <dgm:t>
        <a:bodyPr/>
        <a:lstStyle/>
        <a:p>
          <a:pPr>
            <a:spcAft>
              <a:spcPts val="0"/>
            </a:spcAft>
          </a:pPr>
          <a:r>
            <a:rPr lang="en-AU" sz="900"/>
            <a:t>Option at the end of the second period of</a:t>
          </a:r>
          <a:br>
            <a:rPr lang="en-AU" sz="900"/>
          </a:br>
          <a:r>
            <a:rPr lang="en-AU" sz="900"/>
            <a:t>5 years exercised by the franchisee</a:t>
          </a:r>
        </a:p>
        <a:p>
          <a:pPr>
            <a:spcAft>
              <a:spcPct val="35000"/>
            </a:spcAft>
          </a:pPr>
          <a:r>
            <a:rPr lang="en-AU" sz="900"/>
            <a:t>[Renewal]</a:t>
          </a:r>
        </a:p>
      </dgm:t>
    </dgm:pt>
    <dgm:pt modelId="{C782F779-4BD8-449C-BAEA-732E4866EAAB}" type="sibTrans" cxnId="{266E1178-1D0E-4649-B356-4F5527B9D452}">
      <dgm:prSet/>
      <dgm:spPr/>
      <dgm:t>
        <a:bodyPr/>
        <a:lstStyle/>
        <a:p>
          <a:endParaRPr lang="en-AU"/>
        </a:p>
      </dgm:t>
    </dgm:pt>
    <dgm:pt modelId="{B9B386B8-07C5-4195-BA9E-8776201D21FA}" type="parTrans" cxnId="{266E1178-1D0E-4649-B356-4F5527B9D452}">
      <dgm:prSet/>
      <dgm:spPr/>
      <dgm:t>
        <a:bodyPr/>
        <a:lstStyle/>
        <a:p>
          <a:endParaRPr lang="en-AU"/>
        </a:p>
      </dgm:t>
    </dgm:pt>
    <dgm:pt modelId="{DBC993D7-033A-4D80-84C1-5DF5639E11DC}" type="pres">
      <dgm:prSet presAssocID="{867362F5-DF31-4CC5-A99C-156BB8E2F7CD}" presName="Name0" presStyleCnt="0">
        <dgm:presLayoutVars>
          <dgm:dir/>
          <dgm:resizeHandles val="exact"/>
        </dgm:presLayoutVars>
      </dgm:prSet>
      <dgm:spPr/>
    </dgm:pt>
    <dgm:pt modelId="{8E94BE40-B164-4797-9B0B-2118A6399A0E}" type="pres">
      <dgm:prSet presAssocID="{867362F5-DF31-4CC5-A99C-156BB8E2F7CD}" presName="arrow" presStyleLbl="bgShp" presStyleIdx="0" presStyleCnt="1"/>
      <dgm:spPr/>
    </dgm:pt>
    <dgm:pt modelId="{4AC6ECE2-2008-477C-BE25-3EE52110212A}" type="pres">
      <dgm:prSet presAssocID="{867362F5-DF31-4CC5-A99C-156BB8E2F7CD}" presName="points" presStyleCnt="0"/>
      <dgm:spPr/>
    </dgm:pt>
    <dgm:pt modelId="{D92ED368-06DB-4755-A213-D4A3EBADCF9F}" type="pres">
      <dgm:prSet presAssocID="{4819CF49-9029-4023-977A-CECD8DEF1482}" presName="compositeA" presStyleCnt="0"/>
      <dgm:spPr/>
    </dgm:pt>
    <dgm:pt modelId="{9F17EECE-057F-41ED-88FB-130B3ECB4548}" type="pres">
      <dgm:prSet presAssocID="{4819CF49-9029-4023-977A-CECD8DEF1482}" presName="textA" presStyleLbl="revTx" presStyleIdx="0" presStyleCnt="4">
        <dgm:presLayoutVars>
          <dgm:bulletEnabled val="1"/>
        </dgm:presLayoutVars>
      </dgm:prSet>
      <dgm:spPr/>
      <dgm:t>
        <a:bodyPr/>
        <a:lstStyle/>
        <a:p>
          <a:endParaRPr lang="en-AU"/>
        </a:p>
      </dgm:t>
    </dgm:pt>
    <dgm:pt modelId="{F40AFD2E-6005-4B66-8901-B81B3F1CA5AB}" type="pres">
      <dgm:prSet presAssocID="{4819CF49-9029-4023-977A-CECD8DEF1482}" presName="circleA" presStyleLbl="node1" presStyleIdx="0" presStyleCnt="4"/>
      <dgm:spPr/>
    </dgm:pt>
    <dgm:pt modelId="{D09AE0FE-C443-4E89-BE80-B0CCE4686272}" type="pres">
      <dgm:prSet presAssocID="{4819CF49-9029-4023-977A-CECD8DEF1482}" presName="spaceA" presStyleCnt="0"/>
      <dgm:spPr/>
    </dgm:pt>
    <dgm:pt modelId="{15218D46-2B51-4C66-A89D-76DBE64354F9}" type="pres">
      <dgm:prSet presAssocID="{FC782EFC-3AF7-49B0-9013-F506ECD4EAD3}" presName="space" presStyleCnt="0"/>
      <dgm:spPr/>
    </dgm:pt>
    <dgm:pt modelId="{964958F2-2F8A-4097-B3A1-EFC9BD2C12D4}" type="pres">
      <dgm:prSet presAssocID="{ADF9E8C6-1269-4ACF-9FBF-DFD36F76D425}" presName="compositeB" presStyleCnt="0"/>
      <dgm:spPr/>
    </dgm:pt>
    <dgm:pt modelId="{C948485B-0042-4B9B-89C9-D2C160522247}" type="pres">
      <dgm:prSet presAssocID="{ADF9E8C6-1269-4ACF-9FBF-DFD36F76D425}" presName="textB" presStyleLbl="revTx" presStyleIdx="1" presStyleCnt="4">
        <dgm:presLayoutVars>
          <dgm:bulletEnabled val="1"/>
        </dgm:presLayoutVars>
      </dgm:prSet>
      <dgm:spPr/>
      <dgm:t>
        <a:bodyPr/>
        <a:lstStyle/>
        <a:p>
          <a:endParaRPr lang="en-AU"/>
        </a:p>
      </dgm:t>
    </dgm:pt>
    <dgm:pt modelId="{91D0216A-39D1-4173-8F53-37D505C09A7C}" type="pres">
      <dgm:prSet presAssocID="{ADF9E8C6-1269-4ACF-9FBF-DFD36F76D425}" presName="circleB" presStyleLbl="node1" presStyleIdx="1" presStyleCnt="4"/>
      <dgm:spPr/>
    </dgm:pt>
    <dgm:pt modelId="{7C4570F4-FF26-4E66-ADEF-934905C72841}" type="pres">
      <dgm:prSet presAssocID="{ADF9E8C6-1269-4ACF-9FBF-DFD36F76D425}" presName="spaceB" presStyleCnt="0"/>
      <dgm:spPr/>
    </dgm:pt>
    <dgm:pt modelId="{DEB75A67-DA95-4B62-A677-828ACB52DDE0}" type="pres">
      <dgm:prSet presAssocID="{86FA4838-9D9E-4022-9F3B-D60DE155DDCF}" presName="space" presStyleCnt="0"/>
      <dgm:spPr/>
    </dgm:pt>
    <dgm:pt modelId="{9C96A586-873C-435D-8DA8-66E063A9A91A}" type="pres">
      <dgm:prSet presAssocID="{51C8AE97-5DAF-4C27-9D31-A1BFF4A3ADC8}" presName="compositeA" presStyleCnt="0"/>
      <dgm:spPr/>
    </dgm:pt>
    <dgm:pt modelId="{70BBA42F-64F9-4988-8B7A-D56080AE94B1}" type="pres">
      <dgm:prSet presAssocID="{51C8AE97-5DAF-4C27-9D31-A1BFF4A3ADC8}" presName="textA" presStyleLbl="revTx" presStyleIdx="2" presStyleCnt="4">
        <dgm:presLayoutVars>
          <dgm:bulletEnabled val="1"/>
        </dgm:presLayoutVars>
      </dgm:prSet>
      <dgm:spPr/>
      <dgm:t>
        <a:bodyPr/>
        <a:lstStyle/>
        <a:p>
          <a:endParaRPr lang="en-AU"/>
        </a:p>
      </dgm:t>
    </dgm:pt>
    <dgm:pt modelId="{B75838EC-5413-4CC0-9E21-0745A3614763}" type="pres">
      <dgm:prSet presAssocID="{51C8AE97-5DAF-4C27-9D31-A1BFF4A3ADC8}" presName="circleA" presStyleLbl="node1" presStyleIdx="2" presStyleCnt="4"/>
      <dgm:spPr/>
    </dgm:pt>
    <dgm:pt modelId="{11D49A32-3DC8-4140-B816-6CBF97BAECC4}" type="pres">
      <dgm:prSet presAssocID="{51C8AE97-5DAF-4C27-9D31-A1BFF4A3ADC8}" presName="spaceA" presStyleCnt="0"/>
      <dgm:spPr/>
    </dgm:pt>
    <dgm:pt modelId="{8D36138F-A204-4519-B3E9-58898460C86A}" type="pres">
      <dgm:prSet presAssocID="{C782F779-4BD8-449C-BAEA-732E4866EAAB}" presName="space" presStyleCnt="0"/>
      <dgm:spPr/>
    </dgm:pt>
    <dgm:pt modelId="{E6E863BE-0005-4CA0-8DE2-9DBCC59F321F}" type="pres">
      <dgm:prSet presAssocID="{9A70F164-003E-4A16-B9E8-667997BD9E67}" presName="compositeB" presStyleCnt="0"/>
      <dgm:spPr/>
    </dgm:pt>
    <dgm:pt modelId="{ADA345AA-15F2-41E7-8F6B-B380F828ABD3}" type="pres">
      <dgm:prSet presAssocID="{9A70F164-003E-4A16-B9E8-667997BD9E67}" presName="textB" presStyleLbl="revTx" presStyleIdx="3" presStyleCnt="4">
        <dgm:presLayoutVars>
          <dgm:bulletEnabled val="1"/>
        </dgm:presLayoutVars>
      </dgm:prSet>
      <dgm:spPr/>
      <dgm:t>
        <a:bodyPr/>
        <a:lstStyle/>
        <a:p>
          <a:endParaRPr lang="en-AU"/>
        </a:p>
      </dgm:t>
    </dgm:pt>
    <dgm:pt modelId="{AACEE522-054B-447E-B619-86987DE2DE38}" type="pres">
      <dgm:prSet presAssocID="{9A70F164-003E-4A16-B9E8-667997BD9E67}" presName="circleB" presStyleLbl="node1" presStyleIdx="3" presStyleCnt="4"/>
      <dgm:spPr/>
    </dgm:pt>
    <dgm:pt modelId="{E19ED81D-2878-45EE-BA61-81ADD87C1B9F}" type="pres">
      <dgm:prSet presAssocID="{9A70F164-003E-4A16-B9E8-667997BD9E67}" presName="spaceB" presStyleCnt="0"/>
      <dgm:spPr/>
    </dgm:pt>
  </dgm:ptLst>
  <dgm:cxnLst>
    <dgm:cxn modelId="{13355BD2-C0AD-4EB4-AC26-6321F7B154A2}" type="presOf" srcId="{4819CF49-9029-4023-977A-CECD8DEF1482}" destId="{9F17EECE-057F-41ED-88FB-130B3ECB4548}" srcOrd="0" destOrd="0" presId="urn:microsoft.com/office/officeart/2005/8/layout/hProcess11"/>
    <dgm:cxn modelId="{19F1DE24-281F-4A38-97ED-6591615BC39C}" type="presOf" srcId="{ADF9E8C6-1269-4ACF-9FBF-DFD36F76D425}" destId="{C948485B-0042-4B9B-89C9-D2C160522247}" srcOrd="0" destOrd="0" presId="urn:microsoft.com/office/officeart/2005/8/layout/hProcess11"/>
    <dgm:cxn modelId="{BB78CD08-6EAB-4F45-B7D4-A5149C482EC7}" srcId="{867362F5-DF31-4CC5-A99C-156BB8E2F7CD}" destId="{4819CF49-9029-4023-977A-CECD8DEF1482}" srcOrd="0" destOrd="0" parTransId="{35086B21-462B-43AE-9492-283AE33F6740}" sibTransId="{FC782EFC-3AF7-49B0-9013-F506ECD4EAD3}"/>
    <dgm:cxn modelId="{477B78FB-2EC8-4362-A988-1234CF0C33A3}" type="presOf" srcId="{51C8AE97-5DAF-4C27-9D31-A1BFF4A3ADC8}" destId="{70BBA42F-64F9-4988-8B7A-D56080AE94B1}" srcOrd="0" destOrd="0" presId="urn:microsoft.com/office/officeart/2005/8/layout/hProcess11"/>
    <dgm:cxn modelId="{266E1178-1D0E-4649-B356-4F5527B9D452}" srcId="{867362F5-DF31-4CC5-A99C-156BB8E2F7CD}" destId="{51C8AE97-5DAF-4C27-9D31-A1BFF4A3ADC8}" srcOrd="2" destOrd="0" parTransId="{B9B386B8-07C5-4195-BA9E-8776201D21FA}" sibTransId="{C782F779-4BD8-449C-BAEA-732E4866EAAB}"/>
    <dgm:cxn modelId="{50F3AA26-99F2-49CC-A1EB-4C26B3E9675A}" srcId="{867362F5-DF31-4CC5-A99C-156BB8E2F7CD}" destId="{ADF9E8C6-1269-4ACF-9FBF-DFD36F76D425}" srcOrd="1" destOrd="0" parTransId="{6815FD75-39D8-4213-B874-B78BB0A8A1FA}" sibTransId="{86FA4838-9D9E-4022-9F3B-D60DE155DDCF}"/>
    <dgm:cxn modelId="{3E08566C-797D-44FC-B1D0-B13EB9942C8F}" type="presOf" srcId="{9A70F164-003E-4A16-B9E8-667997BD9E67}" destId="{ADA345AA-15F2-41E7-8F6B-B380F828ABD3}" srcOrd="0" destOrd="0" presId="urn:microsoft.com/office/officeart/2005/8/layout/hProcess11"/>
    <dgm:cxn modelId="{DF767240-9C8D-4DA8-A0AF-C00FABC43A83}" srcId="{867362F5-DF31-4CC5-A99C-156BB8E2F7CD}" destId="{9A70F164-003E-4A16-B9E8-667997BD9E67}" srcOrd="3" destOrd="0" parTransId="{A870E011-AF71-4F4C-8DF1-9D20CABEA740}" sibTransId="{FE3029EF-D8F8-4A47-982D-ECDB932EB3B4}"/>
    <dgm:cxn modelId="{BB1F7DCF-1EA7-487A-BD30-D13DA2BA787F}" type="presOf" srcId="{867362F5-DF31-4CC5-A99C-156BB8E2F7CD}" destId="{DBC993D7-033A-4D80-84C1-5DF5639E11DC}" srcOrd="0" destOrd="0" presId="urn:microsoft.com/office/officeart/2005/8/layout/hProcess11"/>
    <dgm:cxn modelId="{EB65E478-01BD-4A6A-B536-A1986D2E0249}" type="presParOf" srcId="{DBC993D7-033A-4D80-84C1-5DF5639E11DC}" destId="{8E94BE40-B164-4797-9B0B-2118A6399A0E}" srcOrd="0" destOrd="0" presId="urn:microsoft.com/office/officeart/2005/8/layout/hProcess11"/>
    <dgm:cxn modelId="{CF973F94-7885-4D0C-A72A-540423EE0E75}" type="presParOf" srcId="{DBC993D7-033A-4D80-84C1-5DF5639E11DC}" destId="{4AC6ECE2-2008-477C-BE25-3EE52110212A}" srcOrd="1" destOrd="0" presId="urn:microsoft.com/office/officeart/2005/8/layout/hProcess11"/>
    <dgm:cxn modelId="{89BBC2A6-1407-4B01-8B54-07C99F88E7EF}" type="presParOf" srcId="{4AC6ECE2-2008-477C-BE25-3EE52110212A}" destId="{D92ED368-06DB-4755-A213-D4A3EBADCF9F}" srcOrd="0" destOrd="0" presId="urn:microsoft.com/office/officeart/2005/8/layout/hProcess11"/>
    <dgm:cxn modelId="{B2EBDEF5-7F02-4FFC-AA06-4B2087435754}" type="presParOf" srcId="{D92ED368-06DB-4755-A213-D4A3EBADCF9F}" destId="{9F17EECE-057F-41ED-88FB-130B3ECB4548}" srcOrd="0" destOrd="0" presId="urn:microsoft.com/office/officeart/2005/8/layout/hProcess11"/>
    <dgm:cxn modelId="{52BB4D6D-5446-477D-A19E-E6AEA830D635}" type="presParOf" srcId="{D92ED368-06DB-4755-A213-D4A3EBADCF9F}" destId="{F40AFD2E-6005-4B66-8901-B81B3F1CA5AB}" srcOrd="1" destOrd="0" presId="urn:microsoft.com/office/officeart/2005/8/layout/hProcess11"/>
    <dgm:cxn modelId="{26DEC2A3-40CE-449D-BC99-8D898EF81C1E}" type="presParOf" srcId="{D92ED368-06DB-4755-A213-D4A3EBADCF9F}" destId="{D09AE0FE-C443-4E89-BE80-B0CCE4686272}" srcOrd="2" destOrd="0" presId="urn:microsoft.com/office/officeart/2005/8/layout/hProcess11"/>
    <dgm:cxn modelId="{86B4FA38-4C77-46AB-850F-9D4966E0B917}" type="presParOf" srcId="{4AC6ECE2-2008-477C-BE25-3EE52110212A}" destId="{15218D46-2B51-4C66-A89D-76DBE64354F9}" srcOrd="1" destOrd="0" presId="urn:microsoft.com/office/officeart/2005/8/layout/hProcess11"/>
    <dgm:cxn modelId="{B3965937-C53C-497E-8DD6-0A2DC1B7A24A}" type="presParOf" srcId="{4AC6ECE2-2008-477C-BE25-3EE52110212A}" destId="{964958F2-2F8A-4097-B3A1-EFC9BD2C12D4}" srcOrd="2" destOrd="0" presId="urn:microsoft.com/office/officeart/2005/8/layout/hProcess11"/>
    <dgm:cxn modelId="{EE370F17-7311-4A96-ACC2-DFD41B206690}" type="presParOf" srcId="{964958F2-2F8A-4097-B3A1-EFC9BD2C12D4}" destId="{C948485B-0042-4B9B-89C9-D2C160522247}" srcOrd="0" destOrd="0" presId="urn:microsoft.com/office/officeart/2005/8/layout/hProcess11"/>
    <dgm:cxn modelId="{838EC191-F714-4DB6-AD71-38C3336405B8}" type="presParOf" srcId="{964958F2-2F8A-4097-B3A1-EFC9BD2C12D4}" destId="{91D0216A-39D1-4173-8F53-37D505C09A7C}" srcOrd="1" destOrd="0" presId="urn:microsoft.com/office/officeart/2005/8/layout/hProcess11"/>
    <dgm:cxn modelId="{9D74F17C-996F-48B6-91D3-AB3DF15FDC5B}" type="presParOf" srcId="{964958F2-2F8A-4097-B3A1-EFC9BD2C12D4}" destId="{7C4570F4-FF26-4E66-ADEF-934905C72841}" srcOrd="2" destOrd="0" presId="urn:microsoft.com/office/officeart/2005/8/layout/hProcess11"/>
    <dgm:cxn modelId="{E067D2FE-7382-42C5-89F0-0F64CB17FFF1}" type="presParOf" srcId="{4AC6ECE2-2008-477C-BE25-3EE52110212A}" destId="{DEB75A67-DA95-4B62-A677-828ACB52DDE0}" srcOrd="3" destOrd="0" presId="urn:microsoft.com/office/officeart/2005/8/layout/hProcess11"/>
    <dgm:cxn modelId="{97A0BA21-64E7-48E1-A7CD-84158DD3BE06}" type="presParOf" srcId="{4AC6ECE2-2008-477C-BE25-3EE52110212A}" destId="{9C96A586-873C-435D-8DA8-66E063A9A91A}" srcOrd="4" destOrd="0" presId="urn:microsoft.com/office/officeart/2005/8/layout/hProcess11"/>
    <dgm:cxn modelId="{8BD6B5E0-8D72-47AE-BC80-810200D6EFFB}" type="presParOf" srcId="{9C96A586-873C-435D-8DA8-66E063A9A91A}" destId="{70BBA42F-64F9-4988-8B7A-D56080AE94B1}" srcOrd="0" destOrd="0" presId="urn:microsoft.com/office/officeart/2005/8/layout/hProcess11"/>
    <dgm:cxn modelId="{9FC5EDEC-B2D5-45F2-9B8D-B4E24E82AD0A}" type="presParOf" srcId="{9C96A586-873C-435D-8DA8-66E063A9A91A}" destId="{B75838EC-5413-4CC0-9E21-0745A3614763}" srcOrd="1" destOrd="0" presId="urn:microsoft.com/office/officeart/2005/8/layout/hProcess11"/>
    <dgm:cxn modelId="{6A46DC58-9F16-4492-9301-6D3100D2A942}" type="presParOf" srcId="{9C96A586-873C-435D-8DA8-66E063A9A91A}" destId="{11D49A32-3DC8-4140-B816-6CBF97BAECC4}" srcOrd="2" destOrd="0" presId="urn:microsoft.com/office/officeart/2005/8/layout/hProcess11"/>
    <dgm:cxn modelId="{01ACCD65-C3AD-4196-A5FF-59C9938277BB}" type="presParOf" srcId="{4AC6ECE2-2008-477C-BE25-3EE52110212A}" destId="{8D36138F-A204-4519-B3E9-58898460C86A}" srcOrd="5" destOrd="0" presId="urn:microsoft.com/office/officeart/2005/8/layout/hProcess11"/>
    <dgm:cxn modelId="{0DAA89F6-30A3-478B-9D41-0A9EFFC05BEA}" type="presParOf" srcId="{4AC6ECE2-2008-477C-BE25-3EE52110212A}" destId="{E6E863BE-0005-4CA0-8DE2-9DBCC59F321F}" srcOrd="6" destOrd="0" presId="urn:microsoft.com/office/officeart/2005/8/layout/hProcess11"/>
    <dgm:cxn modelId="{CDACFEF8-8AC9-42E9-A847-8DBE79B52454}" type="presParOf" srcId="{E6E863BE-0005-4CA0-8DE2-9DBCC59F321F}" destId="{ADA345AA-15F2-41E7-8F6B-B380F828ABD3}" srcOrd="0" destOrd="0" presId="urn:microsoft.com/office/officeart/2005/8/layout/hProcess11"/>
    <dgm:cxn modelId="{3FA810FE-7D96-4101-9A3E-FA14B732B0AA}" type="presParOf" srcId="{E6E863BE-0005-4CA0-8DE2-9DBCC59F321F}" destId="{AACEE522-054B-447E-B619-86987DE2DE38}" srcOrd="1" destOrd="0" presId="urn:microsoft.com/office/officeart/2005/8/layout/hProcess11"/>
    <dgm:cxn modelId="{7DF79748-158F-4887-A57B-7CEAB37439E1}" type="presParOf" srcId="{E6E863BE-0005-4CA0-8DE2-9DBCC59F321F}" destId="{E19ED81D-2878-45EE-BA61-81ADD87C1B9F}" srcOrd="2" destOrd="0" presId="urn:microsoft.com/office/officeart/2005/8/layout/hProcess1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94BE40-B164-4797-9B0B-2118A6399A0E}">
      <dsp:nvSpPr>
        <dsp:cNvPr id="0" name=""/>
        <dsp:cNvSpPr/>
      </dsp:nvSpPr>
      <dsp:spPr>
        <a:xfrm>
          <a:off x="0" y="314324"/>
          <a:ext cx="5486400" cy="419100"/>
        </a:xfrm>
        <a:prstGeom prst="notched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F17EECE-057F-41ED-88FB-130B3ECB4548}">
      <dsp:nvSpPr>
        <dsp:cNvPr id="0" name=""/>
        <dsp:cNvSpPr/>
      </dsp:nvSpPr>
      <dsp:spPr>
        <a:xfrm>
          <a:off x="2471" y="0"/>
          <a:ext cx="1188630" cy="4191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ts val="0"/>
            </a:spcAft>
          </a:pPr>
          <a:r>
            <a:rPr lang="en-AU" sz="900" kern="1200"/>
            <a:t>Franchise Agreement is entered into</a:t>
          </a:r>
          <a:br>
            <a:rPr lang="en-AU" sz="900" kern="1200"/>
          </a:br>
          <a:r>
            <a:rPr lang="en-AU" sz="900" kern="1200"/>
            <a:t> [5 years + 5 years +</a:t>
          </a:r>
          <a:br>
            <a:rPr lang="en-AU" sz="900" kern="1200"/>
          </a:br>
          <a:r>
            <a:rPr lang="en-AU" sz="900" kern="1200"/>
            <a:t>5 years]</a:t>
          </a:r>
        </a:p>
      </dsp:txBody>
      <dsp:txXfrm>
        <a:off x="2471" y="0"/>
        <a:ext cx="1188630" cy="419100"/>
      </dsp:txXfrm>
    </dsp:sp>
    <dsp:sp modelId="{F40AFD2E-6005-4B66-8901-B81B3F1CA5AB}">
      <dsp:nvSpPr>
        <dsp:cNvPr id="0" name=""/>
        <dsp:cNvSpPr/>
      </dsp:nvSpPr>
      <dsp:spPr>
        <a:xfrm>
          <a:off x="544399" y="471487"/>
          <a:ext cx="104775" cy="1047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48485B-0042-4B9B-89C9-D2C160522247}">
      <dsp:nvSpPr>
        <dsp:cNvPr id="0" name=""/>
        <dsp:cNvSpPr/>
      </dsp:nvSpPr>
      <dsp:spPr>
        <a:xfrm>
          <a:off x="1250533" y="628649"/>
          <a:ext cx="1188630" cy="4191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ct val="35000"/>
            </a:spcAft>
          </a:pPr>
          <a:r>
            <a:rPr lang="en-AU" sz="900" kern="1200"/>
            <a:t>Option at the end of the first period of</a:t>
          </a:r>
          <a:br>
            <a:rPr lang="en-AU" sz="900" kern="1200"/>
          </a:br>
          <a:r>
            <a:rPr lang="en-AU" sz="900" kern="1200"/>
            <a:t>5 years, exercised by the franchisee [Renewal]</a:t>
          </a:r>
        </a:p>
      </dsp:txBody>
      <dsp:txXfrm>
        <a:off x="1250533" y="628649"/>
        <a:ext cx="1188630" cy="419100"/>
      </dsp:txXfrm>
    </dsp:sp>
    <dsp:sp modelId="{91D0216A-39D1-4173-8F53-37D505C09A7C}">
      <dsp:nvSpPr>
        <dsp:cNvPr id="0" name=""/>
        <dsp:cNvSpPr/>
      </dsp:nvSpPr>
      <dsp:spPr>
        <a:xfrm>
          <a:off x="1792461" y="471487"/>
          <a:ext cx="104775" cy="1047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BBA42F-64F9-4988-8B7A-D56080AE94B1}">
      <dsp:nvSpPr>
        <dsp:cNvPr id="0" name=""/>
        <dsp:cNvSpPr/>
      </dsp:nvSpPr>
      <dsp:spPr>
        <a:xfrm>
          <a:off x="2498595" y="0"/>
          <a:ext cx="1188630" cy="4191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lvl="0" algn="ctr" defTabSz="400050">
            <a:lnSpc>
              <a:spcPct val="90000"/>
            </a:lnSpc>
            <a:spcBef>
              <a:spcPct val="0"/>
            </a:spcBef>
            <a:spcAft>
              <a:spcPts val="0"/>
            </a:spcAft>
          </a:pPr>
          <a:r>
            <a:rPr lang="en-AU" sz="900" kern="1200"/>
            <a:t>Option at the end of the second period of</a:t>
          </a:r>
          <a:br>
            <a:rPr lang="en-AU" sz="900" kern="1200"/>
          </a:br>
          <a:r>
            <a:rPr lang="en-AU" sz="900" kern="1200"/>
            <a:t>5 years exercised by the franchisee</a:t>
          </a:r>
        </a:p>
        <a:p>
          <a:pPr lvl="0" algn="ctr" defTabSz="400050">
            <a:lnSpc>
              <a:spcPct val="90000"/>
            </a:lnSpc>
            <a:spcBef>
              <a:spcPct val="0"/>
            </a:spcBef>
            <a:spcAft>
              <a:spcPct val="35000"/>
            </a:spcAft>
          </a:pPr>
          <a:r>
            <a:rPr lang="en-AU" sz="900" kern="1200"/>
            <a:t>[Renewal]</a:t>
          </a:r>
        </a:p>
      </dsp:txBody>
      <dsp:txXfrm>
        <a:off x="2498595" y="0"/>
        <a:ext cx="1188630" cy="419100"/>
      </dsp:txXfrm>
    </dsp:sp>
    <dsp:sp modelId="{B75838EC-5413-4CC0-9E21-0745A3614763}">
      <dsp:nvSpPr>
        <dsp:cNvPr id="0" name=""/>
        <dsp:cNvSpPr/>
      </dsp:nvSpPr>
      <dsp:spPr>
        <a:xfrm>
          <a:off x="3040523" y="471487"/>
          <a:ext cx="104775" cy="1047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A345AA-15F2-41E7-8F6B-B380F828ABD3}">
      <dsp:nvSpPr>
        <dsp:cNvPr id="0" name=""/>
        <dsp:cNvSpPr/>
      </dsp:nvSpPr>
      <dsp:spPr>
        <a:xfrm>
          <a:off x="3746658" y="628649"/>
          <a:ext cx="1188630" cy="4191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lvl="0" algn="ctr" defTabSz="400050">
            <a:lnSpc>
              <a:spcPct val="90000"/>
            </a:lnSpc>
            <a:spcBef>
              <a:spcPct val="0"/>
            </a:spcBef>
            <a:spcAft>
              <a:spcPts val="0"/>
            </a:spcAft>
          </a:pPr>
          <a:r>
            <a:rPr lang="en-AU" sz="900" kern="1200"/>
            <a:t>Agreement by the parties to enter into a further franchise agreement after both options exercised by the franchisee</a:t>
          </a:r>
        </a:p>
        <a:p>
          <a:pPr lvl="0" algn="ctr" defTabSz="400050">
            <a:lnSpc>
              <a:spcPct val="90000"/>
            </a:lnSpc>
            <a:spcBef>
              <a:spcPct val="0"/>
            </a:spcBef>
            <a:spcAft>
              <a:spcPct val="35000"/>
            </a:spcAft>
          </a:pPr>
          <a:r>
            <a:rPr lang="en-AU" sz="900" kern="1200"/>
            <a:t>[Extension]</a:t>
          </a:r>
        </a:p>
      </dsp:txBody>
      <dsp:txXfrm>
        <a:off x="3746658" y="628649"/>
        <a:ext cx="1188630" cy="419100"/>
      </dsp:txXfrm>
    </dsp:sp>
    <dsp:sp modelId="{AACEE522-054B-447E-B619-86987DE2DE38}">
      <dsp:nvSpPr>
        <dsp:cNvPr id="0" name=""/>
        <dsp:cNvSpPr/>
      </dsp:nvSpPr>
      <dsp:spPr>
        <a:xfrm>
          <a:off x="4288585" y="471487"/>
          <a:ext cx="104775" cy="1047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7" ma:contentTypeDescription=" " ma:contentTypeScope="" ma:versionID="51d1e69236af895967df47c95b6683da">
  <xsd:schema xmlns:xsd="http://www.w3.org/2001/XMLSchema" xmlns:xs="http://www.w3.org/2001/XMLSchema" xmlns:p="http://schemas.microsoft.com/office/2006/metadata/properties" xmlns:ns1="http://schemas.microsoft.com/sharepoint/v3" xmlns:ns2="9f7bc583-7cbe-45b9-a2bd-8bbb6543b37e" targetNamespace="http://schemas.microsoft.com/office/2006/metadata/properties" ma:root="true" ma:fieldsID="1568211bfeaa14804a36c9bf652823a9" ns1:_="" ns2:_="">
    <xsd:import namespace="http://schemas.microsoft.com/sharepoint/v3"/>
    <xsd:import namespace="9f7bc583-7cbe-45b9-a2bd-8bbb6543b37e"/>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f7bc583-7cbe-45b9-a2bd-8bbb6543b37e">2014RG-166-8379</_dlc_DocId>
    <_dlc_DocIdUrl xmlns="9f7bc583-7cbe-45b9-a2bd-8bbb6543b37e">
      <Url>http://tweb13/sites/rg/ldp/lmu/_layouts/DocIdRedir.aspx?ID=2014RG-166-8379</Url>
      <Description>2014RG-166-8379</Description>
    </_dlc_DocIdUrl>
    <lb508a4dc5e84436a0fe496b536466aa xmlns="9f7bc583-7cbe-45b9-a2bd-8bbb6543b37e">
      <Terms xmlns="http://schemas.microsoft.com/office/infopath/2007/PartnerControls"/>
    </lb508a4dc5e84436a0fe496b536466aa>
    <TaxCatchAll xmlns="9f7bc583-7cbe-45b9-a2bd-8bbb6543b37e"/>
    <_dlc_Exempt xmlns="http://schemas.microsoft.com/sharepoint/v3" xsi:nil="true"/>
    <_dlc_DocIdPersistId xmlns="9f7bc583-7cbe-45b9-a2bd-8bbb6543b37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42C0-1C96-4533-84BD-936B47A2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4EB19-D649-444E-9D25-99B9FC06245F}">
  <ds:schemaRefs>
    <ds:schemaRef ds:uri="http://schemas.microsoft.com/office/2006/metadata/properties"/>
    <ds:schemaRef ds:uri="http://schemas.microsoft.com/office/infopath/2007/PartnerControls"/>
    <ds:schemaRef ds:uri="9f7bc583-7cbe-45b9-a2bd-8bbb6543b37e"/>
    <ds:schemaRef ds:uri="http://schemas.microsoft.com/sharepoint/v3"/>
  </ds:schemaRefs>
</ds:datastoreItem>
</file>

<file path=customXml/itemProps3.xml><?xml version="1.0" encoding="utf-8"?>
<ds:datastoreItem xmlns:ds="http://schemas.openxmlformats.org/officeDocument/2006/customXml" ds:itemID="{D03278B1-F021-497D-9F98-8336E8288BF1}">
  <ds:schemaRefs>
    <ds:schemaRef ds:uri="http://schemas.microsoft.com/sharepoint/v3/contenttype/forms"/>
  </ds:schemaRefs>
</ds:datastoreItem>
</file>

<file path=customXml/itemProps4.xml><?xml version="1.0" encoding="utf-8"?>
<ds:datastoreItem xmlns:ds="http://schemas.openxmlformats.org/officeDocument/2006/customXml" ds:itemID="{004A2E2C-C896-47F1-A9D2-F5F8CE8E3745}">
  <ds:schemaRefs>
    <ds:schemaRef ds:uri="http://schemas.microsoft.com/sharepoint/events"/>
  </ds:schemaRefs>
</ds:datastoreItem>
</file>

<file path=customXml/itemProps5.xml><?xml version="1.0" encoding="utf-8"?>
<ds:datastoreItem xmlns:ds="http://schemas.openxmlformats.org/officeDocument/2006/customXml" ds:itemID="{FB42B27A-7C6B-4A72-8312-71B1CEA0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99</Pages>
  <Words>34488</Words>
  <Characters>196582</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230609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Azize, Michael</dc:creator>
  <cp:lastModifiedBy>Gibson, Vikki</cp:lastModifiedBy>
  <cp:revision>2</cp:revision>
  <cp:lastPrinted>2014-10-23T00:19:00Z</cp:lastPrinted>
  <dcterms:created xsi:type="dcterms:W3CDTF">2014-10-28T00:59:00Z</dcterms:created>
  <dcterms:modified xsi:type="dcterms:W3CDTF">2014-10-28T00:59:00Z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-654229592</vt:i4>
  </property>
  <property fmtid="{D5CDD505-2E9C-101B-9397-08002B2CF9AE}" pid="3" name="_NewReviewCycle">
    <vt:lpwstr/>
  </property>
  <property fmtid="{D5CDD505-2E9C-101B-9397-08002B2CF9AE}" pid="4" name="_EmailSubject">
    <vt:lpwstr>MS14-000981- Explanatory Statements for Approval: Competition and Consumer (Industry Codes—Franchising) Regulation 2014 and Competition and Consumer (Industry Codes—Franchising) Repeal Regulation 2014 [DLM=Sensitive:Legal]</vt:lpwstr>
  </property>
  <property fmtid="{D5CDD505-2E9C-101B-9397-08002B2CF9AE}" pid="5" name="_AuthorEmail">
    <vt:lpwstr>Daniel.McCracken-Hewson@TREASURY.GOV.AU</vt:lpwstr>
  </property>
  <property fmtid="{D5CDD505-2E9C-101B-9397-08002B2CF9AE}" pid="6" name="_AuthorEmailDisplayName">
    <vt:lpwstr>McCracken-Hewson, Daniel</vt:lpwstr>
  </property>
  <property fmtid="{D5CDD505-2E9C-101B-9397-08002B2CF9AE}" pid="7" name="_PreviousAdHocReviewCycleID">
    <vt:i4>2044258960</vt:i4>
  </property>
  <property fmtid="{D5CDD505-2E9C-101B-9397-08002B2CF9AE}" pid="8" name="ContentTypeId">
    <vt:lpwstr>0x01010036BB8DE7EC542E42A8B2E98CC20CB69700A0A840AFAB52624689FA9AA81E9EF0D1</vt:lpwstr>
  </property>
  <property fmtid="{D5CDD505-2E9C-101B-9397-08002B2CF9AE}" pid="9" name="_dlc_DocIdItemGuid">
    <vt:lpwstr>0e939a24-9b91-4619-b038-9c63472fd88e</vt:lpwstr>
  </property>
  <property fmtid="{D5CDD505-2E9C-101B-9397-08002B2CF9AE}" pid="10" name="_ReviewingToolsShownOnce">
    <vt:lpwstr/>
  </property>
  <property fmtid="{D5CDD505-2E9C-101B-9397-08002B2CF9AE}" pid="11" name="Order">
    <vt:r8>837900</vt:r8>
  </property>
  <property fmtid="{D5CDD505-2E9C-101B-9397-08002B2CF9AE}" pid="12" name="AlternateThumbnailUrl">
    <vt:lpwstr/>
  </property>
  <property fmtid="{D5CDD505-2E9C-101B-9397-08002B2CF9AE}" pid="13" name="xd_ProgID">
    <vt:lpwstr/>
  </property>
  <property fmtid="{D5CDD505-2E9C-101B-9397-08002B2CF9AE}" pid="14" name="Comments">
    <vt:lpwstr/>
  </property>
  <property fmtid="{D5CDD505-2E9C-101B-9397-08002B2CF9AE}" pid="15" name="TSYRecordClass">
    <vt:lpwstr/>
  </property>
  <property fmtid="{D5CDD505-2E9C-101B-9397-08002B2CF9AE}" pid="16" name="TemplateUrl">
    <vt:lpwstr/>
  </property>
</Properties>
</file>