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E8" w:rsidRPr="00A1445D" w:rsidRDefault="008317E8" w:rsidP="008317E8">
      <w:pPr>
        <w:pStyle w:val="Default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A1445D">
        <w:rPr>
          <w:b/>
          <w:bCs/>
          <w:sz w:val="30"/>
          <w:szCs w:val="30"/>
        </w:rPr>
        <w:t xml:space="preserve">ASIC CLASS </w:t>
      </w:r>
      <w:r w:rsidRPr="00B64CDE">
        <w:rPr>
          <w:b/>
          <w:bCs/>
          <w:sz w:val="30"/>
          <w:szCs w:val="30"/>
        </w:rPr>
        <w:t>ORDER [CO 1</w:t>
      </w:r>
      <w:r>
        <w:rPr>
          <w:b/>
          <w:bCs/>
          <w:sz w:val="30"/>
          <w:szCs w:val="30"/>
        </w:rPr>
        <w:t>4/1217</w:t>
      </w:r>
      <w:r w:rsidRPr="00B64CDE">
        <w:rPr>
          <w:b/>
          <w:bCs/>
          <w:sz w:val="30"/>
          <w:szCs w:val="30"/>
        </w:rPr>
        <w:t>]</w:t>
      </w:r>
    </w:p>
    <w:p w:rsidR="008317E8" w:rsidRPr="00A1445D" w:rsidRDefault="008317E8" w:rsidP="008317E8">
      <w:pPr>
        <w:pStyle w:val="Default"/>
        <w:rPr>
          <w:sz w:val="30"/>
          <w:szCs w:val="30"/>
        </w:rPr>
      </w:pPr>
    </w:p>
    <w:p w:rsidR="008317E8" w:rsidRDefault="008317E8" w:rsidP="008317E8">
      <w:pPr>
        <w:pStyle w:val="Default"/>
        <w:jc w:val="center"/>
        <w:rPr>
          <w:b/>
          <w:bCs/>
          <w:sz w:val="30"/>
          <w:szCs w:val="30"/>
        </w:rPr>
      </w:pPr>
      <w:r w:rsidRPr="00A1445D">
        <w:rPr>
          <w:b/>
          <w:bCs/>
          <w:sz w:val="30"/>
          <w:szCs w:val="30"/>
        </w:rPr>
        <w:t>EXPLANATORY STATEMENT</w:t>
      </w:r>
    </w:p>
    <w:p w:rsidR="008317E8" w:rsidRPr="00F24504" w:rsidRDefault="008317E8" w:rsidP="008317E8">
      <w:pPr>
        <w:pStyle w:val="Default"/>
        <w:rPr>
          <w:sz w:val="23"/>
          <w:szCs w:val="23"/>
        </w:rPr>
      </w:pPr>
    </w:p>
    <w:p w:rsidR="008317E8" w:rsidRPr="00A1445D" w:rsidRDefault="008317E8" w:rsidP="008317E8">
      <w:pPr>
        <w:pStyle w:val="Default"/>
        <w:jc w:val="center"/>
      </w:pPr>
      <w:r w:rsidRPr="00A1445D">
        <w:t>Prepared by the Australian Securities and Investments Commission</w:t>
      </w:r>
    </w:p>
    <w:p w:rsidR="008317E8" w:rsidRPr="00A1445D" w:rsidRDefault="008317E8" w:rsidP="008317E8">
      <w:pPr>
        <w:pStyle w:val="Default"/>
      </w:pPr>
    </w:p>
    <w:p w:rsidR="008317E8" w:rsidRPr="00A1445D" w:rsidRDefault="008317E8" w:rsidP="008317E8">
      <w:pPr>
        <w:pStyle w:val="Default"/>
        <w:jc w:val="center"/>
        <w:rPr>
          <w:i/>
        </w:rPr>
      </w:pPr>
      <w:r>
        <w:rPr>
          <w:i/>
        </w:rPr>
        <w:t>Corporations Act 2001</w:t>
      </w:r>
    </w:p>
    <w:p w:rsidR="008317E8" w:rsidRPr="00A1445D" w:rsidRDefault="008317E8" w:rsidP="008317E8">
      <w:pPr>
        <w:pStyle w:val="Default"/>
        <w:rPr>
          <w:iCs/>
        </w:rPr>
      </w:pPr>
    </w:p>
    <w:p w:rsidR="008317E8" w:rsidRPr="00A1445D" w:rsidRDefault="008317E8" w:rsidP="008317E8">
      <w:pPr>
        <w:pStyle w:val="Default"/>
      </w:pPr>
      <w:r w:rsidRPr="00A1445D">
        <w:t>The Australian Securities and Investments Commission (</w:t>
      </w:r>
      <w:r w:rsidRPr="00A1445D">
        <w:rPr>
          <w:b/>
          <w:bCs/>
          <w:i/>
          <w:iCs/>
        </w:rPr>
        <w:t>ASIC</w:t>
      </w:r>
      <w:r>
        <w:t>) makes ASIC Class Order [CO 14/1217]</w:t>
      </w:r>
      <w:r w:rsidRPr="00A1445D">
        <w:t xml:space="preserve"> under </w:t>
      </w:r>
      <w:r>
        <w:rPr>
          <w:bCs/>
        </w:rPr>
        <w:t xml:space="preserve">subsection 1020F(1) of the </w:t>
      </w:r>
      <w:r>
        <w:rPr>
          <w:bCs/>
          <w:i/>
        </w:rPr>
        <w:t xml:space="preserve">Corporations Act 2001 </w:t>
      </w:r>
      <w:r w:rsidRPr="00A1445D">
        <w:t xml:space="preserve">(the </w:t>
      </w:r>
      <w:r w:rsidRPr="000C57F8">
        <w:rPr>
          <w:bCs/>
          <w:iCs/>
        </w:rPr>
        <w:t>Act</w:t>
      </w:r>
      <w:r w:rsidRPr="00A1445D">
        <w:t xml:space="preserve">). </w:t>
      </w:r>
    </w:p>
    <w:p w:rsidR="008317E8" w:rsidRPr="00A1445D" w:rsidRDefault="008317E8" w:rsidP="008317E8">
      <w:pPr>
        <w:pStyle w:val="Default"/>
      </w:pPr>
    </w:p>
    <w:p w:rsidR="008317E8" w:rsidRPr="00B9765C" w:rsidRDefault="008317E8" w:rsidP="008317E8">
      <w:pPr>
        <w:pStyle w:val="Default"/>
      </w:pPr>
      <w:r w:rsidRPr="00B9765C">
        <w:t xml:space="preserve">Subsection </w:t>
      </w:r>
      <w:proofErr w:type="gramStart"/>
      <w:r w:rsidRPr="00B9765C">
        <w:t>1020F(</w:t>
      </w:r>
      <w:proofErr w:type="gramEnd"/>
      <w:r w:rsidRPr="00B9765C">
        <w:t xml:space="preserve">1) of the Act provides that ASIC may </w:t>
      </w:r>
      <w:r w:rsidR="00975B33" w:rsidRPr="00975B33">
        <w:t xml:space="preserve">exempt a person or class of persons from all or specified provisions of Part 7.9 of the Act. </w:t>
      </w:r>
    </w:p>
    <w:p w:rsidR="008317E8" w:rsidRDefault="008317E8" w:rsidP="008317E8">
      <w:pPr>
        <w:pStyle w:val="Default"/>
      </w:pPr>
    </w:p>
    <w:p w:rsidR="008317E8" w:rsidRPr="00A1445D" w:rsidRDefault="008317E8" w:rsidP="008317E8">
      <w:pPr>
        <w:pStyle w:val="Default"/>
        <w:numPr>
          <w:ilvl w:val="0"/>
          <w:numId w:val="1"/>
        </w:numPr>
        <w:ind w:left="426" w:hanging="426"/>
        <w:rPr>
          <w:b/>
          <w:bCs/>
        </w:rPr>
      </w:pPr>
      <w:r w:rsidRPr="00A1445D">
        <w:rPr>
          <w:b/>
          <w:bCs/>
        </w:rPr>
        <w:t xml:space="preserve">Background </w:t>
      </w:r>
    </w:p>
    <w:p w:rsidR="008317E8" w:rsidRDefault="008317E8" w:rsidP="008317E8">
      <w:pPr>
        <w:pStyle w:val="Default"/>
      </w:pPr>
    </w:p>
    <w:p w:rsidR="0062701E" w:rsidRDefault="00EA694B" w:rsidP="0062701E">
      <w:pPr>
        <w:pStyle w:val="Default"/>
        <w:rPr>
          <w:lang w:val="en-US"/>
        </w:rPr>
      </w:pPr>
      <w:r>
        <w:rPr>
          <w:lang w:val="en-US"/>
        </w:rPr>
        <w:t xml:space="preserve">A trustee of a superannuation fund must provide, generally every twelve months, a periodic statement to a member of the fund to help the member understand their investment in the fund. </w:t>
      </w:r>
    </w:p>
    <w:p w:rsidR="0062701E" w:rsidRDefault="0062701E" w:rsidP="0062701E">
      <w:pPr>
        <w:pStyle w:val="Default"/>
        <w:rPr>
          <w:lang w:val="en-US"/>
        </w:rPr>
      </w:pPr>
    </w:p>
    <w:p w:rsidR="0062701E" w:rsidRDefault="0062701E" w:rsidP="0062701E">
      <w:pPr>
        <w:pStyle w:val="Default"/>
        <w:rPr>
          <w:lang w:val="en-US"/>
        </w:rPr>
      </w:pPr>
      <w:r>
        <w:rPr>
          <w:lang w:val="en-US"/>
        </w:rPr>
        <w:t xml:space="preserve">The </w:t>
      </w:r>
      <w:r w:rsidRPr="0062701E">
        <w:rPr>
          <w:i/>
          <w:lang w:val="en-US"/>
        </w:rPr>
        <w:t>Superannuation Legislation Amendment (</w:t>
      </w:r>
      <w:proofErr w:type="spellStart"/>
      <w:r w:rsidRPr="0062701E">
        <w:rPr>
          <w:i/>
          <w:lang w:val="en-US"/>
        </w:rPr>
        <w:t>MySuper</w:t>
      </w:r>
      <w:proofErr w:type="spellEnd"/>
      <w:r w:rsidRPr="0062701E">
        <w:rPr>
          <w:i/>
          <w:lang w:val="en-US"/>
        </w:rPr>
        <w:t xml:space="preserve"> Measures) Regulation 2013</w:t>
      </w:r>
      <w:r>
        <w:rPr>
          <w:lang w:val="en-US"/>
        </w:rPr>
        <w:t xml:space="preserve"> introduced </w:t>
      </w:r>
      <w:r w:rsidR="00A90149">
        <w:rPr>
          <w:lang w:val="en-US"/>
        </w:rPr>
        <w:t xml:space="preserve">paragraph </w:t>
      </w:r>
      <w:r>
        <w:rPr>
          <w:lang w:val="en-US"/>
        </w:rPr>
        <w:t xml:space="preserve">7.9.20(1)(o) of the </w:t>
      </w:r>
      <w:r w:rsidRPr="00EB1ECE">
        <w:rPr>
          <w:i/>
          <w:lang w:val="en-US"/>
        </w:rPr>
        <w:t>Corporations Regulations 2001</w:t>
      </w:r>
      <w:r>
        <w:rPr>
          <w:lang w:val="en-US"/>
        </w:rPr>
        <w:t xml:space="preserve">which requires that superannuation product dashboards must be included as part of a </w:t>
      </w:r>
      <w:proofErr w:type="gramStart"/>
      <w:r>
        <w:rPr>
          <w:lang w:val="en-US"/>
        </w:rPr>
        <w:t>periodic</w:t>
      </w:r>
      <w:proofErr w:type="gramEnd"/>
      <w:r>
        <w:rPr>
          <w:lang w:val="en-US"/>
        </w:rPr>
        <w:t xml:space="preserve"> statement if the trustee is required to make publicly available a product dashboard for the investment option under section 1017BA of the Act.  </w:t>
      </w:r>
    </w:p>
    <w:p w:rsidR="00EA694B" w:rsidRDefault="00EA694B" w:rsidP="008317E8">
      <w:pPr>
        <w:pStyle w:val="Default"/>
        <w:rPr>
          <w:lang w:val="en-US"/>
        </w:rPr>
      </w:pPr>
    </w:p>
    <w:p w:rsidR="0062701E" w:rsidRDefault="008317E8" w:rsidP="0062701E">
      <w:pPr>
        <w:pStyle w:val="Default"/>
        <w:rPr>
          <w:lang w:val="en-US"/>
        </w:rPr>
      </w:pPr>
      <w:r>
        <w:rPr>
          <w:lang w:val="en-US"/>
        </w:rPr>
        <w:t xml:space="preserve">The Second Exemption set out in ASIC Class Order [CO 13/1534] </w:t>
      </w:r>
      <w:r w:rsidR="00280392">
        <w:rPr>
          <w:lang w:val="en-US"/>
        </w:rPr>
        <w:t xml:space="preserve">provides interim relief from </w:t>
      </w:r>
      <w:r w:rsidR="00A90149">
        <w:rPr>
          <w:lang w:val="en-US"/>
        </w:rPr>
        <w:t xml:space="preserve">paragraph </w:t>
      </w:r>
      <w:r w:rsidR="00280392">
        <w:rPr>
          <w:lang w:val="en-US"/>
        </w:rPr>
        <w:t>7.9.20</w:t>
      </w:r>
      <w:r w:rsidR="00EB1ECE">
        <w:rPr>
          <w:lang w:val="en-US"/>
        </w:rPr>
        <w:t xml:space="preserve">(1)(o) </w:t>
      </w:r>
      <w:r w:rsidR="0062701E">
        <w:rPr>
          <w:lang w:val="en-US"/>
        </w:rPr>
        <w:t>so that it applies only to those periodic statements with a reporting period ending before 1 January 2015.</w:t>
      </w:r>
    </w:p>
    <w:p w:rsidR="00EB1ECE" w:rsidRDefault="00EB1ECE" w:rsidP="008317E8">
      <w:pPr>
        <w:pStyle w:val="Default"/>
        <w:rPr>
          <w:lang w:val="en-US"/>
        </w:rPr>
      </w:pPr>
    </w:p>
    <w:p w:rsidR="00280392" w:rsidRDefault="00EB1ECE" w:rsidP="008317E8">
      <w:pPr>
        <w:pStyle w:val="Default"/>
        <w:rPr>
          <w:lang w:val="en-US"/>
        </w:rPr>
      </w:pPr>
      <w:r>
        <w:rPr>
          <w:lang w:val="en-US"/>
        </w:rPr>
        <w:t>A condition of the interim relief is that the trustee</w:t>
      </w:r>
      <w:r w:rsidR="00F402BA">
        <w:rPr>
          <w:lang w:val="en-US"/>
        </w:rPr>
        <w:t xml:space="preserve"> must</w:t>
      </w:r>
      <w:r>
        <w:rPr>
          <w:lang w:val="en-US"/>
        </w:rPr>
        <w:t xml:space="preserve"> include</w:t>
      </w:r>
      <w:r w:rsidR="00F402BA">
        <w:rPr>
          <w:lang w:val="en-US"/>
        </w:rPr>
        <w:t xml:space="preserve"> a website address for the latest product dashboard either</w:t>
      </w:r>
      <w:r>
        <w:rPr>
          <w:lang w:val="en-US"/>
        </w:rPr>
        <w:t xml:space="preserve"> in, or </w:t>
      </w:r>
      <w:r w:rsidR="00975B33">
        <w:rPr>
          <w:lang w:val="en-US"/>
        </w:rPr>
        <w:t xml:space="preserve">in a document </w:t>
      </w:r>
      <w:r w:rsidR="00284407">
        <w:rPr>
          <w:lang w:val="en-US"/>
        </w:rPr>
        <w:t>accompanying</w:t>
      </w:r>
      <w:r>
        <w:rPr>
          <w:lang w:val="en-US"/>
        </w:rPr>
        <w:t>, the periodic statement</w:t>
      </w:r>
      <w:r w:rsidR="00F402BA">
        <w:rPr>
          <w:lang w:val="en-US"/>
        </w:rPr>
        <w:t>.</w:t>
      </w:r>
      <w:r>
        <w:rPr>
          <w:lang w:val="en-US"/>
        </w:rPr>
        <w:t xml:space="preserve"> This also applies to periodic statements for members </w:t>
      </w:r>
      <w:r w:rsidR="00F402BA">
        <w:rPr>
          <w:lang w:val="en-US"/>
        </w:rPr>
        <w:t>w</w:t>
      </w:r>
      <w:r>
        <w:rPr>
          <w:lang w:val="en-US"/>
        </w:rPr>
        <w:t xml:space="preserve">ho are exiting the fund. </w:t>
      </w:r>
    </w:p>
    <w:p w:rsidR="00EB1ECE" w:rsidRDefault="00EB1ECE" w:rsidP="008317E8">
      <w:pPr>
        <w:pStyle w:val="Default"/>
        <w:rPr>
          <w:lang w:val="en-US"/>
        </w:rPr>
      </w:pPr>
    </w:p>
    <w:p w:rsidR="008317E8" w:rsidRDefault="008317E8" w:rsidP="0062701E">
      <w:pPr>
        <w:pStyle w:val="Default"/>
        <w:rPr>
          <w:b/>
          <w:bCs/>
        </w:rPr>
      </w:pPr>
      <w:r w:rsidRPr="00A1445D">
        <w:rPr>
          <w:b/>
          <w:bCs/>
        </w:rPr>
        <w:t xml:space="preserve">Purpose of the class order </w:t>
      </w:r>
    </w:p>
    <w:p w:rsidR="008317E8" w:rsidRDefault="008317E8" w:rsidP="008317E8">
      <w:pPr>
        <w:pStyle w:val="Default"/>
      </w:pPr>
    </w:p>
    <w:p w:rsidR="008317E8" w:rsidRDefault="008317E8" w:rsidP="008317E8">
      <w:pPr>
        <w:pStyle w:val="Default"/>
      </w:pPr>
      <w:r>
        <w:t xml:space="preserve">The purpose of this class order is </w:t>
      </w:r>
      <w:r w:rsidR="00280392">
        <w:t>to extend</w:t>
      </w:r>
      <w:r w:rsidRPr="008C04CB">
        <w:t xml:space="preserve"> </w:t>
      </w:r>
      <w:r w:rsidR="00280392">
        <w:t xml:space="preserve">the Second Exemption in </w:t>
      </w:r>
      <w:r w:rsidRPr="00725813">
        <w:t>CO 13/1534</w:t>
      </w:r>
      <w:r>
        <w:t xml:space="preserve"> </w:t>
      </w:r>
      <w:r w:rsidR="00280392">
        <w:t>for a further six months</w:t>
      </w:r>
      <w:r w:rsidR="003C65B8">
        <w:t xml:space="preserve"> so that it now applies to periodic statements </w:t>
      </w:r>
      <w:r w:rsidR="00975B33">
        <w:t xml:space="preserve">for </w:t>
      </w:r>
      <w:r w:rsidR="003C65B8">
        <w:t>reporting periods ending before 1 July 2015</w:t>
      </w:r>
      <w:r w:rsidR="00280392">
        <w:t xml:space="preserve">. </w:t>
      </w:r>
    </w:p>
    <w:p w:rsidR="00280392" w:rsidRPr="00A1445D" w:rsidRDefault="00280392" w:rsidP="008317E8">
      <w:pPr>
        <w:pStyle w:val="Default"/>
      </w:pPr>
    </w:p>
    <w:p w:rsidR="008317E8" w:rsidRDefault="008317E8" w:rsidP="008317E8">
      <w:pPr>
        <w:pStyle w:val="Default"/>
        <w:numPr>
          <w:ilvl w:val="0"/>
          <w:numId w:val="1"/>
        </w:numPr>
        <w:ind w:left="360"/>
        <w:rPr>
          <w:b/>
          <w:bCs/>
        </w:rPr>
      </w:pPr>
      <w:r w:rsidRPr="00A1445D">
        <w:rPr>
          <w:b/>
          <w:bCs/>
        </w:rPr>
        <w:t xml:space="preserve">Operation of the class order </w:t>
      </w:r>
    </w:p>
    <w:p w:rsidR="008317E8" w:rsidRDefault="008317E8" w:rsidP="008317E8">
      <w:pPr>
        <w:pStyle w:val="Default"/>
      </w:pPr>
    </w:p>
    <w:p w:rsidR="003C65B8" w:rsidRDefault="008317E8" w:rsidP="008317E8">
      <w:pPr>
        <w:pStyle w:val="Default"/>
        <w:rPr>
          <w:lang w:val="en-US"/>
        </w:rPr>
      </w:pPr>
      <w:r>
        <w:t xml:space="preserve">This class order operates to extend the </w:t>
      </w:r>
      <w:r w:rsidR="003C65B8">
        <w:t xml:space="preserve">relief given from the requirement that periodic statements include, or are accompanied by, a product dashboard </w:t>
      </w:r>
      <w:r w:rsidR="00280392">
        <w:t xml:space="preserve">so that it applies to </w:t>
      </w:r>
      <w:r w:rsidR="003C65B8">
        <w:t xml:space="preserve">periodic statements with </w:t>
      </w:r>
      <w:r w:rsidR="00280392">
        <w:t>reporting periods that e</w:t>
      </w:r>
      <w:r w:rsidR="00F402BA">
        <w:t>nd before</w:t>
      </w:r>
      <w:r w:rsidR="00284407">
        <w:t xml:space="preserve"> </w:t>
      </w:r>
      <w:r w:rsidR="00280392">
        <w:t>1 July 2015.</w:t>
      </w:r>
      <w:r>
        <w:rPr>
          <w:lang w:val="en-US"/>
        </w:rPr>
        <w:t xml:space="preserve">  </w:t>
      </w:r>
    </w:p>
    <w:p w:rsidR="008317E8" w:rsidRDefault="008317E8" w:rsidP="008317E8">
      <w:pPr>
        <w:pStyle w:val="Default"/>
      </w:pPr>
    </w:p>
    <w:p w:rsidR="007E7277" w:rsidRPr="00A1445D" w:rsidRDefault="007E7277" w:rsidP="008317E8">
      <w:pPr>
        <w:pStyle w:val="Default"/>
      </w:pPr>
    </w:p>
    <w:p w:rsidR="008317E8" w:rsidRDefault="008317E8" w:rsidP="008317E8">
      <w:pPr>
        <w:pStyle w:val="Default"/>
        <w:numPr>
          <w:ilvl w:val="0"/>
          <w:numId w:val="1"/>
        </w:numPr>
        <w:ind w:left="360"/>
        <w:rPr>
          <w:b/>
          <w:bCs/>
        </w:rPr>
      </w:pPr>
      <w:r w:rsidRPr="00A1445D">
        <w:rPr>
          <w:b/>
          <w:bCs/>
        </w:rPr>
        <w:lastRenderedPageBreak/>
        <w:t xml:space="preserve">Consultation </w:t>
      </w:r>
    </w:p>
    <w:p w:rsidR="008317E8" w:rsidRPr="00A1445D" w:rsidRDefault="008317E8" w:rsidP="008317E8">
      <w:pPr>
        <w:pStyle w:val="Default"/>
      </w:pPr>
    </w:p>
    <w:p w:rsidR="008317E8" w:rsidRPr="008E662A" w:rsidRDefault="008317E8" w:rsidP="008317E8">
      <w:pPr>
        <w:pStyle w:val="Default"/>
        <w:rPr>
          <w:lang w:val="en-US"/>
        </w:rPr>
      </w:pPr>
      <w:r w:rsidRPr="00A1445D">
        <w:t xml:space="preserve">ASIC </w:t>
      </w:r>
      <w:r>
        <w:t>did not undertake a formal consultation process with respect to extending</w:t>
      </w:r>
      <w:r w:rsidRPr="008E662A">
        <w:t xml:space="preserve"> the </w:t>
      </w:r>
      <w:r>
        <w:t xml:space="preserve">operation </w:t>
      </w:r>
      <w:r w:rsidR="008016C5">
        <w:t>of the Second</w:t>
      </w:r>
      <w:r w:rsidRPr="008E662A">
        <w:t xml:space="preserve"> Exemption of </w:t>
      </w:r>
      <w:r w:rsidR="00975B33">
        <w:t>[</w:t>
      </w:r>
      <w:r w:rsidRPr="008E662A">
        <w:t>CO</w:t>
      </w:r>
      <w:r>
        <w:t xml:space="preserve"> 13/1534</w:t>
      </w:r>
      <w:r w:rsidR="00975B33">
        <w:t>]</w:t>
      </w:r>
      <w:r w:rsidRPr="008E662A">
        <w:t xml:space="preserve"> </w:t>
      </w:r>
      <w:r>
        <w:rPr>
          <w:lang w:val="en-US"/>
        </w:rPr>
        <w:t>as it is a technical modification to extend</w:t>
      </w:r>
      <w:r w:rsidR="008016C5">
        <w:rPr>
          <w:lang w:val="en-US"/>
        </w:rPr>
        <w:t xml:space="preserve"> the duration of the interim relief</w:t>
      </w:r>
      <w:r w:rsidR="003C65B8">
        <w:rPr>
          <w:lang w:val="en-US"/>
        </w:rPr>
        <w:t xml:space="preserve">. The purpose of extending the interim relief is </w:t>
      </w:r>
      <w:r w:rsidR="008016C5">
        <w:rPr>
          <w:lang w:val="en-US"/>
        </w:rPr>
        <w:t xml:space="preserve">to </w:t>
      </w:r>
      <w:proofErr w:type="spellStart"/>
      <w:r w:rsidR="008016C5">
        <w:rPr>
          <w:lang w:val="en-US"/>
        </w:rPr>
        <w:t>en</w:t>
      </w:r>
      <w:proofErr w:type="spellEnd"/>
      <w:r w:rsidR="008016C5" w:rsidRPr="008016C5">
        <w:rPr>
          <w:rFonts w:eastAsiaTheme="minorHAnsi"/>
        </w:rPr>
        <w:t xml:space="preserve">able </w:t>
      </w:r>
      <w:r w:rsidR="008016C5">
        <w:rPr>
          <w:rFonts w:eastAsiaTheme="minorHAnsi"/>
        </w:rPr>
        <w:t xml:space="preserve">further consideration </w:t>
      </w:r>
      <w:r w:rsidR="003C65B8">
        <w:rPr>
          <w:rFonts w:eastAsiaTheme="minorHAnsi"/>
        </w:rPr>
        <w:t>as to</w:t>
      </w:r>
      <w:r w:rsidR="008016C5">
        <w:rPr>
          <w:rFonts w:eastAsiaTheme="minorHAnsi"/>
        </w:rPr>
        <w:t xml:space="preserve"> </w:t>
      </w:r>
      <w:r w:rsidR="008016C5" w:rsidRPr="008016C5">
        <w:rPr>
          <w:rFonts w:eastAsiaTheme="minorHAnsi"/>
        </w:rPr>
        <w:t>how best to clarify obligations relating to product dashboards</w:t>
      </w:r>
      <w:r w:rsidR="008016C5">
        <w:rPr>
          <w:rFonts w:ascii="Arial" w:eastAsiaTheme="minorHAnsi" w:hAnsi="Arial" w:cs="Arial"/>
          <w:sz w:val="20"/>
        </w:rPr>
        <w:t xml:space="preserve">. </w:t>
      </w:r>
      <w:r w:rsidR="008016C5">
        <w:rPr>
          <w:lang w:val="en-US"/>
        </w:rPr>
        <w:t xml:space="preserve">  To this end</w:t>
      </w:r>
      <w:r w:rsidR="0076799D">
        <w:rPr>
          <w:lang w:val="en-US"/>
        </w:rPr>
        <w:t>,</w:t>
      </w:r>
      <w:r w:rsidR="008016C5">
        <w:rPr>
          <w:lang w:val="en-US"/>
        </w:rPr>
        <w:t xml:space="preserve"> w</w:t>
      </w:r>
      <w:r>
        <w:rPr>
          <w:lang w:val="en-US"/>
        </w:rPr>
        <w:t xml:space="preserve">e </w:t>
      </w:r>
      <w:r w:rsidR="0076799D">
        <w:t xml:space="preserve">consulted with </w:t>
      </w:r>
      <w:r w:rsidRPr="00A1445D">
        <w:t xml:space="preserve">the </w:t>
      </w:r>
      <w:r>
        <w:t xml:space="preserve">Australian Government - The </w:t>
      </w:r>
      <w:r w:rsidRPr="00A1445D">
        <w:t>Treasury</w:t>
      </w:r>
      <w:r w:rsidR="0076799D">
        <w:t xml:space="preserve"> and</w:t>
      </w:r>
      <w:r w:rsidR="0076799D" w:rsidRPr="0076799D">
        <w:t xml:space="preserve"> </w:t>
      </w:r>
      <w:r w:rsidR="0076799D">
        <w:t>with relevant industry bodies, who had no objection to the extension</w:t>
      </w:r>
      <w:r>
        <w:t xml:space="preserve">.  </w:t>
      </w:r>
    </w:p>
    <w:p w:rsidR="008317E8" w:rsidRPr="00A1445D" w:rsidRDefault="008317E8" w:rsidP="008317E8">
      <w:pPr>
        <w:pStyle w:val="Default"/>
        <w:jc w:val="center"/>
      </w:pPr>
      <w:r w:rsidRPr="00A1445D">
        <w:br w:type="page"/>
      </w:r>
      <w:r w:rsidRPr="00A1445D">
        <w:rPr>
          <w:b/>
          <w:bCs/>
        </w:rPr>
        <w:lastRenderedPageBreak/>
        <w:t>Statement of Compatibility with Human Rights</w:t>
      </w:r>
      <w:r>
        <w:rPr>
          <w:b/>
          <w:bCs/>
        </w:rPr>
        <w:br/>
      </w:r>
    </w:p>
    <w:p w:rsidR="008317E8" w:rsidRPr="00A1445D" w:rsidRDefault="008317E8" w:rsidP="008317E8">
      <w:pPr>
        <w:pStyle w:val="Default"/>
        <w:jc w:val="center"/>
      </w:pPr>
      <w:r w:rsidRPr="00A1445D">
        <w:rPr>
          <w:i/>
          <w:iCs/>
        </w:rPr>
        <w:t>Prepared in accordance with Part 3 of the Human Rights (Parliamentary Scrutiny) Act 2011</w:t>
      </w:r>
      <w:r>
        <w:rPr>
          <w:i/>
          <w:iCs/>
        </w:rPr>
        <w:br/>
      </w:r>
    </w:p>
    <w:p w:rsidR="008317E8" w:rsidRPr="00A1445D" w:rsidRDefault="008317E8" w:rsidP="008317E8">
      <w:pPr>
        <w:pStyle w:val="Default"/>
        <w:jc w:val="both"/>
        <w:rPr>
          <w:b/>
          <w:bCs/>
        </w:rPr>
      </w:pPr>
      <w:r>
        <w:rPr>
          <w:b/>
          <w:bCs/>
        </w:rPr>
        <w:t>ASIC Class Order [CO 14</w:t>
      </w:r>
      <w:r w:rsidRPr="00B64CDE">
        <w:rPr>
          <w:b/>
          <w:bCs/>
        </w:rPr>
        <w:t>/</w:t>
      </w:r>
      <w:r w:rsidR="00EA694B">
        <w:rPr>
          <w:b/>
          <w:bCs/>
        </w:rPr>
        <w:t>1217</w:t>
      </w:r>
      <w:r w:rsidRPr="00B64CDE">
        <w:rPr>
          <w:b/>
          <w:bCs/>
        </w:rPr>
        <w:t>]</w:t>
      </w:r>
      <w:r w:rsidRPr="00A1445D">
        <w:rPr>
          <w:b/>
          <w:bCs/>
        </w:rPr>
        <w:t xml:space="preserve"> </w:t>
      </w:r>
    </w:p>
    <w:p w:rsidR="008317E8" w:rsidRPr="00A1445D" w:rsidRDefault="008317E8" w:rsidP="008317E8">
      <w:pPr>
        <w:pStyle w:val="Default"/>
        <w:jc w:val="both"/>
      </w:pPr>
    </w:p>
    <w:p w:rsidR="008317E8" w:rsidRPr="00A1445D" w:rsidRDefault="008317E8" w:rsidP="008317E8">
      <w:pPr>
        <w:pStyle w:val="Default"/>
        <w:jc w:val="both"/>
      </w:pPr>
      <w:r w:rsidRPr="00A1445D">
        <w:t xml:space="preserve">This class order is compatible with the human rights and freedoms recognised or declared in the international instruments listed in section 3 of the </w:t>
      </w:r>
      <w:r w:rsidRPr="00A1445D">
        <w:rPr>
          <w:i/>
          <w:iCs/>
        </w:rPr>
        <w:t>Human Rights (Parliamentary Scrutiny) Act 2011</w:t>
      </w:r>
      <w:r w:rsidRPr="00A1445D">
        <w:t>.</w:t>
      </w:r>
    </w:p>
    <w:p w:rsidR="008317E8" w:rsidRPr="00A1445D" w:rsidRDefault="008317E8" w:rsidP="008317E8">
      <w:pPr>
        <w:pStyle w:val="Default"/>
        <w:jc w:val="both"/>
      </w:pPr>
    </w:p>
    <w:p w:rsidR="008317E8" w:rsidRPr="00A1445D" w:rsidRDefault="008317E8" w:rsidP="008317E8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>Overview of the class order</w:t>
      </w:r>
    </w:p>
    <w:p w:rsidR="008317E8" w:rsidRDefault="008317E8" w:rsidP="008317E8">
      <w:pPr>
        <w:pStyle w:val="Default"/>
        <w:rPr>
          <w:lang w:val="en-US"/>
        </w:rPr>
      </w:pPr>
    </w:p>
    <w:p w:rsidR="0062701E" w:rsidRDefault="0062701E" w:rsidP="0062701E">
      <w:pPr>
        <w:pStyle w:val="Default"/>
        <w:rPr>
          <w:lang w:val="en-US"/>
        </w:rPr>
      </w:pPr>
      <w:r>
        <w:rPr>
          <w:lang w:val="en-US"/>
        </w:rPr>
        <w:t xml:space="preserve">The </w:t>
      </w:r>
      <w:r w:rsidRPr="0062701E">
        <w:rPr>
          <w:i/>
          <w:lang w:val="en-US"/>
        </w:rPr>
        <w:t>Superannuation Legislation Amendment (</w:t>
      </w:r>
      <w:proofErr w:type="spellStart"/>
      <w:r w:rsidRPr="0062701E">
        <w:rPr>
          <w:i/>
          <w:lang w:val="en-US"/>
        </w:rPr>
        <w:t>MySuper</w:t>
      </w:r>
      <w:proofErr w:type="spellEnd"/>
      <w:r w:rsidRPr="0062701E">
        <w:rPr>
          <w:i/>
          <w:lang w:val="en-US"/>
        </w:rPr>
        <w:t xml:space="preserve"> Measures) Regulation 2013</w:t>
      </w:r>
      <w:r>
        <w:rPr>
          <w:lang w:val="en-US"/>
        </w:rPr>
        <w:t xml:space="preserve"> introduced </w:t>
      </w:r>
      <w:r w:rsidR="00975B33">
        <w:rPr>
          <w:lang w:val="en-US"/>
        </w:rPr>
        <w:t xml:space="preserve">paragraph </w:t>
      </w:r>
      <w:r>
        <w:rPr>
          <w:lang w:val="en-US"/>
        </w:rPr>
        <w:t>7.9.20(1</w:t>
      </w:r>
      <w:proofErr w:type="gramStart"/>
      <w:r>
        <w:rPr>
          <w:lang w:val="en-US"/>
        </w:rPr>
        <w:t>)(</w:t>
      </w:r>
      <w:proofErr w:type="gramEnd"/>
      <w:r>
        <w:rPr>
          <w:lang w:val="en-US"/>
        </w:rPr>
        <w:t xml:space="preserve">o) of the </w:t>
      </w:r>
      <w:r w:rsidRPr="00EB1ECE">
        <w:rPr>
          <w:i/>
          <w:lang w:val="en-US"/>
        </w:rPr>
        <w:t xml:space="preserve">Corporations Regulations </w:t>
      </w:r>
      <w:r w:rsidRPr="00975B33">
        <w:rPr>
          <w:i/>
          <w:lang w:val="en-US"/>
        </w:rPr>
        <w:t>2001</w:t>
      </w:r>
      <w:r w:rsidR="00A90149">
        <w:rPr>
          <w:lang w:val="en-US"/>
        </w:rPr>
        <w:t>. This</w:t>
      </w:r>
      <w:r>
        <w:rPr>
          <w:lang w:val="en-US"/>
        </w:rPr>
        <w:t xml:space="preserve"> requires that superannuation product dashboards must be included as part of a periodic statement </w:t>
      </w:r>
      <w:r w:rsidR="00975B33">
        <w:rPr>
          <w:lang w:val="en-US"/>
        </w:rPr>
        <w:t xml:space="preserve">provided to members </w:t>
      </w:r>
      <w:r>
        <w:rPr>
          <w:lang w:val="en-US"/>
        </w:rPr>
        <w:t xml:space="preserve">if the trustee is required to make publicly available a product dashboard for the investment option under section 1017BA of the </w:t>
      </w:r>
      <w:r w:rsidR="00975B33" w:rsidRPr="007E7277">
        <w:rPr>
          <w:i/>
          <w:lang w:val="en-US"/>
        </w:rPr>
        <w:t xml:space="preserve">Corporations </w:t>
      </w:r>
      <w:r w:rsidRPr="007E7277">
        <w:rPr>
          <w:i/>
          <w:lang w:val="en-US"/>
        </w:rPr>
        <w:t>Act</w:t>
      </w:r>
      <w:r w:rsidR="00975B33" w:rsidRPr="007E7277">
        <w:rPr>
          <w:i/>
          <w:lang w:val="en-US"/>
        </w:rPr>
        <w:t xml:space="preserve"> 2001</w:t>
      </w:r>
      <w:r>
        <w:rPr>
          <w:lang w:val="en-US"/>
        </w:rPr>
        <w:t xml:space="preserve">.  </w:t>
      </w:r>
    </w:p>
    <w:p w:rsidR="00EA694B" w:rsidRDefault="00EA694B" w:rsidP="008317E8">
      <w:pPr>
        <w:pStyle w:val="Default"/>
        <w:rPr>
          <w:lang w:val="en-US"/>
        </w:rPr>
      </w:pPr>
    </w:p>
    <w:p w:rsidR="0062701E" w:rsidRDefault="00EA694B" w:rsidP="00EA694B">
      <w:pPr>
        <w:pStyle w:val="Default"/>
        <w:rPr>
          <w:lang w:val="en-US"/>
        </w:rPr>
      </w:pPr>
      <w:r>
        <w:rPr>
          <w:lang w:val="en-US"/>
        </w:rPr>
        <w:t xml:space="preserve">ASIC Class Order [CO 13/1534] provides interim relief from </w:t>
      </w:r>
      <w:r w:rsidR="00975B33">
        <w:rPr>
          <w:lang w:val="en-US"/>
        </w:rPr>
        <w:t xml:space="preserve">the requirement in </w:t>
      </w:r>
      <w:proofErr w:type="spellStart"/>
      <w:r>
        <w:rPr>
          <w:lang w:val="en-US"/>
        </w:rPr>
        <w:t>subregulation</w:t>
      </w:r>
      <w:proofErr w:type="spellEnd"/>
      <w:r>
        <w:rPr>
          <w:lang w:val="en-US"/>
        </w:rPr>
        <w:t xml:space="preserve"> 7.9.20</w:t>
      </w:r>
      <w:r w:rsidR="0062701E">
        <w:rPr>
          <w:lang w:val="en-US"/>
        </w:rPr>
        <w:t>(1</w:t>
      </w:r>
      <w:proofErr w:type="gramStart"/>
      <w:r w:rsidR="0062701E">
        <w:rPr>
          <w:lang w:val="en-US"/>
        </w:rPr>
        <w:t>)(</w:t>
      </w:r>
      <w:proofErr w:type="gramEnd"/>
      <w:r w:rsidR="0062701E">
        <w:rPr>
          <w:lang w:val="en-US"/>
        </w:rPr>
        <w:t>o)</w:t>
      </w:r>
      <w:r w:rsidR="00975B33">
        <w:rPr>
          <w:lang w:val="en-US"/>
        </w:rPr>
        <w:t xml:space="preserve"> if a trustee includes in the periodic statement a website address for the latest product dashboard for the investment option. The interim relief </w:t>
      </w:r>
      <w:r w:rsidR="0062701E">
        <w:rPr>
          <w:lang w:val="en-US"/>
        </w:rPr>
        <w:t xml:space="preserve">applies to periodic statements </w:t>
      </w:r>
      <w:r w:rsidR="00975B33">
        <w:rPr>
          <w:lang w:val="en-US"/>
        </w:rPr>
        <w:t xml:space="preserve">for </w:t>
      </w:r>
      <w:r w:rsidR="0062701E">
        <w:rPr>
          <w:lang w:val="en-US"/>
        </w:rPr>
        <w:t>reporting periods ending before 1 January 2015.</w:t>
      </w:r>
    </w:p>
    <w:p w:rsidR="0062701E" w:rsidRDefault="0062701E" w:rsidP="00EA694B">
      <w:pPr>
        <w:pStyle w:val="Default"/>
        <w:rPr>
          <w:lang w:val="en-US"/>
        </w:rPr>
      </w:pPr>
    </w:p>
    <w:p w:rsidR="00EA694B" w:rsidRDefault="00EA694B" w:rsidP="00EA694B">
      <w:pPr>
        <w:pStyle w:val="Default"/>
      </w:pPr>
      <w:r>
        <w:t>The purpose of this class order is to extend</w:t>
      </w:r>
      <w:r w:rsidRPr="008C04CB">
        <w:t xml:space="preserve"> </w:t>
      </w:r>
      <w:r>
        <w:t xml:space="preserve">the Second Exemption in </w:t>
      </w:r>
      <w:r w:rsidR="00975B33">
        <w:t>[</w:t>
      </w:r>
      <w:r w:rsidRPr="00725813">
        <w:t>CO 13/1534</w:t>
      </w:r>
      <w:r w:rsidR="00975B33">
        <w:t>]</w:t>
      </w:r>
      <w:r>
        <w:t xml:space="preserve"> for a further six months so that it now applies to periodic statements </w:t>
      </w:r>
      <w:r w:rsidR="00975B33">
        <w:t xml:space="preserve">for </w:t>
      </w:r>
      <w:r>
        <w:t xml:space="preserve">reporting periods ending before 1 July 2015. </w:t>
      </w:r>
    </w:p>
    <w:p w:rsidR="008317E8" w:rsidRDefault="008317E8" w:rsidP="008317E8">
      <w:pPr>
        <w:pStyle w:val="Default"/>
        <w:rPr>
          <w:lang w:val="en-US"/>
        </w:rPr>
      </w:pPr>
    </w:p>
    <w:p w:rsidR="008317E8" w:rsidRPr="00A1445D" w:rsidRDefault="008317E8" w:rsidP="008317E8">
      <w:pPr>
        <w:pStyle w:val="Default"/>
        <w:jc w:val="both"/>
      </w:pPr>
    </w:p>
    <w:p w:rsidR="008317E8" w:rsidRPr="00A1445D" w:rsidRDefault="008317E8" w:rsidP="008317E8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>Human rights implications</w:t>
      </w:r>
    </w:p>
    <w:p w:rsidR="008317E8" w:rsidRPr="00A1445D" w:rsidRDefault="008317E8" w:rsidP="008317E8">
      <w:pPr>
        <w:pStyle w:val="Default"/>
        <w:jc w:val="both"/>
      </w:pPr>
    </w:p>
    <w:p w:rsidR="008317E8" w:rsidRPr="00A1445D" w:rsidRDefault="008317E8" w:rsidP="008317E8">
      <w:pPr>
        <w:pStyle w:val="Default"/>
        <w:jc w:val="both"/>
      </w:pPr>
      <w:r w:rsidRPr="00A1445D">
        <w:t>This class order does not engage any of the applicable rights or freedoms.</w:t>
      </w:r>
    </w:p>
    <w:p w:rsidR="008317E8" w:rsidRPr="00A1445D" w:rsidRDefault="008317E8" w:rsidP="008317E8">
      <w:pPr>
        <w:pStyle w:val="Default"/>
        <w:jc w:val="both"/>
      </w:pPr>
      <w:r w:rsidRPr="00A1445D">
        <w:t xml:space="preserve"> </w:t>
      </w:r>
    </w:p>
    <w:p w:rsidR="008317E8" w:rsidRPr="00A1445D" w:rsidRDefault="008317E8" w:rsidP="008317E8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 xml:space="preserve">Conclusion </w:t>
      </w:r>
    </w:p>
    <w:p w:rsidR="008317E8" w:rsidRPr="00A1445D" w:rsidRDefault="008317E8" w:rsidP="008317E8">
      <w:pPr>
        <w:pStyle w:val="Default"/>
        <w:jc w:val="both"/>
      </w:pPr>
    </w:p>
    <w:p w:rsidR="008317E8" w:rsidRPr="00A1445D" w:rsidRDefault="008317E8" w:rsidP="008317E8">
      <w:pPr>
        <w:pStyle w:val="Default"/>
        <w:jc w:val="both"/>
      </w:pPr>
      <w:r w:rsidRPr="00A1445D">
        <w:t>This class order is compatible with human rights as it does not raise any human rights issues.</w:t>
      </w:r>
    </w:p>
    <w:p w:rsidR="00455130" w:rsidRDefault="005864E7"/>
    <w:sectPr w:rsidR="00455130" w:rsidSect="00B3049B">
      <w:headerReference w:type="default" r:id="rId8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52" w:rsidRDefault="0076799D">
      <w:pPr>
        <w:spacing w:before="0"/>
      </w:pPr>
      <w:r>
        <w:separator/>
      </w:r>
    </w:p>
  </w:endnote>
  <w:endnote w:type="continuationSeparator" w:id="0">
    <w:p w:rsidR="00F51452" w:rsidRDefault="0076799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52" w:rsidRDefault="0076799D">
      <w:pPr>
        <w:spacing w:before="0"/>
      </w:pPr>
      <w:r>
        <w:separator/>
      </w:r>
    </w:p>
  </w:footnote>
  <w:footnote w:type="continuationSeparator" w:id="0">
    <w:p w:rsidR="00F51452" w:rsidRDefault="0076799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37" w:rsidRDefault="005864E7">
    <w:pPr>
      <w:pStyle w:val="Header"/>
      <w:jc w:val="center"/>
    </w:pPr>
    <w:sdt>
      <w:sdtPr>
        <w:id w:val="1208895766"/>
        <w:docPartObj>
          <w:docPartGallery w:val="Page Numbers (Top of Page)"/>
          <w:docPartUnique/>
        </w:docPartObj>
      </w:sdtPr>
      <w:sdtEndPr/>
      <w:sdtContent>
        <w:r w:rsidR="00284407">
          <w:fldChar w:fldCharType="begin"/>
        </w:r>
        <w:r w:rsidR="00284407">
          <w:instrText xml:space="preserve"> PAGE   \* MERGEFORMAT </w:instrText>
        </w:r>
        <w:r w:rsidR="00284407">
          <w:fldChar w:fldCharType="separate"/>
        </w:r>
        <w:r>
          <w:rPr>
            <w:noProof/>
          </w:rPr>
          <w:t>2</w:t>
        </w:r>
        <w:r w:rsidR="00284407">
          <w:rPr>
            <w:noProof/>
          </w:rPr>
          <w:fldChar w:fldCharType="end"/>
        </w:r>
      </w:sdtContent>
    </w:sdt>
  </w:p>
  <w:p w:rsidR="00630037" w:rsidRDefault="005864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4479"/>
    <w:multiLevelType w:val="hybridMultilevel"/>
    <w:tmpl w:val="2E000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E8"/>
    <w:rsid w:val="00280392"/>
    <w:rsid w:val="00284407"/>
    <w:rsid w:val="00386AB6"/>
    <w:rsid w:val="003C65B8"/>
    <w:rsid w:val="005864E7"/>
    <w:rsid w:val="0062701E"/>
    <w:rsid w:val="0076799D"/>
    <w:rsid w:val="007E7277"/>
    <w:rsid w:val="008016C5"/>
    <w:rsid w:val="008317E8"/>
    <w:rsid w:val="00975B33"/>
    <w:rsid w:val="00A90149"/>
    <w:rsid w:val="00AC1DFE"/>
    <w:rsid w:val="00C050EC"/>
    <w:rsid w:val="00E53B2E"/>
    <w:rsid w:val="00EA694B"/>
    <w:rsid w:val="00EB1ECE"/>
    <w:rsid w:val="00F402BA"/>
    <w:rsid w:val="00F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E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17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7E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31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C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E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17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7E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31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C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Julie.Johannsen</dc:creator>
  <cp:lastModifiedBy>Julie.Johannsen</cp:lastModifiedBy>
  <cp:revision>2</cp:revision>
  <cp:lastPrinted>2014-12-01T00:27:00Z</cp:lastPrinted>
  <dcterms:created xsi:type="dcterms:W3CDTF">2014-12-02T03:35:00Z</dcterms:created>
  <dcterms:modified xsi:type="dcterms:W3CDTF">2014-12-02T03:35:00Z</dcterms:modified>
</cp:coreProperties>
</file>