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3D" w:rsidRPr="00B95A6C" w:rsidRDefault="0075603D" w:rsidP="0075603D">
      <w:pPr>
        <w:tabs>
          <w:tab w:val="left" w:pos="6480"/>
        </w:tabs>
        <w:autoSpaceDE w:val="0"/>
        <w:autoSpaceDN w:val="0"/>
        <w:adjustRightInd w:val="0"/>
        <w:spacing w:line="240" w:lineRule="atLeast"/>
        <w:jc w:val="center"/>
        <w:rPr>
          <w:b/>
          <w:bCs/>
          <w:color w:val="000000"/>
          <w:u w:val="single"/>
        </w:rPr>
      </w:pPr>
      <w:r w:rsidRPr="00B95A6C">
        <w:rPr>
          <w:b/>
          <w:bCs/>
          <w:color w:val="000000"/>
          <w:u w:val="single"/>
        </w:rPr>
        <w:t>EXPLANATORY STATEMENT</w:t>
      </w:r>
    </w:p>
    <w:p w:rsidR="008E4336" w:rsidRPr="00B95A6C" w:rsidRDefault="008E4336" w:rsidP="008E4336">
      <w:pPr>
        <w:autoSpaceDE w:val="0"/>
        <w:autoSpaceDN w:val="0"/>
        <w:adjustRightInd w:val="0"/>
        <w:spacing w:line="240" w:lineRule="atLeast"/>
        <w:jc w:val="center"/>
        <w:rPr>
          <w:b/>
          <w:bCs/>
          <w:color w:val="000000"/>
          <w:u w:val="single"/>
        </w:rPr>
      </w:pPr>
    </w:p>
    <w:p w:rsidR="008E4336" w:rsidRPr="00B95A6C" w:rsidRDefault="008E4336" w:rsidP="008E4336">
      <w:pPr>
        <w:autoSpaceDE w:val="0"/>
        <w:autoSpaceDN w:val="0"/>
        <w:adjustRightInd w:val="0"/>
        <w:spacing w:line="240" w:lineRule="atLeast"/>
        <w:jc w:val="center"/>
        <w:rPr>
          <w:b/>
          <w:color w:val="000000"/>
          <w:u w:val="single"/>
        </w:rPr>
      </w:pPr>
      <w:r w:rsidRPr="00E25403">
        <w:rPr>
          <w:b/>
          <w:color w:val="000000"/>
          <w:u w:val="single"/>
        </w:rPr>
        <w:t xml:space="preserve">Select Legislative Instrument No. </w:t>
      </w:r>
      <w:r w:rsidR="00DB5BB0">
        <w:rPr>
          <w:b/>
          <w:color w:val="000000"/>
          <w:u w:val="single"/>
        </w:rPr>
        <w:t>193,</w:t>
      </w:r>
      <w:bookmarkStart w:id="0" w:name="_GoBack"/>
      <w:bookmarkEnd w:id="0"/>
      <w:r w:rsidR="00A10897">
        <w:rPr>
          <w:b/>
          <w:color w:val="000000"/>
          <w:u w:val="single"/>
        </w:rPr>
        <w:t xml:space="preserve"> </w:t>
      </w:r>
      <w:r w:rsidRPr="00E25403">
        <w:rPr>
          <w:b/>
          <w:color w:val="000000"/>
          <w:u w:val="single"/>
        </w:rPr>
        <w:t>2014</w:t>
      </w:r>
    </w:p>
    <w:p w:rsidR="008E4336" w:rsidRPr="00B95A6C" w:rsidRDefault="008E4336" w:rsidP="008E4336">
      <w:pPr>
        <w:autoSpaceDE w:val="0"/>
        <w:autoSpaceDN w:val="0"/>
        <w:adjustRightInd w:val="0"/>
        <w:spacing w:line="240" w:lineRule="atLeast"/>
        <w:jc w:val="center"/>
        <w:rPr>
          <w:color w:val="000000"/>
          <w:u w:val="single"/>
        </w:rPr>
      </w:pPr>
    </w:p>
    <w:p w:rsidR="008E4336" w:rsidRDefault="008E4336" w:rsidP="008E4336">
      <w:pPr>
        <w:autoSpaceDE w:val="0"/>
        <w:autoSpaceDN w:val="0"/>
        <w:adjustRightInd w:val="0"/>
        <w:spacing w:line="240" w:lineRule="atLeast"/>
        <w:jc w:val="center"/>
        <w:rPr>
          <w:color w:val="000000"/>
        </w:rPr>
      </w:pPr>
      <w:r>
        <w:rPr>
          <w:color w:val="000000"/>
        </w:rPr>
        <w:t>Issued by the Authority of the Minister for Foreign Affairs</w:t>
      </w:r>
    </w:p>
    <w:p w:rsidR="008E4336" w:rsidRDefault="008E4336" w:rsidP="008E4336">
      <w:pPr>
        <w:keepNext/>
        <w:autoSpaceDE w:val="0"/>
        <w:autoSpaceDN w:val="0"/>
        <w:adjustRightInd w:val="0"/>
        <w:spacing w:line="240" w:lineRule="atLeast"/>
        <w:jc w:val="center"/>
        <w:rPr>
          <w:i/>
          <w:iCs/>
          <w:color w:val="000000"/>
        </w:rPr>
      </w:pPr>
    </w:p>
    <w:p w:rsidR="008E4336" w:rsidRPr="00B95A6C" w:rsidRDefault="008E4336" w:rsidP="008E4336">
      <w:pPr>
        <w:keepNext/>
        <w:autoSpaceDE w:val="0"/>
        <w:autoSpaceDN w:val="0"/>
        <w:adjustRightInd w:val="0"/>
        <w:spacing w:line="240" w:lineRule="atLeast"/>
        <w:jc w:val="center"/>
        <w:rPr>
          <w:i/>
          <w:iCs/>
          <w:color w:val="000000"/>
        </w:rPr>
      </w:pPr>
      <w:r w:rsidRPr="00B95A6C">
        <w:rPr>
          <w:i/>
          <w:iCs/>
          <w:color w:val="000000"/>
        </w:rPr>
        <w:t>Charter of the United Nations Act 1945</w:t>
      </w:r>
    </w:p>
    <w:p w:rsidR="008E4336" w:rsidRDefault="008E4336" w:rsidP="008E4336">
      <w:pPr>
        <w:autoSpaceDE w:val="0"/>
        <w:autoSpaceDN w:val="0"/>
        <w:adjustRightInd w:val="0"/>
        <w:spacing w:line="240" w:lineRule="atLeast"/>
        <w:rPr>
          <w:rFonts w:ascii="Times" w:hAnsi="Times" w:cs="Times"/>
          <w:i/>
          <w:iCs/>
          <w:color w:val="000000"/>
        </w:rPr>
      </w:pPr>
    </w:p>
    <w:p w:rsidR="00B64C67" w:rsidRPr="00B64C67" w:rsidRDefault="00B64C67" w:rsidP="00B64C67">
      <w:pPr>
        <w:keepNext/>
        <w:autoSpaceDE w:val="0"/>
        <w:autoSpaceDN w:val="0"/>
        <w:adjustRightInd w:val="0"/>
        <w:spacing w:line="240" w:lineRule="atLeast"/>
        <w:jc w:val="center"/>
        <w:rPr>
          <w:i/>
          <w:iCs/>
          <w:color w:val="000000"/>
        </w:rPr>
      </w:pPr>
      <w:r w:rsidRPr="00B64C67">
        <w:rPr>
          <w:i/>
          <w:iCs/>
          <w:color w:val="000000"/>
        </w:rPr>
        <w:t>Charter of the United Nations Legislation Amendment (Sanctions—Democratic People’s Republic of Korea and Iran) Regulation 2014</w:t>
      </w:r>
    </w:p>
    <w:p w:rsidR="008E4336" w:rsidRPr="00B95A6C" w:rsidRDefault="008E4336" w:rsidP="008E4336">
      <w:pPr>
        <w:autoSpaceDE w:val="0"/>
        <w:autoSpaceDN w:val="0"/>
        <w:adjustRightInd w:val="0"/>
        <w:spacing w:line="240" w:lineRule="atLeast"/>
        <w:rPr>
          <w:rFonts w:ascii="Times" w:hAnsi="Times" w:cs="Times"/>
          <w:i/>
          <w:iCs/>
          <w:color w:val="000000"/>
        </w:rPr>
      </w:pPr>
    </w:p>
    <w:p w:rsidR="00B64C67" w:rsidRDefault="00B64C67" w:rsidP="00BF1CA1">
      <w:pPr>
        <w:autoSpaceDE w:val="0"/>
        <w:autoSpaceDN w:val="0"/>
        <w:adjustRightInd w:val="0"/>
        <w:rPr>
          <w:rFonts w:ascii="Times" w:hAnsi="Times" w:cs="Times"/>
          <w:color w:val="000000"/>
        </w:rPr>
      </w:pPr>
    </w:p>
    <w:p w:rsidR="0075603D" w:rsidRDefault="0075603D" w:rsidP="00BF1CA1">
      <w:pPr>
        <w:autoSpaceDE w:val="0"/>
        <w:autoSpaceDN w:val="0"/>
        <w:adjustRightInd w:val="0"/>
        <w:rPr>
          <w:color w:val="000000"/>
        </w:rPr>
      </w:pPr>
      <w:r w:rsidRPr="00B95A6C">
        <w:rPr>
          <w:rFonts w:ascii="Times" w:hAnsi="Times" w:cs="Times"/>
          <w:color w:val="000000"/>
        </w:rPr>
        <w:t>Section</w:t>
      </w:r>
      <w:r w:rsidRPr="00B95A6C">
        <w:rPr>
          <w:color w:val="000000"/>
        </w:rPr>
        <w:t xml:space="preserve"> 6 of the </w:t>
      </w:r>
      <w:r w:rsidRPr="00B95A6C">
        <w:rPr>
          <w:i/>
          <w:iCs/>
          <w:color w:val="000000"/>
        </w:rPr>
        <w:t>Charter of the United Nations Act 1945</w:t>
      </w:r>
      <w:r w:rsidRPr="00B95A6C">
        <w:rPr>
          <w:color w:val="000000"/>
        </w:rPr>
        <w:t xml:space="preserve"> (</w:t>
      </w:r>
      <w:r w:rsidRPr="00FF715A">
        <w:rPr>
          <w:color w:val="000000"/>
        </w:rPr>
        <w:t>the Act)</w:t>
      </w:r>
      <w:r w:rsidRPr="00B95A6C">
        <w:rPr>
          <w:color w:val="000000"/>
        </w:rPr>
        <w:t xml:space="preserve"> provides that the Governor-General may make regulations </w:t>
      </w:r>
      <w:r>
        <w:rPr>
          <w:color w:val="000000"/>
        </w:rPr>
        <w:t>to give effect to decisions of</w:t>
      </w:r>
      <w:r w:rsidRPr="00B95A6C">
        <w:rPr>
          <w:color w:val="000000"/>
        </w:rPr>
        <w:t xml:space="preserve"> the </w:t>
      </w:r>
      <w:r w:rsidR="009C3389">
        <w:rPr>
          <w:color w:val="000000"/>
        </w:rPr>
        <w:t>United Nations Security Council (</w:t>
      </w:r>
      <w:r>
        <w:rPr>
          <w:color w:val="000000"/>
        </w:rPr>
        <w:t>UNSC</w:t>
      </w:r>
      <w:r w:rsidR="009C3389">
        <w:rPr>
          <w:color w:val="000000"/>
        </w:rPr>
        <w:t>)</w:t>
      </w:r>
      <w:r w:rsidRPr="00B95A6C">
        <w:rPr>
          <w:color w:val="000000"/>
        </w:rPr>
        <w:t xml:space="preserve"> under Chapter VII of the Charter of the United Nations</w:t>
      </w:r>
      <w:r>
        <w:rPr>
          <w:color w:val="000000"/>
        </w:rPr>
        <w:t xml:space="preserve"> (</w:t>
      </w:r>
      <w:r w:rsidRPr="00FF253A">
        <w:rPr>
          <w:color w:val="000000"/>
        </w:rPr>
        <w:t>the Charter</w:t>
      </w:r>
      <w:r>
        <w:rPr>
          <w:color w:val="000000"/>
        </w:rPr>
        <w:t>)</w:t>
      </w:r>
      <w:r w:rsidR="004B2D99">
        <w:rPr>
          <w:color w:val="000000"/>
        </w:rPr>
        <w:t>,</w:t>
      </w:r>
      <w:r>
        <w:rPr>
          <w:color w:val="000000"/>
        </w:rPr>
        <w:t xml:space="preserve"> that Australia is required to carry out under</w:t>
      </w:r>
      <w:r w:rsidRPr="00B95A6C">
        <w:rPr>
          <w:color w:val="000000"/>
        </w:rPr>
        <w:t xml:space="preserve"> Article 25 of the Charter</w:t>
      </w:r>
      <w:r w:rsidR="004B2D99">
        <w:rPr>
          <w:color w:val="000000"/>
        </w:rPr>
        <w:t>,</w:t>
      </w:r>
      <w:r w:rsidRPr="00B95A6C">
        <w:rPr>
          <w:color w:val="000000"/>
        </w:rPr>
        <w:t xml:space="preserve"> </w:t>
      </w:r>
      <w:r>
        <w:rPr>
          <w:color w:val="000000"/>
        </w:rPr>
        <w:t>and</w:t>
      </w:r>
      <w:r w:rsidRPr="00B95A6C">
        <w:rPr>
          <w:color w:val="000000"/>
        </w:rPr>
        <w:t xml:space="preserve"> in so far as those decisions require Australia to apply measures not involving the use of armed force.</w:t>
      </w:r>
      <w:r w:rsidR="007F2620">
        <w:rPr>
          <w:color w:val="000000"/>
        </w:rPr>
        <w:t xml:space="preserve"> Section 6(2)(g) of the Act also allows the regulations to authorise the making of legislative instruments.    </w:t>
      </w:r>
    </w:p>
    <w:p w:rsidR="0075603D" w:rsidRDefault="0075603D" w:rsidP="00BF1CA1">
      <w:pPr>
        <w:autoSpaceDE w:val="0"/>
        <w:autoSpaceDN w:val="0"/>
        <w:adjustRightInd w:val="0"/>
        <w:rPr>
          <w:color w:val="000000"/>
        </w:rPr>
      </w:pPr>
    </w:p>
    <w:p w:rsidR="008E4336" w:rsidRPr="000E0EAD" w:rsidRDefault="00B64C67" w:rsidP="00BF1CA1">
      <w:pPr>
        <w:autoSpaceDE w:val="0"/>
        <w:autoSpaceDN w:val="0"/>
        <w:adjustRightInd w:val="0"/>
        <w:rPr>
          <w:color w:val="000000"/>
        </w:rPr>
      </w:pPr>
      <w:r w:rsidRPr="00B64C67">
        <w:rPr>
          <w:iCs/>
          <w:color w:val="000000"/>
        </w:rPr>
        <w:t>The</w:t>
      </w:r>
      <w:r>
        <w:rPr>
          <w:i/>
          <w:iCs/>
          <w:color w:val="000000"/>
        </w:rPr>
        <w:t xml:space="preserve"> </w:t>
      </w:r>
      <w:r w:rsidRPr="00B64C67">
        <w:rPr>
          <w:i/>
          <w:iCs/>
          <w:color w:val="000000"/>
        </w:rPr>
        <w:t>Charter of the United Nations Legislation Amendment (Sanctions—Democratic People’s Republic of Korea and Iran) Regulation 2014</w:t>
      </w:r>
      <w:r>
        <w:rPr>
          <w:color w:val="000000"/>
        </w:rPr>
        <w:t xml:space="preserve"> </w:t>
      </w:r>
      <w:r w:rsidR="008E4336" w:rsidRPr="000E0EAD">
        <w:rPr>
          <w:color w:val="000000"/>
        </w:rPr>
        <w:t xml:space="preserve">(the Amendment Regulation) amends </w:t>
      </w:r>
      <w:r w:rsidR="008E4336" w:rsidRPr="000E0EAD">
        <w:rPr>
          <w:iCs/>
          <w:color w:val="000000"/>
        </w:rPr>
        <w:t xml:space="preserve">the </w:t>
      </w:r>
      <w:r w:rsidR="008E4336" w:rsidRPr="000E0EAD">
        <w:rPr>
          <w:i/>
          <w:iCs/>
          <w:color w:val="000000"/>
        </w:rPr>
        <w:t xml:space="preserve">Charter of the United Nations (Sanctions – </w:t>
      </w:r>
      <w:r w:rsidRPr="000E0EAD">
        <w:rPr>
          <w:i/>
          <w:iCs/>
          <w:color w:val="000000"/>
        </w:rPr>
        <w:t>Iran</w:t>
      </w:r>
      <w:r w:rsidR="008E4336" w:rsidRPr="000E0EAD">
        <w:rPr>
          <w:i/>
          <w:iCs/>
          <w:color w:val="000000"/>
        </w:rPr>
        <w:t xml:space="preserve">) Regulations 2008  </w:t>
      </w:r>
      <w:r w:rsidR="008E4336" w:rsidRPr="000E0EAD">
        <w:rPr>
          <w:iCs/>
          <w:color w:val="000000"/>
        </w:rPr>
        <w:t xml:space="preserve">(the </w:t>
      </w:r>
      <w:r w:rsidRPr="000E0EAD">
        <w:rPr>
          <w:iCs/>
          <w:color w:val="000000"/>
        </w:rPr>
        <w:t>Iran</w:t>
      </w:r>
      <w:r w:rsidR="008E4336" w:rsidRPr="000E0EAD">
        <w:rPr>
          <w:iCs/>
          <w:color w:val="000000"/>
        </w:rPr>
        <w:t xml:space="preserve"> Regulations)</w:t>
      </w:r>
      <w:r w:rsidRPr="000E0EAD">
        <w:rPr>
          <w:iCs/>
          <w:color w:val="000000"/>
        </w:rPr>
        <w:t xml:space="preserve"> and </w:t>
      </w:r>
      <w:r w:rsidR="008E4336" w:rsidRPr="000E0EAD">
        <w:rPr>
          <w:iCs/>
          <w:color w:val="000000"/>
        </w:rPr>
        <w:t xml:space="preserve">the </w:t>
      </w:r>
      <w:r w:rsidR="008E4336" w:rsidRPr="000E0EAD">
        <w:rPr>
          <w:i/>
          <w:iCs/>
          <w:color w:val="000000"/>
        </w:rPr>
        <w:t xml:space="preserve">Charter of the United Nations (Sanctions – Democratic </w:t>
      </w:r>
      <w:r w:rsidRPr="000E0EAD">
        <w:rPr>
          <w:i/>
          <w:iCs/>
          <w:color w:val="000000"/>
        </w:rPr>
        <w:t xml:space="preserve">People’s </w:t>
      </w:r>
      <w:r w:rsidR="008E4336" w:rsidRPr="000E0EAD">
        <w:rPr>
          <w:i/>
          <w:iCs/>
          <w:color w:val="000000"/>
        </w:rPr>
        <w:t xml:space="preserve">Republic of </w:t>
      </w:r>
      <w:r w:rsidRPr="000E0EAD">
        <w:rPr>
          <w:i/>
          <w:iCs/>
          <w:color w:val="000000"/>
        </w:rPr>
        <w:t>Korea</w:t>
      </w:r>
      <w:r w:rsidR="008E4336" w:rsidRPr="000E0EAD">
        <w:rPr>
          <w:i/>
          <w:iCs/>
          <w:color w:val="000000"/>
        </w:rPr>
        <w:t xml:space="preserve">) Regulations 2008 </w:t>
      </w:r>
      <w:r w:rsidR="008E4336" w:rsidRPr="000E0EAD">
        <w:rPr>
          <w:iCs/>
          <w:color w:val="000000"/>
        </w:rPr>
        <w:t xml:space="preserve">(the </w:t>
      </w:r>
      <w:r w:rsidRPr="000E0EAD">
        <w:rPr>
          <w:iCs/>
          <w:color w:val="000000"/>
        </w:rPr>
        <w:t>DPRK</w:t>
      </w:r>
      <w:r w:rsidR="008E4336" w:rsidRPr="000E0EAD">
        <w:rPr>
          <w:iCs/>
          <w:color w:val="000000"/>
        </w:rPr>
        <w:t xml:space="preserve"> Regulations</w:t>
      </w:r>
      <w:r w:rsidRPr="000E0EAD">
        <w:rPr>
          <w:iCs/>
          <w:color w:val="000000"/>
        </w:rPr>
        <w:t xml:space="preserve">). </w:t>
      </w:r>
      <w:r w:rsidR="008E4336" w:rsidRPr="000E0EAD">
        <w:rPr>
          <w:iCs/>
        </w:rPr>
        <w:t>The Amendment Regulation</w:t>
      </w:r>
      <w:r w:rsidR="008E4336" w:rsidRPr="000E0EAD">
        <w:rPr>
          <w:iCs/>
          <w:color w:val="000000"/>
        </w:rPr>
        <w:t xml:space="preserve"> </w:t>
      </w:r>
      <w:r w:rsidR="00210EC2" w:rsidRPr="000E0EAD">
        <w:rPr>
          <w:iCs/>
          <w:color w:val="000000"/>
        </w:rPr>
        <w:t xml:space="preserve">creates a mechanism </w:t>
      </w:r>
      <w:r w:rsidR="00C1001C" w:rsidRPr="000E0EAD">
        <w:rPr>
          <w:iCs/>
          <w:color w:val="000000"/>
        </w:rPr>
        <w:t xml:space="preserve">in both the Iran Regulations and DPRK Regulations </w:t>
      </w:r>
      <w:r w:rsidR="00210EC2" w:rsidRPr="000E0EAD">
        <w:rPr>
          <w:iCs/>
          <w:color w:val="000000"/>
        </w:rPr>
        <w:t xml:space="preserve">to </w:t>
      </w:r>
      <w:r w:rsidR="005C3F48" w:rsidRPr="000E0EAD">
        <w:rPr>
          <w:iCs/>
          <w:color w:val="000000"/>
        </w:rPr>
        <w:t>simplify the</w:t>
      </w:r>
      <w:r w:rsidR="00C1001C" w:rsidRPr="000E0EAD">
        <w:rPr>
          <w:iCs/>
          <w:color w:val="000000"/>
        </w:rPr>
        <w:t xml:space="preserve"> </w:t>
      </w:r>
      <w:r w:rsidR="008E4336" w:rsidRPr="000E0EAD">
        <w:rPr>
          <w:color w:val="000000"/>
        </w:rPr>
        <w:t>implement</w:t>
      </w:r>
      <w:r w:rsidR="00210EC2" w:rsidRPr="000E0EAD">
        <w:rPr>
          <w:color w:val="000000"/>
        </w:rPr>
        <w:t xml:space="preserve">ation </w:t>
      </w:r>
      <w:r w:rsidR="005C3F48" w:rsidRPr="000E0EAD">
        <w:rPr>
          <w:color w:val="000000"/>
        </w:rPr>
        <w:t xml:space="preserve">into Australian law </w:t>
      </w:r>
      <w:r w:rsidR="00210EC2" w:rsidRPr="000E0EAD">
        <w:rPr>
          <w:color w:val="000000"/>
        </w:rPr>
        <w:t xml:space="preserve">of </w:t>
      </w:r>
      <w:r w:rsidR="008E4336" w:rsidRPr="000E0EAD">
        <w:rPr>
          <w:color w:val="000000"/>
        </w:rPr>
        <w:t>decisions of the UNSC</w:t>
      </w:r>
      <w:r w:rsidR="006E33EF" w:rsidRPr="000E0EAD">
        <w:rPr>
          <w:color w:val="000000"/>
        </w:rPr>
        <w:t>, its</w:t>
      </w:r>
      <w:r w:rsidR="008D6CFF" w:rsidRPr="000E0EAD">
        <w:rPr>
          <w:color w:val="000000"/>
        </w:rPr>
        <w:t xml:space="preserve"> Iran S</w:t>
      </w:r>
      <w:r w:rsidR="005F2E5E" w:rsidRPr="000E0EAD">
        <w:rPr>
          <w:color w:val="000000"/>
        </w:rPr>
        <w:t>anctions Committee</w:t>
      </w:r>
      <w:r w:rsidR="006E33EF" w:rsidRPr="000E0EAD">
        <w:rPr>
          <w:color w:val="000000"/>
        </w:rPr>
        <w:t xml:space="preserve"> or its DPRK</w:t>
      </w:r>
      <w:r w:rsidR="005F2E5E" w:rsidRPr="000E0EAD">
        <w:rPr>
          <w:color w:val="000000"/>
        </w:rPr>
        <w:t xml:space="preserve"> Sanctions Committee</w:t>
      </w:r>
      <w:r w:rsidR="002D01D9" w:rsidRPr="000E0EAD">
        <w:rPr>
          <w:color w:val="000000"/>
        </w:rPr>
        <w:t>,</w:t>
      </w:r>
      <w:r w:rsidR="006E33EF" w:rsidRPr="000E0EAD">
        <w:rPr>
          <w:color w:val="000000"/>
        </w:rPr>
        <w:t xml:space="preserve"> to amend the list of export or import sanctioned goods for either sanctions regime</w:t>
      </w:r>
      <w:r w:rsidR="00C1001C" w:rsidRPr="000E0EAD">
        <w:rPr>
          <w:color w:val="000000"/>
        </w:rPr>
        <w:t xml:space="preserve">. </w:t>
      </w:r>
      <w:r w:rsidR="008D6CFF" w:rsidRPr="000E0EAD">
        <w:rPr>
          <w:color w:val="000000"/>
        </w:rPr>
        <w:t xml:space="preserve"> </w:t>
      </w:r>
      <w:r w:rsidR="00C1001C" w:rsidRPr="000E0EAD">
        <w:rPr>
          <w:color w:val="000000"/>
        </w:rPr>
        <w:t>Th</w:t>
      </w:r>
      <w:r w:rsidR="005F2E5E" w:rsidRPr="000E0EAD">
        <w:rPr>
          <w:color w:val="000000"/>
        </w:rPr>
        <w:t>e mechanism w</w:t>
      </w:r>
      <w:r w:rsidR="00E029E2" w:rsidRPr="000E0EAD">
        <w:rPr>
          <w:color w:val="000000"/>
        </w:rPr>
        <w:t xml:space="preserve">ill allow for the more timely amendment of the Iran </w:t>
      </w:r>
      <w:r w:rsidR="006D0F8A" w:rsidRPr="000E0EAD">
        <w:rPr>
          <w:color w:val="000000"/>
        </w:rPr>
        <w:t xml:space="preserve">Regulations </w:t>
      </w:r>
      <w:r w:rsidR="00E029E2" w:rsidRPr="000E0EAD">
        <w:rPr>
          <w:color w:val="000000"/>
        </w:rPr>
        <w:t xml:space="preserve">and DPRK Regulations </w:t>
      </w:r>
      <w:r w:rsidR="006E33EF" w:rsidRPr="000E0EAD">
        <w:rPr>
          <w:color w:val="000000"/>
        </w:rPr>
        <w:t>to</w:t>
      </w:r>
      <w:r w:rsidR="006D0F8A" w:rsidRPr="000E0EAD">
        <w:rPr>
          <w:color w:val="000000"/>
        </w:rPr>
        <w:t xml:space="preserve"> </w:t>
      </w:r>
      <w:r w:rsidR="004B2D99" w:rsidRPr="000E0EAD">
        <w:rPr>
          <w:color w:val="000000"/>
        </w:rPr>
        <w:t xml:space="preserve">implement </w:t>
      </w:r>
      <w:r w:rsidR="00C555C7" w:rsidRPr="000E0EAD">
        <w:rPr>
          <w:color w:val="000000"/>
        </w:rPr>
        <w:t xml:space="preserve">such amendments to the lists of </w:t>
      </w:r>
      <w:r w:rsidR="004B2D99" w:rsidRPr="000E0EAD">
        <w:rPr>
          <w:color w:val="000000"/>
        </w:rPr>
        <w:t xml:space="preserve">export </w:t>
      </w:r>
      <w:r w:rsidR="00C555C7" w:rsidRPr="000E0EAD">
        <w:rPr>
          <w:color w:val="000000"/>
        </w:rPr>
        <w:t>or</w:t>
      </w:r>
      <w:r w:rsidR="004B2D99" w:rsidRPr="000E0EAD">
        <w:rPr>
          <w:color w:val="000000"/>
        </w:rPr>
        <w:t xml:space="preserve"> import </w:t>
      </w:r>
      <w:r w:rsidR="006D0F8A" w:rsidRPr="000E0EAD">
        <w:rPr>
          <w:color w:val="000000"/>
        </w:rPr>
        <w:t xml:space="preserve">sanctioned </w:t>
      </w:r>
      <w:r w:rsidR="00C555C7" w:rsidRPr="000E0EAD">
        <w:rPr>
          <w:color w:val="000000"/>
        </w:rPr>
        <w:t>goods</w:t>
      </w:r>
      <w:r w:rsidR="006D0F8A" w:rsidRPr="000E0EAD">
        <w:rPr>
          <w:color w:val="000000"/>
        </w:rPr>
        <w:t xml:space="preserve">. </w:t>
      </w:r>
      <w:r w:rsidR="008E4336" w:rsidRPr="000E0EAD">
        <w:rPr>
          <w:color w:val="000000"/>
        </w:rPr>
        <w:t xml:space="preserve">  </w:t>
      </w:r>
    </w:p>
    <w:p w:rsidR="005C3F48" w:rsidRPr="000E0EAD" w:rsidRDefault="005C3F48" w:rsidP="005C3F48">
      <w:pPr>
        <w:autoSpaceDE w:val="0"/>
        <w:autoSpaceDN w:val="0"/>
        <w:adjustRightInd w:val="0"/>
        <w:spacing w:line="240" w:lineRule="atLeast"/>
        <w:rPr>
          <w:color w:val="000000"/>
        </w:rPr>
      </w:pPr>
    </w:p>
    <w:p w:rsidR="00B55A4D" w:rsidRPr="000E0EAD" w:rsidRDefault="00B55A4D" w:rsidP="00B55A4D">
      <w:pPr>
        <w:autoSpaceDE w:val="0"/>
        <w:autoSpaceDN w:val="0"/>
        <w:adjustRightInd w:val="0"/>
        <w:spacing w:line="240" w:lineRule="atLeast"/>
        <w:rPr>
          <w:color w:val="000000"/>
        </w:rPr>
      </w:pPr>
      <w:r w:rsidRPr="000E0EAD">
        <w:rPr>
          <w:color w:val="000000"/>
        </w:rPr>
        <w:t xml:space="preserve">The DPRK Regulations give effect in Australia to sanctions obligations arising from UNSC resolution 1718 (2006) and its successors.  </w:t>
      </w:r>
      <w:r w:rsidRPr="000E0EAD">
        <w:t>The Amendment Regulation allows the Minister to determine by legislative instrument that goods mentioned in a document, specified under the DPRK Regulations, are export and import sanctioned goods.</w:t>
      </w:r>
      <w:r w:rsidRPr="000E0EAD">
        <w:rPr>
          <w:color w:val="000000"/>
        </w:rPr>
        <w:t xml:space="preserve">  This amendment builds on the existing legislative instrument making power in subregulation 5(2) of the </w:t>
      </w:r>
      <w:r w:rsidRPr="000E0EAD">
        <w:rPr>
          <w:i/>
          <w:iCs/>
          <w:color w:val="000000"/>
        </w:rPr>
        <w:t xml:space="preserve">DPRK Regulations.  </w:t>
      </w:r>
    </w:p>
    <w:p w:rsidR="008E4336" w:rsidRPr="000E0EAD" w:rsidRDefault="008E4336" w:rsidP="008E4336">
      <w:pPr>
        <w:autoSpaceDE w:val="0"/>
        <w:autoSpaceDN w:val="0"/>
        <w:adjustRightInd w:val="0"/>
        <w:spacing w:line="240" w:lineRule="atLeast"/>
        <w:rPr>
          <w:color w:val="000000"/>
        </w:rPr>
      </w:pPr>
    </w:p>
    <w:p w:rsidR="00B55A4D" w:rsidRPr="000E0EAD" w:rsidRDefault="00B55A4D" w:rsidP="00B55A4D">
      <w:pPr>
        <w:autoSpaceDE w:val="0"/>
        <w:autoSpaceDN w:val="0"/>
        <w:adjustRightInd w:val="0"/>
        <w:spacing w:line="240" w:lineRule="atLeast"/>
      </w:pPr>
      <w:r w:rsidRPr="000E0EAD">
        <w:rPr>
          <w:color w:val="000000"/>
        </w:rPr>
        <w:t xml:space="preserve">The </w:t>
      </w:r>
      <w:r w:rsidRPr="000E0EAD">
        <w:rPr>
          <w:iCs/>
          <w:color w:val="000000"/>
        </w:rPr>
        <w:t>Iran Regulations</w:t>
      </w:r>
      <w:r w:rsidRPr="000E0EAD">
        <w:rPr>
          <w:color w:val="000000"/>
        </w:rPr>
        <w:t xml:space="preserve"> give effect in Australia to sanctions obligations arising from UNSC resolution 1737 (2006) and its successors.  </w:t>
      </w:r>
      <w:r w:rsidRPr="000E0EAD">
        <w:t>The Amendment Regulation allows the Minister to determine by legislative instrument that goods mentioned in a document, specified under the Iran Regulations, are export and import sanctioned goods.</w:t>
      </w:r>
      <w:r w:rsidRPr="000E0EAD">
        <w:rPr>
          <w:color w:val="000000"/>
        </w:rPr>
        <w:t xml:space="preserve">  This amendment builds on the existing legislative instrument making power in subregulation 5(2) and subregulation 17E(2)(a)(i) of the Iran Regulations.   </w:t>
      </w:r>
      <w:r w:rsidRPr="000E0EAD">
        <w:t xml:space="preserve">    </w:t>
      </w:r>
    </w:p>
    <w:p w:rsidR="008E4336" w:rsidRPr="000E0EAD" w:rsidRDefault="008E4336" w:rsidP="008E4336">
      <w:pPr>
        <w:autoSpaceDE w:val="0"/>
        <w:autoSpaceDN w:val="0"/>
        <w:adjustRightInd w:val="0"/>
        <w:spacing w:line="240" w:lineRule="atLeast"/>
        <w:rPr>
          <w:color w:val="000000"/>
        </w:rPr>
      </w:pPr>
    </w:p>
    <w:p w:rsidR="008E4336" w:rsidRPr="00856B68" w:rsidRDefault="008E4336" w:rsidP="008E4336">
      <w:pPr>
        <w:autoSpaceDE w:val="0"/>
        <w:autoSpaceDN w:val="0"/>
        <w:adjustRightInd w:val="0"/>
      </w:pPr>
      <w:r>
        <w:rPr>
          <w:color w:val="000000"/>
        </w:rPr>
        <w:t>Section 6(3) of the</w:t>
      </w:r>
      <w:r w:rsidRPr="009B7BAE">
        <w:rPr>
          <w:color w:val="000000"/>
        </w:rPr>
        <w:t xml:space="preserve"> </w:t>
      </w:r>
      <w:r>
        <w:rPr>
          <w:i/>
          <w:color w:val="000000"/>
        </w:rPr>
        <w:t>Charter of the United Nations Act 1945</w:t>
      </w:r>
      <w:r>
        <w:rPr>
          <w:color w:val="000000"/>
        </w:rPr>
        <w:t xml:space="preserve"> provides that </w:t>
      </w:r>
      <w:r w:rsidRPr="009B7BAE">
        <w:rPr>
          <w:color w:val="000000"/>
        </w:rPr>
        <w:t xml:space="preserve">regulations made for the purposes of </w:t>
      </w:r>
      <w:r>
        <w:rPr>
          <w:color w:val="000000"/>
        </w:rPr>
        <w:t>giving effect to decisions of the UNSC</w:t>
      </w:r>
      <w:r w:rsidRPr="009B7BAE">
        <w:rPr>
          <w:color w:val="000000"/>
        </w:rPr>
        <w:t xml:space="preserve"> </w:t>
      </w:r>
      <w:r>
        <w:rPr>
          <w:color w:val="000000"/>
        </w:rPr>
        <w:t xml:space="preserve">may </w:t>
      </w:r>
      <w:r w:rsidRPr="009B7BAE">
        <w:rPr>
          <w:color w:val="000000"/>
        </w:rPr>
        <w:t xml:space="preserve">make provision in relation to a matter by applying, adopting or incorporating any matter contained in </w:t>
      </w:r>
      <w:r w:rsidRPr="009B7BAE">
        <w:rPr>
          <w:color w:val="000000"/>
        </w:rPr>
        <w:lastRenderedPageBreak/>
        <w:t>an instrument or other writing as in forc</w:t>
      </w:r>
      <w:r>
        <w:rPr>
          <w:color w:val="000000"/>
        </w:rPr>
        <w:t>e or existing from time to time d</w:t>
      </w:r>
      <w:r w:rsidRPr="009B7BAE">
        <w:rPr>
          <w:color w:val="000000"/>
        </w:rPr>
        <w:t xml:space="preserve">espite subsection 14(2) of the </w:t>
      </w:r>
      <w:r w:rsidRPr="00856B68">
        <w:rPr>
          <w:i/>
          <w:color w:val="000000"/>
        </w:rPr>
        <w:t>Legislative Instruments Act 2003</w:t>
      </w:r>
      <w:r>
        <w:rPr>
          <w:color w:val="000000"/>
        </w:rPr>
        <w:t>.</w:t>
      </w:r>
    </w:p>
    <w:p w:rsidR="008E4336" w:rsidRDefault="008E4336" w:rsidP="008E4336">
      <w:pPr>
        <w:autoSpaceDE w:val="0"/>
        <w:autoSpaceDN w:val="0"/>
        <w:adjustRightInd w:val="0"/>
      </w:pPr>
    </w:p>
    <w:p w:rsidR="008E4336" w:rsidRPr="009C3389" w:rsidRDefault="008E4336" w:rsidP="008E4336">
      <w:pPr>
        <w:autoSpaceDE w:val="0"/>
        <w:autoSpaceDN w:val="0"/>
        <w:adjustRightInd w:val="0"/>
      </w:pPr>
      <w:r w:rsidRPr="00B20917">
        <w:rPr>
          <w:color w:val="000000"/>
        </w:rPr>
        <w:t xml:space="preserve">No public consultation was undertaken in relation to the Amendment Regulation, as it implements Australia’s international legal obligations arising from decisions of the UNSC. </w:t>
      </w:r>
      <w:r w:rsidRPr="00B20917">
        <w:rPr>
          <w:color w:val="000000"/>
          <w:lang w:val="en-US"/>
        </w:rPr>
        <w:t>The Department of Foreign Affairs and Trade conducts regular outreach to the Australian business community to explain Australian sanctions laws implementing UNSC sanctions.</w:t>
      </w:r>
    </w:p>
    <w:p w:rsidR="008E4336" w:rsidRPr="00B95A6C" w:rsidRDefault="008E4336" w:rsidP="008E4336">
      <w:pPr>
        <w:autoSpaceDE w:val="0"/>
        <w:autoSpaceDN w:val="0"/>
        <w:adjustRightInd w:val="0"/>
        <w:spacing w:line="240" w:lineRule="atLeast"/>
        <w:rPr>
          <w:color w:val="000000"/>
        </w:rPr>
      </w:pPr>
    </w:p>
    <w:p w:rsidR="008E4336" w:rsidRPr="00B95A6C" w:rsidRDefault="008E4336" w:rsidP="008E4336">
      <w:pPr>
        <w:autoSpaceDE w:val="0"/>
        <w:autoSpaceDN w:val="0"/>
        <w:adjustRightInd w:val="0"/>
        <w:spacing w:line="240" w:lineRule="atLeast"/>
        <w:rPr>
          <w:color w:val="000000"/>
        </w:rPr>
      </w:pPr>
      <w:r w:rsidRPr="007D63F8">
        <w:rPr>
          <w:color w:val="000000"/>
        </w:rPr>
        <w:t xml:space="preserve">Resolutions </w:t>
      </w:r>
      <w:r w:rsidR="007D63F8" w:rsidRPr="007D63F8">
        <w:rPr>
          <w:color w:val="000000"/>
        </w:rPr>
        <w:t>1718 and 1737</w:t>
      </w:r>
      <w:r w:rsidR="007D63F8">
        <w:rPr>
          <w:color w:val="000000"/>
        </w:rPr>
        <w:t xml:space="preserve"> </w:t>
      </w:r>
      <w:r w:rsidRPr="00367D1C">
        <w:t>were</w:t>
      </w:r>
      <w:r w:rsidRPr="00B95A6C">
        <w:t xml:space="preserve"> adopted under Article 41 of Chapter VII of the Charter and the measures are binding on Australia pursuant to Article 25 of that Charter. </w:t>
      </w:r>
      <w:r w:rsidRPr="00B95A6C">
        <w:rPr>
          <w:iCs/>
          <w:color w:val="000000"/>
        </w:rPr>
        <w:t xml:space="preserve">The relevant UNSC resolutions can be found on the UN website (www.un.org). </w:t>
      </w:r>
    </w:p>
    <w:p w:rsidR="008E4336" w:rsidRPr="00B95A6C" w:rsidRDefault="008E4336" w:rsidP="008E4336">
      <w:pPr>
        <w:autoSpaceDE w:val="0"/>
        <w:autoSpaceDN w:val="0"/>
        <w:adjustRightInd w:val="0"/>
        <w:spacing w:line="240" w:lineRule="atLeast"/>
        <w:rPr>
          <w:color w:val="000000"/>
        </w:rPr>
      </w:pPr>
    </w:p>
    <w:p w:rsidR="008E4336" w:rsidRPr="00B95A6C" w:rsidRDefault="008E4336" w:rsidP="008E4336">
      <w:pPr>
        <w:autoSpaceDE w:val="0"/>
        <w:autoSpaceDN w:val="0"/>
        <w:adjustRightInd w:val="0"/>
        <w:spacing w:line="240" w:lineRule="atLeast"/>
        <w:rPr>
          <w:color w:val="000000"/>
        </w:rPr>
      </w:pPr>
      <w:r w:rsidRPr="00B95A6C">
        <w:rPr>
          <w:color w:val="000000"/>
        </w:rPr>
        <w:t xml:space="preserve">Details of the Amendment Regulation are set out in the </w:t>
      </w:r>
      <w:r w:rsidRPr="00B95A6C">
        <w:rPr>
          <w:color w:val="000000"/>
          <w:u w:val="single"/>
        </w:rPr>
        <w:t>Attachment</w:t>
      </w:r>
      <w:r w:rsidRPr="00B95A6C">
        <w:rPr>
          <w:color w:val="000000"/>
        </w:rPr>
        <w:t xml:space="preserve">. </w:t>
      </w:r>
    </w:p>
    <w:p w:rsidR="00775700" w:rsidRDefault="00775700">
      <w:pPr>
        <w:rPr>
          <w:color w:val="000000"/>
        </w:rPr>
      </w:pPr>
      <w:r>
        <w:rPr>
          <w:color w:val="000000"/>
        </w:rPr>
        <w:br w:type="page"/>
      </w:r>
    </w:p>
    <w:p w:rsidR="00775700" w:rsidRPr="00B95A6C" w:rsidRDefault="00775700" w:rsidP="00775700">
      <w:pPr>
        <w:autoSpaceDE w:val="0"/>
        <w:autoSpaceDN w:val="0"/>
        <w:adjustRightInd w:val="0"/>
        <w:spacing w:line="240" w:lineRule="atLeast"/>
        <w:jc w:val="center"/>
        <w:rPr>
          <w:b/>
          <w:color w:val="000000"/>
        </w:rPr>
      </w:pPr>
      <w:r w:rsidRPr="00B95A6C">
        <w:rPr>
          <w:b/>
          <w:color w:val="000000"/>
        </w:rPr>
        <w:lastRenderedPageBreak/>
        <w:t>Statement of Compatibility with Human Rights</w:t>
      </w:r>
    </w:p>
    <w:p w:rsidR="00775700" w:rsidRPr="00B95A6C" w:rsidRDefault="00775700" w:rsidP="00775700">
      <w:pPr>
        <w:autoSpaceDE w:val="0"/>
        <w:autoSpaceDN w:val="0"/>
        <w:adjustRightInd w:val="0"/>
        <w:spacing w:line="240" w:lineRule="atLeast"/>
        <w:jc w:val="center"/>
        <w:rPr>
          <w:b/>
          <w:color w:val="000000"/>
        </w:rPr>
      </w:pPr>
    </w:p>
    <w:p w:rsidR="00775700" w:rsidRPr="00B95A6C" w:rsidRDefault="00775700" w:rsidP="00775700">
      <w:pPr>
        <w:autoSpaceDE w:val="0"/>
        <w:autoSpaceDN w:val="0"/>
        <w:adjustRightInd w:val="0"/>
        <w:spacing w:line="240" w:lineRule="atLeast"/>
        <w:jc w:val="center"/>
        <w:rPr>
          <w:i/>
          <w:color w:val="000000"/>
        </w:rPr>
      </w:pPr>
      <w:r w:rsidRPr="00B95A6C">
        <w:rPr>
          <w:i/>
          <w:color w:val="000000"/>
        </w:rPr>
        <w:t>Prepared in accordance with Part 3 of the Human Rights (Parliamentary Scrutiny) Act 2011</w:t>
      </w:r>
    </w:p>
    <w:p w:rsidR="00775700" w:rsidRPr="00B95A6C" w:rsidRDefault="00775700" w:rsidP="00775700">
      <w:pPr>
        <w:autoSpaceDE w:val="0"/>
        <w:autoSpaceDN w:val="0"/>
        <w:adjustRightInd w:val="0"/>
        <w:spacing w:line="240" w:lineRule="atLeast"/>
        <w:jc w:val="center"/>
        <w:rPr>
          <w:i/>
          <w:color w:val="000000"/>
        </w:rPr>
      </w:pPr>
    </w:p>
    <w:p w:rsidR="007035F5" w:rsidRPr="00B64C67" w:rsidRDefault="007035F5" w:rsidP="007035F5">
      <w:pPr>
        <w:keepNext/>
        <w:autoSpaceDE w:val="0"/>
        <w:autoSpaceDN w:val="0"/>
        <w:adjustRightInd w:val="0"/>
        <w:spacing w:line="240" w:lineRule="atLeast"/>
        <w:jc w:val="center"/>
        <w:rPr>
          <w:i/>
          <w:iCs/>
          <w:color w:val="000000"/>
        </w:rPr>
      </w:pPr>
      <w:r w:rsidRPr="00B64C67">
        <w:rPr>
          <w:i/>
          <w:iCs/>
          <w:color w:val="000000"/>
        </w:rPr>
        <w:t>Charter of the United Nations Legislation Amendment (Sanctions—Democratic People’s Republic of Korea and Iran) Regulation 2014</w:t>
      </w:r>
    </w:p>
    <w:p w:rsidR="00775700" w:rsidRPr="00B95A6C" w:rsidRDefault="00775700" w:rsidP="00775700">
      <w:pPr>
        <w:spacing w:after="200" w:line="276" w:lineRule="auto"/>
      </w:pPr>
    </w:p>
    <w:p w:rsidR="00775700" w:rsidRDefault="00775700" w:rsidP="007035F5">
      <w:pPr>
        <w:autoSpaceDE w:val="0"/>
        <w:autoSpaceDN w:val="0"/>
        <w:adjustRightInd w:val="0"/>
        <w:spacing w:line="276" w:lineRule="auto"/>
      </w:pPr>
      <w:r w:rsidRPr="00B95A6C">
        <w:t xml:space="preserve">The </w:t>
      </w:r>
      <w:r w:rsidR="007035F5" w:rsidRPr="007035F5">
        <w:rPr>
          <w:i/>
        </w:rPr>
        <w:t>Charter of the United Nations Legislation Amendment (Sanctions—Democratic People’s Republic of Korea and Iran) Regulation 2014</w:t>
      </w:r>
      <w:r w:rsidR="007035F5" w:rsidRPr="00B95A6C">
        <w:t xml:space="preserve"> </w:t>
      </w:r>
      <w:r w:rsidRPr="00B95A6C">
        <w:t xml:space="preserve">(the Amendment Regulation) is compatible with the human rights and freedoms recognised or declared in the international instruments listed in section 3 of the </w:t>
      </w:r>
      <w:r w:rsidRPr="00B95A6C">
        <w:rPr>
          <w:i/>
        </w:rPr>
        <w:t>Human Rights (Parliamentary Scrutiny) Act 2011</w:t>
      </w:r>
      <w:r w:rsidRPr="00B95A6C">
        <w:t>.</w:t>
      </w:r>
    </w:p>
    <w:p w:rsidR="00775700" w:rsidRPr="00106750" w:rsidRDefault="00775700" w:rsidP="00775700">
      <w:pPr>
        <w:autoSpaceDE w:val="0"/>
        <w:autoSpaceDN w:val="0"/>
        <w:adjustRightInd w:val="0"/>
        <w:spacing w:line="276" w:lineRule="auto"/>
        <w:rPr>
          <w:rFonts w:ascii="Times" w:hAnsi="Times" w:cs="Times"/>
          <w:i/>
          <w:iCs/>
          <w:color w:val="000000"/>
        </w:rPr>
      </w:pPr>
    </w:p>
    <w:p w:rsidR="00775700" w:rsidRDefault="00775700" w:rsidP="00775700">
      <w:pPr>
        <w:autoSpaceDE w:val="0"/>
        <w:autoSpaceDN w:val="0"/>
        <w:adjustRightInd w:val="0"/>
        <w:spacing w:line="276" w:lineRule="auto"/>
        <w:rPr>
          <w:color w:val="000000"/>
        </w:rPr>
      </w:pPr>
      <w:r w:rsidRPr="00B95A6C">
        <w:rPr>
          <w:color w:val="000000"/>
        </w:rPr>
        <w:t xml:space="preserve">The </w:t>
      </w:r>
      <w:r w:rsidRPr="00FF253A">
        <w:rPr>
          <w:color w:val="000000"/>
        </w:rPr>
        <w:t>Amendment Regulation</w:t>
      </w:r>
      <w:r>
        <w:rPr>
          <w:color w:val="000000"/>
        </w:rPr>
        <w:t xml:space="preserve"> amend</w:t>
      </w:r>
      <w:r w:rsidR="00373DE5">
        <w:rPr>
          <w:color w:val="000000"/>
        </w:rPr>
        <w:t>s</w:t>
      </w:r>
      <w:r>
        <w:rPr>
          <w:color w:val="000000"/>
        </w:rPr>
        <w:t xml:space="preserve"> the</w:t>
      </w:r>
      <w:r>
        <w:rPr>
          <w:iCs/>
          <w:color w:val="000000"/>
        </w:rPr>
        <w:t xml:space="preserve"> </w:t>
      </w:r>
      <w:r w:rsidR="007035F5">
        <w:rPr>
          <w:i/>
          <w:iCs/>
          <w:color w:val="000000"/>
        </w:rPr>
        <w:t xml:space="preserve">Charter of the United Nations (Sanctions – Iran) Regulations 2008 </w:t>
      </w:r>
      <w:r w:rsidR="007035F5">
        <w:rPr>
          <w:iCs/>
          <w:color w:val="000000"/>
        </w:rPr>
        <w:t>(</w:t>
      </w:r>
      <w:r w:rsidR="007035F5">
        <w:rPr>
          <w:b/>
          <w:iCs/>
          <w:color w:val="000000"/>
        </w:rPr>
        <w:t xml:space="preserve">the Iran Regulations) </w:t>
      </w:r>
      <w:r w:rsidR="007035F5" w:rsidRPr="00B64C67">
        <w:rPr>
          <w:iCs/>
          <w:color w:val="000000"/>
        </w:rPr>
        <w:t>and</w:t>
      </w:r>
      <w:r w:rsidR="007035F5">
        <w:rPr>
          <w:b/>
          <w:iCs/>
          <w:color w:val="000000"/>
        </w:rPr>
        <w:t xml:space="preserve"> </w:t>
      </w:r>
      <w:r w:rsidR="007035F5">
        <w:rPr>
          <w:iCs/>
          <w:color w:val="000000"/>
        </w:rPr>
        <w:t xml:space="preserve">the </w:t>
      </w:r>
      <w:r w:rsidR="007035F5">
        <w:rPr>
          <w:i/>
          <w:iCs/>
          <w:color w:val="000000"/>
        </w:rPr>
        <w:t xml:space="preserve">Charter of the United Nations (Sanctions – Democratic People’s Republic of Korea) Regulations 2008 </w:t>
      </w:r>
      <w:r w:rsidR="007035F5">
        <w:rPr>
          <w:iCs/>
          <w:color w:val="000000"/>
        </w:rPr>
        <w:t>(</w:t>
      </w:r>
      <w:r w:rsidR="007035F5" w:rsidRPr="00F3667A">
        <w:rPr>
          <w:b/>
          <w:iCs/>
          <w:color w:val="000000"/>
        </w:rPr>
        <w:t xml:space="preserve">the </w:t>
      </w:r>
      <w:r w:rsidR="007035F5">
        <w:rPr>
          <w:b/>
          <w:iCs/>
          <w:color w:val="000000"/>
        </w:rPr>
        <w:t>DPRK</w:t>
      </w:r>
      <w:r w:rsidR="007035F5" w:rsidRPr="00F3667A">
        <w:rPr>
          <w:b/>
          <w:iCs/>
          <w:color w:val="000000"/>
        </w:rPr>
        <w:t xml:space="preserve"> Regulations</w:t>
      </w:r>
      <w:r w:rsidR="007035F5">
        <w:rPr>
          <w:b/>
          <w:iCs/>
          <w:color w:val="000000"/>
        </w:rPr>
        <w:t xml:space="preserve">) </w:t>
      </w:r>
      <w:r w:rsidR="009971CB">
        <w:rPr>
          <w:color w:val="000000"/>
        </w:rPr>
        <w:t xml:space="preserve">by </w:t>
      </w:r>
      <w:r w:rsidR="007035F5" w:rsidRPr="00210EC2">
        <w:rPr>
          <w:iCs/>
          <w:color w:val="000000"/>
        </w:rPr>
        <w:t>creat</w:t>
      </w:r>
      <w:r w:rsidR="009971CB">
        <w:rPr>
          <w:iCs/>
          <w:color w:val="000000"/>
        </w:rPr>
        <w:t>ing</w:t>
      </w:r>
      <w:r w:rsidR="007035F5" w:rsidRPr="00210EC2">
        <w:rPr>
          <w:iCs/>
          <w:color w:val="000000"/>
        </w:rPr>
        <w:t xml:space="preserve"> a mechanism </w:t>
      </w:r>
      <w:r w:rsidR="007035F5">
        <w:rPr>
          <w:iCs/>
          <w:color w:val="000000"/>
        </w:rPr>
        <w:t xml:space="preserve">in both the Iran Regulations and DPRK Regulations </w:t>
      </w:r>
      <w:r w:rsidR="00373DE5">
        <w:rPr>
          <w:iCs/>
          <w:color w:val="000000"/>
        </w:rPr>
        <w:t xml:space="preserve">for the Minister to </w:t>
      </w:r>
      <w:r w:rsidR="00D91D85">
        <w:rPr>
          <w:iCs/>
          <w:color w:val="000000"/>
        </w:rPr>
        <w:t xml:space="preserve">specify documents </w:t>
      </w:r>
      <w:r w:rsidR="00373DE5">
        <w:rPr>
          <w:iCs/>
          <w:color w:val="000000"/>
        </w:rPr>
        <w:t>by legislative instrument</w:t>
      </w:r>
      <w:r w:rsidR="00D91D85">
        <w:rPr>
          <w:iCs/>
          <w:color w:val="000000"/>
        </w:rPr>
        <w:t xml:space="preserve"> </w:t>
      </w:r>
      <w:r w:rsidR="00CC6827">
        <w:rPr>
          <w:iCs/>
          <w:color w:val="000000"/>
        </w:rPr>
        <w:t>that reflect decisions of the</w:t>
      </w:r>
      <w:r w:rsidR="007035F5">
        <w:rPr>
          <w:color w:val="000000"/>
        </w:rPr>
        <w:t xml:space="preserve"> Iran Sanctions Committee </w:t>
      </w:r>
      <w:r w:rsidR="002D01D9">
        <w:rPr>
          <w:color w:val="000000"/>
        </w:rPr>
        <w:t>or</w:t>
      </w:r>
      <w:r w:rsidR="007035F5">
        <w:rPr>
          <w:color w:val="000000"/>
        </w:rPr>
        <w:t xml:space="preserve"> DPRK Sanctions Committee</w:t>
      </w:r>
      <w:r w:rsidR="002058BE">
        <w:rPr>
          <w:color w:val="000000"/>
        </w:rPr>
        <w:t xml:space="preserve"> to </w:t>
      </w:r>
      <w:r w:rsidR="00CC6827">
        <w:rPr>
          <w:color w:val="000000"/>
        </w:rPr>
        <w:t xml:space="preserve">introduce </w:t>
      </w:r>
      <w:r w:rsidR="002058BE">
        <w:rPr>
          <w:color w:val="000000"/>
        </w:rPr>
        <w:t>new</w:t>
      </w:r>
      <w:r w:rsidR="00D91D85">
        <w:rPr>
          <w:color w:val="000000"/>
        </w:rPr>
        <w:t>,</w:t>
      </w:r>
      <w:r w:rsidR="002058BE">
        <w:rPr>
          <w:color w:val="000000"/>
        </w:rPr>
        <w:t xml:space="preserve"> or </w:t>
      </w:r>
      <w:r w:rsidR="00CC6827">
        <w:rPr>
          <w:color w:val="000000"/>
        </w:rPr>
        <w:t>modify</w:t>
      </w:r>
      <w:r w:rsidR="00D91D85">
        <w:rPr>
          <w:color w:val="000000"/>
        </w:rPr>
        <w:t>,</w:t>
      </w:r>
      <w:r w:rsidR="00CC6827">
        <w:rPr>
          <w:color w:val="000000"/>
        </w:rPr>
        <w:t xml:space="preserve"> items that are included within the definition of export or import sanctioned goods</w:t>
      </w:r>
      <w:r w:rsidR="007035F5">
        <w:rPr>
          <w:color w:val="000000"/>
        </w:rPr>
        <w:t>.</w:t>
      </w:r>
      <w:r w:rsidRPr="009C1E39">
        <w:rPr>
          <w:color w:val="000000"/>
        </w:rPr>
        <w:t xml:space="preserve">  </w:t>
      </w:r>
    </w:p>
    <w:p w:rsidR="00775700" w:rsidRPr="00F8126B" w:rsidRDefault="00775700" w:rsidP="00775700">
      <w:pPr>
        <w:autoSpaceDE w:val="0"/>
        <w:autoSpaceDN w:val="0"/>
        <w:adjustRightInd w:val="0"/>
        <w:spacing w:line="276" w:lineRule="auto"/>
        <w:rPr>
          <w:color w:val="000000"/>
        </w:rPr>
      </w:pPr>
    </w:p>
    <w:p w:rsidR="000A16A4" w:rsidRDefault="00775700" w:rsidP="006B0FD0">
      <w:pPr>
        <w:spacing w:after="200" w:line="276" w:lineRule="auto"/>
        <w:rPr>
          <w:color w:val="000000"/>
        </w:rPr>
      </w:pPr>
      <w:r w:rsidRPr="00B5444A">
        <w:t xml:space="preserve">The Amendment Regulation amends the </w:t>
      </w:r>
      <w:r w:rsidR="007035F5">
        <w:rPr>
          <w:b/>
          <w:iCs/>
          <w:color w:val="000000"/>
        </w:rPr>
        <w:t xml:space="preserve">Iran </w:t>
      </w:r>
      <w:r w:rsidRPr="00B5444A">
        <w:rPr>
          <w:b/>
          <w:iCs/>
          <w:color w:val="000000"/>
        </w:rPr>
        <w:t>Regulations</w:t>
      </w:r>
      <w:r w:rsidRPr="00B5444A">
        <w:t xml:space="preserve">, </w:t>
      </w:r>
      <w:r w:rsidR="007035F5">
        <w:t xml:space="preserve">and creates a mechanism for </w:t>
      </w:r>
      <w:r w:rsidR="00FD2F4D">
        <w:t xml:space="preserve">the efficient </w:t>
      </w:r>
      <w:r w:rsidR="007035F5">
        <w:t xml:space="preserve">implementation of </w:t>
      </w:r>
      <w:r w:rsidR="007035F5">
        <w:rPr>
          <w:color w:val="000000"/>
        </w:rPr>
        <w:t xml:space="preserve">decisions of the Iran Sanctions Committee, </w:t>
      </w:r>
      <w:r w:rsidR="006B0FD0">
        <w:rPr>
          <w:color w:val="000000"/>
        </w:rPr>
        <w:t>where</w:t>
      </w:r>
      <w:r w:rsidR="00CC6827">
        <w:rPr>
          <w:color w:val="000000"/>
        </w:rPr>
        <w:t xml:space="preserve"> the Committee publishes or updates </w:t>
      </w:r>
      <w:r w:rsidR="006B0FD0">
        <w:rPr>
          <w:color w:val="000000"/>
        </w:rPr>
        <w:t>documents to</w:t>
      </w:r>
      <w:r w:rsidR="002058BE">
        <w:rPr>
          <w:color w:val="000000"/>
        </w:rPr>
        <w:t xml:space="preserve"> include further items that </w:t>
      </w:r>
      <w:r w:rsidR="000A16A4">
        <w:rPr>
          <w:color w:val="000000"/>
        </w:rPr>
        <w:t xml:space="preserve">would constitute </w:t>
      </w:r>
      <w:r w:rsidR="00030425">
        <w:rPr>
          <w:color w:val="000000"/>
        </w:rPr>
        <w:t>imp</w:t>
      </w:r>
      <w:r w:rsidR="006B0FD0">
        <w:rPr>
          <w:color w:val="000000"/>
        </w:rPr>
        <w:t xml:space="preserve">ort or export sanctioned goods for the purposes of Australian domestic law. </w:t>
      </w:r>
    </w:p>
    <w:p w:rsidR="000A16A4" w:rsidRDefault="000A16A4" w:rsidP="000A16A4">
      <w:pPr>
        <w:spacing w:after="200" w:line="276" w:lineRule="auto"/>
        <w:rPr>
          <w:color w:val="000000"/>
        </w:rPr>
      </w:pPr>
      <w:r w:rsidRPr="00B5444A">
        <w:t xml:space="preserve">The Amendment Regulation amends the </w:t>
      </w:r>
      <w:r>
        <w:rPr>
          <w:b/>
          <w:iCs/>
          <w:color w:val="000000"/>
        </w:rPr>
        <w:t xml:space="preserve">DPRK </w:t>
      </w:r>
      <w:r w:rsidRPr="00B5444A">
        <w:rPr>
          <w:b/>
          <w:iCs/>
          <w:color w:val="000000"/>
        </w:rPr>
        <w:t>Regulations</w:t>
      </w:r>
      <w:r w:rsidRPr="00B5444A">
        <w:t xml:space="preserve">, </w:t>
      </w:r>
      <w:r>
        <w:t xml:space="preserve">and creates a mechanism for </w:t>
      </w:r>
      <w:r w:rsidR="00FD2F4D">
        <w:t xml:space="preserve">the efficient </w:t>
      </w:r>
      <w:r>
        <w:t xml:space="preserve">implementation of </w:t>
      </w:r>
      <w:r>
        <w:rPr>
          <w:color w:val="000000"/>
        </w:rPr>
        <w:t xml:space="preserve">decisions of the DPRK Sanctions Committee, </w:t>
      </w:r>
      <w:r w:rsidR="00CC6827">
        <w:rPr>
          <w:color w:val="000000"/>
        </w:rPr>
        <w:t>where the Committee publishes or updates documents</w:t>
      </w:r>
      <w:r>
        <w:rPr>
          <w:color w:val="000000"/>
        </w:rPr>
        <w:t xml:space="preserve"> to include further items that would constitute import or export sanctioned goods for the purposes of Australian domestic law.  </w:t>
      </w:r>
    </w:p>
    <w:p w:rsidR="00775700" w:rsidRDefault="000A16A4" w:rsidP="000A16A4">
      <w:pPr>
        <w:spacing w:after="200" w:line="276" w:lineRule="auto"/>
      </w:pPr>
      <w:r>
        <w:rPr>
          <w:color w:val="000000"/>
        </w:rPr>
        <w:t>T</w:t>
      </w:r>
      <w:r w:rsidR="00775700" w:rsidRPr="009C1E39">
        <w:t xml:space="preserve">he Amendment Regulation </w:t>
      </w:r>
      <w:r w:rsidR="00775700">
        <w:t>protects</w:t>
      </w:r>
      <w:r w:rsidR="00775700" w:rsidRPr="009C1E39">
        <w:t xml:space="preserve"> human rights by ensuring that persons and entities that violate measures imposed by UNSC resolutions will be subject to the UNSC sanctions measures.</w:t>
      </w:r>
    </w:p>
    <w:p w:rsidR="00775700" w:rsidRDefault="00775700" w:rsidP="00775700">
      <w:pPr>
        <w:autoSpaceDE w:val="0"/>
        <w:autoSpaceDN w:val="0"/>
        <w:adjustRightInd w:val="0"/>
        <w:spacing w:line="276" w:lineRule="auto"/>
      </w:pPr>
    </w:p>
    <w:p w:rsidR="00FB42CA" w:rsidRDefault="00FB42CA" w:rsidP="00FB42CA">
      <w:pPr>
        <w:autoSpaceDE w:val="0"/>
        <w:autoSpaceDN w:val="0"/>
        <w:adjustRightInd w:val="0"/>
        <w:rPr>
          <w:color w:val="000000"/>
          <w:lang w:val="en-US"/>
        </w:rPr>
      </w:pPr>
    </w:p>
    <w:p w:rsidR="00775700" w:rsidRDefault="00775700" w:rsidP="00775700">
      <w:pPr>
        <w:autoSpaceDE w:val="0"/>
        <w:autoSpaceDN w:val="0"/>
        <w:adjustRightInd w:val="0"/>
        <w:spacing w:line="276" w:lineRule="auto"/>
      </w:pPr>
      <w:r>
        <w:t xml:space="preserve"> </w:t>
      </w:r>
    </w:p>
    <w:p w:rsidR="00775700" w:rsidRDefault="00775700" w:rsidP="00775700">
      <w:pPr>
        <w:spacing w:line="276" w:lineRule="auto"/>
      </w:pPr>
      <w:r>
        <w:br w:type="page"/>
      </w:r>
    </w:p>
    <w:p w:rsidR="00775700" w:rsidRDefault="00775700" w:rsidP="00775700">
      <w:pPr>
        <w:autoSpaceDE w:val="0"/>
        <w:autoSpaceDN w:val="0"/>
        <w:adjustRightInd w:val="0"/>
      </w:pPr>
    </w:p>
    <w:p w:rsidR="00B11C12" w:rsidRPr="006608EB" w:rsidRDefault="00B11C12" w:rsidP="00B11C12">
      <w:pPr>
        <w:rPr>
          <w:b/>
          <w:color w:val="000000"/>
        </w:rPr>
      </w:pPr>
    </w:p>
    <w:p w:rsidR="00B11C12" w:rsidRDefault="00B11C12" w:rsidP="00B11C12">
      <w:pPr>
        <w:autoSpaceDE w:val="0"/>
        <w:autoSpaceDN w:val="0"/>
        <w:adjustRightInd w:val="0"/>
      </w:pPr>
    </w:p>
    <w:p w:rsidR="00B11C12" w:rsidRPr="00F6239F" w:rsidRDefault="00B11C12" w:rsidP="00B11C12">
      <w:pPr>
        <w:jc w:val="right"/>
        <w:rPr>
          <w:b/>
          <w:u w:val="single"/>
        </w:rPr>
      </w:pPr>
      <w:r w:rsidRPr="00F6239F">
        <w:rPr>
          <w:b/>
          <w:u w:val="single"/>
        </w:rPr>
        <w:t>ATTACHMENT</w:t>
      </w:r>
    </w:p>
    <w:p w:rsidR="00B11C12" w:rsidRPr="00F6239F" w:rsidRDefault="00B11C12" w:rsidP="00B11C12">
      <w:pPr>
        <w:jc w:val="right"/>
        <w:rPr>
          <w:u w:val="single"/>
        </w:rPr>
      </w:pPr>
    </w:p>
    <w:p w:rsidR="00536D71" w:rsidRPr="00B64C67" w:rsidRDefault="00536D71" w:rsidP="00536D71">
      <w:pPr>
        <w:keepNext/>
        <w:autoSpaceDE w:val="0"/>
        <w:autoSpaceDN w:val="0"/>
        <w:adjustRightInd w:val="0"/>
        <w:spacing w:line="240" w:lineRule="atLeast"/>
        <w:jc w:val="center"/>
        <w:rPr>
          <w:i/>
          <w:iCs/>
          <w:color w:val="000000"/>
        </w:rPr>
      </w:pPr>
      <w:r w:rsidRPr="00F6239F">
        <w:rPr>
          <w:b/>
          <w:u w:val="single"/>
        </w:rPr>
        <w:t xml:space="preserve">Details of </w:t>
      </w:r>
      <w:r w:rsidRPr="006B0FD0">
        <w:rPr>
          <w:b/>
          <w:i/>
          <w:u w:val="single"/>
        </w:rPr>
        <w:t>Charter of the United Nations Legislation Amendment (Sanctions—Democratic People’s Republic of Korea and Iran) Regulation 2014</w:t>
      </w:r>
    </w:p>
    <w:p w:rsidR="00536D71" w:rsidRDefault="00536D71" w:rsidP="00536D71">
      <w:pPr>
        <w:autoSpaceDE w:val="0"/>
        <w:autoSpaceDN w:val="0"/>
        <w:adjustRightInd w:val="0"/>
        <w:spacing w:line="240" w:lineRule="atLeast"/>
        <w:rPr>
          <w:rFonts w:ascii="Times" w:hAnsi="Times" w:cs="Times"/>
          <w:i/>
          <w:iCs/>
          <w:color w:val="000000"/>
        </w:rPr>
      </w:pPr>
    </w:p>
    <w:p w:rsidR="00536D71" w:rsidRPr="00F6239F" w:rsidRDefault="00536D71" w:rsidP="00536D71">
      <w:pPr>
        <w:rPr>
          <w:b/>
          <w:u w:val="single"/>
        </w:rPr>
      </w:pPr>
    </w:p>
    <w:p w:rsidR="00536D71" w:rsidRPr="00F6239F" w:rsidRDefault="00536D71" w:rsidP="00536D71"/>
    <w:p w:rsidR="00536D71" w:rsidRPr="00F6239F" w:rsidRDefault="00536D71" w:rsidP="00536D71">
      <w:pPr>
        <w:rPr>
          <w:u w:val="single"/>
        </w:rPr>
      </w:pPr>
      <w:r w:rsidRPr="00F6239F">
        <w:rPr>
          <w:u w:val="single"/>
        </w:rPr>
        <w:t>Section 1 – Name of Regulation</w:t>
      </w:r>
    </w:p>
    <w:p w:rsidR="00536D71" w:rsidRPr="00F6239F" w:rsidRDefault="00536D71" w:rsidP="00536D71">
      <w:pPr>
        <w:rPr>
          <w:i/>
        </w:rPr>
      </w:pPr>
      <w:r w:rsidRPr="00F6239F">
        <w:t xml:space="preserve">Section 1 provides that the name of the regulation is the </w:t>
      </w:r>
      <w:r w:rsidRPr="006B0FD0">
        <w:rPr>
          <w:i/>
        </w:rPr>
        <w:t>Charter of the United Nations Legislation Amendment (Sanctions—Democratic People’s Republic of Korea and Iran) Regulation 2014</w:t>
      </w:r>
      <w:r>
        <w:rPr>
          <w:i/>
        </w:rPr>
        <w:t>.</w:t>
      </w:r>
    </w:p>
    <w:p w:rsidR="00536D71" w:rsidRPr="00F6239F" w:rsidRDefault="00536D71" w:rsidP="00536D71">
      <w:pPr>
        <w:rPr>
          <w:i/>
        </w:rPr>
      </w:pPr>
    </w:p>
    <w:p w:rsidR="00536D71" w:rsidRPr="00F6239F" w:rsidRDefault="00536D71" w:rsidP="00536D71">
      <w:pPr>
        <w:rPr>
          <w:u w:val="single"/>
        </w:rPr>
      </w:pPr>
      <w:r w:rsidRPr="00F6239F">
        <w:rPr>
          <w:u w:val="single"/>
        </w:rPr>
        <w:t>Section 2 – Commencement</w:t>
      </w:r>
    </w:p>
    <w:p w:rsidR="00536D71" w:rsidRPr="00F6239F" w:rsidRDefault="00536D71" w:rsidP="00536D71">
      <w:r w:rsidRPr="00F6239F">
        <w:t>Section 2 provides that the regulation commences on the day after it is registered.</w:t>
      </w:r>
    </w:p>
    <w:p w:rsidR="00536D71" w:rsidRPr="00F6239F" w:rsidRDefault="00536D71" w:rsidP="00536D71"/>
    <w:p w:rsidR="00536D71" w:rsidRPr="00F6239F" w:rsidRDefault="00536D71" w:rsidP="00536D71">
      <w:pPr>
        <w:rPr>
          <w:u w:val="single"/>
        </w:rPr>
      </w:pPr>
      <w:r w:rsidRPr="00F6239F">
        <w:rPr>
          <w:u w:val="single"/>
        </w:rPr>
        <w:t>Section 3 – Authority</w:t>
      </w:r>
    </w:p>
    <w:p w:rsidR="00536D71" w:rsidRPr="00F6239F" w:rsidRDefault="00536D71" w:rsidP="00536D71">
      <w:r w:rsidRPr="00F6239F">
        <w:t xml:space="preserve">Section 3 provides that the regulation is made under the </w:t>
      </w:r>
      <w:r w:rsidRPr="00F6239F">
        <w:rPr>
          <w:i/>
        </w:rPr>
        <w:t>Charter of the United Nations Act 1945</w:t>
      </w:r>
      <w:r w:rsidRPr="00F6239F">
        <w:t>.</w:t>
      </w:r>
    </w:p>
    <w:p w:rsidR="00536D71" w:rsidRPr="00F6239F" w:rsidRDefault="00536D71" w:rsidP="00536D71"/>
    <w:p w:rsidR="00536D71" w:rsidRPr="00F6239F" w:rsidRDefault="00536D71" w:rsidP="00536D71">
      <w:pPr>
        <w:rPr>
          <w:u w:val="single"/>
        </w:rPr>
      </w:pPr>
      <w:r w:rsidRPr="00F6239F">
        <w:rPr>
          <w:u w:val="single"/>
        </w:rPr>
        <w:t>Section 4 – Schedule(s)</w:t>
      </w:r>
    </w:p>
    <w:p w:rsidR="00536D71" w:rsidRPr="00F6239F" w:rsidRDefault="00536D71" w:rsidP="00536D71">
      <w:r w:rsidRPr="00F6239F">
        <w:t xml:space="preserve">Section 4 provides that each instrument that is specified in a Schedule to the regulation is amended or repealed as set out in the </w:t>
      </w:r>
      <w:r>
        <w:t xml:space="preserve">applicable items in the </w:t>
      </w:r>
      <w:r w:rsidRPr="00F6239F">
        <w:t>Schedule</w:t>
      </w:r>
      <w:r>
        <w:t xml:space="preserve"> concerned, and any other item in a Schedule to this instrument has effect according to its terms</w:t>
      </w:r>
      <w:r w:rsidRPr="00F6239F">
        <w:t>.</w:t>
      </w:r>
    </w:p>
    <w:p w:rsidR="00536D71" w:rsidRPr="00F6239F" w:rsidRDefault="00536D71" w:rsidP="00536D71">
      <w:pPr>
        <w:rPr>
          <w:u w:val="single"/>
        </w:rPr>
      </w:pPr>
    </w:p>
    <w:p w:rsidR="00536D71" w:rsidRPr="00F6239F" w:rsidRDefault="00536D71" w:rsidP="00536D71">
      <w:pPr>
        <w:rPr>
          <w:u w:val="single"/>
        </w:rPr>
      </w:pPr>
      <w:r w:rsidRPr="00F6239F">
        <w:rPr>
          <w:u w:val="single"/>
        </w:rPr>
        <w:t xml:space="preserve">Schedule 1 – Amendments </w:t>
      </w:r>
    </w:p>
    <w:p w:rsidR="00536D71" w:rsidRPr="00F6239F" w:rsidRDefault="00536D71" w:rsidP="00536D71">
      <w:pPr>
        <w:rPr>
          <w:u w:val="single"/>
        </w:rPr>
      </w:pPr>
    </w:p>
    <w:p w:rsidR="00536D71" w:rsidRPr="00F6239F" w:rsidRDefault="00536D71" w:rsidP="00536D71">
      <w:pPr>
        <w:rPr>
          <w:u w:val="single"/>
        </w:rPr>
      </w:pPr>
      <w:r w:rsidRPr="00F6239F">
        <w:rPr>
          <w:i/>
          <w:iCs/>
          <w:color w:val="000000"/>
          <w:u w:val="single"/>
        </w:rPr>
        <w:t>Charter of the United Nations (</w:t>
      </w:r>
      <w:r>
        <w:rPr>
          <w:i/>
          <w:iCs/>
          <w:color w:val="000000"/>
          <w:u w:val="single"/>
        </w:rPr>
        <w:t>Sanctions - Democratic People’s Republic of Korea) Regulations 2008</w:t>
      </w:r>
    </w:p>
    <w:p w:rsidR="00536D71" w:rsidRDefault="00536D71" w:rsidP="00536D71">
      <w:pPr>
        <w:rPr>
          <w:i/>
          <w:iCs/>
          <w:color w:val="000000"/>
          <w:u w:val="single"/>
        </w:rPr>
      </w:pPr>
    </w:p>
    <w:p w:rsidR="00745A31" w:rsidRDefault="00745A31" w:rsidP="00745A31">
      <w:pPr>
        <w:rPr>
          <w:b/>
          <w:i/>
        </w:rPr>
      </w:pPr>
      <w:r w:rsidRPr="00F6239F">
        <w:rPr>
          <w:b/>
        </w:rPr>
        <w:t xml:space="preserve">Item [1] </w:t>
      </w:r>
      <w:r>
        <w:rPr>
          <w:b/>
        </w:rPr>
        <w:t>- Paragraph 5(1)(a), add text to the paragraph</w:t>
      </w:r>
      <w:r w:rsidRPr="00F6239F">
        <w:rPr>
          <w:b/>
          <w:i/>
        </w:rPr>
        <w:t xml:space="preserve"> </w:t>
      </w:r>
    </w:p>
    <w:p w:rsidR="00745A31" w:rsidRPr="00F6239F" w:rsidRDefault="00745A31" w:rsidP="00745A31">
      <w:pPr>
        <w:rPr>
          <w:b/>
          <w:i/>
        </w:rPr>
      </w:pPr>
    </w:p>
    <w:p w:rsidR="00745A31" w:rsidRDefault="00745A31" w:rsidP="00745A31">
      <w:r w:rsidRPr="00F6239F">
        <w:t xml:space="preserve">Item [1] </w:t>
      </w:r>
      <w:r>
        <w:t>adds the text ‘determined by the Minister under subregulation (2)’ to the end of the paragraph.</w:t>
      </w:r>
    </w:p>
    <w:p w:rsidR="00745A31" w:rsidRPr="003F3EE4" w:rsidRDefault="00745A31" w:rsidP="00745A31"/>
    <w:p w:rsidR="00745A31" w:rsidRPr="0061214D" w:rsidRDefault="00745A31" w:rsidP="00745A31">
      <w:pPr>
        <w:rPr>
          <w:b/>
        </w:rPr>
      </w:pPr>
      <w:r w:rsidRPr="003F3EE4">
        <w:rPr>
          <w:b/>
        </w:rPr>
        <w:t xml:space="preserve">Item [2] </w:t>
      </w:r>
      <w:r>
        <w:rPr>
          <w:b/>
        </w:rPr>
        <w:t>–</w:t>
      </w:r>
      <w:r w:rsidRPr="003F3EE4">
        <w:rPr>
          <w:b/>
        </w:rPr>
        <w:t xml:space="preserve"> </w:t>
      </w:r>
      <w:r>
        <w:rPr>
          <w:b/>
        </w:rPr>
        <w:t>Paragraph 5(1)(c) repeal and substitute the paragraph</w:t>
      </w:r>
    </w:p>
    <w:p w:rsidR="00745A31" w:rsidRPr="003F3EE4" w:rsidRDefault="00745A31" w:rsidP="00745A31">
      <w:pPr>
        <w:rPr>
          <w:b/>
          <w:i/>
        </w:rPr>
      </w:pPr>
    </w:p>
    <w:p w:rsidR="00745A31" w:rsidRDefault="00745A31" w:rsidP="00745A31">
      <w:pPr>
        <w:jc w:val="both"/>
      </w:pPr>
      <w:r w:rsidRPr="00F6239F">
        <w:t>Item [</w:t>
      </w:r>
      <w:r>
        <w:t>2</w:t>
      </w:r>
      <w:r w:rsidRPr="00F6239F">
        <w:t xml:space="preserve">] </w:t>
      </w:r>
      <w:r>
        <w:t xml:space="preserve">repeals the paragraph and substitutes a new subparagraph 5 (1)(c)(i) that refers to goods that are mentioned in a document that is specified by the Minister in Item 3. </w:t>
      </w:r>
    </w:p>
    <w:p w:rsidR="00745A31" w:rsidRDefault="00745A31" w:rsidP="00745A31">
      <w:pPr>
        <w:jc w:val="both"/>
      </w:pPr>
    </w:p>
    <w:p w:rsidR="00745A31" w:rsidRDefault="00745A31" w:rsidP="00745A31">
      <w:pPr>
        <w:jc w:val="both"/>
      </w:pPr>
      <w:r>
        <w:t xml:space="preserve">Item [2] adds a new subparagraph 5 (1)(c)(ii) that states if no legislative instrument is in force under Item 3, then the goods mentioned in the documents in subregulation (4) of Item 3 will be export sanctioned goods. </w:t>
      </w:r>
    </w:p>
    <w:p w:rsidR="00745A31" w:rsidRDefault="00745A31" w:rsidP="00745A31">
      <w:pPr>
        <w:jc w:val="both"/>
        <w:rPr>
          <w:i/>
          <w:iCs/>
          <w:color w:val="000000"/>
          <w:u w:val="single"/>
        </w:rPr>
      </w:pPr>
    </w:p>
    <w:p w:rsidR="00745A31" w:rsidRPr="0061214D" w:rsidRDefault="00745A31" w:rsidP="00745A31">
      <w:pPr>
        <w:rPr>
          <w:b/>
        </w:rPr>
      </w:pPr>
      <w:r>
        <w:rPr>
          <w:b/>
        </w:rPr>
        <w:t>Item [3</w:t>
      </w:r>
      <w:r w:rsidRPr="003F3EE4">
        <w:rPr>
          <w:b/>
        </w:rPr>
        <w:t xml:space="preserve">] </w:t>
      </w:r>
      <w:r>
        <w:rPr>
          <w:b/>
        </w:rPr>
        <w:t>–</w:t>
      </w:r>
      <w:r w:rsidRPr="003F3EE4">
        <w:rPr>
          <w:b/>
        </w:rPr>
        <w:t xml:space="preserve"> </w:t>
      </w:r>
      <w:r>
        <w:rPr>
          <w:b/>
        </w:rPr>
        <w:t>Regulation 5</w:t>
      </w:r>
      <w:r w:rsidRPr="003F3EE4">
        <w:rPr>
          <w:b/>
        </w:rPr>
        <w:t xml:space="preserve">, </w:t>
      </w:r>
      <w:r>
        <w:rPr>
          <w:b/>
        </w:rPr>
        <w:t xml:space="preserve">add text to the paragraph </w:t>
      </w:r>
    </w:p>
    <w:p w:rsidR="00745A31" w:rsidRPr="003F3EE4" w:rsidRDefault="00745A31" w:rsidP="00745A31">
      <w:pPr>
        <w:rPr>
          <w:b/>
          <w:i/>
        </w:rPr>
      </w:pPr>
    </w:p>
    <w:p w:rsidR="00745A31" w:rsidRDefault="00745A31" w:rsidP="00745A31">
      <w:r w:rsidRPr="00F6239F">
        <w:lastRenderedPageBreak/>
        <w:t>Item [</w:t>
      </w:r>
      <w:r>
        <w:t>3</w:t>
      </w:r>
      <w:r w:rsidRPr="00F6239F">
        <w:t xml:space="preserve">] </w:t>
      </w:r>
      <w:r>
        <w:t>adds a new subparagraph (3) to Regulation 5, allowing the Minister, by legislative instrument, to specify documents for the purposes of subparagraph 5 (1)(c)(i) in Item 2.</w:t>
      </w:r>
    </w:p>
    <w:p w:rsidR="00745A31" w:rsidRDefault="00745A31" w:rsidP="00745A31"/>
    <w:p w:rsidR="00745A31" w:rsidRDefault="00745A31" w:rsidP="00745A31">
      <w:r>
        <w:t xml:space="preserve">Item [3] adds a new subparagraph (4) to Regulation 5, listing Security Council and International Atomic Energy Agency documents that mention goods that are part of the current definition of export sanctioned goods for Item 2, and will remain part of the definition if no legislative instrument is in force under the new subparagraph (3) to Regulation 5.    </w:t>
      </w:r>
    </w:p>
    <w:p w:rsidR="00745A31" w:rsidRDefault="00745A31" w:rsidP="00745A31">
      <w:pPr>
        <w:rPr>
          <w:b/>
        </w:rPr>
      </w:pPr>
    </w:p>
    <w:p w:rsidR="00745A31" w:rsidRDefault="00745A31" w:rsidP="00745A31">
      <w:pPr>
        <w:rPr>
          <w:b/>
        </w:rPr>
      </w:pPr>
      <w:r w:rsidRPr="00ED0725">
        <w:rPr>
          <w:b/>
        </w:rPr>
        <w:t xml:space="preserve">Item [4] – Paragraph 7(b) </w:t>
      </w:r>
      <w:r>
        <w:rPr>
          <w:b/>
        </w:rPr>
        <w:t>repeal and substitute the paragraph</w:t>
      </w:r>
      <w:r w:rsidRPr="00ED0725">
        <w:rPr>
          <w:b/>
        </w:rPr>
        <w:t xml:space="preserve"> </w:t>
      </w:r>
    </w:p>
    <w:p w:rsidR="00745A31" w:rsidRDefault="00745A31" w:rsidP="00745A31">
      <w:pPr>
        <w:rPr>
          <w:b/>
        </w:rPr>
      </w:pPr>
    </w:p>
    <w:p w:rsidR="00745A31" w:rsidRPr="006A60F2" w:rsidRDefault="00745A31" w:rsidP="00745A31">
      <w:r w:rsidRPr="006A60F2">
        <w:t xml:space="preserve">Item [4] repeals the paragraph and substitutes a new paragraph that refers to goods mentioned in Item 3. </w:t>
      </w:r>
    </w:p>
    <w:p w:rsidR="00745A31" w:rsidRPr="00660642" w:rsidRDefault="00745A31" w:rsidP="00745A31"/>
    <w:p w:rsidR="00745A31" w:rsidRPr="00F6239F" w:rsidRDefault="00745A31" w:rsidP="00745A31">
      <w:pPr>
        <w:rPr>
          <w:u w:val="single"/>
        </w:rPr>
      </w:pPr>
      <w:r w:rsidRPr="00F6239F">
        <w:rPr>
          <w:i/>
          <w:iCs/>
          <w:color w:val="000000"/>
          <w:u w:val="single"/>
        </w:rPr>
        <w:t>Charter of the United Nations (</w:t>
      </w:r>
      <w:r>
        <w:rPr>
          <w:i/>
          <w:iCs/>
          <w:color w:val="000000"/>
          <w:u w:val="single"/>
        </w:rPr>
        <w:t>Sanctions - Iran) Regulations 2008</w:t>
      </w:r>
    </w:p>
    <w:p w:rsidR="00745A31" w:rsidRDefault="00745A31" w:rsidP="00745A31">
      <w:pPr>
        <w:rPr>
          <w:iCs/>
          <w:color w:val="000000"/>
        </w:rPr>
      </w:pPr>
    </w:p>
    <w:p w:rsidR="00745A31" w:rsidRDefault="00745A31" w:rsidP="00745A31">
      <w:pPr>
        <w:rPr>
          <w:b/>
          <w:i/>
        </w:rPr>
      </w:pPr>
      <w:r>
        <w:rPr>
          <w:b/>
        </w:rPr>
        <w:t>Item [5</w:t>
      </w:r>
      <w:r w:rsidRPr="00F6239F">
        <w:rPr>
          <w:b/>
        </w:rPr>
        <w:t>]</w:t>
      </w:r>
      <w:r>
        <w:rPr>
          <w:b/>
        </w:rPr>
        <w:t xml:space="preserve"> – Subregulation 5(1)(a),</w:t>
      </w:r>
      <w:r w:rsidRPr="00F6239F">
        <w:rPr>
          <w:b/>
        </w:rPr>
        <w:t xml:space="preserve"> </w:t>
      </w:r>
      <w:r>
        <w:rPr>
          <w:b/>
        </w:rPr>
        <w:t>repeal and substitute the subregulation</w:t>
      </w:r>
      <w:r w:rsidRPr="00F6239F">
        <w:rPr>
          <w:b/>
          <w:i/>
        </w:rPr>
        <w:t xml:space="preserve"> </w:t>
      </w:r>
    </w:p>
    <w:p w:rsidR="00745A31" w:rsidRPr="00F6239F" w:rsidRDefault="00745A31" w:rsidP="00745A31">
      <w:pPr>
        <w:rPr>
          <w:b/>
          <w:i/>
        </w:rPr>
      </w:pPr>
    </w:p>
    <w:p w:rsidR="00745A31" w:rsidRDefault="00745A31" w:rsidP="00745A31">
      <w:r>
        <w:t>Item [5</w:t>
      </w:r>
      <w:r w:rsidRPr="00F6239F">
        <w:t xml:space="preserve">] </w:t>
      </w:r>
      <w:r>
        <w:t>repeals the paragraph and substitutes a reference in subparagraph 5(1)(a)(i) to goods mentioned in a document that has been specified by the Minister in accordance with Item 7.</w:t>
      </w:r>
    </w:p>
    <w:p w:rsidR="00745A31" w:rsidRDefault="00745A31" w:rsidP="00745A31"/>
    <w:p w:rsidR="00745A31" w:rsidRDefault="00745A31" w:rsidP="00745A31">
      <w:r>
        <w:t>Item [5] adds a new subparagraph 5 (1)(a)(ii) that states if no legislative instrument is in force under Item 7, then the goods mentioned in the documents in subparagraph 5 (1)(a)(ii) will be export sanctioned goods.</w:t>
      </w:r>
    </w:p>
    <w:p w:rsidR="00745A31" w:rsidRDefault="00745A31" w:rsidP="00745A31">
      <w:pPr>
        <w:rPr>
          <w:iCs/>
          <w:color w:val="000000"/>
        </w:rPr>
      </w:pPr>
    </w:p>
    <w:p w:rsidR="00745A31" w:rsidRDefault="00745A31" w:rsidP="00745A31">
      <w:pPr>
        <w:rPr>
          <w:b/>
          <w:i/>
        </w:rPr>
      </w:pPr>
      <w:r w:rsidRPr="00F6239F">
        <w:rPr>
          <w:b/>
        </w:rPr>
        <w:t>Item [</w:t>
      </w:r>
      <w:r>
        <w:rPr>
          <w:b/>
        </w:rPr>
        <w:t>6] – Subregulation 5(1)(d)</w:t>
      </w:r>
      <w:r w:rsidRPr="00F6239F">
        <w:rPr>
          <w:b/>
        </w:rPr>
        <w:t xml:space="preserve">, </w:t>
      </w:r>
      <w:r>
        <w:rPr>
          <w:b/>
        </w:rPr>
        <w:t xml:space="preserve">omits and substitutes text </w:t>
      </w:r>
      <w:r w:rsidRPr="00F6239F">
        <w:rPr>
          <w:b/>
          <w:i/>
        </w:rPr>
        <w:t xml:space="preserve"> </w:t>
      </w:r>
    </w:p>
    <w:p w:rsidR="00745A31" w:rsidRPr="00F6239F" w:rsidRDefault="00745A31" w:rsidP="00745A31">
      <w:pPr>
        <w:rPr>
          <w:b/>
          <w:i/>
        </w:rPr>
      </w:pPr>
    </w:p>
    <w:p w:rsidR="00745A31" w:rsidRDefault="00745A31" w:rsidP="00745A31">
      <w:r>
        <w:t>Item [6</w:t>
      </w:r>
      <w:r w:rsidRPr="00F6239F">
        <w:t xml:space="preserve">] </w:t>
      </w:r>
      <w:r>
        <w:t>omits the phrase ‘this regulation’ and substitutes ‘subregulation (2)</w:t>
      </w:r>
      <w:r w:rsidRPr="00E22798">
        <w:t>’.</w:t>
      </w:r>
    </w:p>
    <w:p w:rsidR="00745A31" w:rsidRDefault="00745A31" w:rsidP="00745A31">
      <w:pPr>
        <w:rPr>
          <w:iCs/>
          <w:color w:val="000000"/>
        </w:rPr>
      </w:pPr>
    </w:p>
    <w:p w:rsidR="00745A31" w:rsidRDefault="00745A31" w:rsidP="00745A31">
      <w:pPr>
        <w:rPr>
          <w:b/>
          <w:i/>
        </w:rPr>
      </w:pPr>
      <w:r w:rsidRPr="00F6239F">
        <w:rPr>
          <w:b/>
        </w:rPr>
        <w:t>Item [</w:t>
      </w:r>
      <w:r>
        <w:rPr>
          <w:b/>
        </w:rPr>
        <w:t>7</w:t>
      </w:r>
      <w:r w:rsidRPr="00F6239F">
        <w:rPr>
          <w:b/>
        </w:rPr>
        <w:t xml:space="preserve">] </w:t>
      </w:r>
      <w:r>
        <w:rPr>
          <w:b/>
        </w:rPr>
        <w:t>– Insert a new Subregulation 5(1A)</w:t>
      </w:r>
      <w:r w:rsidRPr="00F6239F">
        <w:rPr>
          <w:b/>
          <w:i/>
        </w:rPr>
        <w:t xml:space="preserve"> </w:t>
      </w:r>
    </w:p>
    <w:p w:rsidR="00745A31" w:rsidRPr="00F6239F" w:rsidRDefault="00745A31" w:rsidP="00745A31">
      <w:pPr>
        <w:rPr>
          <w:b/>
          <w:i/>
        </w:rPr>
      </w:pPr>
    </w:p>
    <w:p w:rsidR="00745A31" w:rsidRDefault="00745A31" w:rsidP="00745A31">
      <w:r>
        <w:t>Item [7</w:t>
      </w:r>
      <w:r w:rsidRPr="00F6239F">
        <w:t xml:space="preserve">] </w:t>
      </w:r>
      <w:r>
        <w:t xml:space="preserve">inserts a new subregulation that would allow the Minister, by legislative instrument, to specify a document for the purpose of subparagraph 5(1)(a)(i) in Item 5. </w:t>
      </w:r>
    </w:p>
    <w:p w:rsidR="00745A31" w:rsidRDefault="00745A31" w:rsidP="00745A31">
      <w:pPr>
        <w:rPr>
          <w:iCs/>
          <w:color w:val="000000"/>
        </w:rPr>
      </w:pPr>
    </w:p>
    <w:p w:rsidR="00745A31" w:rsidRDefault="00745A31" w:rsidP="00745A31">
      <w:pPr>
        <w:rPr>
          <w:b/>
          <w:i/>
        </w:rPr>
      </w:pPr>
      <w:r>
        <w:rPr>
          <w:b/>
        </w:rPr>
        <w:t>Item [8</w:t>
      </w:r>
      <w:r w:rsidRPr="00F6239F">
        <w:rPr>
          <w:b/>
        </w:rPr>
        <w:t xml:space="preserve">] </w:t>
      </w:r>
      <w:r>
        <w:rPr>
          <w:b/>
        </w:rPr>
        <w:t>- Subregulation 6(a)</w:t>
      </w:r>
      <w:r w:rsidRPr="00F6239F">
        <w:rPr>
          <w:b/>
        </w:rPr>
        <w:t xml:space="preserve">, </w:t>
      </w:r>
      <w:r>
        <w:rPr>
          <w:b/>
        </w:rPr>
        <w:t>repeal and substitute the subregulation</w:t>
      </w:r>
      <w:r w:rsidRPr="00F6239F">
        <w:rPr>
          <w:b/>
          <w:i/>
        </w:rPr>
        <w:t xml:space="preserve"> </w:t>
      </w:r>
    </w:p>
    <w:p w:rsidR="00745A31" w:rsidRPr="00F6239F" w:rsidRDefault="00745A31" w:rsidP="00745A31">
      <w:pPr>
        <w:rPr>
          <w:b/>
          <w:i/>
        </w:rPr>
      </w:pPr>
    </w:p>
    <w:p w:rsidR="00745A31" w:rsidRDefault="00745A31" w:rsidP="00745A31">
      <w:r w:rsidRPr="00F6239F">
        <w:t>Item [</w:t>
      </w:r>
      <w:r>
        <w:t>8</w:t>
      </w:r>
      <w:r w:rsidRPr="00F6239F">
        <w:t xml:space="preserve">] </w:t>
      </w:r>
      <w:r>
        <w:t>repeals the paragraph and substitutes a reference to goods mentioned in Item 7.</w:t>
      </w:r>
    </w:p>
    <w:p w:rsidR="00941D0E" w:rsidRPr="00941D0E" w:rsidRDefault="00941D0E" w:rsidP="00941D0E">
      <w:pPr>
        <w:rPr>
          <w:b/>
          <w:i/>
        </w:rPr>
      </w:pPr>
      <w:r w:rsidRPr="00941D0E">
        <w:rPr>
          <w:b/>
          <w:i/>
        </w:rPr>
        <w:t xml:space="preserve"> </w:t>
      </w:r>
    </w:p>
    <w:p w:rsidR="00B11C12" w:rsidRDefault="00B11C12" w:rsidP="00B11C12"/>
    <w:p w:rsidR="00B11C12" w:rsidRPr="003F3EE4" w:rsidRDefault="00B11C12" w:rsidP="00B11C12"/>
    <w:p w:rsidR="00913F38" w:rsidRDefault="00913F38" w:rsidP="00B11C12">
      <w:pPr>
        <w:autoSpaceDE w:val="0"/>
        <w:autoSpaceDN w:val="0"/>
        <w:adjustRightInd w:val="0"/>
      </w:pPr>
    </w:p>
    <w:sectPr w:rsidR="00913F38" w:rsidSect="00F7733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6E" w:rsidRDefault="00D75A6E" w:rsidP="00D75A6E">
      <w:r>
        <w:separator/>
      </w:r>
    </w:p>
  </w:endnote>
  <w:endnote w:type="continuationSeparator" w:id="0">
    <w:p w:rsidR="00D75A6E" w:rsidRDefault="00D75A6E" w:rsidP="00D7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F5" w:rsidRDefault="00F32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F5" w:rsidRDefault="00F328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F5" w:rsidRDefault="00F32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6E" w:rsidRDefault="00D75A6E" w:rsidP="00D75A6E">
      <w:r>
        <w:separator/>
      </w:r>
    </w:p>
  </w:footnote>
  <w:footnote w:type="continuationSeparator" w:id="0">
    <w:p w:rsidR="00D75A6E" w:rsidRDefault="00D75A6E" w:rsidP="00D75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F5" w:rsidRDefault="00F32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6E" w:rsidRPr="00F328F5" w:rsidRDefault="00D75A6E" w:rsidP="00F32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F5" w:rsidRDefault="00F32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33"/>
    <w:multiLevelType w:val="multilevel"/>
    <w:tmpl w:val="06DEC5F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05D57D91"/>
    <w:multiLevelType w:val="hybridMultilevel"/>
    <w:tmpl w:val="E27C676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nsid w:val="10AB277D"/>
    <w:multiLevelType w:val="hybridMultilevel"/>
    <w:tmpl w:val="555A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B708BB"/>
    <w:multiLevelType w:val="hybridMultilevel"/>
    <w:tmpl w:val="18CA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AD434E"/>
    <w:multiLevelType w:val="multilevel"/>
    <w:tmpl w:val="3B42E71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nsid w:val="1B676776"/>
    <w:multiLevelType w:val="hybridMultilevel"/>
    <w:tmpl w:val="954030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C216F1"/>
    <w:multiLevelType w:val="hybridMultilevel"/>
    <w:tmpl w:val="9C42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CE542D"/>
    <w:multiLevelType w:val="hybridMultilevel"/>
    <w:tmpl w:val="102E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844424"/>
    <w:multiLevelType w:val="hybridMultilevel"/>
    <w:tmpl w:val="B4A83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4A63A4"/>
    <w:multiLevelType w:val="multilevel"/>
    <w:tmpl w:val="6040FD1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nsid w:val="62D97B4E"/>
    <w:multiLevelType w:val="hybridMultilevel"/>
    <w:tmpl w:val="EBBC25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CAA0910"/>
    <w:multiLevelType w:val="hybridMultilevel"/>
    <w:tmpl w:val="B52C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E2778DC"/>
    <w:multiLevelType w:val="hybridMultilevel"/>
    <w:tmpl w:val="A756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0"/>
  </w:num>
  <w:num w:numId="5">
    <w:abstractNumId w:val="11"/>
  </w:num>
  <w:num w:numId="6">
    <w:abstractNumId w:val="8"/>
  </w:num>
  <w:num w:numId="7">
    <w:abstractNumId w:val="5"/>
  </w:num>
  <w:num w:numId="8">
    <w:abstractNumId w:val="2"/>
  </w:num>
  <w:num w:numId="9">
    <w:abstractNumId w:val="9"/>
  </w:num>
  <w:num w:numId="10">
    <w:abstractNumId w:val="7"/>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36"/>
    <w:rsid w:val="00003173"/>
    <w:rsid w:val="00003B87"/>
    <w:rsid w:val="00030425"/>
    <w:rsid w:val="00056113"/>
    <w:rsid w:val="0006767D"/>
    <w:rsid w:val="000847AF"/>
    <w:rsid w:val="000A16A4"/>
    <w:rsid w:val="000D660B"/>
    <w:rsid w:val="000E0EAD"/>
    <w:rsid w:val="000E7AD0"/>
    <w:rsid w:val="00102BE6"/>
    <w:rsid w:val="0013603C"/>
    <w:rsid w:val="00143A3D"/>
    <w:rsid w:val="001A54F5"/>
    <w:rsid w:val="001C5E4C"/>
    <w:rsid w:val="002015BF"/>
    <w:rsid w:val="002058BE"/>
    <w:rsid w:val="00205BC0"/>
    <w:rsid w:val="00210EC2"/>
    <w:rsid w:val="002927E0"/>
    <w:rsid w:val="002D01D9"/>
    <w:rsid w:val="00344A74"/>
    <w:rsid w:val="00373DE5"/>
    <w:rsid w:val="00377DA7"/>
    <w:rsid w:val="00403D9E"/>
    <w:rsid w:val="004213DA"/>
    <w:rsid w:val="00421A9B"/>
    <w:rsid w:val="00477007"/>
    <w:rsid w:val="004B2D99"/>
    <w:rsid w:val="004C4DBF"/>
    <w:rsid w:val="004F121D"/>
    <w:rsid w:val="005038DE"/>
    <w:rsid w:val="00536998"/>
    <w:rsid w:val="00536D71"/>
    <w:rsid w:val="00540B30"/>
    <w:rsid w:val="00563492"/>
    <w:rsid w:val="005A564C"/>
    <w:rsid w:val="005C3D38"/>
    <w:rsid w:val="005C3F48"/>
    <w:rsid w:val="005F2E5E"/>
    <w:rsid w:val="00603113"/>
    <w:rsid w:val="00614E2E"/>
    <w:rsid w:val="006B0FD0"/>
    <w:rsid w:val="006D0F8A"/>
    <w:rsid w:val="006E33EF"/>
    <w:rsid w:val="006F06E4"/>
    <w:rsid w:val="006F3EF4"/>
    <w:rsid w:val="007035F5"/>
    <w:rsid w:val="00745A31"/>
    <w:rsid w:val="0074637F"/>
    <w:rsid w:val="0075603D"/>
    <w:rsid w:val="00771D38"/>
    <w:rsid w:val="00775700"/>
    <w:rsid w:val="007D63F8"/>
    <w:rsid w:val="007F2620"/>
    <w:rsid w:val="007F4FA8"/>
    <w:rsid w:val="007F5ADA"/>
    <w:rsid w:val="007F7E72"/>
    <w:rsid w:val="00824BFB"/>
    <w:rsid w:val="00867168"/>
    <w:rsid w:val="008D6CFF"/>
    <w:rsid w:val="008E1584"/>
    <w:rsid w:val="008E4336"/>
    <w:rsid w:val="00911D03"/>
    <w:rsid w:val="00913F38"/>
    <w:rsid w:val="00931F30"/>
    <w:rsid w:val="00941D0E"/>
    <w:rsid w:val="00952ED4"/>
    <w:rsid w:val="00960CE8"/>
    <w:rsid w:val="00973616"/>
    <w:rsid w:val="00983E53"/>
    <w:rsid w:val="009971CB"/>
    <w:rsid w:val="009A4EE0"/>
    <w:rsid w:val="009B06E7"/>
    <w:rsid w:val="009C3389"/>
    <w:rsid w:val="009D28A6"/>
    <w:rsid w:val="009D75C1"/>
    <w:rsid w:val="009E3DC8"/>
    <w:rsid w:val="00A10897"/>
    <w:rsid w:val="00A14383"/>
    <w:rsid w:val="00A16A41"/>
    <w:rsid w:val="00A339FA"/>
    <w:rsid w:val="00A5772F"/>
    <w:rsid w:val="00A63BFB"/>
    <w:rsid w:val="00A7168F"/>
    <w:rsid w:val="00A71730"/>
    <w:rsid w:val="00A83A0F"/>
    <w:rsid w:val="00A97EE1"/>
    <w:rsid w:val="00B11C12"/>
    <w:rsid w:val="00B20917"/>
    <w:rsid w:val="00B36DFE"/>
    <w:rsid w:val="00B41393"/>
    <w:rsid w:val="00B55A4D"/>
    <w:rsid w:val="00B5754E"/>
    <w:rsid w:val="00B62778"/>
    <w:rsid w:val="00B64C67"/>
    <w:rsid w:val="00B765FD"/>
    <w:rsid w:val="00B776E8"/>
    <w:rsid w:val="00BF1CA1"/>
    <w:rsid w:val="00C03563"/>
    <w:rsid w:val="00C1001C"/>
    <w:rsid w:val="00C15F16"/>
    <w:rsid w:val="00C17DEB"/>
    <w:rsid w:val="00C555C7"/>
    <w:rsid w:val="00C5592D"/>
    <w:rsid w:val="00C63A5F"/>
    <w:rsid w:val="00CA22F5"/>
    <w:rsid w:val="00CC6827"/>
    <w:rsid w:val="00CD30C0"/>
    <w:rsid w:val="00D03DA8"/>
    <w:rsid w:val="00D0632A"/>
    <w:rsid w:val="00D076DE"/>
    <w:rsid w:val="00D079D4"/>
    <w:rsid w:val="00D17097"/>
    <w:rsid w:val="00D2252B"/>
    <w:rsid w:val="00D64185"/>
    <w:rsid w:val="00D75A6E"/>
    <w:rsid w:val="00D84E8C"/>
    <w:rsid w:val="00D91D85"/>
    <w:rsid w:val="00D95D31"/>
    <w:rsid w:val="00DA4849"/>
    <w:rsid w:val="00DB5BB0"/>
    <w:rsid w:val="00E029E2"/>
    <w:rsid w:val="00E422C2"/>
    <w:rsid w:val="00E50993"/>
    <w:rsid w:val="00E52208"/>
    <w:rsid w:val="00E6584F"/>
    <w:rsid w:val="00EA15D6"/>
    <w:rsid w:val="00EC7B79"/>
    <w:rsid w:val="00F328F5"/>
    <w:rsid w:val="00F77334"/>
    <w:rsid w:val="00F956B1"/>
    <w:rsid w:val="00FB42CA"/>
    <w:rsid w:val="00FD2F4D"/>
    <w:rsid w:val="00FE330E"/>
    <w:rsid w:val="00FE4957"/>
    <w:rsid w:val="00FF561E"/>
    <w:rsid w:val="00FF7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36"/>
    <w:rPr>
      <w:color w:val="0000FF"/>
      <w:u w:val="single"/>
    </w:rPr>
  </w:style>
  <w:style w:type="paragraph" w:styleId="ListParagraph">
    <w:name w:val="List Paragraph"/>
    <w:basedOn w:val="Normal"/>
    <w:uiPriority w:val="34"/>
    <w:qFormat/>
    <w:rsid w:val="00775700"/>
    <w:pPr>
      <w:ind w:left="720"/>
      <w:contextualSpacing/>
    </w:pPr>
  </w:style>
  <w:style w:type="paragraph" w:styleId="BalloonText">
    <w:name w:val="Balloon Text"/>
    <w:basedOn w:val="Normal"/>
    <w:link w:val="BalloonTextChar"/>
    <w:rsid w:val="00775700"/>
    <w:rPr>
      <w:rFonts w:ascii="Tahoma" w:hAnsi="Tahoma" w:cs="Tahoma"/>
      <w:sz w:val="16"/>
      <w:szCs w:val="16"/>
    </w:rPr>
  </w:style>
  <w:style w:type="character" w:customStyle="1" w:styleId="BalloonTextChar">
    <w:name w:val="Balloon Text Char"/>
    <w:basedOn w:val="DefaultParagraphFont"/>
    <w:link w:val="BalloonText"/>
    <w:rsid w:val="00775700"/>
    <w:rPr>
      <w:rFonts w:ascii="Tahoma" w:hAnsi="Tahoma" w:cs="Tahoma"/>
      <w:sz w:val="16"/>
      <w:szCs w:val="16"/>
    </w:rPr>
  </w:style>
  <w:style w:type="character" w:styleId="CommentReference">
    <w:name w:val="annotation reference"/>
    <w:basedOn w:val="DefaultParagraphFont"/>
    <w:rsid w:val="00775700"/>
    <w:rPr>
      <w:sz w:val="16"/>
      <w:szCs w:val="16"/>
    </w:rPr>
  </w:style>
  <w:style w:type="paragraph" w:styleId="CommentText">
    <w:name w:val="annotation text"/>
    <w:basedOn w:val="Normal"/>
    <w:link w:val="CommentTextChar"/>
    <w:rsid w:val="00775700"/>
    <w:rPr>
      <w:sz w:val="20"/>
      <w:szCs w:val="20"/>
    </w:rPr>
  </w:style>
  <w:style w:type="character" w:customStyle="1" w:styleId="CommentTextChar">
    <w:name w:val="Comment Text Char"/>
    <w:basedOn w:val="DefaultParagraphFont"/>
    <w:link w:val="CommentText"/>
    <w:rsid w:val="00775700"/>
  </w:style>
  <w:style w:type="paragraph" w:styleId="CommentSubject">
    <w:name w:val="annotation subject"/>
    <w:basedOn w:val="CommentText"/>
    <w:next w:val="CommentText"/>
    <w:link w:val="CommentSubjectChar"/>
    <w:rsid w:val="00775700"/>
    <w:rPr>
      <w:b/>
      <w:bCs/>
    </w:rPr>
  </w:style>
  <w:style w:type="character" w:customStyle="1" w:styleId="CommentSubjectChar">
    <w:name w:val="Comment Subject Char"/>
    <w:basedOn w:val="CommentTextChar"/>
    <w:link w:val="CommentSubject"/>
    <w:rsid w:val="00775700"/>
    <w:rPr>
      <w:b/>
      <w:bCs/>
    </w:rPr>
  </w:style>
  <w:style w:type="paragraph" w:customStyle="1" w:styleId="ShortT">
    <w:name w:val="ShortT"/>
    <w:basedOn w:val="Normal"/>
    <w:next w:val="Normal"/>
    <w:qFormat/>
    <w:rsid w:val="00B64C67"/>
    <w:rPr>
      <w:b/>
      <w:sz w:val="40"/>
      <w:szCs w:val="20"/>
    </w:rPr>
  </w:style>
  <w:style w:type="paragraph" w:styleId="Header">
    <w:name w:val="header"/>
    <w:basedOn w:val="Normal"/>
    <w:link w:val="HeaderChar"/>
    <w:rsid w:val="00D75A6E"/>
    <w:pPr>
      <w:tabs>
        <w:tab w:val="center" w:pos="4513"/>
        <w:tab w:val="right" w:pos="9026"/>
      </w:tabs>
    </w:pPr>
  </w:style>
  <w:style w:type="character" w:customStyle="1" w:styleId="HeaderChar">
    <w:name w:val="Header Char"/>
    <w:basedOn w:val="DefaultParagraphFont"/>
    <w:link w:val="Header"/>
    <w:rsid w:val="00D75A6E"/>
    <w:rPr>
      <w:sz w:val="24"/>
      <w:szCs w:val="24"/>
    </w:rPr>
  </w:style>
  <w:style w:type="paragraph" w:styleId="Footer">
    <w:name w:val="footer"/>
    <w:basedOn w:val="Normal"/>
    <w:link w:val="FooterChar"/>
    <w:rsid w:val="00D75A6E"/>
    <w:pPr>
      <w:tabs>
        <w:tab w:val="center" w:pos="4513"/>
        <w:tab w:val="right" w:pos="9026"/>
      </w:tabs>
    </w:pPr>
  </w:style>
  <w:style w:type="character" w:customStyle="1" w:styleId="FooterChar">
    <w:name w:val="Footer Char"/>
    <w:basedOn w:val="DefaultParagraphFont"/>
    <w:link w:val="Footer"/>
    <w:rsid w:val="00D75A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36"/>
    <w:rPr>
      <w:color w:val="0000FF"/>
      <w:u w:val="single"/>
    </w:rPr>
  </w:style>
  <w:style w:type="paragraph" w:styleId="ListParagraph">
    <w:name w:val="List Paragraph"/>
    <w:basedOn w:val="Normal"/>
    <w:uiPriority w:val="34"/>
    <w:qFormat/>
    <w:rsid w:val="00775700"/>
    <w:pPr>
      <w:ind w:left="720"/>
      <w:contextualSpacing/>
    </w:pPr>
  </w:style>
  <w:style w:type="paragraph" w:styleId="BalloonText">
    <w:name w:val="Balloon Text"/>
    <w:basedOn w:val="Normal"/>
    <w:link w:val="BalloonTextChar"/>
    <w:rsid w:val="00775700"/>
    <w:rPr>
      <w:rFonts w:ascii="Tahoma" w:hAnsi="Tahoma" w:cs="Tahoma"/>
      <w:sz w:val="16"/>
      <w:szCs w:val="16"/>
    </w:rPr>
  </w:style>
  <w:style w:type="character" w:customStyle="1" w:styleId="BalloonTextChar">
    <w:name w:val="Balloon Text Char"/>
    <w:basedOn w:val="DefaultParagraphFont"/>
    <w:link w:val="BalloonText"/>
    <w:rsid w:val="00775700"/>
    <w:rPr>
      <w:rFonts w:ascii="Tahoma" w:hAnsi="Tahoma" w:cs="Tahoma"/>
      <w:sz w:val="16"/>
      <w:szCs w:val="16"/>
    </w:rPr>
  </w:style>
  <w:style w:type="character" w:styleId="CommentReference">
    <w:name w:val="annotation reference"/>
    <w:basedOn w:val="DefaultParagraphFont"/>
    <w:rsid w:val="00775700"/>
    <w:rPr>
      <w:sz w:val="16"/>
      <w:szCs w:val="16"/>
    </w:rPr>
  </w:style>
  <w:style w:type="paragraph" w:styleId="CommentText">
    <w:name w:val="annotation text"/>
    <w:basedOn w:val="Normal"/>
    <w:link w:val="CommentTextChar"/>
    <w:rsid w:val="00775700"/>
    <w:rPr>
      <w:sz w:val="20"/>
      <w:szCs w:val="20"/>
    </w:rPr>
  </w:style>
  <w:style w:type="character" w:customStyle="1" w:styleId="CommentTextChar">
    <w:name w:val="Comment Text Char"/>
    <w:basedOn w:val="DefaultParagraphFont"/>
    <w:link w:val="CommentText"/>
    <w:rsid w:val="00775700"/>
  </w:style>
  <w:style w:type="paragraph" w:styleId="CommentSubject">
    <w:name w:val="annotation subject"/>
    <w:basedOn w:val="CommentText"/>
    <w:next w:val="CommentText"/>
    <w:link w:val="CommentSubjectChar"/>
    <w:rsid w:val="00775700"/>
    <w:rPr>
      <w:b/>
      <w:bCs/>
    </w:rPr>
  </w:style>
  <w:style w:type="character" w:customStyle="1" w:styleId="CommentSubjectChar">
    <w:name w:val="Comment Subject Char"/>
    <w:basedOn w:val="CommentTextChar"/>
    <w:link w:val="CommentSubject"/>
    <w:rsid w:val="00775700"/>
    <w:rPr>
      <w:b/>
      <w:bCs/>
    </w:rPr>
  </w:style>
  <w:style w:type="paragraph" w:customStyle="1" w:styleId="ShortT">
    <w:name w:val="ShortT"/>
    <w:basedOn w:val="Normal"/>
    <w:next w:val="Normal"/>
    <w:qFormat/>
    <w:rsid w:val="00B64C67"/>
    <w:rPr>
      <w:b/>
      <w:sz w:val="40"/>
      <w:szCs w:val="20"/>
    </w:rPr>
  </w:style>
  <w:style w:type="paragraph" w:styleId="Header">
    <w:name w:val="header"/>
    <w:basedOn w:val="Normal"/>
    <w:link w:val="HeaderChar"/>
    <w:rsid w:val="00D75A6E"/>
    <w:pPr>
      <w:tabs>
        <w:tab w:val="center" w:pos="4513"/>
        <w:tab w:val="right" w:pos="9026"/>
      </w:tabs>
    </w:pPr>
  </w:style>
  <w:style w:type="character" w:customStyle="1" w:styleId="HeaderChar">
    <w:name w:val="Header Char"/>
    <w:basedOn w:val="DefaultParagraphFont"/>
    <w:link w:val="Header"/>
    <w:rsid w:val="00D75A6E"/>
    <w:rPr>
      <w:sz w:val="24"/>
      <w:szCs w:val="24"/>
    </w:rPr>
  </w:style>
  <w:style w:type="paragraph" w:styleId="Footer">
    <w:name w:val="footer"/>
    <w:basedOn w:val="Normal"/>
    <w:link w:val="FooterChar"/>
    <w:rsid w:val="00D75A6E"/>
    <w:pPr>
      <w:tabs>
        <w:tab w:val="center" w:pos="4513"/>
        <w:tab w:val="right" w:pos="9026"/>
      </w:tabs>
    </w:pPr>
  </w:style>
  <w:style w:type="character" w:customStyle="1" w:styleId="FooterChar">
    <w:name w:val="Footer Char"/>
    <w:basedOn w:val="DefaultParagraphFont"/>
    <w:link w:val="Footer"/>
    <w:rsid w:val="00D75A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A0BF-1C98-4114-81B6-A80A43C0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7844</Characters>
  <Application>Microsoft Office Word</Application>
  <DocSecurity>0</DocSecurity>
  <Lines>603</Lines>
  <Paragraphs>357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Staude, Rosie</dc:creator>
  <cp:lastModifiedBy>Gibson, Vikki</cp:lastModifiedBy>
  <cp:revision>3</cp:revision>
  <cp:lastPrinted>2014-11-27T02:35:00Z</cp:lastPrinted>
  <dcterms:created xsi:type="dcterms:W3CDTF">2014-12-09T00:47:00Z</dcterms:created>
  <dcterms:modified xsi:type="dcterms:W3CDTF">2014-12-09T00:47:00Z</dcterms:modified>
</cp:coreProperties>
</file>