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4E7F59" w:rsidRDefault="00193461" w:rsidP="00C63713">
      <w:pPr>
        <w:rPr>
          <w:sz w:val="28"/>
        </w:rPr>
      </w:pPr>
      <w:r w:rsidRPr="004E7F59">
        <w:rPr>
          <w:noProof/>
          <w:lang w:eastAsia="en-AU"/>
        </w:rPr>
        <w:drawing>
          <wp:inline distT="0" distB="0" distL="0" distR="0" wp14:anchorId="7C9B46BA" wp14:editId="6BF54A2C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4E7F59" w:rsidRDefault="0048364F" w:rsidP="0048364F">
      <w:pPr>
        <w:rPr>
          <w:sz w:val="19"/>
        </w:rPr>
      </w:pPr>
    </w:p>
    <w:p w:rsidR="0048364F" w:rsidRPr="004E7F59" w:rsidRDefault="000E24D5" w:rsidP="0048364F">
      <w:pPr>
        <w:pStyle w:val="ShortT"/>
      </w:pPr>
      <w:r w:rsidRPr="004E7F59">
        <w:t>Therapeutic Goods (Medical Devices) Amendment (</w:t>
      </w:r>
      <w:r w:rsidR="00196EDF" w:rsidRPr="004E7F59">
        <w:t xml:space="preserve">Registry </w:t>
      </w:r>
      <w:r w:rsidR="007E77E1" w:rsidRPr="004E7F59">
        <w:t>Systems for Enhancing Safety</w:t>
      </w:r>
      <w:r w:rsidRPr="004E7F59">
        <w:t>) Regulation</w:t>
      </w:r>
      <w:r w:rsidR="004E7F59" w:rsidRPr="004E7F59">
        <w:t> </w:t>
      </w:r>
      <w:r w:rsidRPr="004E7F59">
        <w:t>2014</w:t>
      </w:r>
    </w:p>
    <w:p w:rsidR="0048364F" w:rsidRPr="004E7F59" w:rsidRDefault="0048364F" w:rsidP="0048364F"/>
    <w:p w:rsidR="0048364F" w:rsidRPr="004E7F59" w:rsidRDefault="00A4361F" w:rsidP="00680F17">
      <w:pPr>
        <w:pStyle w:val="InstNo"/>
      </w:pPr>
      <w:r w:rsidRPr="004E7F59">
        <w:t>Select Legislative Instrument</w:t>
      </w:r>
      <w:r w:rsidR="00154EAC" w:rsidRPr="004E7F59">
        <w:t xml:space="preserve"> </w:t>
      </w:r>
      <w:bookmarkStart w:id="0" w:name="BKCheck15B_1"/>
      <w:bookmarkEnd w:id="0"/>
      <w:r w:rsidR="00D0104A" w:rsidRPr="004E7F59">
        <w:fldChar w:fldCharType="begin"/>
      </w:r>
      <w:r w:rsidR="00D0104A" w:rsidRPr="004E7F59">
        <w:instrText xml:space="preserve"> DOCPROPERTY  ActNo </w:instrText>
      </w:r>
      <w:r w:rsidR="00D0104A" w:rsidRPr="004E7F59">
        <w:fldChar w:fldCharType="separate"/>
      </w:r>
      <w:r w:rsidR="004D4394">
        <w:t>No. 196, 2014</w:t>
      </w:r>
      <w:r w:rsidR="00D0104A" w:rsidRPr="004E7F59">
        <w:fldChar w:fldCharType="end"/>
      </w:r>
    </w:p>
    <w:p w:rsidR="001026CA" w:rsidRPr="004E7F59" w:rsidRDefault="001026CA" w:rsidP="000C5962">
      <w:pPr>
        <w:pStyle w:val="SignCoverPageStart"/>
        <w:spacing w:before="240"/>
        <w:rPr>
          <w:szCs w:val="22"/>
        </w:rPr>
      </w:pPr>
      <w:r w:rsidRPr="004E7F59">
        <w:rPr>
          <w:szCs w:val="22"/>
        </w:rPr>
        <w:t xml:space="preserve">I, General the Honourable Sir Peter Cosgrove AK MC (Ret’d), </w:t>
      </w:r>
      <w:r w:rsidR="004E7F59" w:rsidRPr="004E7F59">
        <w:rPr>
          <w:szCs w:val="22"/>
        </w:rPr>
        <w:t>Governor</w:t>
      </w:r>
      <w:r w:rsidR="004E7F59">
        <w:rPr>
          <w:szCs w:val="22"/>
        </w:rPr>
        <w:noBreakHyphen/>
      </w:r>
      <w:r w:rsidR="004E7F59" w:rsidRPr="004E7F59">
        <w:rPr>
          <w:szCs w:val="22"/>
        </w:rPr>
        <w:t>General</w:t>
      </w:r>
      <w:r w:rsidRPr="004E7F59">
        <w:rPr>
          <w:szCs w:val="22"/>
        </w:rPr>
        <w:t xml:space="preserve"> of the Commonwealth of Australia, acting with the advice of the Federal Executive Council, make the following regulation.</w:t>
      </w:r>
    </w:p>
    <w:p w:rsidR="001026CA" w:rsidRPr="004E7F59" w:rsidRDefault="001026CA" w:rsidP="000C5962">
      <w:pPr>
        <w:keepNext/>
        <w:spacing w:before="720" w:line="240" w:lineRule="atLeast"/>
        <w:ind w:right="397"/>
        <w:jc w:val="both"/>
        <w:rPr>
          <w:szCs w:val="22"/>
        </w:rPr>
      </w:pPr>
      <w:r w:rsidRPr="004E7F59">
        <w:rPr>
          <w:szCs w:val="22"/>
        </w:rPr>
        <w:t xml:space="preserve">Dated </w:t>
      </w:r>
      <w:bookmarkStart w:id="1" w:name="BKCheck15B_2"/>
      <w:bookmarkEnd w:id="1"/>
      <w:r w:rsidRPr="004E7F59">
        <w:rPr>
          <w:szCs w:val="22"/>
        </w:rPr>
        <w:fldChar w:fldCharType="begin"/>
      </w:r>
      <w:r w:rsidRPr="004E7F59">
        <w:rPr>
          <w:szCs w:val="22"/>
        </w:rPr>
        <w:instrText xml:space="preserve"> DOCPROPERTY  DateMade </w:instrText>
      </w:r>
      <w:r w:rsidRPr="004E7F59">
        <w:rPr>
          <w:szCs w:val="22"/>
        </w:rPr>
        <w:fldChar w:fldCharType="separate"/>
      </w:r>
      <w:r w:rsidR="004D4394">
        <w:rPr>
          <w:szCs w:val="22"/>
        </w:rPr>
        <w:t>11 December 2014</w:t>
      </w:r>
      <w:r w:rsidRPr="004E7F59">
        <w:rPr>
          <w:szCs w:val="22"/>
        </w:rPr>
        <w:fldChar w:fldCharType="end"/>
      </w:r>
    </w:p>
    <w:p w:rsidR="001026CA" w:rsidRPr="004E7F59" w:rsidRDefault="001026CA" w:rsidP="000C596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E7F59">
        <w:rPr>
          <w:szCs w:val="22"/>
        </w:rPr>
        <w:t>Peter Cosgrove</w:t>
      </w:r>
    </w:p>
    <w:p w:rsidR="001026CA" w:rsidRPr="004E7F59" w:rsidRDefault="004E7F59" w:rsidP="000C596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E7F59">
        <w:rPr>
          <w:szCs w:val="22"/>
        </w:rPr>
        <w:t>Governor</w:t>
      </w:r>
      <w:r>
        <w:rPr>
          <w:szCs w:val="22"/>
        </w:rPr>
        <w:noBreakHyphen/>
      </w:r>
      <w:r w:rsidRPr="004E7F59">
        <w:rPr>
          <w:szCs w:val="22"/>
        </w:rPr>
        <w:t>General</w:t>
      </w:r>
    </w:p>
    <w:p w:rsidR="001026CA" w:rsidRPr="004E7F59" w:rsidRDefault="001026CA" w:rsidP="000C5962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E7F59">
        <w:rPr>
          <w:szCs w:val="22"/>
        </w:rPr>
        <w:t>By His Excellency’s Command</w:t>
      </w:r>
    </w:p>
    <w:p w:rsidR="001026CA" w:rsidRPr="004E7F59" w:rsidRDefault="008456A1" w:rsidP="000C596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E7F59">
        <w:rPr>
          <w:szCs w:val="22"/>
        </w:rPr>
        <w:t>Fiona Nash</w:t>
      </w:r>
    </w:p>
    <w:p w:rsidR="001026CA" w:rsidRPr="004E7F59" w:rsidRDefault="001026CA" w:rsidP="000C5962">
      <w:pPr>
        <w:pStyle w:val="SignCoverPageEnd"/>
        <w:rPr>
          <w:szCs w:val="22"/>
        </w:rPr>
      </w:pPr>
      <w:r w:rsidRPr="004E7F59">
        <w:rPr>
          <w:szCs w:val="22"/>
        </w:rPr>
        <w:t>Assistant Minister for Health</w:t>
      </w:r>
    </w:p>
    <w:p w:rsidR="0048364F" w:rsidRPr="004E7F59" w:rsidRDefault="0048364F" w:rsidP="0048364F">
      <w:pPr>
        <w:pStyle w:val="Header"/>
        <w:tabs>
          <w:tab w:val="clear" w:pos="4150"/>
          <w:tab w:val="clear" w:pos="8307"/>
        </w:tabs>
      </w:pPr>
      <w:r w:rsidRPr="004E7F59">
        <w:rPr>
          <w:rStyle w:val="CharAmSchNo"/>
        </w:rPr>
        <w:t xml:space="preserve"> </w:t>
      </w:r>
      <w:r w:rsidRPr="004E7F59">
        <w:rPr>
          <w:rStyle w:val="CharAmSchText"/>
        </w:rPr>
        <w:t xml:space="preserve"> </w:t>
      </w:r>
    </w:p>
    <w:p w:rsidR="0048364F" w:rsidRPr="004E7F59" w:rsidRDefault="0048364F" w:rsidP="0048364F">
      <w:pPr>
        <w:pStyle w:val="Header"/>
        <w:tabs>
          <w:tab w:val="clear" w:pos="4150"/>
          <w:tab w:val="clear" w:pos="8307"/>
        </w:tabs>
      </w:pPr>
      <w:r w:rsidRPr="004E7F59">
        <w:rPr>
          <w:rStyle w:val="CharAmPartNo"/>
        </w:rPr>
        <w:t xml:space="preserve"> </w:t>
      </w:r>
      <w:r w:rsidRPr="004E7F59">
        <w:rPr>
          <w:rStyle w:val="CharAmPartText"/>
        </w:rPr>
        <w:t xml:space="preserve"> </w:t>
      </w:r>
    </w:p>
    <w:p w:rsidR="0048364F" w:rsidRPr="004E7F59" w:rsidRDefault="0048364F" w:rsidP="0048364F">
      <w:pPr>
        <w:sectPr w:rsidR="0048364F" w:rsidRPr="004E7F59" w:rsidSect="00F9497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4E7F59" w:rsidRDefault="0048364F" w:rsidP="00502CE0">
      <w:pPr>
        <w:rPr>
          <w:sz w:val="36"/>
        </w:rPr>
      </w:pPr>
      <w:r w:rsidRPr="004E7F59">
        <w:rPr>
          <w:sz w:val="36"/>
        </w:rPr>
        <w:lastRenderedPageBreak/>
        <w:t>Contents</w:t>
      </w:r>
    </w:p>
    <w:bookmarkStart w:id="2" w:name="BKCheck15B_3"/>
    <w:bookmarkEnd w:id="2"/>
    <w:p w:rsidR="0076072D" w:rsidRPr="004E7F59" w:rsidRDefault="0076072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E7F59">
        <w:fldChar w:fldCharType="begin"/>
      </w:r>
      <w:r w:rsidRPr="004E7F59">
        <w:instrText xml:space="preserve"> TOC \o "1-9" </w:instrText>
      </w:r>
      <w:r w:rsidRPr="004E7F59">
        <w:fldChar w:fldCharType="separate"/>
      </w:r>
      <w:r w:rsidRPr="004E7F59">
        <w:rPr>
          <w:noProof/>
        </w:rPr>
        <w:t>1</w:t>
      </w:r>
      <w:r w:rsidRPr="004E7F59">
        <w:rPr>
          <w:noProof/>
        </w:rPr>
        <w:tab/>
        <w:t>Name</w:t>
      </w:r>
      <w:r w:rsidRPr="004E7F59">
        <w:rPr>
          <w:noProof/>
        </w:rPr>
        <w:tab/>
      </w:r>
      <w:r w:rsidRPr="004E7F59">
        <w:rPr>
          <w:noProof/>
        </w:rPr>
        <w:fldChar w:fldCharType="begin"/>
      </w:r>
      <w:r w:rsidRPr="004E7F59">
        <w:rPr>
          <w:noProof/>
        </w:rPr>
        <w:instrText xml:space="preserve"> PAGEREF _Toc404584654 \h </w:instrText>
      </w:r>
      <w:r w:rsidRPr="004E7F59">
        <w:rPr>
          <w:noProof/>
        </w:rPr>
      </w:r>
      <w:r w:rsidRPr="004E7F59">
        <w:rPr>
          <w:noProof/>
        </w:rPr>
        <w:fldChar w:fldCharType="separate"/>
      </w:r>
      <w:r w:rsidR="004D4394">
        <w:rPr>
          <w:noProof/>
        </w:rPr>
        <w:t>1</w:t>
      </w:r>
      <w:r w:rsidRPr="004E7F59">
        <w:rPr>
          <w:noProof/>
        </w:rPr>
        <w:fldChar w:fldCharType="end"/>
      </w:r>
    </w:p>
    <w:p w:rsidR="0076072D" w:rsidRPr="004E7F59" w:rsidRDefault="0076072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E7F59">
        <w:rPr>
          <w:noProof/>
        </w:rPr>
        <w:t>2</w:t>
      </w:r>
      <w:r w:rsidRPr="004E7F59">
        <w:rPr>
          <w:noProof/>
        </w:rPr>
        <w:tab/>
        <w:t>Commencement</w:t>
      </w:r>
      <w:r w:rsidRPr="004E7F59">
        <w:rPr>
          <w:noProof/>
        </w:rPr>
        <w:tab/>
      </w:r>
      <w:r w:rsidRPr="004E7F59">
        <w:rPr>
          <w:noProof/>
        </w:rPr>
        <w:fldChar w:fldCharType="begin"/>
      </w:r>
      <w:r w:rsidRPr="004E7F59">
        <w:rPr>
          <w:noProof/>
        </w:rPr>
        <w:instrText xml:space="preserve"> PAGEREF _Toc404584655 \h </w:instrText>
      </w:r>
      <w:r w:rsidRPr="004E7F59">
        <w:rPr>
          <w:noProof/>
        </w:rPr>
      </w:r>
      <w:r w:rsidRPr="004E7F59">
        <w:rPr>
          <w:noProof/>
        </w:rPr>
        <w:fldChar w:fldCharType="separate"/>
      </w:r>
      <w:r w:rsidR="004D4394">
        <w:rPr>
          <w:noProof/>
        </w:rPr>
        <w:t>1</w:t>
      </w:r>
      <w:r w:rsidRPr="004E7F59">
        <w:rPr>
          <w:noProof/>
        </w:rPr>
        <w:fldChar w:fldCharType="end"/>
      </w:r>
    </w:p>
    <w:p w:rsidR="0076072D" w:rsidRPr="004E7F59" w:rsidRDefault="0076072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E7F59">
        <w:rPr>
          <w:noProof/>
        </w:rPr>
        <w:t>3</w:t>
      </w:r>
      <w:r w:rsidRPr="004E7F59">
        <w:rPr>
          <w:noProof/>
        </w:rPr>
        <w:tab/>
        <w:t>Authority</w:t>
      </w:r>
      <w:r w:rsidRPr="004E7F59">
        <w:rPr>
          <w:noProof/>
        </w:rPr>
        <w:tab/>
      </w:r>
      <w:r w:rsidRPr="004E7F59">
        <w:rPr>
          <w:noProof/>
        </w:rPr>
        <w:fldChar w:fldCharType="begin"/>
      </w:r>
      <w:r w:rsidRPr="004E7F59">
        <w:rPr>
          <w:noProof/>
        </w:rPr>
        <w:instrText xml:space="preserve"> PAGEREF _Toc404584656 \h </w:instrText>
      </w:r>
      <w:r w:rsidRPr="004E7F59">
        <w:rPr>
          <w:noProof/>
        </w:rPr>
      </w:r>
      <w:r w:rsidRPr="004E7F59">
        <w:rPr>
          <w:noProof/>
        </w:rPr>
        <w:fldChar w:fldCharType="separate"/>
      </w:r>
      <w:r w:rsidR="004D4394">
        <w:rPr>
          <w:noProof/>
        </w:rPr>
        <w:t>1</w:t>
      </w:r>
      <w:r w:rsidRPr="004E7F59">
        <w:rPr>
          <w:noProof/>
        </w:rPr>
        <w:fldChar w:fldCharType="end"/>
      </w:r>
    </w:p>
    <w:p w:rsidR="0076072D" w:rsidRPr="004E7F59" w:rsidRDefault="0076072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E7F59">
        <w:rPr>
          <w:noProof/>
        </w:rPr>
        <w:t>4</w:t>
      </w:r>
      <w:r w:rsidRPr="004E7F59">
        <w:rPr>
          <w:noProof/>
        </w:rPr>
        <w:tab/>
        <w:t>Schedules</w:t>
      </w:r>
      <w:r w:rsidRPr="004E7F59">
        <w:rPr>
          <w:noProof/>
        </w:rPr>
        <w:tab/>
      </w:r>
      <w:r w:rsidRPr="004E7F59">
        <w:rPr>
          <w:noProof/>
        </w:rPr>
        <w:fldChar w:fldCharType="begin"/>
      </w:r>
      <w:r w:rsidRPr="004E7F59">
        <w:rPr>
          <w:noProof/>
        </w:rPr>
        <w:instrText xml:space="preserve"> PAGEREF _Toc404584657 \h </w:instrText>
      </w:r>
      <w:r w:rsidRPr="004E7F59">
        <w:rPr>
          <w:noProof/>
        </w:rPr>
      </w:r>
      <w:r w:rsidRPr="004E7F59">
        <w:rPr>
          <w:noProof/>
        </w:rPr>
        <w:fldChar w:fldCharType="separate"/>
      </w:r>
      <w:r w:rsidR="004D4394">
        <w:rPr>
          <w:noProof/>
        </w:rPr>
        <w:t>1</w:t>
      </w:r>
      <w:r w:rsidRPr="004E7F59">
        <w:rPr>
          <w:noProof/>
        </w:rPr>
        <w:fldChar w:fldCharType="end"/>
      </w:r>
    </w:p>
    <w:p w:rsidR="0076072D" w:rsidRPr="004E7F59" w:rsidRDefault="0076072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E7F59">
        <w:rPr>
          <w:noProof/>
        </w:rPr>
        <w:t>Schedule</w:t>
      </w:r>
      <w:r w:rsidR="004E7F59" w:rsidRPr="004E7F59">
        <w:rPr>
          <w:noProof/>
        </w:rPr>
        <w:t> </w:t>
      </w:r>
      <w:r w:rsidRPr="004E7F59">
        <w:rPr>
          <w:noProof/>
        </w:rPr>
        <w:t>1—Amendments</w:t>
      </w:r>
      <w:r w:rsidRPr="004E7F59">
        <w:rPr>
          <w:b w:val="0"/>
          <w:noProof/>
          <w:sz w:val="18"/>
        </w:rPr>
        <w:tab/>
      </w:r>
      <w:r w:rsidRPr="004E7F59">
        <w:rPr>
          <w:b w:val="0"/>
          <w:noProof/>
          <w:sz w:val="18"/>
        </w:rPr>
        <w:fldChar w:fldCharType="begin"/>
      </w:r>
      <w:r w:rsidRPr="004E7F59">
        <w:rPr>
          <w:b w:val="0"/>
          <w:noProof/>
          <w:sz w:val="18"/>
        </w:rPr>
        <w:instrText xml:space="preserve"> PAGEREF _Toc404584658 \h </w:instrText>
      </w:r>
      <w:r w:rsidRPr="004E7F59">
        <w:rPr>
          <w:b w:val="0"/>
          <w:noProof/>
          <w:sz w:val="18"/>
        </w:rPr>
      </w:r>
      <w:r w:rsidRPr="004E7F59">
        <w:rPr>
          <w:b w:val="0"/>
          <w:noProof/>
          <w:sz w:val="18"/>
        </w:rPr>
        <w:fldChar w:fldCharType="separate"/>
      </w:r>
      <w:r w:rsidR="004D4394">
        <w:rPr>
          <w:b w:val="0"/>
          <w:noProof/>
          <w:sz w:val="18"/>
        </w:rPr>
        <w:t>2</w:t>
      </w:r>
      <w:r w:rsidRPr="004E7F59">
        <w:rPr>
          <w:b w:val="0"/>
          <w:noProof/>
          <w:sz w:val="18"/>
        </w:rPr>
        <w:fldChar w:fldCharType="end"/>
      </w:r>
    </w:p>
    <w:p w:rsidR="0076072D" w:rsidRPr="004E7F59" w:rsidRDefault="0076072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E7F59">
        <w:rPr>
          <w:noProof/>
        </w:rPr>
        <w:t>Therapeutic Goods (Medical Devices) Regulations</w:t>
      </w:r>
      <w:r w:rsidR="004E7F59" w:rsidRPr="004E7F59">
        <w:rPr>
          <w:noProof/>
        </w:rPr>
        <w:t> </w:t>
      </w:r>
      <w:r w:rsidRPr="004E7F59">
        <w:rPr>
          <w:noProof/>
        </w:rPr>
        <w:t>2002</w:t>
      </w:r>
      <w:r w:rsidRPr="004E7F59">
        <w:rPr>
          <w:i w:val="0"/>
          <w:noProof/>
          <w:sz w:val="18"/>
        </w:rPr>
        <w:tab/>
      </w:r>
      <w:r w:rsidRPr="004E7F59">
        <w:rPr>
          <w:i w:val="0"/>
          <w:noProof/>
          <w:sz w:val="18"/>
        </w:rPr>
        <w:fldChar w:fldCharType="begin"/>
      </w:r>
      <w:r w:rsidRPr="004E7F59">
        <w:rPr>
          <w:i w:val="0"/>
          <w:noProof/>
          <w:sz w:val="18"/>
        </w:rPr>
        <w:instrText xml:space="preserve"> PAGEREF _Toc404584659 \h </w:instrText>
      </w:r>
      <w:r w:rsidRPr="004E7F59">
        <w:rPr>
          <w:i w:val="0"/>
          <w:noProof/>
          <w:sz w:val="18"/>
        </w:rPr>
      </w:r>
      <w:r w:rsidRPr="004E7F59">
        <w:rPr>
          <w:i w:val="0"/>
          <w:noProof/>
          <w:sz w:val="18"/>
        </w:rPr>
        <w:fldChar w:fldCharType="separate"/>
      </w:r>
      <w:r w:rsidR="004D4394">
        <w:rPr>
          <w:i w:val="0"/>
          <w:noProof/>
          <w:sz w:val="18"/>
        </w:rPr>
        <w:t>2</w:t>
      </w:r>
      <w:r w:rsidRPr="004E7F59">
        <w:rPr>
          <w:i w:val="0"/>
          <w:noProof/>
          <w:sz w:val="18"/>
        </w:rPr>
        <w:fldChar w:fldCharType="end"/>
      </w:r>
    </w:p>
    <w:p w:rsidR="00833416" w:rsidRPr="004E7F59" w:rsidRDefault="0076072D" w:rsidP="0048364F">
      <w:r w:rsidRPr="004E7F59">
        <w:fldChar w:fldCharType="end"/>
      </w:r>
    </w:p>
    <w:p w:rsidR="00722023" w:rsidRPr="004E7F59" w:rsidRDefault="00722023" w:rsidP="0048364F">
      <w:pPr>
        <w:sectPr w:rsidR="00722023" w:rsidRPr="004E7F59" w:rsidSect="00F9497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4E7F59" w:rsidRDefault="0048364F" w:rsidP="0048364F">
      <w:pPr>
        <w:pStyle w:val="ActHead5"/>
      </w:pPr>
      <w:bookmarkStart w:id="3" w:name="_Toc404584654"/>
      <w:r w:rsidRPr="004E7F59">
        <w:rPr>
          <w:rStyle w:val="CharSectno"/>
        </w:rPr>
        <w:lastRenderedPageBreak/>
        <w:t>1</w:t>
      </w:r>
      <w:r w:rsidRPr="004E7F59">
        <w:t xml:space="preserve">  </w:t>
      </w:r>
      <w:r w:rsidR="004F676E" w:rsidRPr="004E7F59">
        <w:t>Name</w:t>
      </w:r>
      <w:bookmarkEnd w:id="3"/>
    </w:p>
    <w:p w:rsidR="0048364F" w:rsidRPr="004E7F59" w:rsidRDefault="0048364F" w:rsidP="0048364F">
      <w:pPr>
        <w:pStyle w:val="subsection"/>
      </w:pPr>
      <w:r w:rsidRPr="004E7F59">
        <w:tab/>
      </w:r>
      <w:r w:rsidRPr="004E7F59">
        <w:tab/>
        <w:t>Th</w:t>
      </w:r>
      <w:r w:rsidR="00F24C35" w:rsidRPr="004E7F59">
        <w:t>is</w:t>
      </w:r>
      <w:r w:rsidRPr="004E7F59">
        <w:t xml:space="preserve"> </w:t>
      </w:r>
      <w:r w:rsidR="00F24C35" w:rsidRPr="004E7F59">
        <w:t>is</w:t>
      </w:r>
      <w:r w:rsidR="003801D0" w:rsidRPr="004E7F59">
        <w:t xml:space="preserve"> the</w:t>
      </w:r>
      <w:r w:rsidRPr="004E7F59">
        <w:t xml:space="preserve"> </w:t>
      </w:r>
      <w:bookmarkStart w:id="4" w:name="BKCheck15B_4"/>
      <w:bookmarkEnd w:id="4"/>
      <w:r w:rsidR="00CB0180" w:rsidRPr="004E7F59">
        <w:rPr>
          <w:i/>
        </w:rPr>
        <w:fldChar w:fldCharType="begin"/>
      </w:r>
      <w:r w:rsidR="00CB0180" w:rsidRPr="004E7F59">
        <w:rPr>
          <w:i/>
        </w:rPr>
        <w:instrText xml:space="preserve"> STYLEREF  ShortT </w:instrText>
      </w:r>
      <w:r w:rsidR="00CB0180" w:rsidRPr="004E7F59">
        <w:rPr>
          <w:i/>
        </w:rPr>
        <w:fldChar w:fldCharType="separate"/>
      </w:r>
      <w:r w:rsidR="004D4394">
        <w:rPr>
          <w:i/>
          <w:noProof/>
        </w:rPr>
        <w:t>Therapeutic Goods (Medical Devices) Amendment (Registry Systems for Enhancing Safety) Regulation 2014</w:t>
      </w:r>
      <w:r w:rsidR="00CB0180" w:rsidRPr="004E7F59">
        <w:rPr>
          <w:i/>
        </w:rPr>
        <w:fldChar w:fldCharType="end"/>
      </w:r>
      <w:r w:rsidRPr="004E7F59">
        <w:t>.</w:t>
      </w:r>
    </w:p>
    <w:p w:rsidR="0048364F" w:rsidRPr="004E7F59" w:rsidRDefault="0048364F" w:rsidP="0048364F">
      <w:pPr>
        <w:pStyle w:val="ActHead5"/>
      </w:pPr>
      <w:bookmarkStart w:id="5" w:name="_Toc404584655"/>
      <w:r w:rsidRPr="004E7F59">
        <w:rPr>
          <w:rStyle w:val="CharSectno"/>
        </w:rPr>
        <w:t>2</w:t>
      </w:r>
      <w:r w:rsidRPr="004E7F59">
        <w:t xml:space="preserve">  Commencement</w:t>
      </w:r>
      <w:bookmarkEnd w:id="5"/>
    </w:p>
    <w:p w:rsidR="004F676E" w:rsidRPr="004E7F59" w:rsidRDefault="004F676E" w:rsidP="004F676E">
      <w:pPr>
        <w:pStyle w:val="subsection"/>
      </w:pPr>
      <w:bookmarkStart w:id="6" w:name="_GoBack"/>
      <w:r w:rsidRPr="004E7F59">
        <w:tab/>
      </w:r>
      <w:r w:rsidRPr="004E7F59">
        <w:tab/>
        <w:t>Th</w:t>
      </w:r>
      <w:r w:rsidR="00F24C35" w:rsidRPr="004E7F59">
        <w:t>is</w:t>
      </w:r>
      <w:r w:rsidRPr="004E7F59">
        <w:t xml:space="preserve"> </w:t>
      </w:r>
      <w:r w:rsidR="00011222" w:rsidRPr="004E7F59">
        <w:t>instrument</w:t>
      </w:r>
      <w:r w:rsidRPr="004E7F59">
        <w:t xml:space="preserve"> commence</w:t>
      </w:r>
      <w:r w:rsidR="00D17B17" w:rsidRPr="004E7F59">
        <w:t>s</w:t>
      </w:r>
      <w:r w:rsidRPr="004E7F59">
        <w:t xml:space="preserve"> on </w:t>
      </w:r>
      <w:r w:rsidR="00A26DBE" w:rsidRPr="004E7F59">
        <w:t xml:space="preserve">the </w:t>
      </w:r>
      <w:r w:rsidR="000E24D5" w:rsidRPr="004E7F59">
        <w:t>day after it is registered</w:t>
      </w:r>
      <w:r w:rsidRPr="004E7F59">
        <w:t>.</w:t>
      </w:r>
      <w:bookmarkEnd w:id="6"/>
    </w:p>
    <w:p w:rsidR="007769D4" w:rsidRPr="004E7F59" w:rsidRDefault="007769D4" w:rsidP="007769D4">
      <w:pPr>
        <w:pStyle w:val="ActHead5"/>
      </w:pPr>
      <w:bookmarkStart w:id="7" w:name="_Toc404584656"/>
      <w:r w:rsidRPr="004E7F59">
        <w:rPr>
          <w:rStyle w:val="CharSectno"/>
        </w:rPr>
        <w:t>3</w:t>
      </w:r>
      <w:r w:rsidRPr="004E7F59">
        <w:t xml:space="preserve">  Authority</w:t>
      </w:r>
      <w:bookmarkEnd w:id="7"/>
    </w:p>
    <w:p w:rsidR="007769D4" w:rsidRPr="004E7F59" w:rsidRDefault="007769D4" w:rsidP="007769D4">
      <w:pPr>
        <w:pStyle w:val="subsection"/>
      </w:pPr>
      <w:r w:rsidRPr="004E7F59">
        <w:tab/>
      </w:r>
      <w:r w:rsidRPr="004E7F59">
        <w:tab/>
      </w:r>
      <w:r w:rsidR="00AF0336" w:rsidRPr="004E7F59">
        <w:t xml:space="preserve">This </w:t>
      </w:r>
      <w:r w:rsidR="00011222" w:rsidRPr="004E7F59">
        <w:t>instrument</w:t>
      </w:r>
      <w:r w:rsidR="00AF0336" w:rsidRPr="004E7F59">
        <w:t xml:space="preserve"> is made under the </w:t>
      </w:r>
      <w:r w:rsidR="000E24D5" w:rsidRPr="004E7F59">
        <w:rPr>
          <w:i/>
        </w:rPr>
        <w:t>Therapeutic Goods Act 1989</w:t>
      </w:r>
      <w:r w:rsidR="00D83D21" w:rsidRPr="004E7F59">
        <w:rPr>
          <w:i/>
        </w:rPr>
        <w:t>.</w:t>
      </w:r>
    </w:p>
    <w:p w:rsidR="00557C7A" w:rsidRPr="004E7F59" w:rsidRDefault="007769D4" w:rsidP="00557C7A">
      <w:pPr>
        <w:pStyle w:val="ActHead5"/>
      </w:pPr>
      <w:bookmarkStart w:id="8" w:name="_Toc404584657"/>
      <w:r w:rsidRPr="004E7F59">
        <w:rPr>
          <w:rStyle w:val="CharSectno"/>
        </w:rPr>
        <w:t>4</w:t>
      </w:r>
      <w:r w:rsidR="00557C7A" w:rsidRPr="004E7F59">
        <w:t xml:space="preserve">  </w:t>
      </w:r>
      <w:r w:rsidR="00B332B8" w:rsidRPr="004E7F59">
        <w:t>Schedules</w:t>
      </w:r>
      <w:bookmarkEnd w:id="8"/>
    </w:p>
    <w:p w:rsidR="00557C7A" w:rsidRPr="004E7F59" w:rsidRDefault="00557C7A" w:rsidP="00557C7A">
      <w:pPr>
        <w:pStyle w:val="subsection"/>
      </w:pPr>
      <w:r w:rsidRPr="004E7F59">
        <w:tab/>
      </w:r>
      <w:r w:rsidRPr="004E7F59">
        <w:tab/>
      </w:r>
      <w:r w:rsidR="00CD7ECB" w:rsidRPr="004E7F59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4E7F59" w:rsidRDefault="0048364F" w:rsidP="00FF3089">
      <w:pPr>
        <w:pStyle w:val="ActHead6"/>
        <w:pageBreakBefore/>
      </w:pPr>
      <w:bookmarkStart w:id="9" w:name="_Toc404584658"/>
      <w:bookmarkStart w:id="10" w:name="opcAmSched"/>
      <w:bookmarkStart w:id="11" w:name="opcCurrentFind"/>
      <w:r w:rsidRPr="004E7F59">
        <w:rPr>
          <w:rStyle w:val="CharAmSchNo"/>
        </w:rPr>
        <w:t>Schedule</w:t>
      </w:r>
      <w:r w:rsidR="004E7F59" w:rsidRPr="004E7F59">
        <w:rPr>
          <w:rStyle w:val="CharAmSchNo"/>
        </w:rPr>
        <w:t> </w:t>
      </w:r>
      <w:r w:rsidRPr="004E7F59">
        <w:rPr>
          <w:rStyle w:val="CharAmSchNo"/>
        </w:rPr>
        <w:t>1</w:t>
      </w:r>
      <w:r w:rsidRPr="004E7F59">
        <w:t>—</w:t>
      </w:r>
      <w:r w:rsidR="00460499" w:rsidRPr="004E7F59">
        <w:rPr>
          <w:rStyle w:val="CharAmSchText"/>
        </w:rPr>
        <w:t>Amendments</w:t>
      </w:r>
      <w:bookmarkEnd w:id="9"/>
    </w:p>
    <w:bookmarkEnd w:id="10"/>
    <w:bookmarkEnd w:id="11"/>
    <w:p w:rsidR="0004044E" w:rsidRPr="004E7F59" w:rsidRDefault="0004044E" w:rsidP="0004044E">
      <w:pPr>
        <w:pStyle w:val="Header"/>
      </w:pPr>
      <w:r w:rsidRPr="004E7F59">
        <w:rPr>
          <w:rStyle w:val="CharAmPartNo"/>
        </w:rPr>
        <w:t xml:space="preserve"> </w:t>
      </w:r>
      <w:r w:rsidRPr="004E7F59">
        <w:rPr>
          <w:rStyle w:val="CharAmPartText"/>
        </w:rPr>
        <w:t xml:space="preserve"> </w:t>
      </w:r>
    </w:p>
    <w:p w:rsidR="00FA22CB" w:rsidRPr="004E7F59" w:rsidRDefault="00FA22CB" w:rsidP="00FA22CB">
      <w:pPr>
        <w:pStyle w:val="ActHead9"/>
      </w:pPr>
      <w:bookmarkStart w:id="12" w:name="_Toc404584659"/>
      <w:r w:rsidRPr="004E7F59">
        <w:t>Therapeutic Goods (Medical Devices) Regulations</w:t>
      </w:r>
      <w:r w:rsidR="004E7F59" w:rsidRPr="004E7F59">
        <w:t> </w:t>
      </w:r>
      <w:r w:rsidRPr="004E7F59">
        <w:t>2002</w:t>
      </w:r>
      <w:bookmarkEnd w:id="12"/>
    </w:p>
    <w:p w:rsidR="004C5B3F" w:rsidRPr="004E7F59" w:rsidRDefault="002B3942" w:rsidP="004C5B3F">
      <w:pPr>
        <w:pStyle w:val="ItemHead"/>
      </w:pPr>
      <w:r w:rsidRPr="004E7F59">
        <w:t>1</w:t>
      </w:r>
      <w:r w:rsidR="004C5B3F" w:rsidRPr="004E7F59">
        <w:t xml:space="preserve">  </w:t>
      </w:r>
      <w:r w:rsidRPr="004E7F59">
        <w:t>After regulation</w:t>
      </w:r>
      <w:r w:rsidR="004E7F59" w:rsidRPr="004E7F59">
        <w:t> </w:t>
      </w:r>
      <w:r w:rsidR="000A1B56" w:rsidRPr="004E7F59">
        <w:t>10.4</w:t>
      </w:r>
    </w:p>
    <w:p w:rsidR="004C5B3F" w:rsidRPr="004E7F59" w:rsidRDefault="002B3942" w:rsidP="004C5B3F">
      <w:pPr>
        <w:pStyle w:val="Item"/>
      </w:pPr>
      <w:r w:rsidRPr="004E7F59">
        <w:t>Insert</w:t>
      </w:r>
      <w:r w:rsidR="004C5B3F" w:rsidRPr="004E7F59">
        <w:t>:</w:t>
      </w:r>
    </w:p>
    <w:p w:rsidR="00E70296" w:rsidRPr="004E7F59" w:rsidRDefault="002B3942" w:rsidP="00E70296">
      <w:pPr>
        <w:pStyle w:val="ActHead5"/>
      </w:pPr>
      <w:bookmarkStart w:id="13" w:name="_Toc404584660"/>
      <w:r w:rsidRPr="004E7F59">
        <w:rPr>
          <w:rStyle w:val="CharSectno"/>
        </w:rPr>
        <w:t>10.4A</w:t>
      </w:r>
      <w:r w:rsidR="00E70296" w:rsidRPr="004E7F59">
        <w:t xml:space="preserve">  Secretary may maintain </w:t>
      </w:r>
      <w:r w:rsidR="0010565E" w:rsidRPr="004E7F59">
        <w:t xml:space="preserve">a system to enhance safe and effective use of particular </w:t>
      </w:r>
      <w:r w:rsidR="00E70296" w:rsidRPr="004E7F59">
        <w:t>medical devices</w:t>
      </w:r>
      <w:bookmarkEnd w:id="13"/>
    </w:p>
    <w:p w:rsidR="0010565E" w:rsidRPr="004E7F59" w:rsidRDefault="0010565E" w:rsidP="0010565E">
      <w:pPr>
        <w:pStyle w:val="subsection"/>
      </w:pPr>
      <w:r w:rsidRPr="004E7F59">
        <w:tab/>
        <w:t>(1)</w:t>
      </w:r>
      <w:r w:rsidRPr="004E7F59">
        <w:tab/>
        <w:t>The Secretary may</w:t>
      </w:r>
      <w:r w:rsidR="00416F79" w:rsidRPr="004E7F59">
        <w:t>, for the purpose of</w:t>
      </w:r>
      <w:r w:rsidRPr="004E7F59">
        <w:t xml:space="preserve"> </w:t>
      </w:r>
      <w:r w:rsidR="00416F79" w:rsidRPr="004E7F59">
        <w:t>performing his or her functions</w:t>
      </w:r>
      <w:r w:rsidR="00A52DF9" w:rsidRPr="004E7F59">
        <w:t>,</w:t>
      </w:r>
      <w:r w:rsidR="00416F79" w:rsidRPr="004E7F59">
        <w:t xml:space="preserve"> or exercising his or her powers</w:t>
      </w:r>
      <w:r w:rsidR="00A52DF9" w:rsidRPr="004E7F59">
        <w:t>,</w:t>
      </w:r>
      <w:r w:rsidR="00416F79" w:rsidRPr="004E7F59">
        <w:t xml:space="preserve"> </w:t>
      </w:r>
      <w:r w:rsidR="00A52DF9" w:rsidRPr="004E7F59">
        <w:t xml:space="preserve">in relation to therapeutic goods </w:t>
      </w:r>
      <w:r w:rsidR="00416F79" w:rsidRPr="004E7F59">
        <w:t>(including under the Act or under another law</w:t>
      </w:r>
      <w:r w:rsidR="00A52DF9" w:rsidRPr="004E7F59">
        <w:t>)</w:t>
      </w:r>
      <w:r w:rsidR="00416F79" w:rsidRPr="004E7F59">
        <w:t xml:space="preserve">, </w:t>
      </w:r>
      <w:r w:rsidRPr="004E7F59">
        <w:t>maintain either or both of the following:</w:t>
      </w:r>
    </w:p>
    <w:p w:rsidR="0010565E" w:rsidRPr="004E7F59" w:rsidRDefault="0010565E" w:rsidP="0010565E">
      <w:pPr>
        <w:pStyle w:val="paragraph"/>
      </w:pPr>
      <w:r w:rsidRPr="004E7F59">
        <w:tab/>
        <w:t>(a)</w:t>
      </w:r>
      <w:r w:rsidRPr="004E7F59">
        <w:tab/>
        <w:t>a system that is designed to enhance the safe and effective use of implantable breast medical devices</w:t>
      </w:r>
      <w:r w:rsidR="00BF33A1" w:rsidRPr="004E7F59">
        <w:t xml:space="preserve"> (an</w:t>
      </w:r>
      <w:r w:rsidR="00BF33A1" w:rsidRPr="004E7F59">
        <w:rPr>
          <w:b/>
          <w:i/>
        </w:rPr>
        <w:t xml:space="preserve"> implantable breast medical devices registry</w:t>
      </w:r>
      <w:r w:rsidR="00BF33A1" w:rsidRPr="004E7F59">
        <w:t>)</w:t>
      </w:r>
      <w:r w:rsidRPr="004E7F59">
        <w:t>;</w:t>
      </w:r>
    </w:p>
    <w:p w:rsidR="0010565E" w:rsidRPr="004E7F59" w:rsidRDefault="0010565E" w:rsidP="0010565E">
      <w:pPr>
        <w:pStyle w:val="paragraph"/>
      </w:pPr>
      <w:r w:rsidRPr="004E7F59">
        <w:tab/>
        <w:t>(b)</w:t>
      </w:r>
      <w:r w:rsidRPr="004E7F59">
        <w:tab/>
        <w:t>a system that is designed to enhance the safe and effective use of implantable cardiac medical devices</w:t>
      </w:r>
      <w:r w:rsidR="00BF33A1" w:rsidRPr="004E7F59">
        <w:t xml:space="preserve"> (an </w:t>
      </w:r>
      <w:r w:rsidR="00BF33A1" w:rsidRPr="004E7F59">
        <w:rPr>
          <w:b/>
          <w:i/>
        </w:rPr>
        <w:t>implantable cardiac medical devices registry</w:t>
      </w:r>
      <w:r w:rsidR="00BF33A1" w:rsidRPr="004E7F59">
        <w:t>)</w:t>
      </w:r>
      <w:r w:rsidRPr="004E7F59">
        <w:t>.</w:t>
      </w:r>
    </w:p>
    <w:p w:rsidR="00330BBC" w:rsidRPr="004E7F59" w:rsidRDefault="00330BBC" w:rsidP="00330BBC">
      <w:pPr>
        <w:pStyle w:val="subsection"/>
      </w:pPr>
      <w:r w:rsidRPr="004E7F59">
        <w:tab/>
        <w:t>(2)</w:t>
      </w:r>
      <w:r w:rsidRPr="004E7F59">
        <w:tab/>
        <w:t>A</w:t>
      </w:r>
      <w:r w:rsidR="00196EDF" w:rsidRPr="004E7F59">
        <w:t>n</w:t>
      </w:r>
      <w:r w:rsidRPr="004E7F59">
        <w:t xml:space="preserve"> </w:t>
      </w:r>
      <w:r w:rsidR="00196EDF" w:rsidRPr="004E7F59">
        <w:t xml:space="preserve">implantable breast medical devices </w:t>
      </w:r>
      <w:r w:rsidR="00BC113B" w:rsidRPr="004E7F59">
        <w:t>registry</w:t>
      </w:r>
      <w:r w:rsidR="00196EDF" w:rsidRPr="004E7F59">
        <w:t>,</w:t>
      </w:r>
      <w:r w:rsidRPr="004E7F59">
        <w:t xml:space="preserve"> </w:t>
      </w:r>
      <w:r w:rsidR="00196EDF" w:rsidRPr="004E7F59">
        <w:t xml:space="preserve">or an </w:t>
      </w:r>
      <w:r w:rsidR="0010565E" w:rsidRPr="004E7F59">
        <w:t>implantable cardiac medical devices</w:t>
      </w:r>
      <w:r w:rsidR="00196EDF" w:rsidRPr="004E7F59">
        <w:t xml:space="preserve"> registry</w:t>
      </w:r>
      <w:r w:rsidR="00EE030F" w:rsidRPr="004E7F59">
        <w:t>,</w:t>
      </w:r>
      <w:r w:rsidR="0010565E" w:rsidRPr="004E7F59">
        <w:t xml:space="preserve"> </w:t>
      </w:r>
      <w:r w:rsidRPr="004E7F59">
        <w:t>may involve any of the following:</w:t>
      </w:r>
    </w:p>
    <w:p w:rsidR="00330BBC" w:rsidRPr="004E7F59" w:rsidRDefault="00330BBC" w:rsidP="00330BBC">
      <w:pPr>
        <w:pStyle w:val="paragraph"/>
      </w:pPr>
      <w:r w:rsidRPr="004E7F59">
        <w:tab/>
        <w:t>(a)</w:t>
      </w:r>
      <w:r w:rsidRPr="004E7F59">
        <w:tab/>
        <w:t xml:space="preserve">collecting and analysing data and information in relation to the </w:t>
      </w:r>
      <w:r w:rsidR="00EE030F" w:rsidRPr="004E7F59">
        <w:t xml:space="preserve">relevant </w:t>
      </w:r>
      <w:r w:rsidRPr="004E7F59">
        <w:t>medical devices;</w:t>
      </w:r>
    </w:p>
    <w:p w:rsidR="00330BBC" w:rsidRPr="004E7F59" w:rsidRDefault="00330BBC" w:rsidP="00330BBC">
      <w:pPr>
        <w:pStyle w:val="paragraph"/>
      </w:pPr>
      <w:r w:rsidRPr="004E7F59">
        <w:tab/>
        <w:t>(b)</w:t>
      </w:r>
      <w:r w:rsidRPr="004E7F59">
        <w:tab/>
        <w:t xml:space="preserve">monitoring the </w:t>
      </w:r>
      <w:r w:rsidR="00196EDF" w:rsidRPr="004E7F59">
        <w:t xml:space="preserve">safety and </w:t>
      </w:r>
      <w:r w:rsidRPr="004E7F59">
        <w:t xml:space="preserve">performance of the </w:t>
      </w:r>
      <w:r w:rsidR="00EE030F" w:rsidRPr="004E7F59">
        <w:t xml:space="preserve">relevant </w:t>
      </w:r>
      <w:r w:rsidRPr="004E7F59">
        <w:t>medical devices;</w:t>
      </w:r>
    </w:p>
    <w:p w:rsidR="00330BBC" w:rsidRPr="004E7F59" w:rsidRDefault="00330BBC" w:rsidP="00330BBC">
      <w:pPr>
        <w:pStyle w:val="paragraph"/>
      </w:pPr>
      <w:r w:rsidRPr="004E7F59">
        <w:tab/>
        <w:t>(c)</w:t>
      </w:r>
      <w:r w:rsidRPr="004E7F59">
        <w:tab/>
        <w:t xml:space="preserve">identifying </w:t>
      </w:r>
      <w:r w:rsidR="00196EDF" w:rsidRPr="004E7F59">
        <w:t xml:space="preserve">particular </w:t>
      </w:r>
      <w:r w:rsidRPr="004E7F59">
        <w:t xml:space="preserve">medical devices </w:t>
      </w:r>
      <w:r w:rsidR="00196EDF" w:rsidRPr="004E7F59">
        <w:t xml:space="preserve">(if any) </w:t>
      </w:r>
      <w:r w:rsidRPr="004E7F59">
        <w:t>in relation to which there are safety or performance risks or concerns;</w:t>
      </w:r>
    </w:p>
    <w:p w:rsidR="00330BBC" w:rsidRPr="004E7F59" w:rsidRDefault="00330BBC" w:rsidP="00330BBC">
      <w:pPr>
        <w:pStyle w:val="paragraph"/>
      </w:pPr>
      <w:r w:rsidRPr="004E7F59">
        <w:tab/>
        <w:t>(d)</w:t>
      </w:r>
      <w:r w:rsidRPr="004E7F59">
        <w:tab/>
        <w:t xml:space="preserve">providing information about the </w:t>
      </w:r>
      <w:r w:rsidR="00196EDF" w:rsidRPr="004E7F59">
        <w:t xml:space="preserve">safety and </w:t>
      </w:r>
      <w:r w:rsidRPr="004E7F59">
        <w:t xml:space="preserve">performance of the </w:t>
      </w:r>
      <w:r w:rsidR="00EE030F" w:rsidRPr="004E7F59">
        <w:t xml:space="preserve">relevant </w:t>
      </w:r>
      <w:r w:rsidRPr="004E7F59">
        <w:t>medical devices to:</w:t>
      </w:r>
    </w:p>
    <w:p w:rsidR="006533C5" w:rsidRPr="004E7F59" w:rsidRDefault="006533C5" w:rsidP="00330BBC">
      <w:pPr>
        <w:pStyle w:val="paragraphsub"/>
      </w:pPr>
      <w:r w:rsidRPr="004E7F59">
        <w:tab/>
        <w:t>(i)</w:t>
      </w:r>
      <w:r w:rsidRPr="004E7F59">
        <w:tab/>
      </w:r>
      <w:r w:rsidR="001F77CC" w:rsidRPr="004E7F59">
        <w:t xml:space="preserve">authorities </w:t>
      </w:r>
      <w:r w:rsidR="00645A6A" w:rsidRPr="004E7F59">
        <w:t xml:space="preserve">or bodies </w:t>
      </w:r>
      <w:r w:rsidR="001F77CC" w:rsidRPr="004E7F59">
        <w:t>of the Commonwealth, a State or a Territory that have functions relating to therapeutic goods or health; or</w:t>
      </w:r>
    </w:p>
    <w:p w:rsidR="00330BBC" w:rsidRPr="004E7F59" w:rsidRDefault="00330BBC" w:rsidP="00330BBC">
      <w:pPr>
        <w:pStyle w:val="paragraphsub"/>
      </w:pPr>
      <w:r w:rsidRPr="004E7F59">
        <w:tab/>
        <w:t>(</w:t>
      </w:r>
      <w:r w:rsidR="001F77CC" w:rsidRPr="004E7F59">
        <w:t>i</w:t>
      </w:r>
      <w:r w:rsidRPr="004E7F59">
        <w:t>i)</w:t>
      </w:r>
      <w:r w:rsidRPr="004E7F59">
        <w:tab/>
        <w:t>health professionals; or</w:t>
      </w:r>
    </w:p>
    <w:p w:rsidR="00330BBC" w:rsidRPr="004E7F59" w:rsidRDefault="00330BBC" w:rsidP="00330BBC">
      <w:pPr>
        <w:pStyle w:val="paragraphsub"/>
      </w:pPr>
      <w:r w:rsidRPr="004E7F59">
        <w:tab/>
        <w:t>(i</w:t>
      </w:r>
      <w:r w:rsidR="001F77CC" w:rsidRPr="004E7F59">
        <w:t>i</w:t>
      </w:r>
      <w:r w:rsidRPr="004E7F59">
        <w:t>i)</w:t>
      </w:r>
      <w:r w:rsidRPr="004E7F59">
        <w:tab/>
        <w:t xml:space="preserve">persons or bodies involved in the manufacture, importation or supply of the </w:t>
      </w:r>
      <w:r w:rsidR="00EE030F" w:rsidRPr="004E7F59">
        <w:t xml:space="preserve">relevant </w:t>
      </w:r>
      <w:r w:rsidRPr="004E7F59">
        <w:t>medical devices in Australia; or</w:t>
      </w:r>
    </w:p>
    <w:p w:rsidR="00330BBC" w:rsidRPr="004E7F59" w:rsidRDefault="001F77CC" w:rsidP="00330BBC">
      <w:pPr>
        <w:pStyle w:val="paragraphsub"/>
      </w:pPr>
      <w:r w:rsidRPr="004E7F59">
        <w:tab/>
        <w:t>(iv</w:t>
      </w:r>
      <w:r w:rsidR="00330BBC" w:rsidRPr="004E7F59">
        <w:t>)</w:t>
      </w:r>
      <w:r w:rsidR="00330BBC" w:rsidRPr="004E7F59">
        <w:tab/>
        <w:t>patients;</w:t>
      </w:r>
      <w:r w:rsidR="00EE030F" w:rsidRPr="004E7F59">
        <w:t xml:space="preserve"> or</w:t>
      </w:r>
    </w:p>
    <w:p w:rsidR="00330BBC" w:rsidRPr="004E7F59" w:rsidRDefault="001F77CC" w:rsidP="00330BBC">
      <w:pPr>
        <w:pStyle w:val="paragraphsub"/>
      </w:pPr>
      <w:r w:rsidRPr="004E7F59">
        <w:tab/>
        <w:t>(</w:t>
      </w:r>
      <w:r w:rsidR="00416F79" w:rsidRPr="004E7F59">
        <w:t>v)</w:t>
      </w:r>
      <w:r w:rsidR="00416F79" w:rsidRPr="004E7F59">
        <w:tab/>
        <w:t>the general public.</w:t>
      </w:r>
    </w:p>
    <w:p w:rsidR="0010565E" w:rsidRPr="004E7F59" w:rsidRDefault="0010565E" w:rsidP="0010565E">
      <w:pPr>
        <w:pStyle w:val="subsection"/>
      </w:pPr>
      <w:r w:rsidRPr="004E7F59">
        <w:tab/>
        <w:t>(3)</w:t>
      </w:r>
      <w:r w:rsidRPr="004E7F59">
        <w:tab/>
        <w:t xml:space="preserve">For </w:t>
      </w:r>
      <w:r w:rsidR="004E7F59" w:rsidRPr="004E7F59">
        <w:t>paragraph (</w:t>
      </w:r>
      <w:r w:rsidRPr="004E7F59">
        <w:t xml:space="preserve">2)(a), the </w:t>
      </w:r>
      <w:r w:rsidR="00ED3417" w:rsidRPr="004E7F59">
        <w:t xml:space="preserve">following are examples of </w:t>
      </w:r>
      <w:r w:rsidRPr="004E7F59">
        <w:t xml:space="preserve">data and information that may be collected and analysed in relation to </w:t>
      </w:r>
      <w:r w:rsidR="00D61680" w:rsidRPr="004E7F59">
        <w:t xml:space="preserve">the relevant </w:t>
      </w:r>
      <w:r w:rsidRPr="004E7F59">
        <w:t>medica</w:t>
      </w:r>
      <w:r w:rsidR="00D61680" w:rsidRPr="004E7F59">
        <w:t>l devices</w:t>
      </w:r>
      <w:r w:rsidRPr="004E7F59">
        <w:t>:</w:t>
      </w:r>
    </w:p>
    <w:p w:rsidR="0010565E" w:rsidRPr="004E7F59" w:rsidRDefault="0010565E" w:rsidP="0010565E">
      <w:pPr>
        <w:pStyle w:val="paragraph"/>
      </w:pPr>
      <w:r w:rsidRPr="004E7F59">
        <w:tab/>
        <w:t>(a)</w:t>
      </w:r>
      <w:r w:rsidRPr="004E7F59">
        <w:tab/>
        <w:t xml:space="preserve">data and information relating to the safety and performance of the </w:t>
      </w:r>
      <w:r w:rsidR="00EE030F" w:rsidRPr="004E7F59">
        <w:t xml:space="preserve">relevant </w:t>
      </w:r>
      <w:r w:rsidRPr="004E7F59">
        <w:t>medical devices;</w:t>
      </w:r>
    </w:p>
    <w:p w:rsidR="0010565E" w:rsidRPr="004E7F59" w:rsidRDefault="0010565E" w:rsidP="0010565E">
      <w:pPr>
        <w:pStyle w:val="paragraph"/>
      </w:pPr>
      <w:r w:rsidRPr="004E7F59">
        <w:tab/>
        <w:t>(b)</w:t>
      </w:r>
      <w:r w:rsidRPr="004E7F59">
        <w:tab/>
        <w:t xml:space="preserve">data and information about </w:t>
      </w:r>
      <w:r w:rsidR="00333A0F" w:rsidRPr="004E7F59">
        <w:t xml:space="preserve">any </w:t>
      </w:r>
      <w:r w:rsidRPr="004E7F59">
        <w:t xml:space="preserve">revision procedures relating to the </w:t>
      </w:r>
      <w:r w:rsidR="00EE030F" w:rsidRPr="004E7F59">
        <w:t xml:space="preserve">relevant </w:t>
      </w:r>
      <w:r w:rsidRPr="004E7F59">
        <w:t>medical devices and the reasons for those procedures;</w:t>
      </w:r>
    </w:p>
    <w:p w:rsidR="0010565E" w:rsidRPr="004E7F59" w:rsidRDefault="0010565E" w:rsidP="0010565E">
      <w:pPr>
        <w:pStyle w:val="paragraph"/>
      </w:pPr>
      <w:r w:rsidRPr="004E7F59">
        <w:tab/>
        <w:t>(c)</w:t>
      </w:r>
      <w:r w:rsidRPr="004E7F59">
        <w:tab/>
      </w:r>
      <w:r w:rsidR="00196EDF" w:rsidRPr="004E7F59">
        <w:t xml:space="preserve">in relation to </w:t>
      </w:r>
      <w:r w:rsidRPr="004E7F59">
        <w:t xml:space="preserve">each </w:t>
      </w:r>
      <w:r w:rsidR="00196EDF" w:rsidRPr="004E7F59">
        <w:t xml:space="preserve">particular </w:t>
      </w:r>
      <w:r w:rsidRPr="004E7F59">
        <w:t>medical device that has been implanted in a patient:</w:t>
      </w:r>
    </w:p>
    <w:p w:rsidR="0010565E" w:rsidRPr="004E7F59" w:rsidRDefault="0010565E" w:rsidP="0010565E">
      <w:pPr>
        <w:pStyle w:val="paragraphsub"/>
      </w:pPr>
      <w:r w:rsidRPr="004E7F59">
        <w:tab/>
        <w:t>(i)</w:t>
      </w:r>
      <w:r w:rsidRPr="004E7F59">
        <w:tab/>
        <w:t xml:space="preserve">information identifying the </w:t>
      </w:r>
      <w:r w:rsidR="00ED3417" w:rsidRPr="004E7F59">
        <w:t xml:space="preserve">medical </w:t>
      </w:r>
      <w:r w:rsidRPr="004E7F59">
        <w:t>device, including the brand and batch or serial number; and</w:t>
      </w:r>
    </w:p>
    <w:p w:rsidR="0010565E" w:rsidRPr="004E7F59" w:rsidRDefault="0010565E" w:rsidP="0010565E">
      <w:pPr>
        <w:pStyle w:val="paragraphsub"/>
      </w:pPr>
      <w:r w:rsidRPr="004E7F59">
        <w:tab/>
        <w:t>(ii)</w:t>
      </w:r>
      <w:r w:rsidRPr="004E7F59">
        <w:tab/>
        <w:t xml:space="preserve">the date on which the </w:t>
      </w:r>
      <w:r w:rsidR="00ED3417" w:rsidRPr="004E7F59">
        <w:t xml:space="preserve">medical </w:t>
      </w:r>
      <w:r w:rsidRPr="004E7F59">
        <w:t>device was implanted; and</w:t>
      </w:r>
    </w:p>
    <w:p w:rsidR="0010565E" w:rsidRPr="004E7F59" w:rsidRDefault="0010565E" w:rsidP="0010565E">
      <w:pPr>
        <w:pStyle w:val="paragraphsub"/>
      </w:pPr>
      <w:r w:rsidRPr="004E7F59">
        <w:tab/>
        <w:t>(iii)</w:t>
      </w:r>
      <w:r w:rsidRPr="004E7F59">
        <w:tab/>
        <w:t xml:space="preserve">the name of the hospital or surgery where the </w:t>
      </w:r>
      <w:r w:rsidR="00ED3417" w:rsidRPr="004E7F59">
        <w:t xml:space="preserve">medical </w:t>
      </w:r>
      <w:r w:rsidRPr="004E7F59">
        <w:t>device was implanted; and</w:t>
      </w:r>
    </w:p>
    <w:p w:rsidR="0010565E" w:rsidRPr="004E7F59" w:rsidRDefault="0010565E" w:rsidP="0010565E">
      <w:pPr>
        <w:pStyle w:val="paragraphsub"/>
      </w:pPr>
      <w:r w:rsidRPr="004E7F59">
        <w:tab/>
        <w:t>(iv)</w:t>
      </w:r>
      <w:r w:rsidRPr="004E7F59">
        <w:tab/>
        <w:t xml:space="preserve">data or information that tracks the performance of the </w:t>
      </w:r>
      <w:r w:rsidR="00ED3417" w:rsidRPr="004E7F59">
        <w:t xml:space="preserve">medical </w:t>
      </w:r>
      <w:r w:rsidRPr="004E7F59">
        <w:t xml:space="preserve">device and the patient outcomes following implant of the </w:t>
      </w:r>
      <w:r w:rsidR="00ED3417" w:rsidRPr="004E7F59">
        <w:t xml:space="preserve">medical </w:t>
      </w:r>
      <w:r w:rsidRPr="004E7F59">
        <w:t>device.</w:t>
      </w:r>
    </w:p>
    <w:p w:rsidR="00E70296" w:rsidRPr="004E7F59" w:rsidRDefault="002B3942" w:rsidP="00E70296">
      <w:pPr>
        <w:pStyle w:val="subsection"/>
      </w:pPr>
      <w:r w:rsidRPr="004E7F59">
        <w:tab/>
        <w:t>(4</w:t>
      </w:r>
      <w:r w:rsidR="00E70296" w:rsidRPr="004E7F59">
        <w:t>)</w:t>
      </w:r>
      <w:r w:rsidR="00E70296" w:rsidRPr="004E7F59">
        <w:tab/>
        <w:t xml:space="preserve">The Secretary </w:t>
      </w:r>
      <w:r w:rsidR="00196EDF" w:rsidRPr="004E7F59">
        <w:t>may enter into a written agree</w:t>
      </w:r>
      <w:r w:rsidR="00E70296" w:rsidRPr="004E7F59">
        <w:t xml:space="preserve">ment with a person or body for the purpose of maintaining </w:t>
      </w:r>
      <w:r w:rsidR="00196EDF" w:rsidRPr="004E7F59">
        <w:t>an implantable breast medical devices registry or an implantable cardiac medical devices</w:t>
      </w:r>
      <w:r w:rsidR="008E13D7" w:rsidRPr="004E7F59">
        <w:t xml:space="preserve"> registry</w:t>
      </w:r>
      <w:r w:rsidR="00E70296" w:rsidRPr="004E7F59">
        <w:t>.</w:t>
      </w:r>
    </w:p>
    <w:p w:rsidR="00E70296" w:rsidRPr="004E7F59" w:rsidRDefault="002B3942" w:rsidP="00E70296">
      <w:pPr>
        <w:pStyle w:val="subsection"/>
      </w:pPr>
      <w:r w:rsidRPr="004E7F59">
        <w:tab/>
        <w:t>(5</w:t>
      </w:r>
      <w:r w:rsidR="00E70296" w:rsidRPr="004E7F59">
        <w:t>)</w:t>
      </w:r>
      <w:r w:rsidR="00E70296" w:rsidRPr="004E7F59">
        <w:tab/>
        <w:t>A</w:t>
      </w:r>
      <w:r w:rsidR="00196EDF" w:rsidRPr="004E7F59">
        <w:t>n</w:t>
      </w:r>
      <w:r w:rsidR="00E70296" w:rsidRPr="004E7F59">
        <w:t xml:space="preserve"> </w:t>
      </w:r>
      <w:r w:rsidR="00196EDF" w:rsidRPr="004E7F59">
        <w:t>implantable breast medical devices registry or an implantable cardiac medical devices registry</w:t>
      </w:r>
      <w:r w:rsidR="00E70296" w:rsidRPr="004E7F59">
        <w:t>:</w:t>
      </w:r>
    </w:p>
    <w:p w:rsidR="00E70296" w:rsidRPr="004E7F59" w:rsidRDefault="00E70296" w:rsidP="00E70296">
      <w:pPr>
        <w:pStyle w:val="paragraph"/>
      </w:pPr>
      <w:r w:rsidRPr="004E7F59">
        <w:tab/>
        <w:t>(a)</w:t>
      </w:r>
      <w:r w:rsidRPr="004E7F59">
        <w:tab/>
      </w:r>
      <w:r w:rsidR="002B3942" w:rsidRPr="004E7F59">
        <w:t xml:space="preserve">may be maintained </w:t>
      </w:r>
      <w:r w:rsidRPr="004E7F59">
        <w:t>at a place and in a form that is acceptable to the Secretary; and</w:t>
      </w:r>
    </w:p>
    <w:p w:rsidR="00E70296" w:rsidRPr="004E7F59" w:rsidRDefault="00E70296" w:rsidP="00E70296">
      <w:pPr>
        <w:pStyle w:val="paragraph"/>
      </w:pPr>
      <w:r w:rsidRPr="004E7F59">
        <w:tab/>
        <w:t>(b)</w:t>
      </w:r>
      <w:r w:rsidRPr="004E7F59">
        <w:tab/>
      </w:r>
      <w:r w:rsidR="002B3942" w:rsidRPr="004E7F59">
        <w:t xml:space="preserve">may involve </w:t>
      </w:r>
      <w:r w:rsidR="00ED3417" w:rsidRPr="004E7F59">
        <w:t>keeping record</w:t>
      </w:r>
      <w:r w:rsidR="00D61680" w:rsidRPr="004E7F59">
        <w:t>s, or carrying out other</w:t>
      </w:r>
      <w:r w:rsidR="00ED3417" w:rsidRPr="004E7F59">
        <w:t xml:space="preserve"> </w:t>
      </w:r>
      <w:r w:rsidR="00D61680" w:rsidRPr="004E7F59">
        <w:t xml:space="preserve">actions, </w:t>
      </w:r>
      <w:r w:rsidRPr="004E7F59">
        <w:t>by electronic means.</w:t>
      </w:r>
    </w:p>
    <w:p w:rsidR="00FF33E3" w:rsidRPr="004E7F59" w:rsidRDefault="002B3942" w:rsidP="00FF33E3">
      <w:pPr>
        <w:pStyle w:val="ItemHead"/>
      </w:pPr>
      <w:r w:rsidRPr="004E7F59">
        <w:t>2</w:t>
      </w:r>
      <w:r w:rsidR="00FF33E3" w:rsidRPr="004E7F59">
        <w:t xml:space="preserve">  Dictionary</w:t>
      </w:r>
    </w:p>
    <w:p w:rsidR="00FF33E3" w:rsidRPr="004E7F59" w:rsidRDefault="00FF33E3" w:rsidP="00FF33E3">
      <w:pPr>
        <w:pStyle w:val="Item"/>
      </w:pPr>
      <w:r w:rsidRPr="004E7F59">
        <w:t>Insert:</w:t>
      </w:r>
    </w:p>
    <w:p w:rsidR="00FF33E3" w:rsidRPr="004E7F59" w:rsidRDefault="00FF33E3" w:rsidP="00AD6B16">
      <w:pPr>
        <w:pStyle w:val="Definition"/>
      </w:pPr>
      <w:r w:rsidRPr="004E7F59">
        <w:rPr>
          <w:b/>
          <w:i/>
        </w:rPr>
        <w:t xml:space="preserve">implantable breast </w:t>
      </w:r>
      <w:r w:rsidR="00EC3679" w:rsidRPr="004E7F59">
        <w:rPr>
          <w:b/>
          <w:i/>
        </w:rPr>
        <w:t xml:space="preserve">medical </w:t>
      </w:r>
      <w:r w:rsidRPr="004E7F59">
        <w:rPr>
          <w:b/>
          <w:i/>
        </w:rPr>
        <w:t>device</w:t>
      </w:r>
      <w:r w:rsidR="00AD6B16" w:rsidRPr="004E7F59">
        <w:t xml:space="preserve"> </w:t>
      </w:r>
      <w:r w:rsidRPr="004E7F59">
        <w:t xml:space="preserve">means any of the following </w:t>
      </w:r>
      <w:r w:rsidR="00196EDF" w:rsidRPr="004E7F59">
        <w:t>implantable</w:t>
      </w:r>
      <w:r w:rsidR="002B3942" w:rsidRPr="004E7F59">
        <w:t xml:space="preserve"> </w:t>
      </w:r>
      <w:r w:rsidRPr="004E7F59">
        <w:t>medical devices:</w:t>
      </w:r>
    </w:p>
    <w:p w:rsidR="00FF33E3" w:rsidRPr="004E7F59" w:rsidRDefault="002B3942" w:rsidP="00AD6B16">
      <w:pPr>
        <w:pStyle w:val="paragraph"/>
      </w:pPr>
      <w:r w:rsidRPr="004E7F59">
        <w:tab/>
        <w:t>(</w:t>
      </w:r>
      <w:r w:rsidR="00AD6B16" w:rsidRPr="004E7F59">
        <w:t>a</w:t>
      </w:r>
      <w:r w:rsidR="00FF33E3" w:rsidRPr="004E7F59">
        <w:t>)</w:t>
      </w:r>
      <w:r w:rsidR="00FF33E3" w:rsidRPr="004E7F59">
        <w:tab/>
        <w:t xml:space="preserve">breast </w:t>
      </w:r>
      <w:r w:rsidR="00AD6B16" w:rsidRPr="004E7F59">
        <w:t>implants or mammary implants;</w:t>
      </w:r>
    </w:p>
    <w:p w:rsidR="00FF33E3" w:rsidRPr="004E7F59" w:rsidRDefault="002B3942" w:rsidP="00AD6B16">
      <w:pPr>
        <w:pStyle w:val="paragraph"/>
      </w:pPr>
      <w:r w:rsidRPr="004E7F59">
        <w:tab/>
        <w:t>(</w:t>
      </w:r>
      <w:r w:rsidR="00AD6B16" w:rsidRPr="004E7F59">
        <w:t>b</w:t>
      </w:r>
      <w:r w:rsidR="00FF33E3" w:rsidRPr="004E7F59">
        <w:t>)</w:t>
      </w:r>
      <w:r w:rsidR="00FF33E3" w:rsidRPr="004E7F59">
        <w:tab/>
        <w:t xml:space="preserve">breast </w:t>
      </w:r>
      <w:r w:rsidRPr="004E7F59">
        <w:t xml:space="preserve">tissue </w:t>
      </w:r>
      <w:r w:rsidR="00FF33E3" w:rsidRPr="004E7F59">
        <w:t>expanders;</w:t>
      </w:r>
    </w:p>
    <w:p w:rsidR="00FF33E3" w:rsidRPr="004E7F59" w:rsidRDefault="002B3942" w:rsidP="00AD6B16">
      <w:pPr>
        <w:pStyle w:val="paragraph"/>
      </w:pPr>
      <w:r w:rsidRPr="004E7F59">
        <w:tab/>
        <w:t>(</w:t>
      </w:r>
      <w:r w:rsidR="00AD6B16" w:rsidRPr="004E7F59">
        <w:t>c</w:t>
      </w:r>
      <w:r w:rsidR="00FF33E3" w:rsidRPr="004E7F59">
        <w:t>)</w:t>
      </w:r>
      <w:r w:rsidR="00FF33E3" w:rsidRPr="004E7F59">
        <w:tab/>
        <w:t xml:space="preserve">any other medical device that is of a similar kind, or has a similar function, to a </w:t>
      </w:r>
      <w:r w:rsidR="009D205C" w:rsidRPr="004E7F59">
        <w:t xml:space="preserve">medical </w:t>
      </w:r>
      <w:r w:rsidR="00FF33E3" w:rsidRPr="004E7F59">
        <w:t xml:space="preserve">device mentioned in </w:t>
      </w:r>
      <w:r w:rsidR="004E7F59" w:rsidRPr="004E7F59">
        <w:t>paragraph (</w:t>
      </w:r>
      <w:r w:rsidR="00AD6B16" w:rsidRPr="004E7F59">
        <w:t>a</w:t>
      </w:r>
      <w:r w:rsidRPr="004E7F59">
        <w:t>) or (</w:t>
      </w:r>
      <w:r w:rsidR="00AD6B16" w:rsidRPr="004E7F59">
        <w:t>b</w:t>
      </w:r>
      <w:r w:rsidRPr="004E7F59">
        <w:t>)</w:t>
      </w:r>
      <w:r w:rsidR="00AD6B16" w:rsidRPr="004E7F59">
        <w:t>.</w:t>
      </w:r>
    </w:p>
    <w:p w:rsidR="009E59FF" w:rsidRPr="004E7F59" w:rsidRDefault="009E59FF" w:rsidP="009E59FF">
      <w:pPr>
        <w:pStyle w:val="Definition"/>
      </w:pPr>
      <w:r w:rsidRPr="004E7F59">
        <w:rPr>
          <w:b/>
          <w:i/>
        </w:rPr>
        <w:t>implantable cardiac medical device</w:t>
      </w:r>
      <w:r w:rsidRPr="004E7F59">
        <w:t xml:space="preserve"> </w:t>
      </w:r>
      <w:r w:rsidR="00C82BFF" w:rsidRPr="004E7F59">
        <w:t xml:space="preserve">means any of the following </w:t>
      </w:r>
      <w:r w:rsidR="00196EDF" w:rsidRPr="004E7F59">
        <w:t>implantable</w:t>
      </w:r>
      <w:r w:rsidR="002B3942" w:rsidRPr="004E7F59">
        <w:t xml:space="preserve"> </w:t>
      </w:r>
      <w:r w:rsidR="00C82BFF" w:rsidRPr="004E7F59">
        <w:t>medical devices</w:t>
      </w:r>
      <w:r w:rsidR="001026CA" w:rsidRPr="004E7F59">
        <w:t xml:space="preserve"> or active implantable medical devices</w:t>
      </w:r>
      <w:r w:rsidR="00C82BFF" w:rsidRPr="004E7F59">
        <w:t>:</w:t>
      </w:r>
    </w:p>
    <w:p w:rsidR="00C82BFF" w:rsidRPr="004E7F59" w:rsidRDefault="00C82BFF" w:rsidP="00C82BFF">
      <w:pPr>
        <w:pStyle w:val="paragraph"/>
      </w:pPr>
      <w:r w:rsidRPr="004E7F59">
        <w:tab/>
        <w:t>(a)</w:t>
      </w:r>
      <w:r w:rsidRPr="004E7F59">
        <w:tab/>
        <w:t>cardiac stents;</w:t>
      </w:r>
    </w:p>
    <w:p w:rsidR="00C82BFF" w:rsidRPr="004E7F59" w:rsidRDefault="00C82BFF" w:rsidP="00C82BFF">
      <w:pPr>
        <w:pStyle w:val="paragraph"/>
      </w:pPr>
      <w:r w:rsidRPr="004E7F59">
        <w:tab/>
        <w:t>(b)</w:t>
      </w:r>
      <w:r w:rsidRPr="004E7F59">
        <w:tab/>
        <w:t>cardiac valves (whether mechanical or of biological origin);</w:t>
      </w:r>
    </w:p>
    <w:p w:rsidR="00C82BFF" w:rsidRPr="004E7F59" w:rsidRDefault="00C82BFF" w:rsidP="00C82BFF">
      <w:pPr>
        <w:pStyle w:val="paragraph"/>
      </w:pPr>
      <w:r w:rsidRPr="004E7F59">
        <w:tab/>
        <w:t>(c)</w:t>
      </w:r>
      <w:r w:rsidRPr="004E7F59">
        <w:tab/>
        <w:t xml:space="preserve">electronic devices for regulating heart rate or managing </w:t>
      </w:r>
      <w:r w:rsidR="00502CE0" w:rsidRPr="004E7F59">
        <w:t>dysrhythmia</w:t>
      </w:r>
      <w:r w:rsidRPr="004E7F59">
        <w:t>;</w:t>
      </w:r>
    </w:p>
    <w:p w:rsidR="00C82BFF" w:rsidRPr="004E7F59" w:rsidRDefault="00C82BFF" w:rsidP="00C82BFF">
      <w:pPr>
        <w:pStyle w:val="paragraph"/>
      </w:pPr>
      <w:r w:rsidRPr="004E7F59">
        <w:tab/>
        <w:t>(d)</w:t>
      </w:r>
      <w:r w:rsidRPr="004E7F59">
        <w:tab/>
        <w:t xml:space="preserve">any other medical device that is of a similar kind, or has a similar function, to a </w:t>
      </w:r>
      <w:r w:rsidR="009D205C" w:rsidRPr="004E7F59">
        <w:t xml:space="preserve">medical </w:t>
      </w:r>
      <w:r w:rsidRPr="004E7F59">
        <w:t xml:space="preserve">device mentioned in </w:t>
      </w:r>
      <w:r w:rsidR="004E7F59" w:rsidRPr="004E7F59">
        <w:t>paragraph (</w:t>
      </w:r>
      <w:r w:rsidRPr="004E7F59">
        <w:t>a), (b) or (c).</w:t>
      </w:r>
    </w:p>
    <w:sectPr w:rsidR="00C82BFF" w:rsidRPr="004E7F59" w:rsidSect="00F9497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931" w:rsidRDefault="00A25931" w:rsidP="0048364F">
      <w:pPr>
        <w:spacing w:line="240" w:lineRule="auto"/>
      </w:pPr>
      <w:r>
        <w:separator/>
      </w:r>
    </w:p>
  </w:endnote>
  <w:endnote w:type="continuationSeparator" w:id="0">
    <w:p w:rsidR="00A25931" w:rsidRDefault="00A2593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5CD" w:rsidRPr="00F9497C" w:rsidRDefault="00CD05CD" w:rsidP="00F9497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9497C">
      <w:rPr>
        <w:i/>
        <w:sz w:val="18"/>
      </w:rPr>
      <w:t xml:space="preserve"> </w:t>
    </w:r>
    <w:r w:rsidR="00F9497C" w:rsidRPr="00F9497C">
      <w:rPr>
        <w:i/>
        <w:sz w:val="18"/>
      </w:rPr>
      <w:t>OPC60902 -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7C" w:rsidRDefault="00F9497C" w:rsidP="00F9497C">
    <w:pPr>
      <w:pStyle w:val="Footer"/>
    </w:pPr>
    <w:r w:rsidRPr="00F9497C">
      <w:rPr>
        <w:i/>
        <w:sz w:val="18"/>
      </w:rPr>
      <w:t>OPC60902 -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5CD" w:rsidRPr="00F9497C" w:rsidRDefault="00CD05CD" w:rsidP="00CD05CD">
    <w:pPr>
      <w:pStyle w:val="Footer"/>
      <w:rPr>
        <w:sz w:val="18"/>
      </w:rPr>
    </w:pPr>
  </w:p>
  <w:p w:rsidR="00CD05CD" w:rsidRPr="00F9497C" w:rsidRDefault="00F9497C" w:rsidP="00F9497C">
    <w:pPr>
      <w:pStyle w:val="Footer"/>
      <w:rPr>
        <w:sz w:val="18"/>
      </w:rPr>
    </w:pPr>
    <w:r w:rsidRPr="00F9497C">
      <w:rPr>
        <w:i/>
        <w:sz w:val="18"/>
      </w:rPr>
      <w:t>OPC60902 -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5CD" w:rsidRPr="00F9497C" w:rsidRDefault="00CD05CD" w:rsidP="00CD05C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CD05CD" w:rsidRPr="00F9497C" w:rsidTr="00C1147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CD05CD" w:rsidRPr="00F9497C" w:rsidRDefault="00CD05CD" w:rsidP="00C1147C">
          <w:pPr>
            <w:spacing w:line="0" w:lineRule="atLeast"/>
            <w:rPr>
              <w:rFonts w:cs="Times New Roman"/>
              <w:i/>
              <w:sz w:val="18"/>
            </w:rPr>
          </w:pPr>
          <w:r w:rsidRPr="00F9497C">
            <w:rPr>
              <w:rFonts w:cs="Times New Roman"/>
              <w:i/>
              <w:sz w:val="18"/>
            </w:rPr>
            <w:fldChar w:fldCharType="begin"/>
          </w:r>
          <w:r w:rsidRPr="00F9497C">
            <w:rPr>
              <w:rFonts w:cs="Times New Roman"/>
              <w:i/>
              <w:sz w:val="18"/>
            </w:rPr>
            <w:instrText xml:space="preserve"> PAGE </w:instrText>
          </w:r>
          <w:r w:rsidRPr="00F9497C">
            <w:rPr>
              <w:rFonts w:cs="Times New Roman"/>
              <w:i/>
              <w:sz w:val="18"/>
            </w:rPr>
            <w:fldChar w:fldCharType="separate"/>
          </w:r>
          <w:r w:rsidR="001A0C5F">
            <w:rPr>
              <w:rFonts w:cs="Times New Roman"/>
              <w:i/>
              <w:noProof/>
              <w:sz w:val="18"/>
            </w:rPr>
            <w:t>ii</w:t>
          </w:r>
          <w:r w:rsidRPr="00F9497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CD05CD" w:rsidRPr="00F9497C" w:rsidRDefault="00CD05CD" w:rsidP="00C1147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9497C">
            <w:rPr>
              <w:rFonts w:cs="Times New Roman"/>
              <w:i/>
              <w:sz w:val="18"/>
            </w:rPr>
            <w:fldChar w:fldCharType="begin"/>
          </w:r>
          <w:r w:rsidRPr="00F9497C">
            <w:rPr>
              <w:rFonts w:cs="Times New Roman"/>
              <w:i/>
              <w:sz w:val="18"/>
            </w:rPr>
            <w:instrText xml:space="preserve"> DOCPROPERTY ShortT </w:instrText>
          </w:r>
          <w:r w:rsidRPr="00F9497C">
            <w:rPr>
              <w:rFonts w:cs="Times New Roman"/>
              <w:i/>
              <w:sz w:val="18"/>
            </w:rPr>
            <w:fldChar w:fldCharType="separate"/>
          </w:r>
          <w:r w:rsidR="004D4394">
            <w:rPr>
              <w:rFonts w:cs="Times New Roman"/>
              <w:i/>
              <w:sz w:val="18"/>
            </w:rPr>
            <w:t>Therapeutic Goods (Medical Devices) Amendment (Registry Systems for Enhancing Safety) Regulation 2014</w:t>
          </w:r>
          <w:r w:rsidRPr="00F9497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CD05CD" w:rsidRPr="00F9497C" w:rsidRDefault="00CD05CD" w:rsidP="00C1147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F9497C">
            <w:rPr>
              <w:rFonts w:cs="Times New Roman"/>
              <w:i/>
              <w:sz w:val="18"/>
            </w:rPr>
            <w:fldChar w:fldCharType="begin"/>
          </w:r>
          <w:r w:rsidRPr="00F9497C">
            <w:rPr>
              <w:rFonts w:cs="Times New Roman"/>
              <w:i/>
              <w:sz w:val="18"/>
            </w:rPr>
            <w:instrText xml:space="preserve"> DOCPROPERTY ActNo </w:instrText>
          </w:r>
          <w:r w:rsidRPr="00F9497C">
            <w:rPr>
              <w:rFonts w:cs="Times New Roman"/>
              <w:i/>
              <w:sz w:val="18"/>
            </w:rPr>
            <w:fldChar w:fldCharType="separate"/>
          </w:r>
          <w:r w:rsidR="004D4394">
            <w:rPr>
              <w:rFonts w:cs="Times New Roman"/>
              <w:i/>
              <w:sz w:val="18"/>
            </w:rPr>
            <w:t>No. 196, 2014</w:t>
          </w:r>
          <w:r w:rsidRPr="00F9497C">
            <w:rPr>
              <w:rFonts w:cs="Times New Roman"/>
              <w:i/>
              <w:sz w:val="18"/>
            </w:rPr>
            <w:fldChar w:fldCharType="end"/>
          </w:r>
        </w:p>
      </w:tc>
    </w:tr>
  </w:tbl>
  <w:p w:rsidR="00CD05CD" w:rsidRPr="00F9497C" w:rsidRDefault="00F9497C" w:rsidP="00F9497C">
    <w:pPr>
      <w:rPr>
        <w:rFonts w:cs="Times New Roman"/>
        <w:i/>
        <w:sz w:val="18"/>
      </w:rPr>
    </w:pPr>
    <w:r w:rsidRPr="00F9497C">
      <w:rPr>
        <w:rFonts w:cs="Times New Roman"/>
        <w:i/>
        <w:sz w:val="18"/>
      </w:rPr>
      <w:t>OPC60902 -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5CD" w:rsidRPr="00E33C1C" w:rsidRDefault="00CD05CD" w:rsidP="00CD05C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CD05CD" w:rsidTr="00C1147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CD05CD" w:rsidRDefault="00CD05CD" w:rsidP="00C1147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D4394">
            <w:rPr>
              <w:i/>
              <w:sz w:val="18"/>
            </w:rPr>
            <w:t>No. 196,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CD05CD" w:rsidRDefault="00CD05CD" w:rsidP="00C1147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D4394">
            <w:rPr>
              <w:i/>
              <w:sz w:val="18"/>
            </w:rPr>
            <w:t>Therapeutic Goods (Medical Devices) Amendment (Registry Systems for Enhancing Safety)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CD05CD" w:rsidRDefault="00CD05CD" w:rsidP="00C1147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A439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D05CD" w:rsidRPr="00ED79B6" w:rsidRDefault="00F9497C" w:rsidP="00F9497C">
    <w:pPr>
      <w:rPr>
        <w:i/>
        <w:sz w:val="18"/>
      </w:rPr>
    </w:pPr>
    <w:r w:rsidRPr="00F9497C">
      <w:rPr>
        <w:rFonts w:cs="Times New Roman"/>
        <w:i/>
        <w:sz w:val="18"/>
      </w:rPr>
      <w:t>OPC60902 -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5CD" w:rsidRPr="00F9497C" w:rsidRDefault="00CD05CD" w:rsidP="00CD05C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CD05CD" w:rsidRPr="00F9497C" w:rsidTr="00C1147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CD05CD" w:rsidRPr="00F9497C" w:rsidRDefault="00CD05CD" w:rsidP="00C1147C">
          <w:pPr>
            <w:spacing w:line="0" w:lineRule="atLeast"/>
            <w:rPr>
              <w:rFonts w:cs="Times New Roman"/>
              <w:i/>
              <w:sz w:val="18"/>
            </w:rPr>
          </w:pPr>
          <w:r w:rsidRPr="00F9497C">
            <w:rPr>
              <w:rFonts w:cs="Times New Roman"/>
              <w:i/>
              <w:sz w:val="18"/>
            </w:rPr>
            <w:fldChar w:fldCharType="begin"/>
          </w:r>
          <w:r w:rsidRPr="00F9497C">
            <w:rPr>
              <w:rFonts w:cs="Times New Roman"/>
              <w:i/>
              <w:sz w:val="18"/>
            </w:rPr>
            <w:instrText xml:space="preserve"> PAGE </w:instrText>
          </w:r>
          <w:r w:rsidRPr="00F9497C">
            <w:rPr>
              <w:rFonts w:cs="Times New Roman"/>
              <w:i/>
              <w:sz w:val="18"/>
            </w:rPr>
            <w:fldChar w:fldCharType="separate"/>
          </w:r>
          <w:r w:rsidR="00EA3D16">
            <w:rPr>
              <w:rFonts w:cs="Times New Roman"/>
              <w:i/>
              <w:noProof/>
              <w:sz w:val="18"/>
            </w:rPr>
            <w:t>4</w:t>
          </w:r>
          <w:r w:rsidRPr="00F9497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CD05CD" w:rsidRPr="00F9497C" w:rsidRDefault="00CD05CD" w:rsidP="00C1147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9497C">
            <w:rPr>
              <w:rFonts w:cs="Times New Roman"/>
              <w:i/>
              <w:sz w:val="18"/>
            </w:rPr>
            <w:fldChar w:fldCharType="begin"/>
          </w:r>
          <w:r w:rsidRPr="00F9497C">
            <w:rPr>
              <w:rFonts w:cs="Times New Roman"/>
              <w:i/>
              <w:sz w:val="18"/>
            </w:rPr>
            <w:instrText xml:space="preserve"> DOCPROPERTY ShortT </w:instrText>
          </w:r>
          <w:r w:rsidRPr="00F9497C">
            <w:rPr>
              <w:rFonts w:cs="Times New Roman"/>
              <w:i/>
              <w:sz w:val="18"/>
            </w:rPr>
            <w:fldChar w:fldCharType="separate"/>
          </w:r>
          <w:r w:rsidR="004D4394">
            <w:rPr>
              <w:rFonts w:cs="Times New Roman"/>
              <w:i/>
              <w:sz w:val="18"/>
            </w:rPr>
            <w:t>Therapeutic Goods (Medical Devices) Amendment (Registry Systems for Enhancing Safety) Regulation 2014</w:t>
          </w:r>
          <w:r w:rsidRPr="00F9497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CD05CD" w:rsidRPr="00F9497C" w:rsidRDefault="00CD05CD" w:rsidP="00C1147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F9497C">
            <w:rPr>
              <w:rFonts w:cs="Times New Roman"/>
              <w:i/>
              <w:sz w:val="18"/>
            </w:rPr>
            <w:fldChar w:fldCharType="begin"/>
          </w:r>
          <w:r w:rsidRPr="00F9497C">
            <w:rPr>
              <w:rFonts w:cs="Times New Roman"/>
              <w:i/>
              <w:sz w:val="18"/>
            </w:rPr>
            <w:instrText xml:space="preserve"> DOCPROPERTY ActNo </w:instrText>
          </w:r>
          <w:r w:rsidRPr="00F9497C">
            <w:rPr>
              <w:rFonts w:cs="Times New Roman"/>
              <w:i/>
              <w:sz w:val="18"/>
            </w:rPr>
            <w:fldChar w:fldCharType="separate"/>
          </w:r>
          <w:r w:rsidR="004D4394">
            <w:rPr>
              <w:rFonts w:cs="Times New Roman"/>
              <w:i/>
              <w:sz w:val="18"/>
            </w:rPr>
            <w:t>No. 196, 2014</w:t>
          </w:r>
          <w:r w:rsidRPr="00F9497C">
            <w:rPr>
              <w:rFonts w:cs="Times New Roman"/>
              <w:i/>
              <w:sz w:val="18"/>
            </w:rPr>
            <w:fldChar w:fldCharType="end"/>
          </w:r>
        </w:p>
      </w:tc>
    </w:tr>
  </w:tbl>
  <w:p w:rsidR="00CD05CD" w:rsidRPr="00F9497C" w:rsidRDefault="00F9497C" w:rsidP="00F9497C">
    <w:pPr>
      <w:rPr>
        <w:rFonts w:cs="Times New Roman"/>
        <w:i/>
        <w:sz w:val="18"/>
      </w:rPr>
    </w:pPr>
    <w:r w:rsidRPr="00F9497C">
      <w:rPr>
        <w:rFonts w:cs="Times New Roman"/>
        <w:i/>
        <w:sz w:val="18"/>
      </w:rPr>
      <w:t>OPC60902 -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5CD" w:rsidRPr="00E33C1C" w:rsidRDefault="00CD05CD" w:rsidP="00CD05C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CD05CD" w:rsidTr="00C1147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CD05CD" w:rsidRDefault="00CD05CD" w:rsidP="00C1147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D4394">
            <w:rPr>
              <w:i/>
              <w:sz w:val="18"/>
            </w:rPr>
            <w:t>No. 196,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CD05CD" w:rsidRDefault="00CD05CD" w:rsidP="00C1147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D4394">
            <w:rPr>
              <w:i/>
              <w:sz w:val="18"/>
            </w:rPr>
            <w:t>Therapeutic Goods (Medical Devices) Amendment (Registry Systems for Enhancing Safety)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CD05CD" w:rsidRDefault="00CD05CD" w:rsidP="00C1147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A439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D05CD" w:rsidRPr="00ED79B6" w:rsidRDefault="00F9497C" w:rsidP="00F9497C">
    <w:pPr>
      <w:rPr>
        <w:i/>
        <w:sz w:val="18"/>
      </w:rPr>
    </w:pPr>
    <w:r w:rsidRPr="00F9497C">
      <w:rPr>
        <w:rFonts w:cs="Times New Roman"/>
        <w:i/>
        <w:sz w:val="18"/>
      </w:rPr>
      <w:t>OPC60902 -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5CD" w:rsidRPr="00E33C1C" w:rsidRDefault="00CD05CD" w:rsidP="00CD05CD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CD05CD" w:rsidTr="00C1147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CD05CD" w:rsidRDefault="00CD05CD" w:rsidP="00C1147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D4394">
            <w:rPr>
              <w:i/>
              <w:sz w:val="18"/>
            </w:rPr>
            <w:t>No. 196,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CD05CD" w:rsidRDefault="00CD05CD" w:rsidP="00C1147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D4394">
            <w:rPr>
              <w:i/>
              <w:sz w:val="18"/>
            </w:rPr>
            <w:t>Therapeutic Goods (Medical Devices) Amendment (Registry Systems for Enhancing Safety)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CD05CD" w:rsidRDefault="00CD05CD" w:rsidP="00C1147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A0C5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D05CD" w:rsidRPr="00ED79B6" w:rsidRDefault="00CD05CD" w:rsidP="00CD05CD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931" w:rsidRDefault="00A25931" w:rsidP="0048364F">
      <w:pPr>
        <w:spacing w:line="240" w:lineRule="auto"/>
      </w:pPr>
      <w:r>
        <w:separator/>
      </w:r>
    </w:p>
  </w:footnote>
  <w:footnote w:type="continuationSeparator" w:id="0">
    <w:p w:rsidR="00A25931" w:rsidRDefault="00A2593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5CD" w:rsidRPr="005F1388" w:rsidRDefault="00CD05CD" w:rsidP="00CD05CD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5CD" w:rsidRPr="005F1388" w:rsidRDefault="00CD05CD" w:rsidP="00CD05CD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5CD" w:rsidRPr="005F1388" w:rsidRDefault="00CD05CD" w:rsidP="00CD05CD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5CD" w:rsidRPr="00ED79B6" w:rsidRDefault="00CD05CD" w:rsidP="00CD05CD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5CD" w:rsidRPr="00ED79B6" w:rsidRDefault="00CD05CD" w:rsidP="00CD05CD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5CD" w:rsidRPr="00ED79B6" w:rsidRDefault="00CD05CD" w:rsidP="00CD05CD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5CD" w:rsidRPr="00A961C4" w:rsidRDefault="00CD05CD" w:rsidP="00CD05CD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EA3D16">
      <w:rPr>
        <w:b/>
        <w:sz w:val="20"/>
      </w:rPr>
      <w:fldChar w:fldCharType="separate"/>
    </w:r>
    <w:r w:rsidR="00EA3D1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EA3D16">
      <w:rPr>
        <w:sz w:val="20"/>
      </w:rPr>
      <w:fldChar w:fldCharType="separate"/>
    </w:r>
    <w:r w:rsidR="00EA3D16">
      <w:rPr>
        <w:noProof/>
        <w:sz w:val="20"/>
      </w:rPr>
      <w:t>Amendments</w:t>
    </w:r>
    <w:r>
      <w:rPr>
        <w:sz w:val="20"/>
      </w:rPr>
      <w:fldChar w:fldCharType="end"/>
    </w:r>
  </w:p>
  <w:p w:rsidR="00CD05CD" w:rsidRPr="00A961C4" w:rsidRDefault="00CD05CD" w:rsidP="00CD05CD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CD05CD" w:rsidRPr="00A961C4" w:rsidRDefault="00CD05CD" w:rsidP="00CD05C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5CD" w:rsidRPr="00A961C4" w:rsidRDefault="00CD05CD" w:rsidP="00CD05CD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CD05CD" w:rsidRPr="00A961C4" w:rsidRDefault="00CD05CD" w:rsidP="00CD05CD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CD05CD" w:rsidRPr="00A961C4" w:rsidRDefault="00CD05CD" w:rsidP="00CD05C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5CD" w:rsidRPr="00A961C4" w:rsidRDefault="00CD05CD" w:rsidP="00CD05C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comments" w:enforcement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D5"/>
    <w:rsid w:val="000041C6"/>
    <w:rsid w:val="000063E4"/>
    <w:rsid w:val="00011222"/>
    <w:rsid w:val="000113BC"/>
    <w:rsid w:val="000136AF"/>
    <w:rsid w:val="00025060"/>
    <w:rsid w:val="0003318B"/>
    <w:rsid w:val="0004044E"/>
    <w:rsid w:val="000446DA"/>
    <w:rsid w:val="000614BF"/>
    <w:rsid w:val="00081A6B"/>
    <w:rsid w:val="000A1078"/>
    <w:rsid w:val="000A1B56"/>
    <w:rsid w:val="000C4E79"/>
    <w:rsid w:val="000D05EF"/>
    <w:rsid w:val="000E24D5"/>
    <w:rsid w:val="000F21C1"/>
    <w:rsid w:val="000F4A4E"/>
    <w:rsid w:val="000F7427"/>
    <w:rsid w:val="001026CA"/>
    <w:rsid w:val="0010565E"/>
    <w:rsid w:val="0010745C"/>
    <w:rsid w:val="00116975"/>
    <w:rsid w:val="00126F1A"/>
    <w:rsid w:val="00136D54"/>
    <w:rsid w:val="00154EAC"/>
    <w:rsid w:val="001643C9"/>
    <w:rsid w:val="00165568"/>
    <w:rsid w:val="00166C2F"/>
    <w:rsid w:val="001716C9"/>
    <w:rsid w:val="00171EAE"/>
    <w:rsid w:val="00191859"/>
    <w:rsid w:val="00193461"/>
    <w:rsid w:val="001939E1"/>
    <w:rsid w:val="00195382"/>
    <w:rsid w:val="00196EDF"/>
    <w:rsid w:val="001A0C5F"/>
    <w:rsid w:val="001B3097"/>
    <w:rsid w:val="001B7A5D"/>
    <w:rsid w:val="001C69C4"/>
    <w:rsid w:val="001D4229"/>
    <w:rsid w:val="001D7F83"/>
    <w:rsid w:val="001E16D0"/>
    <w:rsid w:val="001E3590"/>
    <w:rsid w:val="001E562E"/>
    <w:rsid w:val="001E7407"/>
    <w:rsid w:val="001F6924"/>
    <w:rsid w:val="001F77CC"/>
    <w:rsid w:val="00201D27"/>
    <w:rsid w:val="00231427"/>
    <w:rsid w:val="00236249"/>
    <w:rsid w:val="00240749"/>
    <w:rsid w:val="0024733C"/>
    <w:rsid w:val="00265FBC"/>
    <w:rsid w:val="00266D05"/>
    <w:rsid w:val="0028604E"/>
    <w:rsid w:val="002932B1"/>
    <w:rsid w:val="00295408"/>
    <w:rsid w:val="00297ECB"/>
    <w:rsid w:val="002A0FFD"/>
    <w:rsid w:val="002B2731"/>
    <w:rsid w:val="002B3942"/>
    <w:rsid w:val="002B5B89"/>
    <w:rsid w:val="002B7D96"/>
    <w:rsid w:val="002C781F"/>
    <w:rsid w:val="002D043A"/>
    <w:rsid w:val="002D0C1F"/>
    <w:rsid w:val="00304E75"/>
    <w:rsid w:val="0030510F"/>
    <w:rsid w:val="003072FA"/>
    <w:rsid w:val="0031051A"/>
    <w:rsid w:val="0031713F"/>
    <w:rsid w:val="0031770F"/>
    <w:rsid w:val="00330BBC"/>
    <w:rsid w:val="00333A0F"/>
    <w:rsid w:val="003415D3"/>
    <w:rsid w:val="00352B0F"/>
    <w:rsid w:val="00361BD9"/>
    <w:rsid w:val="00363549"/>
    <w:rsid w:val="003700EE"/>
    <w:rsid w:val="003801D0"/>
    <w:rsid w:val="00382533"/>
    <w:rsid w:val="0039228E"/>
    <w:rsid w:val="003926B5"/>
    <w:rsid w:val="003B04EC"/>
    <w:rsid w:val="003C44FE"/>
    <w:rsid w:val="003C5F2B"/>
    <w:rsid w:val="003D0BFE"/>
    <w:rsid w:val="003D5700"/>
    <w:rsid w:val="003E5FF5"/>
    <w:rsid w:val="003F4CA9"/>
    <w:rsid w:val="003F567B"/>
    <w:rsid w:val="004010E7"/>
    <w:rsid w:val="00401403"/>
    <w:rsid w:val="00402FE8"/>
    <w:rsid w:val="004116CD"/>
    <w:rsid w:val="00412B83"/>
    <w:rsid w:val="00416F79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9735B"/>
    <w:rsid w:val="004A2484"/>
    <w:rsid w:val="004C0255"/>
    <w:rsid w:val="004C5B3F"/>
    <w:rsid w:val="004C5B5A"/>
    <w:rsid w:val="004C6444"/>
    <w:rsid w:val="004C6DE1"/>
    <w:rsid w:val="004D2067"/>
    <w:rsid w:val="004D4394"/>
    <w:rsid w:val="004E7F59"/>
    <w:rsid w:val="004F1FAC"/>
    <w:rsid w:val="004F3A90"/>
    <w:rsid w:val="004F676E"/>
    <w:rsid w:val="00502CE0"/>
    <w:rsid w:val="00516B8D"/>
    <w:rsid w:val="00537FBC"/>
    <w:rsid w:val="00543469"/>
    <w:rsid w:val="00545F86"/>
    <w:rsid w:val="005525AF"/>
    <w:rsid w:val="00557C7A"/>
    <w:rsid w:val="0057470C"/>
    <w:rsid w:val="00580DD9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4D94"/>
    <w:rsid w:val="005E552A"/>
    <w:rsid w:val="00600219"/>
    <w:rsid w:val="006239C4"/>
    <w:rsid w:val="006249E6"/>
    <w:rsid w:val="00630733"/>
    <w:rsid w:val="0064468A"/>
    <w:rsid w:val="00645A6A"/>
    <w:rsid w:val="006533C5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B4C4C"/>
    <w:rsid w:val="006C2C12"/>
    <w:rsid w:val="006C3FFF"/>
    <w:rsid w:val="006C7F8C"/>
    <w:rsid w:val="006D3667"/>
    <w:rsid w:val="006D4E91"/>
    <w:rsid w:val="006E004B"/>
    <w:rsid w:val="006E7147"/>
    <w:rsid w:val="006F3003"/>
    <w:rsid w:val="00700B2C"/>
    <w:rsid w:val="00701E6A"/>
    <w:rsid w:val="00713084"/>
    <w:rsid w:val="00722023"/>
    <w:rsid w:val="00731E00"/>
    <w:rsid w:val="00737A26"/>
    <w:rsid w:val="00740629"/>
    <w:rsid w:val="007440B7"/>
    <w:rsid w:val="0076072D"/>
    <w:rsid w:val="007634AD"/>
    <w:rsid w:val="007715C9"/>
    <w:rsid w:val="00774193"/>
    <w:rsid w:val="00774EDD"/>
    <w:rsid w:val="007757EC"/>
    <w:rsid w:val="007769D4"/>
    <w:rsid w:val="00785AFA"/>
    <w:rsid w:val="007903AC"/>
    <w:rsid w:val="00794E62"/>
    <w:rsid w:val="007A7F9F"/>
    <w:rsid w:val="007C4500"/>
    <w:rsid w:val="007E77E1"/>
    <w:rsid w:val="007E7D4A"/>
    <w:rsid w:val="00805DC5"/>
    <w:rsid w:val="00826DA5"/>
    <w:rsid w:val="00833416"/>
    <w:rsid w:val="008456A1"/>
    <w:rsid w:val="00851058"/>
    <w:rsid w:val="00856A31"/>
    <w:rsid w:val="00864BEE"/>
    <w:rsid w:val="00872A7B"/>
    <w:rsid w:val="00874B69"/>
    <w:rsid w:val="008754D0"/>
    <w:rsid w:val="00876665"/>
    <w:rsid w:val="00877D48"/>
    <w:rsid w:val="00880795"/>
    <w:rsid w:val="008916E4"/>
    <w:rsid w:val="0089783B"/>
    <w:rsid w:val="008A571A"/>
    <w:rsid w:val="008D0EE0"/>
    <w:rsid w:val="008E13D7"/>
    <w:rsid w:val="008F07E3"/>
    <w:rsid w:val="008F4F1C"/>
    <w:rsid w:val="00906DB2"/>
    <w:rsid w:val="00907271"/>
    <w:rsid w:val="00917F86"/>
    <w:rsid w:val="00932377"/>
    <w:rsid w:val="00932A33"/>
    <w:rsid w:val="00940747"/>
    <w:rsid w:val="00965683"/>
    <w:rsid w:val="009848EC"/>
    <w:rsid w:val="00993B12"/>
    <w:rsid w:val="009A0F18"/>
    <w:rsid w:val="009B0FDD"/>
    <w:rsid w:val="009B3629"/>
    <w:rsid w:val="009C39CE"/>
    <w:rsid w:val="009C49D8"/>
    <w:rsid w:val="009D205C"/>
    <w:rsid w:val="009D63D6"/>
    <w:rsid w:val="009D7F60"/>
    <w:rsid w:val="009E3601"/>
    <w:rsid w:val="009E59FF"/>
    <w:rsid w:val="009F727E"/>
    <w:rsid w:val="00A1027A"/>
    <w:rsid w:val="00A2057D"/>
    <w:rsid w:val="00A205E2"/>
    <w:rsid w:val="00A231E2"/>
    <w:rsid w:val="00A2550D"/>
    <w:rsid w:val="00A25931"/>
    <w:rsid w:val="00A26DBE"/>
    <w:rsid w:val="00A326A4"/>
    <w:rsid w:val="00A4169B"/>
    <w:rsid w:val="00A4361F"/>
    <w:rsid w:val="00A5061F"/>
    <w:rsid w:val="00A5197F"/>
    <w:rsid w:val="00A52DF9"/>
    <w:rsid w:val="00A64912"/>
    <w:rsid w:val="00A66233"/>
    <w:rsid w:val="00A673AC"/>
    <w:rsid w:val="00A70A74"/>
    <w:rsid w:val="00A71C4E"/>
    <w:rsid w:val="00A87AB9"/>
    <w:rsid w:val="00A9612D"/>
    <w:rsid w:val="00AA439B"/>
    <w:rsid w:val="00AA4816"/>
    <w:rsid w:val="00AB3315"/>
    <w:rsid w:val="00AB7B41"/>
    <w:rsid w:val="00AC06B3"/>
    <w:rsid w:val="00AC342D"/>
    <w:rsid w:val="00AD5641"/>
    <w:rsid w:val="00AD6B16"/>
    <w:rsid w:val="00AE4247"/>
    <w:rsid w:val="00AE50A2"/>
    <w:rsid w:val="00AE7B23"/>
    <w:rsid w:val="00AF0336"/>
    <w:rsid w:val="00AF6613"/>
    <w:rsid w:val="00B00902"/>
    <w:rsid w:val="00B032D8"/>
    <w:rsid w:val="00B140D9"/>
    <w:rsid w:val="00B332B8"/>
    <w:rsid w:val="00B33B3C"/>
    <w:rsid w:val="00B428CA"/>
    <w:rsid w:val="00B554BE"/>
    <w:rsid w:val="00B61D2C"/>
    <w:rsid w:val="00B63BDE"/>
    <w:rsid w:val="00B7406E"/>
    <w:rsid w:val="00B81DDB"/>
    <w:rsid w:val="00BA5026"/>
    <w:rsid w:val="00BB6E79"/>
    <w:rsid w:val="00BC113B"/>
    <w:rsid w:val="00BC4F91"/>
    <w:rsid w:val="00BD60E6"/>
    <w:rsid w:val="00BE253A"/>
    <w:rsid w:val="00BE719A"/>
    <w:rsid w:val="00BE720A"/>
    <w:rsid w:val="00BE796C"/>
    <w:rsid w:val="00BF33A1"/>
    <w:rsid w:val="00BF34D9"/>
    <w:rsid w:val="00BF4533"/>
    <w:rsid w:val="00C067E5"/>
    <w:rsid w:val="00C15528"/>
    <w:rsid w:val="00C164CA"/>
    <w:rsid w:val="00C21B63"/>
    <w:rsid w:val="00C42BF8"/>
    <w:rsid w:val="00C460AE"/>
    <w:rsid w:val="00C50043"/>
    <w:rsid w:val="00C63713"/>
    <w:rsid w:val="00C7573B"/>
    <w:rsid w:val="00C76CF3"/>
    <w:rsid w:val="00C77E30"/>
    <w:rsid w:val="00C82BFF"/>
    <w:rsid w:val="00CB0180"/>
    <w:rsid w:val="00CB3470"/>
    <w:rsid w:val="00CB3DE3"/>
    <w:rsid w:val="00CD05CD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33A73"/>
    <w:rsid w:val="00D40403"/>
    <w:rsid w:val="00D52EFE"/>
    <w:rsid w:val="00D61680"/>
    <w:rsid w:val="00D61BE5"/>
    <w:rsid w:val="00D63EF6"/>
    <w:rsid w:val="00D67CCA"/>
    <w:rsid w:val="00D70DFB"/>
    <w:rsid w:val="00D766DF"/>
    <w:rsid w:val="00D83D21"/>
    <w:rsid w:val="00D84B58"/>
    <w:rsid w:val="00D84CD9"/>
    <w:rsid w:val="00D925D1"/>
    <w:rsid w:val="00DA1565"/>
    <w:rsid w:val="00DE24A6"/>
    <w:rsid w:val="00E03A95"/>
    <w:rsid w:val="00E05704"/>
    <w:rsid w:val="00E05C46"/>
    <w:rsid w:val="00E30206"/>
    <w:rsid w:val="00E33C1C"/>
    <w:rsid w:val="00E44237"/>
    <w:rsid w:val="00E443FC"/>
    <w:rsid w:val="00E45FE7"/>
    <w:rsid w:val="00E476B8"/>
    <w:rsid w:val="00E54292"/>
    <w:rsid w:val="00E55BCD"/>
    <w:rsid w:val="00E70296"/>
    <w:rsid w:val="00E73EC4"/>
    <w:rsid w:val="00E74DC7"/>
    <w:rsid w:val="00E75B8F"/>
    <w:rsid w:val="00E76FAB"/>
    <w:rsid w:val="00E83E2E"/>
    <w:rsid w:val="00E84B32"/>
    <w:rsid w:val="00E87699"/>
    <w:rsid w:val="00E93D1F"/>
    <w:rsid w:val="00E94F34"/>
    <w:rsid w:val="00EA3D16"/>
    <w:rsid w:val="00EC3679"/>
    <w:rsid w:val="00ED3417"/>
    <w:rsid w:val="00ED3A7D"/>
    <w:rsid w:val="00EE030F"/>
    <w:rsid w:val="00EF2E3A"/>
    <w:rsid w:val="00F047E2"/>
    <w:rsid w:val="00F078DC"/>
    <w:rsid w:val="00F13E86"/>
    <w:rsid w:val="00F24C35"/>
    <w:rsid w:val="00F4125B"/>
    <w:rsid w:val="00F56759"/>
    <w:rsid w:val="00F575D1"/>
    <w:rsid w:val="00F677A9"/>
    <w:rsid w:val="00F84CF5"/>
    <w:rsid w:val="00F9497C"/>
    <w:rsid w:val="00FA22CB"/>
    <w:rsid w:val="00FA420B"/>
    <w:rsid w:val="00FB03B3"/>
    <w:rsid w:val="00FB192C"/>
    <w:rsid w:val="00FD7CFE"/>
    <w:rsid w:val="00FE3F13"/>
    <w:rsid w:val="00FF3089"/>
    <w:rsid w:val="00FF33E3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7F59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E7F59"/>
  </w:style>
  <w:style w:type="paragraph" w:customStyle="1" w:styleId="OPCParaBase">
    <w:name w:val="OPCParaBase"/>
    <w:qFormat/>
    <w:rsid w:val="004E7F5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E7F5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E7F5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E7F5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E7F5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E7F5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E7F5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E7F5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E7F5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E7F5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E7F5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E7F59"/>
  </w:style>
  <w:style w:type="paragraph" w:customStyle="1" w:styleId="Blocks">
    <w:name w:val="Blocks"/>
    <w:aliases w:val="bb"/>
    <w:basedOn w:val="OPCParaBase"/>
    <w:qFormat/>
    <w:rsid w:val="004E7F5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E7F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E7F5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E7F59"/>
    <w:rPr>
      <w:i/>
    </w:rPr>
  </w:style>
  <w:style w:type="paragraph" w:customStyle="1" w:styleId="BoxList">
    <w:name w:val="BoxList"/>
    <w:aliases w:val="bl"/>
    <w:basedOn w:val="BoxText"/>
    <w:qFormat/>
    <w:rsid w:val="004E7F5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E7F5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E7F5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E7F59"/>
    <w:pPr>
      <w:ind w:left="1985" w:hanging="851"/>
    </w:pPr>
  </w:style>
  <w:style w:type="character" w:customStyle="1" w:styleId="CharAmPartNo">
    <w:name w:val="CharAmPartNo"/>
    <w:basedOn w:val="OPCCharBase"/>
    <w:qFormat/>
    <w:rsid w:val="004E7F59"/>
  </w:style>
  <w:style w:type="character" w:customStyle="1" w:styleId="CharAmPartText">
    <w:name w:val="CharAmPartText"/>
    <w:basedOn w:val="OPCCharBase"/>
    <w:qFormat/>
    <w:rsid w:val="004E7F59"/>
  </w:style>
  <w:style w:type="character" w:customStyle="1" w:styleId="CharAmSchNo">
    <w:name w:val="CharAmSchNo"/>
    <w:basedOn w:val="OPCCharBase"/>
    <w:qFormat/>
    <w:rsid w:val="004E7F59"/>
  </w:style>
  <w:style w:type="character" w:customStyle="1" w:styleId="CharAmSchText">
    <w:name w:val="CharAmSchText"/>
    <w:basedOn w:val="OPCCharBase"/>
    <w:qFormat/>
    <w:rsid w:val="004E7F59"/>
  </w:style>
  <w:style w:type="character" w:customStyle="1" w:styleId="CharBoldItalic">
    <w:name w:val="CharBoldItalic"/>
    <w:basedOn w:val="OPCCharBase"/>
    <w:uiPriority w:val="1"/>
    <w:qFormat/>
    <w:rsid w:val="004E7F59"/>
    <w:rPr>
      <w:b/>
      <w:i/>
    </w:rPr>
  </w:style>
  <w:style w:type="character" w:customStyle="1" w:styleId="CharChapNo">
    <w:name w:val="CharChapNo"/>
    <w:basedOn w:val="OPCCharBase"/>
    <w:uiPriority w:val="1"/>
    <w:qFormat/>
    <w:rsid w:val="004E7F59"/>
  </w:style>
  <w:style w:type="character" w:customStyle="1" w:styleId="CharChapText">
    <w:name w:val="CharChapText"/>
    <w:basedOn w:val="OPCCharBase"/>
    <w:uiPriority w:val="1"/>
    <w:qFormat/>
    <w:rsid w:val="004E7F59"/>
  </w:style>
  <w:style w:type="character" w:customStyle="1" w:styleId="CharDivNo">
    <w:name w:val="CharDivNo"/>
    <w:basedOn w:val="OPCCharBase"/>
    <w:uiPriority w:val="1"/>
    <w:qFormat/>
    <w:rsid w:val="004E7F59"/>
  </w:style>
  <w:style w:type="character" w:customStyle="1" w:styleId="CharDivText">
    <w:name w:val="CharDivText"/>
    <w:basedOn w:val="OPCCharBase"/>
    <w:uiPriority w:val="1"/>
    <w:qFormat/>
    <w:rsid w:val="004E7F59"/>
  </w:style>
  <w:style w:type="character" w:customStyle="1" w:styleId="CharItalic">
    <w:name w:val="CharItalic"/>
    <w:basedOn w:val="OPCCharBase"/>
    <w:uiPriority w:val="1"/>
    <w:qFormat/>
    <w:rsid w:val="004E7F59"/>
    <w:rPr>
      <w:i/>
    </w:rPr>
  </w:style>
  <w:style w:type="character" w:customStyle="1" w:styleId="CharPartNo">
    <w:name w:val="CharPartNo"/>
    <w:basedOn w:val="OPCCharBase"/>
    <w:uiPriority w:val="1"/>
    <w:qFormat/>
    <w:rsid w:val="004E7F59"/>
  </w:style>
  <w:style w:type="character" w:customStyle="1" w:styleId="CharPartText">
    <w:name w:val="CharPartText"/>
    <w:basedOn w:val="OPCCharBase"/>
    <w:uiPriority w:val="1"/>
    <w:qFormat/>
    <w:rsid w:val="004E7F59"/>
  </w:style>
  <w:style w:type="character" w:customStyle="1" w:styleId="CharSectno">
    <w:name w:val="CharSectno"/>
    <w:basedOn w:val="OPCCharBase"/>
    <w:qFormat/>
    <w:rsid w:val="004E7F59"/>
  </w:style>
  <w:style w:type="character" w:customStyle="1" w:styleId="CharSubdNo">
    <w:name w:val="CharSubdNo"/>
    <w:basedOn w:val="OPCCharBase"/>
    <w:uiPriority w:val="1"/>
    <w:qFormat/>
    <w:rsid w:val="004E7F59"/>
  </w:style>
  <w:style w:type="character" w:customStyle="1" w:styleId="CharSubdText">
    <w:name w:val="CharSubdText"/>
    <w:basedOn w:val="OPCCharBase"/>
    <w:uiPriority w:val="1"/>
    <w:qFormat/>
    <w:rsid w:val="004E7F59"/>
  </w:style>
  <w:style w:type="paragraph" w:customStyle="1" w:styleId="CTA--">
    <w:name w:val="CTA --"/>
    <w:basedOn w:val="OPCParaBase"/>
    <w:next w:val="Normal"/>
    <w:rsid w:val="004E7F5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E7F5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E7F5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E7F5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E7F5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E7F5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E7F5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E7F5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E7F5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E7F5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E7F5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E7F5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E7F5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E7F5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4E7F5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E7F5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E7F5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E7F5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E7F5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E7F5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E7F5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E7F5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E7F5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E7F5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E7F5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E7F5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E7F5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E7F5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E7F5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E7F5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E7F5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E7F5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E7F5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E7F5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E7F5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E7F5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E7F5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E7F5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E7F5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E7F5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E7F5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E7F5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E7F5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E7F5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E7F5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E7F5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E7F5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E7F5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E7F5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E7F5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E7F5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E7F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E7F5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E7F5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E7F5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E7F59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E7F59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4E7F59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E7F59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7F5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E7F5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E7F5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E7F5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E7F5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E7F5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E7F5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E7F5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E7F5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E7F5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E7F5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E7F5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E7F5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E7F59"/>
    <w:rPr>
      <w:sz w:val="16"/>
    </w:rPr>
  </w:style>
  <w:style w:type="table" w:customStyle="1" w:styleId="CFlag">
    <w:name w:val="CFlag"/>
    <w:basedOn w:val="TableNormal"/>
    <w:uiPriority w:val="99"/>
    <w:rsid w:val="004E7F59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7F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F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E7F59"/>
    <w:rPr>
      <w:color w:val="0000FF"/>
      <w:u w:val="single"/>
    </w:rPr>
  </w:style>
  <w:style w:type="table" w:styleId="TableGrid">
    <w:name w:val="Table Grid"/>
    <w:basedOn w:val="TableNormal"/>
    <w:uiPriority w:val="59"/>
    <w:rsid w:val="004E7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4E7F59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4E7F59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4E7F5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E7F5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E7F5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E7F5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E7F59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4E7F59"/>
  </w:style>
  <w:style w:type="paragraph" w:customStyle="1" w:styleId="CompiledActNo">
    <w:name w:val="CompiledActNo"/>
    <w:basedOn w:val="OPCParaBase"/>
    <w:next w:val="Normal"/>
    <w:rsid w:val="004E7F5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E7F5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E7F5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4E7F59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4E7F5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E7F5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4E7F5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E7F5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4E7F5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E7F5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E7F5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E7F5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E7F5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E7F5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E7F5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E7F5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E7F59"/>
  </w:style>
  <w:style w:type="character" w:customStyle="1" w:styleId="CharSubPartNoCASA">
    <w:name w:val="CharSubPartNo(CASA)"/>
    <w:basedOn w:val="OPCCharBase"/>
    <w:uiPriority w:val="1"/>
    <w:rsid w:val="004E7F59"/>
  </w:style>
  <w:style w:type="paragraph" w:customStyle="1" w:styleId="ENoteTTIndentHeadingSub">
    <w:name w:val="ENoteTTIndentHeadingSub"/>
    <w:aliases w:val="enTTHis"/>
    <w:basedOn w:val="OPCParaBase"/>
    <w:rsid w:val="004E7F5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E7F5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E7F5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E7F5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4E7F5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E7F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E7F59"/>
    <w:rPr>
      <w:sz w:val="22"/>
    </w:rPr>
  </w:style>
  <w:style w:type="paragraph" w:customStyle="1" w:styleId="SOTextNote">
    <w:name w:val="SO TextNote"/>
    <w:aliases w:val="sont"/>
    <w:basedOn w:val="SOText"/>
    <w:qFormat/>
    <w:rsid w:val="004E7F5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E7F5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E7F59"/>
    <w:rPr>
      <w:sz w:val="22"/>
    </w:rPr>
  </w:style>
  <w:style w:type="paragraph" w:customStyle="1" w:styleId="FileName">
    <w:name w:val="FileName"/>
    <w:basedOn w:val="Normal"/>
    <w:rsid w:val="004E7F59"/>
  </w:style>
  <w:style w:type="paragraph" w:customStyle="1" w:styleId="TableHeading">
    <w:name w:val="TableHeading"/>
    <w:aliases w:val="th"/>
    <w:basedOn w:val="OPCParaBase"/>
    <w:next w:val="Tabletext"/>
    <w:rsid w:val="004E7F5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E7F5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E7F5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E7F5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E7F5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E7F5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E7F5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E7F5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E7F5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E7F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E7F5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E7F5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7F59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E7F59"/>
  </w:style>
  <w:style w:type="paragraph" w:customStyle="1" w:styleId="OPCParaBase">
    <w:name w:val="OPCParaBase"/>
    <w:qFormat/>
    <w:rsid w:val="004E7F5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E7F5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E7F5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E7F5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E7F5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E7F5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E7F5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E7F5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E7F5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E7F5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E7F5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E7F59"/>
  </w:style>
  <w:style w:type="paragraph" w:customStyle="1" w:styleId="Blocks">
    <w:name w:val="Blocks"/>
    <w:aliases w:val="bb"/>
    <w:basedOn w:val="OPCParaBase"/>
    <w:qFormat/>
    <w:rsid w:val="004E7F5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E7F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E7F5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E7F59"/>
    <w:rPr>
      <w:i/>
    </w:rPr>
  </w:style>
  <w:style w:type="paragraph" w:customStyle="1" w:styleId="BoxList">
    <w:name w:val="BoxList"/>
    <w:aliases w:val="bl"/>
    <w:basedOn w:val="BoxText"/>
    <w:qFormat/>
    <w:rsid w:val="004E7F5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E7F5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E7F5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E7F59"/>
    <w:pPr>
      <w:ind w:left="1985" w:hanging="851"/>
    </w:pPr>
  </w:style>
  <w:style w:type="character" w:customStyle="1" w:styleId="CharAmPartNo">
    <w:name w:val="CharAmPartNo"/>
    <w:basedOn w:val="OPCCharBase"/>
    <w:qFormat/>
    <w:rsid w:val="004E7F59"/>
  </w:style>
  <w:style w:type="character" w:customStyle="1" w:styleId="CharAmPartText">
    <w:name w:val="CharAmPartText"/>
    <w:basedOn w:val="OPCCharBase"/>
    <w:qFormat/>
    <w:rsid w:val="004E7F59"/>
  </w:style>
  <w:style w:type="character" w:customStyle="1" w:styleId="CharAmSchNo">
    <w:name w:val="CharAmSchNo"/>
    <w:basedOn w:val="OPCCharBase"/>
    <w:qFormat/>
    <w:rsid w:val="004E7F59"/>
  </w:style>
  <w:style w:type="character" w:customStyle="1" w:styleId="CharAmSchText">
    <w:name w:val="CharAmSchText"/>
    <w:basedOn w:val="OPCCharBase"/>
    <w:qFormat/>
    <w:rsid w:val="004E7F59"/>
  </w:style>
  <w:style w:type="character" w:customStyle="1" w:styleId="CharBoldItalic">
    <w:name w:val="CharBoldItalic"/>
    <w:basedOn w:val="OPCCharBase"/>
    <w:uiPriority w:val="1"/>
    <w:qFormat/>
    <w:rsid w:val="004E7F59"/>
    <w:rPr>
      <w:b/>
      <w:i/>
    </w:rPr>
  </w:style>
  <w:style w:type="character" w:customStyle="1" w:styleId="CharChapNo">
    <w:name w:val="CharChapNo"/>
    <w:basedOn w:val="OPCCharBase"/>
    <w:uiPriority w:val="1"/>
    <w:qFormat/>
    <w:rsid w:val="004E7F59"/>
  </w:style>
  <w:style w:type="character" w:customStyle="1" w:styleId="CharChapText">
    <w:name w:val="CharChapText"/>
    <w:basedOn w:val="OPCCharBase"/>
    <w:uiPriority w:val="1"/>
    <w:qFormat/>
    <w:rsid w:val="004E7F59"/>
  </w:style>
  <w:style w:type="character" w:customStyle="1" w:styleId="CharDivNo">
    <w:name w:val="CharDivNo"/>
    <w:basedOn w:val="OPCCharBase"/>
    <w:uiPriority w:val="1"/>
    <w:qFormat/>
    <w:rsid w:val="004E7F59"/>
  </w:style>
  <w:style w:type="character" w:customStyle="1" w:styleId="CharDivText">
    <w:name w:val="CharDivText"/>
    <w:basedOn w:val="OPCCharBase"/>
    <w:uiPriority w:val="1"/>
    <w:qFormat/>
    <w:rsid w:val="004E7F59"/>
  </w:style>
  <w:style w:type="character" w:customStyle="1" w:styleId="CharItalic">
    <w:name w:val="CharItalic"/>
    <w:basedOn w:val="OPCCharBase"/>
    <w:uiPriority w:val="1"/>
    <w:qFormat/>
    <w:rsid w:val="004E7F59"/>
    <w:rPr>
      <w:i/>
    </w:rPr>
  </w:style>
  <w:style w:type="character" w:customStyle="1" w:styleId="CharPartNo">
    <w:name w:val="CharPartNo"/>
    <w:basedOn w:val="OPCCharBase"/>
    <w:uiPriority w:val="1"/>
    <w:qFormat/>
    <w:rsid w:val="004E7F59"/>
  </w:style>
  <w:style w:type="character" w:customStyle="1" w:styleId="CharPartText">
    <w:name w:val="CharPartText"/>
    <w:basedOn w:val="OPCCharBase"/>
    <w:uiPriority w:val="1"/>
    <w:qFormat/>
    <w:rsid w:val="004E7F59"/>
  </w:style>
  <w:style w:type="character" w:customStyle="1" w:styleId="CharSectno">
    <w:name w:val="CharSectno"/>
    <w:basedOn w:val="OPCCharBase"/>
    <w:qFormat/>
    <w:rsid w:val="004E7F59"/>
  </w:style>
  <w:style w:type="character" w:customStyle="1" w:styleId="CharSubdNo">
    <w:name w:val="CharSubdNo"/>
    <w:basedOn w:val="OPCCharBase"/>
    <w:uiPriority w:val="1"/>
    <w:qFormat/>
    <w:rsid w:val="004E7F59"/>
  </w:style>
  <w:style w:type="character" w:customStyle="1" w:styleId="CharSubdText">
    <w:name w:val="CharSubdText"/>
    <w:basedOn w:val="OPCCharBase"/>
    <w:uiPriority w:val="1"/>
    <w:qFormat/>
    <w:rsid w:val="004E7F59"/>
  </w:style>
  <w:style w:type="paragraph" w:customStyle="1" w:styleId="CTA--">
    <w:name w:val="CTA --"/>
    <w:basedOn w:val="OPCParaBase"/>
    <w:next w:val="Normal"/>
    <w:rsid w:val="004E7F5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E7F5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E7F5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E7F5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E7F5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E7F5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E7F5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E7F5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E7F5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E7F5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E7F5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E7F5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E7F5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E7F5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4E7F5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E7F5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E7F5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E7F5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E7F5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E7F5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E7F5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E7F5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E7F5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E7F5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E7F5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E7F5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E7F5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E7F5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E7F5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E7F5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E7F5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E7F5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E7F5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E7F5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E7F5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E7F5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E7F5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E7F5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E7F5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E7F5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E7F5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E7F5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E7F5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E7F5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E7F5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E7F5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E7F5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E7F5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E7F5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E7F5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E7F5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E7F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E7F5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E7F5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E7F5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E7F59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E7F59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4E7F59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E7F59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7F5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E7F5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E7F5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E7F5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E7F5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E7F5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E7F5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E7F5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E7F5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E7F5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E7F5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E7F5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E7F5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E7F59"/>
    <w:rPr>
      <w:sz w:val="16"/>
    </w:rPr>
  </w:style>
  <w:style w:type="table" w:customStyle="1" w:styleId="CFlag">
    <w:name w:val="CFlag"/>
    <w:basedOn w:val="TableNormal"/>
    <w:uiPriority w:val="99"/>
    <w:rsid w:val="004E7F59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7F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F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E7F59"/>
    <w:rPr>
      <w:color w:val="0000FF"/>
      <w:u w:val="single"/>
    </w:rPr>
  </w:style>
  <w:style w:type="table" w:styleId="TableGrid">
    <w:name w:val="Table Grid"/>
    <w:basedOn w:val="TableNormal"/>
    <w:uiPriority w:val="59"/>
    <w:rsid w:val="004E7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4E7F59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4E7F59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4E7F5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E7F5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E7F5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E7F5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E7F59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4E7F59"/>
  </w:style>
  <w:style w:type="paragraph" w:customStyle="1" w:styleId="CompiledActNo">
    <w:name w:val="CompiledActNo"/>
    <w:basedOn w:val="OPCParaBase"/>
    <w:next w:val="Normal"/>
    <w:rsid w:val="004E7F5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E7F5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E7F5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4E7F59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4E7F5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E7F5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4E7F5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E7F5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4E7F5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E7F5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E7F5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E7F5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E7F5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E7F5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E7F5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E7F5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E7F59"/>
  </w:style>
  <w:style w:type="character" w:customStyle="1" w:styleId="CharSubPartNoCASA">
    <w:name w:val="CharSubPartNo(CASA)"/>
    <w:basedOn w:val="OPCCharBase"/>
    <w:uiPriority w:val="1"/>
    <w:rsid w:val="004E7F59"/>
  </w:style>
  <w:style w:type="paragraph" w:customStyle="1" w:styleId="ENoteTTIndentHeadingSub">
    <w:name w:val="ENoteTTIndentHeadingSub"/>
    <w:aliases w:val="enTTHis"/>
    <w:basedOn w:val="OPCParaBase"/>
    <w:rsid w:val="004E7F5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E7F5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E7F5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E7F5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4E7F5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E7F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E7F59"/>
    <w:rPr>
      <w:sz w:val="22"/>
    </w:rPr>
  </w:style>
  <w:style w:type="paragraph" w:customStyle="1" w:styleId="SOTextNote">
    <w:name w:val="SO TextNote"/>
    <w:aliases w:val="sont"/>
    <w:basedOn w:val="SOText"/>
    <w:qFormat/>
    <w:rsid w:val="004E7F5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E7F5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E7F59"/>
    <w:rPr>
      <w:sz w:val="22"/>
    </w:rPr>
  </w:style>
  <w:style w:type="paragraph" w:customStyle="1" w:styleId="FileName">
    <w:name w:val="FileName"/>
    <w:basedOn w:val="Normal"/>
    <w:rsid w:val="004E7F59"/>
  </w:style>
  <w:style w:type="paragraph" w:customStyle="1" w:styleId="TableHeading">
    <w:name w:val="TableHeading"/>
    <w:aliases w:val="th"/>
    <w:basedOn w:val="OPCParaBase"/>
    <w:next w:val="Tabletext"/>
    <w:rsid w:val="004E7F5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E7F5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E7F5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E7F5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E7F5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E7F5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E7F5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E7F5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E7F5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E7F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E7F5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E7F5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8</Pages>
  <Words>752</Words>
  <Characters>4090</Characters>
  <Application>Microsoft Office Word</Application>
  <DocSecurity>0</DocSecurity>
  <PresentationFormat/>
  <Lines>122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Therapeutic Goods (Medical Devices) Amendment (Registry Systems for Enhancing Safety) Regulation 2014</vt:lpstr>
    </vt:vector>
  </TitlesOfParts>
  <Manager/>
  <Company/>
  <LinksUpToDate>false</LinksUpToDate>
  <CharactersWithSpaces>4826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2014-11-11T05:12:00Z</cp:lastPrinted>
  <dcterms:created xsi:type="dcterms:W3CDTF">2014-12-08T05:07:00Z</dcterms:created>
  <dcterms:modified xsi:type="dcterms:W3CDTF">2014-12-08T05:07:00Z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196, 2014</vt:lpwstr>
  </property>
  <property fmtid="{D5CDD505-2E9C-101B-9397-08002B2CF9AE}" pid="3" name="ShortT">
    <vt:lpwstr>Therapeutic Goods (Medical Devices) Amendment (Registry Systems for Enhancing Safety) Regulation 2014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11 December 2014</vt:lpwstr>
  </property>
  <property fmtid="{D5CDD505-2E9C-101B-9397-08002B2CF9AE}" pid="10" name="Authority">
    <vt:lpwstr/>
  </property>
  <property fmtid="{D5CDD505-2E9C-101B-9397-08002B2CF9AE}" pid="11" name="ID">
    <vt:lpwstr>OPC60902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Therapeutic Goods Act 1989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B</vt:lpwstr>
  </property>
  <property fmtid="{D5CDD505-2E9C-101B-9397-08002B2CF9AE}" pid="19" name="CounterSign">
    <vt:lpwstr/>
  </property>
  <property fmtid="{D5CDD505-2E9C-101B-9397-08002B2CF9AE}" pid="20" name="ExcoDate">
    <vt:lpwstr>11 December 2014</vt:lpwstr>
  </property>
</Properties>
</file>