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786" w:rsidRDefault="00BE5786"/>
    <w:p w:rsidR="00731A33" w:rsidRDefault="00731A33" w:rsidP="00731A33">
      <w:pPr>
        <w:pStyle w:val="TxtParagraphChar"/>
        <w:spacing w:before="0" w:after="0" w:line="240" w:lineRule="auto"/>
        <w:jc w:val="center"/>
        <w:rPr>
          <w:b/>
          <w:u w:val="single"/>
        </w:rPr>
      </w:pPr>
      <w:r>
        <w:rPr>
          <w:b/>
          <w:u w:val="single"/>
        </w:rPr>
        <w:t>EXPLANATORY STATEMENT</w:t>
      </w:r>
    </w:p>
    <w:p w:rsidR="00731A33" w:rsidRPr="00A1550C" w:rsidRDefault="00731A33" w:rsidP="00731A33">
      <w:pPr>
        <w:pStyle w:val="TxtParagraphChar"/>
        <w:spacing w:before="0" w:after="0" w:line="240" w:lineRule="auto"/>
        <w:jc w:val="center"/>
        <w:rPr>
          <w:b/>
          <w:u w:val="single"/>
        </w:rPr>
      </w:pPr>
    </w:p>
    <w:p w:rsidR="00731A33" w:rsidRPr="00A1550C" w:rsidRDefault="00731A33" w:rsidP="00731A33">
      <w:pPr>
        <w:pStyle w:val="TxtParagraphChar"/>
        <w:spacing w:before="0" w:after="0" w:line="240" w:lineRule="auto"/>
        <w:jc w:val="center"/>
        <w:rPr>
          <w:u w:val="single"/>
        </w:rPr>
      </w:pPr>
      <w:r w:rsidRPr="00A1550C">
        <w:rPr>
          <w:u w:val="single"/>
        </w:rPr>
        <w:t xml:space="preserve">SELECT LEGISLATIVE INSTRUMENT NO. </w:t>
      </w:r>
      <w:r w:rsidR="00FA44E9">
        <w:rPr>
          <w:u w:val="single"/>
        </w:rPr>
        <w:t>197, 2014</w:t>
      </w:r>
      <w:bookmarkStart w:id="0" w:name="_GoBack"/>
      <w:bookmarkEnd w:id="0"/>
    </w:p>
    <w:p w:rsidR="00731A33" w:rsidRPr="00A1550C" w:rsidRDefault="00731A33" w:rsidP="00731A33">
      <w:pPr>
        <w:pStyle w:val="TxtParagraphChar"/>
        <w:spacing w:before="0" w:after="0" w:line="240" w:lineRule="auto"/>
        <w:jc w:val="center"/>
        <w:rPr>
          <w:u w:val="single"/>
        </w:rPr>
      </w:pPr>
    </w:p>
    <w:p w:rsidR="00731A33" w:rsidRPr="00A1550C" w:rsidRDefault="00731A33" w:rsidP="00731A33">
      <w:pPr>
        <w:pStyle w:val="TxtParagraphChar"/>
        <w:spacing w:before="0" w:after="0" w:line="240" w:lineRule="auto"/>
        <w:jc w:val="center"/>
      </w:pPr>
      <w:r w:rsidRPr="00A1550C">
        <w:t xml:space="preserve">Issued by the Authority of the Minister for </w:t>
      </w:r>
      <w:r w:rsidR="00E423CC">
        <w:t>Immigration and Border Protection</w:t>
      </w:r>
    </w:p>
    <w:p w:rsidR="00731A33" w:rsidRPr="00A1550C" w:rsidRDefault="00731A33" w:rsidP="00731A33">
      <w:pPr>
        <w:pStyle w:val="TxtParagraphChar"/>
        <w:spacing w:before="0" w:after="0" w:line="240" w:lineRule="auto"/>
        <w:jc w:val="center"/>
      </w:pPr>
    </w:p>
    <w:p w:rsidR="00731A33" w:rsidRPr="00A1550C" w:rsidRDefault="00731A33" w:rsidP="00731A33">
      <w:pPr>
        <w:pStyle w:val="TxtParagraphChar"/>
        <w:spacing w:before="0" w:after="0" w:line="240" w:lineRule="auto"/>
        <w:jc w:val="center"/>
        <w:rPr>
          <w:i/>
        </w:rPr>
      </w:pPr>
      <w:r w:rsidRPr="00A1550C">
        <w:rPr>
          <w:i/>
        </w:rPr>
        <w:t>Customs Act 1901</w:t>
      </w:r>
    </w:p>
    <w:p w:rsidR="00731A33" w:rsidRPr="00A1550C" w:rsidRDefault="00731A33" w:rsidP="00731A33">
      <w:pPr>
        <w:pStyle w:val="TxtParagraphChar"/>
        <w:spacing w:before="0" w:after="0" w:line="240" w:lineRule="auto"/>
        <w:jc w:val="center"/>
        <w:rPr>
          <w:i/>
        </w:rPr>
      </w:pPr>
    </w:p>
    <w:p w:rsidR="00731A33" w:rsidRPr="00A1550C" w:rsidRDefault="00731A33" w:rsidP="00731A33">
      <w:pPr>
        <w:pStyle w:val="TxtParagraphChar"/>
        <w:spacing w:before="0" w:after="0" w:line="240" w:lineRule="auto"/>
        <w:jc w:val="center"/>
        <w:rPr>
          <w:i/>
        </w:rPr>
      </w:pPr>
      <w:r w:rsidRPr="00A1550C">
        <w:rPr>
          <w:i/>
        </w:rPr>
        <w:t xml:space="preserve">Customs Amendment </w:t>
      </w:r>
      <w:r w:rsidR="00AD25F9">
        <w:rPr>
          <w:i/>
        </w:rPr>
        <w:t>(</w:t>
      </w:r>
      <w:r w:rsidR="00B17393">
        <w:rPr>
          <w:i/>
        </w:rPr>
        <w:t xml:space="preserve">Japanese </w:t>
      </w:r>
      <w:r w:rsidR="00AD25F9">
        <w:rPr>
          <w:i/>
        </w:rPr>
        <w:t xml:space="preserve">Rules of Origin) </w:t>
      </w:r>
      <w:r w:rsidRPr="00A1550C">
        <w:rPr>
          <w:i/>
        </w:rPr>
        <w:t xml:space="preserve">Regulation </w:t>
      </w:r>
      <w:r w:rsidR="003E48EE" w:rsidRPr="00A1550C">
        <w:rPr>
          <w:i/>
        </w:rPr>
        <w:t>201</w:t>
      </w:r>
      <w:r w:rsidR="003E48EE">
        <w:rPr>
          <w:i/>
        </w:rPr>
        <w:t>4</w:t>
      </w:r>
      <w:r w:rsidR="003E48EE" w:rsidRPr="00A1550C">
        <w:rPr>
          <w:i/>
        </w:rPr>
        <w:t xml:space="preserve"> </w:t>
      </w:r>
    </w:p>
    <w:p w:rsidR="00731A33" w:rsidRDefault="00731A33" w:rsidP="00731A33">
      <w:pPr>
        <w:pStyle w:val="TxtParagraphChar"/>
        <w:spacing w:before="0" w:after="0"/>
        <w:jc w:val="left"/>
      </w:pPr>
    </w:p>
    <w:p w:rsidR="00890801" w:rsidRDefault="00890801" w:rsidP="00890801">
      <w:pPr>
        <w:pStyle w:val="TxtParagraphChar"/>
        <w:spacing w:before="0" w:after="0"/>
        <w:jc w:val="left"/>
        <w:rPr>
          <w:szCs w:val="24"/>
        </w:rPr>
      </w:pPr>
      <w:r w:rsidRPr="00D726DC">
        <w:rPr>
          <w:szCs w:val="24"/>
        </w:rPr>
        <w:t xml:space="preserve">Subsection 270(1) of the </w:t>
      </w:r>
      <w:r w:rsidRPr="00D726DC">
        <w:rPr>
          <w:i/>
          <w:szCs w:val="24"/>
        </w:rPr>
        <w:t>Customs Act 1901</w:t>
      </w:r>
      <w:r w:rsidRPr="00D726DC">
        <w:rPr>
          <w:szCs w:val="24"/>
        </w:rPr>
        <w:t xml:space="preserve"> (the Act) provides, in part, that the Governor</w:t>
      </w:r>
      <w:r w:rsidRPr="00D726DC">
        <w:rPr>
          <w:szCs w:val="24"/>
        </w:rPr>
        <w:noBreakHyphen/>
        <w:t>General may make regulations not inconsistent with the Act prescribing all matters which by the Act are required or permitted to be prescribed or as may be necessary or convenient to be prescribed for giving effect to the Act or for the conduct of any business relating to</w:t>
      </w:r>
      <w:r w:rsidR="001C68F4">
        <w:rPr>
          <w:szCs w:val="24"/>
        </w:rPr>
        <w:t xml:space="preserve"> the Australian</w:t>
      </w:r>
      <w:r w:rsidRPr="00D726DC">
        <w:rPr>
          <w:szCs w:val="24"/>
        </w:rPr>
        <w:t xml:space="preserve"> Customs</w:t>
      </w:r>
      <w:r w:rsidR="001C68F4">
        <w:rPr>
          <w:szCs w:val="24"/>
        </w:rPr>
        <w:t xml:space="preserve"> and Border Protection Service</w:t>
      </w:r>
      <w:r w:rsidRPr="00D726DC">
        <w:rPr>
          <w:szCs w:val="24"/>
        </w:rPr>
        <w:t>.</w:t>
      </w:r>
    </w:p>
    <w:p w:rsidR="00890801" w:rsidRDefault="00890801" w:rsidP="00890801">
      <w:pPr>
        <w:pStyle w:val="plainparagraph"/>
        <w:rPr>
          <w:rFonts w:ascii="Helvetica Neue" w:hAnsi="Helvetica Neue"/>
          <w:sz w:val="19"/>
          <w:szCs w:val="19"/>
        </w:rPr>
      </w:pPr>
      <w:r>
        <w:t>Subsection 163(1) of the Act provides in part that refunds, rebates and remissions of duty may be made:</w:t>
      </w:r>
    </w:p>
    <w:p w:rsidR="00890801" w:rsidRDefault="00890801" w:rsidP="00890801">
      <w:pPr>
        <w:pStyle w:val="plainparagraph"/>
        <w:spacing w:before="0" w:beforeAutospacing="0" w:after="140" w:afterAutospacing="0"/>
        <w:ind w:left="714" w:hanging="357"/>
        <w:rPr>
          <w:rFonts w:ascii="Helvetica Neue" w:hAnsi="Helvetica Neue"/>
          <w:sz w:val="19"/>
          <w:szCs w:val="19"/>
        </w:rPr>
      </w:pPr>
      <w:r>
        <w:t>(a)</w:t>
      </w:r>
      <w:r>
        <w:rPr>
          <w:sz w:val="14"/>
          <w:szCs w:val="14"/>
        </w:rPr>
        <w:t xml:space="preserve"> </w:t>
      </w:r>
      <w:r>
        <w:t>in respect of goods generally or in respect of the goods included in a class of goods; and</w:t>
      </w:r>
    </w:p>
    <w:p w:rsidR="00890801" w:rsidRDefault="00890801" w:rsidP="00890801">
      <w:pPr>
        <w:pStyle w:val="plainparagraph"/>
        <w:spacing w:before="0" w:beforeAutospacing="0" w:after="140" w:afterAutospacing="0"/>
        <w:ind w:left="714" w:hanging="357"/>
        <w:rPr>
          <w:rFonts w:ascii="Helvetica Neue" w:hAnsi="Helvetica Neue"/>
          <w:sz w:val="19"/>
          <w:szCs w:val="19"/>
        </w:rPr>
      </w:pPr>
      <w:r>
        <w:t>(b)</w:t>
      </w:r>
      <w:r>
        <w:rPr>
          <w:sz w:val="14"/>
          <w:szCs w:val="14"/>
        </w:rPr>
        <w:t xml:space="preserve"> </w:t>
      </w:r>
      <w:r>
        <w:t>in such circumstances as are prescribed, being circumstances that relate to goods generally or to the goods included in the class of goods.</w:t>
      </w:r>
    </w:p>
    <w:p w:rsidR="00890801" w:rsidRDefault="005162E0" w:rsidP="00BF2DCA">
      <w:pPr>
        <w:pStyle w:val="plainparagraph"/>
        <w:rPr>
          <w:rFonts w:ascii="Helvetica Neue" w:hAnsi="Helvetica Neue"/>
          <w:sz w:val="19"/>
          <w:szCs w:val="19"/>
        </w:rPr>
      </w:pPr>
      <w:r>
        <w:t>The purpose of the r</w:t>
      </w:r>
      <w:r w:rsidR="00890801">
        <w:t xml:space="preserve">egulation is to amend the </w:t>
      </w:r>
      <w:r w:rsidR="00890801">
        <w:rPr>
          <w:i/>
          <w:iCs/>
        </w:rPr>
        <w:t>Customs Regulations 1926</w:t>
      </w:r>
      <w:r w:rsidR="00890801">
        <w:t xml:space="preserve"> to prescribe new refund circumstances in respect of goods imported into Australia from </w:t>
      </w:r>
      <w:r w:rsidR="00B17393">
        <w:t>Japan</w:t>
      </w:r>
      <w:r w:rsidR="00890801">
        <w:t xml:space="preserve">, in order to fulfil Australia's obligations under the </w:t>
      </w:r>
      <w:r w:rsidR="00B17393">
        <w:t>Japanese</w:t>
      </w:r>
      <w:r w:rsidR="00B17393">
        <w:noBreakHyphen/>
      </w:r>
      <w:r w:rsidR="00890801">
        <w:t xml:space="preserve">Australia </w:t>
      </w:r>
      <w:r w:rsidR="00B17393">
        <w:t>Economic Partnership</w:t>
      </w:r>
      <w:r w:rsidR="00890801">
        <w:t xml:space="preserve"> Agreement (the Agreement). </w:t>
      </w:r>
    </w:p>
    <w:p w:rsidR="00890801" w:rsidRDefault="00890801" w:rsidP="00890801">
      <w:pPr>
        <w:pStyle w:val="plainparagraph"/>
      </w:pPr>
      <w:r>
        <w:t xml:space="preserve">The Agreement was signed on </w:t>
      </w:r>
      <w:r w:rsidR="00E244A2">
        <w:t xml:space="preserve">8 </w:t>
      </w:r>
      <w:r w:rsidR="00B17393">
        <w:t>July</w:t>
      </w:r>
      <w:r w:rsidR="00E244A2">
        <w:t xml:space="preserve"> 2014 </w:t>
      </w:r>
      <w:r w:rsidR="008C5F9C">
        <w:t xml:space="preserve">in </w:t>
      </w:r>
      <w:r w:rsidR="00B17393">
        <w:t>Canberra</w:t>
      </w:r>
      <w:r w:rsidR="008C5F9C">
        <w:t xml:space="preserve">, </w:t>
      </w:r>
      <w:r w:rsidR="00B17393">
        <w:t>Australia</w:t>
      </w:r>
      <w:r w:rsidR="008C5F9C">
        <w:t xml:space="preserve"> </w:t>
      </w:r>
      <w:r w:rsidR="00E244A2">
        <w:t xml:space="preserve">and is expected to commence </w:t>
      </w:r>
      <w:r w:rsidR="00785E89">
        <w:t>early in 2015</w:t>
      </w:r>
      <w:r w:rsidR="008C5F9C">
        <w:t>.</w:t>
      </w:r>
      <w:r w:rsidR="00E244A2">
        <w:t xml:space="preserve"> </w:t>
      </w:r>
      <w:r>
        <w:t xml:space="preserve"> </w:t>
      </w:r>
    </w:p>
    <w:p w:rsidR="00890801" w:rsidRDefault="00890801" w:rsidP="00890801">
      <w:pPr>
        <w:pStyle w:val="plainparagraph"/>
        <w:rPr>
          <w:rFonts w:ascii="Helvetica Neue" w:hAnsi="Helvetica Neue"/>
          <w:sz w:val="19"/>
          <w:szCs w:val="19"/>
        </w:rPr>
      </w:pPr>
      <w:r>
        <w:t xml:space="preserve">The </w:t>
      </w:r>
      <w:r>
        <w:rPr>
          <w:i/>
          <w:iCs/>
        </w:rPr>
        <w:t>Customs Amendment (</w:t>
      </w:r>
      <w:r w:rsidR="00B17393">
        <w:rPr>
          <w:i/>
          <w:iCs/>
        </w:rPr>
        <w:t>Japan</w:t>
      </w:r>
      <w:r w:rsidR="00B17393">
        <w:rPr>
          <w:i/>
          <w:iCs/>
        </w:rPr>
        <w:noBreakHyphen/>
      </w:r>
      <w:r>
        <w:rPr>
          <w:i/>
          <w:iCs/>
        </w:rPr>
        <w:t xml:space="preserve">Australia </w:t>
      </w:r>
      <w:r w:rsidR="00B17393">
        <w:rPr>
          <w:i/>
          <w:iCs/>
        </w:rPr>
        <w:t>Economic Partnership</w:t>
      </w:r>
      <w:r>
        <w:rPr>
          <w:i/>
          <w:iCs/>
        </w:rPr>
        <w:t xml:space="preserve"> Agreement Implementation) Act </w:t>
      </w:r>
      <w:r w:rsidR="003E48EE">
        <w:rPr>
          <w:i/>
          <w:iCs/>
        </w:rPr>
        <w:t>2014</w:t>
      </w:r>
      <w:r w:rsidR="003E48EE">
        <w:t xml:space="preserve"> </w:t>
      </w:r>
      <w:r>
        <w:t xml:space="preserve">(the </w:t>
      </w:r>
      <w:r w:rsidR="00B17393">
        <w:t xml:space="preserve">JAEPA </w:t>
      </w:r>
      <w:r>
        <w:t xml:space="preserve">Act) amends the Act to fulfil Australia's obligations under </w:t>
      </w:r>
      <w:r w:rsidRPr="005808ED">
        <w:t>Chapter 3</w:t>
      </w:r>
      <w:r>
        <w:t xml:space="preserve"> of the Agreement, which deals with rules of origin. These rules determine whether goods imported into Australia from </w:t>
      </w:r>
      <w:r w:rsidR="00B17393">
        <w:t>Japan</w:t>
      </w:r>
      <w:r>
        <w:t xml:space="preserve"> are </w:t>
      </w:r>
      <w:r w:rsidR="00B17393">
        <w:t>Japanese</w:t>
      </w:r>
      <w:r>
        <w:t xml:space="preserve"> originating goods and are thereby eligible for preferential rates of customs duty. </w:t>
      </w:r>
      <w:r w:rsidR="00B17393">
        <w:t>Japanese</w:t>
      </w:r>
      <w:r>
        <w:t xml:space="preserve"> originating goods are goods from </w:t>
      </w:r>
      <w:r w:rsidR="00B17393">
        <w:t>Japan</w:t>
      </w:r>
      <w:r>
        <w:t xml:space="preserve"> that satisfy the new rules of origin which are contained in new </w:t>
      </w:r>
      <w:r w:rsidRPr="00DD0B85">
        <w:t xml:space="preserve">Division </w:t>
      </w:r>
      <w:r w:rsidR="003E48EE" w:rsidRPr="00DD0B85">
        <w:t>1</w:t>
      </w:r>
      <w:r w:rsidR="005808ED" w:rsidRPr="00DD0B85">
        <w:t>K</w:t>
      </w:r>
      <w:r w:rsidRPr="00DD0B85">
        <w:t xml:space="preserve"> of Part VIII</w:t>
      </w:r>
      <w:r>
        <w:t xml:space="preserve"> of the Act, inserted by the </w:t>
      </w:r>
      <w:r w:rsidR="00B17393">
        <w:t>JAEPA</w:t>
      </w:r>
      <w:r>
        <w:t xml:space="preserve"> Act.</w:t>
      </w:r>
    </w:p>
    <w:p w:rsidR="00890801" w:rsidRDefault="00890801" w:rsidP="00890801">
      <w:pPr>
        <w:pStyle w:val="plainparagraph"/>
      </w:pPr>
      <w:r>
        <w:t xml:space="preserve">The Agreement allows for refunds of customs duty to be paid in respect of </w:t>
      </w:r>
      <w:r w:rsidR="00B17393">
        <w:t>Japanese</w:t>
      </w:r>
      <w:r>
        <w:t xml:space="preserve"> originating goods that are imported into Australia. It is possible that an importer may pay customs duty on such goods where no duty, or a lesser amount of duty, should have been paid. It is also possible that goods imported from </w:t>
      </w:r>
      <w:r w:rsidR="00B17393">
        <w:t>Japan</w:t>
      </w:r>
      <w:r>
        <w:t xml:space="preserve"> would be </w:t>
      </w:r>
      <w:r w:rsidR="00B17393">
        <w:t>Japanese</w:t>
      </w:r>
      <w:r>
        <w:t xml:space="preserve"> originating goods except that an importer did not have a valid Certificate of Origin</w:t>
      </w:r>
      <w:r w:rsidR="00F4694D">
        <w:t xml:space="preserve"> or origin certification document</w:t>
      </w:r>
      <w:r>
        <w:t xml:space="preserve">, or a copy of one, at the time the goods were imported. </w:t>
      </w:r>
      <w:r w:rsidR="000A38FC">
        <w:t xml:space="preserve"> </w:t>
      </w:r>
      <w:r w:rsidR="001A0809">
        <w:t>As a result, t</w:t>
      </w:r>
      <w:r w:rsidR="000A38FC">
        <w:t>he Regulation will allow</w:t>
      </w:r>
      <w:r>
        <w:t xml:space="preserve"> an importer to obtain a refund of duty in relation </w:t>
      </w:r>
      <w:r>
        <w:lastRenderedPageBreak/>
        <w:t>to such goods if the importer holds a Certificate of Origin</w:t>
      </w:r>
      <w:r w:rsidR="00F4694D">
        <w:t xml:space="preserve"> or origin certification document</w:t>
      </w:r>
      <w:r>
        <w:t xml:space="preserve">, or a copy of one, at the time the refund is sought. </w:t>
      </w:r>
    </w:p>
    <w:p w:rsidR="00747DC0" w:rsidRDefault="00747DC0" w:rsidP="00747DC0">
      <w:pPr>
        <w:pStyle w:val="plainparagraph"/>
      </w:pPr>
      <w:r>
        <w:t xml:space="preserve">Under new </w:t>
      </w:r>
      <w:r w:rsidRPr="007E433F">
        <w:t>subsection 153ZNB(1) of the Act, “Certificate</w:t>
      </w:r>
      <w:r>
        <w:t xml:space="preserve"> of Origin”  is defined as a certificate that is in force and that complies with the requirements of Article 3.15 of the Agreement and  “origin certification document” is defined as a document in force and that complies with the  requirement of Article 3.16 of the Agreement. Upon the entry into force of the Agreement and therefore the commencement of the JAEPA Act, the “Certificate of Origin” and the “origin certification document” will be the only origin documents ‘in force’ for the purposes of claiming preferential rates of customs duty for goods that are Japanese originating goods under </w:t>
      </w:r>
      <w:r w:rsidRPr="002160B2">
        <w:t>Article 3.15</w:t>
      </w:r>
      <w:r>
        <w:t xml:space="preserve"> and Article 3.16 of the Agreement. </w:t>
      </w:r>
    </w:p>
    <w:p w:rsidR="00890801" w:rsidRDefault="00890801" w:rsidP="00890801">
      <w:pPr>
        <w:pStyle w:val="plainparagraph"/>
        <w:rPr>
          <w:rFonts w:ascii="Helvetica Neue" w:hAnsi="Helvetica Neue"/>
          <w:sz w:val="19"/>
          <w:szCs w:val="19"/>
        </w:rPr>
      </w:pPr>
      <w:r>
        <w:t xml:space="preserve">Details of the </w:t>
      </w:r>
      <w:r w:rsidR="00747DC0">
        <w:t>R</w:t>
      </w:r>
      <w:r>
        <w:t xml:space="preserve">egulation </w:t>
      </w:r>
      <w:r w:rsidR="008C5F9C">
        <w:t>are</w:t>
      </w:r>
      <w:r>
        <w:t xml:space="preserve"> set out in the </w:t>
      </w:r>
      <w:r>
        <w:rPr>
          <w:u w:val="single"/>
        </w:rPr>
        <w:t>Attachment</w:t>
      </w:r>
      <w:r>
        <w:t xml:space="preserve">. </w:t>
      </w:r>
    </w:p>
    <w:p w:rsidR="00890801" w:rsidRDefault="00F4694D" w:rsidP="00890801">
      <w:pPr>
        <w:pStyle w:val="plainparagraph"/>
        <w:rPr>
          <w:rFonts w:ascii="Helvetica Neue" w:hAnsi="Helvetica Neue"/>
          <w:sz w:val="19"/>
          <w:szCs w:val="19"/>
        </w:rPr>
      </w:pPr>
      <w:r>
        <w:t xml:space="preserve">Sections 1 to 4 of the </w:t>
      </w:r>
      <w:r w:rsidR="00231AB2">
        <w:t>Regulation</w:t>
      </w:r>
      <w:r w:rsidR="00450EFE">
        <w:t xml:space="preserve"> commence the day after the instrument is registered.  Schedule 1 of the Regulation </w:t>
      </w:r>
      <w:r w:rsidR="008C4112">
        <w:t xml:space="preserve">will </w:t>
      </w:r>
      <w:r w:rsidR="00450EFE">
        <w:t>commence at the same time as Schedule 1 to the JAEPA Act, which will be the later of the day the Act receives Royal Assent and the day the Agreement enters into force for Australia.</w:t>
      </w:r>
    </w:p>
    <w:p w:rsidR="00F4694D" w:rsidRDefault="00F4694D" w:rsidP="00904802">
      <w:pPr>
        <w:pStyle w:val="TxtParagraph"/>
        <w:spacing w:before="0" w:after="0"/>
        <w:jc w:val="left"/>
      </w:pPr>
      <w:r>
        <w:t xml:space="preserve">No particular consultation was undertaken with regard to this </w:t>
      </w:r>
      <w:r w:rsidR="001409B8">
        <w:t>R</w:t>
      </w:r>
      <w:r>
        <w:t>egulation; however, consultation regarding the Japan</w:t>
      </w:r>
      <w:r>
        <w:noBreakHyphen/>
        <w:t xml:space="preserve">Australia Economic Partnership Agreement was undertaken as part of the Joint Standing Committee on Treaty’s consideration of the Agreement. </w:t>
      </w:r>
    </w:p>
    <w:p w:rsidR="00770CE7" w:rsidRDefault="00770CE7" w:rsidP="00731A33">
      <w:pPr>
        <w:pStyle w:val="TxtParagraphChar"/>
        <w:spacing w:before="0" w:after="0"/>
        <w:jc w:val="left"/>
        <w:rPr>
          <w:szCs w:val="24"/>
        </w:rPr>
      </w:pPr>
    </w:p>
    <w:p w:rsidR="00731A33" w:rsidRDefault="00747DC0" w:rsidP="00731A33">
      <w:pPr>
        <w:pStyle w:val="TxtParagraphChar"/>
        <w:jc w:val="left"/>
      </w:pPr>
      <w:r w:rsidRPr="00DF038B">
        <w:t>OPC</w:t>
      </w:r>
      <w:r w:rsidR="00DF038B">
        <w:t>60924-A</w:t>
      </w:r>
    </w:p>
    <w:p w:rsidR="00731A33" w:rsidRDefault="00731A33" w:rsidP="00731A33">
      <w:pPr>
        <w:jc w:val="center"/>
      </w:pPr>
      <w:r>
        <w:br w:type="page"/>
      </w:r>
    </w:p>
    <w:p w:rsidR="00731A33" w:rsidRDefault="00731A33" w:rsidP="00731A33">
      <w:pPr>
        <w:jc w:val="center"/>
        <w:rPr>
          <w:b/>
        </w:rPr>
      </w:pPr>
      <w:r w:rsidRPr="00D91D69">
        <w:rPr>
          <w:b/>
        </w:rPr>
        <w:lastRenderedPageBreak/>
        <w:t>Statement of Compatibility with Human Rights</w:t>
      </w:r>
    </w:p>
    <w:p w:rsidR="00731A33" w:rsidRPr="00D91D69" w:rsidRDefault="00731A33" w:rsidP="00731A33">
      <w:pPr>
        <w:ind w:right="534"/>
        <w:jc w:val="center"/>
        <w:rPr>
          <w:b/>
        </w:rPr>
      </w:pPr>
    </w:p>
    <w:p w:rsidR="00731A33" w:rsidRDefault="00731A33" w:rsidP="00731A33">
      <w:pPr>
        <w:ind w:right="534"/>
        <w:jc w:val="center"/>
      </w:pPr>
      <w:r w:rsidRPr="00D91D69">
        <w:t xml:space="preserve">(Prepared in accordance with Part 3 of the </w:t>
      </w:r>
      <w:r w:rsidRPr="003C66C8">
        <w:rPr>
          <w:i/>
        </w:rPr>
        <w:t>Human Rights (Parliamentary Scrutiny) Act 2011</w:t>
      </w:r>
      <w:r w:rsidRPr="00D91D69">
        <w:t>)</w:t>
      </w:r>
    </w:p>
    <w:p w:rsidR="00731A33" w:rsidRPr="00D91D69" w:rsidRDefault="00731A33" w:rsidP="00731A33">
      <w:pPr>
        <w:ind w:right="534"/>
        <w:jc w:val="center"/>
      </w:pPr>
    </w:p>
    <w:p w:rsidR="00731A33" w:rsidRDefault="00731A33" w:rsidP="00731A33">
      <w:pPr>
        <w:ind w:right="534"/>
        <w:jc w:val="center"/>
        <w:rPr>
          <w:b/>
          <w:i/>
        </w:rPr>
      </w:pPr>
      <w:r w:rsidRPr="00E92E3B">
        <w:rPr>
          <w:b/>
          <w:i/>
        </w:rPr>
        <w:t xml:space="preserve">Customs Amendment </w:t>
      </w:r>
      <w:r w:rsidR="00AD25F9">
        <w:rPr>
          <w:b/>
          <w:i/>
        </w:rPr>
        <w:t>(</w:t>
      </w:r>
      <w:r w:rsidR="00B17393">
        <w:rPr>
          <w:b/>
          <w:i/>
        </w:rPr>
        <w:t>Japanese</w:t>
      </w:r>
      <w:r w:rsidR="00AD25F9">
        <w:rPr>
          <w:b/>
          <w:i/>
        </w:rPr>
        <w:t xml:space="preserve"> Rules of Origin) Regulation</w:t>
      </w:r>
      <w:r w:rsidRPr="00E92E3B">
        <w:rPr>
          <w:b/>
          <w:i/>
        </w:rPr>
        <w:t xml:space="preserve"> </w:t>
      </w:r>
      <w:r w:rsidR="003E48EE">
        <w:rPr>
          <w:b/>
          <w:i/>
        </w:rPr>
        <w:t>2014</w:t>
      </w:r>
      <w:r w:rsidRPr="00E92E3B">
        <w:rPr>
          <w:b/>
          <w:i/>
        </w:rPr>
        <w:t xml:space="preserve"> </w:t>
      </w:r>
    </w:p>
    <w:p w:rsidR="00731A33" w:rsidRDefault="00731A33" w:rsidP="00731A33">
      <w:pPr>
        <w:ind w:right="534"/>
        <w:jc w:val="center"/>
        <w:rPr>
          <w:b/>
          <w:i/>
        </w:rPr>
      </w:pPr>
    </w:p>
    <w:p w:rsidR="00731A33" w:rsidRPr="00E92E3B" w:rsidRDefault="00731A33" w:rsidP="00731A33">
      <w:pPr>
        <w:ind w:right="534"/>
        <w:jc w:val="center"/>
        <w:rPr>
          <w:b/>
          <w:i/>
        </w:rPr>
      </w:pPr>
    </w:p>
    <w:p w:rsidR="00731A33" w:rsidRDefault="00731A33" w:rsidP="00731A33">
      <w:pPr>
        <w:ind w:right="534"/>
        <w:rPr>
          <w:i/>
        </w:rPr>
      </w:pPr>
      <w:r>
        <w:t xml:space="preserve">This legislative instrument is compatible with the human rights and freedoms recognised or declared in the international instruments listed in the definition of human rights in section 3 of the </w:t>
      </w:r>
      <w:r w:rsidRPr="00F35D98">
        <w:rPr>
          <w:i/>
        </w:rPr>
        <w:t>Human Rights (Parliamentary Scrutiny) Act 2011</w:t>
      </w:r>
      <w:r>
        <w:rPr>
          <w:i/>
        </w:rPr>
        <w:t>.</w:t>
      </w:r>
    </w:p>
    <w:p w:rsidR="00731A33" w:rsidRDefault="00731A33" w:rsidP="00731A33">
      <w:pPr>
        <w:ind w:right="534"/>
      </w:pPr>
    </w:p>
    <w:p w:rsidR="00731A33" w:rsidRDefault="00731A33" w:rsidP="00731A33">
      <w:pPr>
        <w:ind w:right="534"/>
      </w:pPr>
    </w:p>
    <w:p w:rsidR="00731A33" w:rsidRDefault="00731A33" w:rsidP="00731A33">
      <w:pPr>
        <w:ind w:right="533"/>
        <w:rPr>
          <w:i/>
        </w:rPr>
      </w:pPr>
      <w:r>
        <w:rPr>
          <w:i/>
        </w:rPr>
        <w:t>Overview of the Regulation</w:t>
      </w:r>
    </w:p>
    <w:p w:rsidR="004004C9" w:rsidRDefault="004004C9" w:rsidP="00731A33">
      <w:pPr>
        <w:ind w:right="533"/>
        <w:rPr>
          <w:i/>
        </w:rPr>
      </w:pPr>
    </w:p>
    <w:p w:rsidR="00BF2DCA" w:rsidRDefault="00BF2DCA" w:rsidP="00BF2DCA">
      <w:pPr>
        <w:pStyle w:val="TxtParagraph"/>
        <w:spacing w:before="0" w:after="0"/>
        <w:rPr>
          <w:rFonts w:ascii="Times New Roman" w:hAnsi="Times New Roman"/>
        </w:rPr>
      </w:pPr>
      <w:r w:rsidRPr="002C1455">
        <w:rPr>
          <w:rFonts w:ascii="Times New Roman" w:hAnsi="Times New Roman"/>
        </w:rPr>
        <w:t>The</w:t>
      </w:r>
      <w:r w:rsidRPr="002C1455">
        <w:rPr>
          <w:rFonts w:ascii="Times New Roman" w:hAnsi="Times New Roman"/>
          <w:i/>
        </w:rPr>
        <w:t xml:space="preserve"> Customs Amendment (</w:t>
      </w:r>
      <w:r w:rsidR="00B17393">
        <w:rPr>
          <w:rFonts w:ascii="Times New Roman" w:hAnsi="Times New Roman"/>
          <w:i/>
        </w:rPr>
        <w:t>Japan</w:t>
      </w:r>
      <w:r w:rsidR="00B17393">
        <w:rPr>
          <w:rFonts w:ascii="Times New Roman" w:hAnsi="Times New Roman"/>
          <w:i/>
        </w:rPr>
        <w:noBreakHyphen/>
      </w:r>
      <w:r w:rsidRPr="002C1455">
        <w:rPr>
          <w:rFonts w:ascii="Times New Roman" w:hAnsi="Times New Roman"/>
          <w:i/>
        </w:rPr>
        <w:t xml:space="preserve">Australia </w:t>
      </w:r>
      <w:r w:rsidR="00B17393">
        <w:rPr>
          <w:rFonts w:ascii="Times New Roman" w:hAnsi="Times New Roman"/>
          <w:i/>
        </w:rPr>
        <w:t>Economic Partnership</w:t>
      </w:r>
      <w:r w:rsidRPr="002C1455">
        <w:rPr>
          <w:rFonts w:ascii="Times New Roman" w:hAnsi="Times New Roman"/>
          <w:i/>
        </w:rPr>
        <w:t xml:space="preserve"> Agreement Implementation) Act </w:t>
      </w:r>
      <w:r w:rsidR="003E48EE">
        <w:rPr>
          <w:rFonts w:ascii="Times New Roman" w:hAnsi="Times New Roman"/>
          <w:i/>
        </w:rPr>
        <w:t>2014</w:t>
      </w:r>
      <w:r w:rsidRPr="002C1455">
        <w:rPr>
          <w:rFonts w:ascii="Times New Roman" w:hAnsi="Times New Roman"/>
        </w:rPr>
        <w:t xml:space="preserve"> (the </w:t>
      </w:r>
      <w:r w:rsidR="00B17393">
        <w:rPr>
          <w:rFonts w:ascii="Times New Roman" w:hAnsi="Times New Roman"/>
        </w:rPr>
        <w:t>JAEPA</w:t>
      </w:r>
      <w:r w:rsidRPr="002C1455">
        <w:rPr>
          <w:rFonts w:ascii="Times New Roman" w:hAnsi="Times New Roman"/>
        </w:rPr>
        <w:t xml:space="preserve"> Act) amends the</w:t>
      </w:r>
      <w:r>
        <w:rPr>
          <w:rFonts w:ascii="Times New Roman" w:hAnsi="Times New Roman"/>
        </w:rPr>
        <w:t xml:space="preserve"> </w:t>
      </w:r>
      <w:r w:rsidRPr="00C61CDF">
        <w:rPr>
          <w:rFonts w:ascii="Times New Roman" w:hAnsi="Times New Roman"/>
          <w:i/>
        </w:rPr>
        <w:t>Customs Act 1901</w:t>
      </w:r>
      <w:r w:rsidRPr="002C1455">
        <w:rPr>
          <w:rFonts w:ascii="Times New Roman" w:hAnsi="Times New Roman"/>
        </w:rPr>
        <w:t xml:space="preserve"> to fulfil Australia’s obligations under </w:t>
      </w:r>
      <w:r w:rsidRPr="00785E89">
        <w:rPr>
          <w:rFonts w:ascii="Times New Roman" w:hAnsi="Times New Roman"/>
        </w:rPr>
        <w:t>Chapter 3</w:t>
      </w:r>
      <w:r w:rsidRPr="002C1455">
        <w:rPr>
          <w:rFonts w:ascii="Times New Roman" w:hAnsi="Times New Roman"/>
        </w:rPr>
        <w:t xml:space="preserve"> of the </w:t>
      </w:r>
      <w:r w:rsidR="00B17393">
        <w:rPr>
          <w:rFonts w:ascii="Times New Roman" w:hAnsi="Times New Roman"/>
        </w:rPr>
        <w:t>Japan</w:t>
      </w:r>
      <w:r w:rsidR="00B17393">
        <w:rPr>
          <w:rFonts w:ascii="Times New Roman" w:hAnsi="Times New Roman"/>
        </w:rPr>
        <w:noBreakHyphen/>
      </w:r>
      <w:r w:rsidRPr="002C1455">
        <w:rPr>
          <w:rFonts w:ascii="Times New Roman" w:hAnsi="Times New Roman"/>
        </w:rPr>
        <w:t xml:space="preserve">Australia </w:t>
      </w:r>
      <w:r w:rsidR="00B17393">
        <w:rPr>
          <w:rFonts w:ascii="Times New Roman" w:hAnsi="Times New Roman"/>
        </w:rPr>
        <w:t>Economic Partnership</w:t>
      </w:r>
      <w:r w:rsidRPr="002C1455">
        <w:rPr>
          <w:rFonts w:ascii="Times New Roman" w:hAnsi="Times New Roman"/>
        </w:rPr>
        <w:t xml:space="preserve"> Agreement (the Agreement), which deals with rules of origin. These rules determine whether goods imported into Australia from </w:t>
      </w:r>
      <w:r w:rsidR="00B17393">
        <w:rPr>
          <w:rFonts w:ascii="Times New Roman" w:hAnsi="Times New Roman"/>
        </w:rPr>
        <w:t>Japan</w:t>
      </w:r>
      <w:r w:rsidRPr="002C1455">
        <w:rPr>
          <w:rFonts w:ascii="Times New Roman" w:hAnsi="Times New Roman"/>
        </w:rPr>
        <w:t xml:space="preserve"> are </w:t>
      </w:r>
      <w:r w:rsidR="00B17393">
        <w:rPr>
          <w:rFonts w:ascii="Times New Roman" w:hAnsi="Times New Roman"/>
        </w:rPr>
        <w:t>Japanese</w:t>
      </w:r>
      <w:r w:rsidRPr="002C1455">
        <w:rPr>
          <w:rFonts w:ascii="Times New Roman" w:hAnsi="Times New Roman"/>
        </w:rPr>
        <w:t xml:space="preserve"> originating goods and are thereby eligible for preferential rates of customs duty. These rules are contained in </w:t>
      </w:r>
      <w:r w:rsidRPr="003E1268">
        <w:rPr>
          <w:rFonts w:ascii="Times New Roman" w:hAnsi="Times New Roman"/>
        </w:rPr>
        <w:t xml:space="preserve">new Division </w:t>
      </w:r>
      <w:r w:rsidR="003E48EE" w:rsidRPr="003E1268">
        <w:rPr>
          <w:rFonts w:ascii="Times New Roman" w:hAnsi="Times New Roman"/>
        </w:rPr>
        <w:t>1</w:t>
      </w:r>
      <w:r w:rsidR="005808ED" w:rsidRPr="003E1268">
        <w:rPr>
          <w:rFonts w:ascii="Times New Roman" w:hAnsi="Times New Roman"/>
        </w:rPr>
        <w:t>K</w:t>
      </w:r>
      <w:r w:rsidRPr="003E1268">
        <w:rPr>
          <w:rFonts w:ascii="Times New Roman" w:hAnsi="Times New Roman"/>
        </w:rPr>
        <w:t xml:space="preserve"> of Part VIII of the Act (new Division </w:t>
      </w:r>
      <w:r w:rsidR="003E48EE" w:rsidRPr="003E1268">
        <w:rPr>
          <w:rFonts w:ascii="Times New Roman" w:hAnsi="Times New Roman"/>
        </w:rPr>
        <w:t>1</w:t>
      </w:r>
      <w:r w:rsidR="005808ED" w:rsidRPr="003E1268">
        <w:rPr>
          <w:rFonts w:ascii="Times New Roman" w:hAnsi="Times New Roman"/>
        </w:rPr>
        <w:t>K</w:t>
      </w:r>
      <w:r w:rsidRPr="003E1268">
        <w:rPr>
          <w:rFonts w:ascii="Times New Roman" w:hAnsi="Times New Roman"/>
        </w:rPr>
        <w:t>).</w:t>
      </w:r>
    </w:p>
    <w:p w:rsidR="004004C9" w:rsidRDefault="004004C9" w:rsidP="00BF2DCA">
      <w:pPr>
        <w:pStyle w:val="TxtParagraph"/>
        <w:spacing w:before="0" w:after="0"/>
        <w:rPr>
          <w:rFonts w:ascii="Times New Roman" w:hAnsi="Times New Roman"/>
        </w:rPr>
      </w:pPr>
    </w:p>
    <w:p w:rsidR="00BF2DCA" w:rsidRDefault="00BF2DCA" w:rsidP="004004C9">
      <w:pPr>
        <w:pStyle w:val="plainparagraph"/>
        <w:spacing w:before="0" w:beforeAutospacing="0" w:after="0" w:afterAutospacing="0"/>
        <w:rPr>
          <w:rFonts w:ascii="Helvetica Neue" w:hAnsi="Helvetica Neue"/>
          <w:sz w:val="19"/>
          <w:szCs w:val="19"/>
        </w:rPr>
      </w:pPr>
      <w:r>
        <w:t xml:space="preserve">The purpose of the </w:t>
      </w:r>
      <w:r w:rsidR="001409B8">
        <w:t>R</w:t>
      </w:r>
      <w:r>
        <w:t xml:space="preserve">egulation is to amend the </w:t>
      </w:r>
      <w:r>
        <w:rPr>
          <w:i/>
          <w:iCs/>
        </w:rPr>
        <w:t>Customs Regulations 1926</w:t>
      </w:r>
      <w:r>
        <w:t xml:space="preserve"> to prescribe new refund circumstances in respect of goods imported into Australia from </w:t>
      </w:r>
      <w:r w:rsidR="00B17393">
        <w:t>Japan</w:t>
      </w:r>
      <w:r w:rsidR="004004C9">
        <w:t xml:space="preserve"> to fulfil obligations under the Agreement. </w:t>
      </w:r>
    </w:p>
    <w:p w:rsidR="00731A33" w:rsidRDefault="00731A33" w:rsidP="00731A33">
      <w:pPr>
        <w:pStyle w:val="NumberLevel1"/>
        <w:numPr>
          <w:ilvl w:val="0"/>
          <w:numId w:val="0"/>
        </w:numPr>
        <w:spacing w:before="0" w:after="0"/>
        <w:ind w:right="534"/>
        <w:rPr>
          <w:rFonts w:ascii="Times New Roman" w:hAnsi="Times New Roman" w:cs="Times New Roman"/>
          <w:sz w:val="24"/>
          <w:szCs w:val="24"/>
        </w:rPr>
      </w:pPr>
    </w:p>
    <w:p w:rsidR="004004C9" w:rsidRPr="00340B55" w:rsidRDefault="004004C9" w:rsidP="00731A33">
      <w:pPr>
        <w:pStyle w:val="NumberLevel1"/>
        <w:numPr>
          <w:ilvl w:val="0"/>
          <w:numId w:val="0"/>
        </w:numPr>
        <w:spacing w:before="0" w:after="0"/>
        <w:ind w:right="534"/>
        <w:rPr>
          <w:rFonts w:ascii="Times New Roman" w:hAnsi="Times New Roman" w:cs="Times New Roman"/>
          <w:sz w:val="24"/>
          <w:szCs w:val="24"/>
        </w:rPr>
      </w:pPr>
    </w:p>
    <w:p w:rsidR="00731A33" w:rsidRDefault="00731A33" w:rsidP="00731A33">
      <w:pPr>
        <w:ind w:right="533"/>
        <w:rPr>
          <w:i/>
        </w:rPr>
      </w:pPr>
      <w:r w:rsidRPr="003C66C8">
        <w:rPr>
          <w:i/>
        </w:rPr>
        <w:t xml:space="preserve">Human Rights </w:t>
      </w:r>
      <w:r>
        <w:rPr>
          <w:i/>
        </w:rPr>
        <w:t>implication</w:t>
      </w:r>
      <w:r w:rsidRPr="003C66C8">
        <w:rPr>
          <w:i/>
        </w:rPr>
        <w:t>s</w:t>
      </w:r>
    </w:p>
    <w:p w:rsidR="00731A33" w:rsidRDefault="00731A33" w:rsidP="00731A33">
      <w:pPr>
        <w:ind w:right="534"/>
      </w:pPr>
    </w:p>
    <w:p w:rsidR="00731A33" w:rsidRDefault="00731A33" w:rsidP="00731A33">
      <w:pPr>
        <w:ind w:right="534"/>
      </w:pPr>
      <w:r>
        <w:t xml:space="preserve">This legislative instrument does not engage, impact on or limit in any way, the human rights and freedoms recognised or declared in the international instruments listed in the definition of human rights at section 3 of the </w:t>
      </w:r>
      <w:r w:rsidRPr="009F1329">
        <w:rPr>
          <w:i/>
        </w:rPr>
        <w:t>Human Rights (Parliamentary Scrutiny) Act 2011</w:t>
      </w:r>
      <w:r>
        <w:t xml:space="preserve">. </w:t>
      </w:r>
    </w:p>
    <w:p w:rsidR="00731A33" w:rsidRDefault="00731A33" w:rsidP="00731A33">
      <w:pPr>
        <w:ind w:right="534"/>
      </w:pPr>
    </w:p>
    <w:p w:rsidR="00731A33" w:rsidRDefault="00731A33" w:rsidP="00731A33">
      <w:pPr>
        <w:ind w:right="534"/>
      </w:pPr>
    </w:p>
    <w:p w:rsidR="00731A33" w:rsidRDefault="00731A33" w:rsidP="00731A33">
      <w:pPr>
        <w:ind w:right="533"/>
        <w:rPr>
          <w:i/>
        </w:rPr>
      </w:pPr>
      <w:r>
        <w:rPr>
          <w:i/>
        </w:rPr>
        <w:t>Conclusion</w:t>
      </w:r>
    </w:p>
    <w:p w:rsidR="00731A33" w:rsidRDefault="00731A33" w:rsidP="00731A33">
      <w:pPr>
        <w:ind w:right="534"/>
      </w:pPr>
    </w:p>
    <w:p w:rsidR="00731A33" w:rsidRDefault="00731A33" w:rsidP="00731A33">
      <w:pPr>
        <w:ind w:right="534"/>
      </w:pPr>
      <w:r>
        <w:t>This legislative instrument does not raise any human rights issues.</w:t>
      </w:r>
    </w:p>
    <w:p w:rsidR="00731A33" w:rsidRDefault="00731A33" w:rsidP="00731A33">
      <w:pPr>
        <w:ind w:right="534"/>
      </w:pPr>
    </w:p>
    <w:p w:rsidR="00731A33" w:rsidRDefault="00731A33" w:rsidP="00731A33">
      <w:pPr>
        <w:ind w:right="534"/>
      </w:pPr>
    </w:p>
    <w:p w:rsidR="00731A33" w:rsidRPr="00221246" w:rsidRDefault="00731A33" w:rsidP="00731A33">
      <w:pPr>
        <w:ind w:right="534"/>
        <w:rPr>
          <w:b/>
        </w:rPr>
      </w:pPr>
    </w:p>
    <w:p w:rsidR="00731A33" w:rsidRPr="00221246" w:rsidRDefault="00731A33" w:rsidP="00221246">
      <w:pPr>
        <w:ind w:right="534"/>
        <w:jc w:val="center"/>
        <w:rPr>
          <w:b/>
        </w:rPr>
      </w:pPr>
      <w:r w:rsidRPr="00221246">
        <w:rPr>
          <w:b/>
        </w:rPr>
        <w:t xml:space="preserve">Minister for </w:t>
      </w:r>
      <w:r w:rsidR="003E48EE">
        <w:rPr>
          <w:b/>
        </w:rPr>
        <w:t>Immigration and Border Protection</w:t>
      </w:r>
    </w:p>
    <w:p w:rsidR="00890801" w:rsidRDefault="00890801" w:rsidP="00731A33">
      <w:pPr>
        <w:sectPr w:rsidR="00890801">
          <w:pgSz w:w="11906" w:h="16838"/>
          <w:pgMar w:top="1440" w:right="1800" w:bottom="1440" w:left="1800" w:header="708" w:footer="708" w:gutter="0"/>
          <w:cols w:space="708"/>
          <w:docGrid w:linePitch="360"/>
        </w:sectPr>
      </w:pPr>
    </w:p>
    <w:p w:rsidR="00890801" w:rsidRPr="00C0231C" w:rsidRDefault="00890801" w:rsidP="00890801">
      <w:pPr>
        <w:jc w:val="right"/>
        <w:rPr>
          <w:b/>
          <w:u w:val="single"/>
        </w:rPr>
      </w:pPr>
      <w:r w:rsidRPr="00C0231C">
        <w:rPr>
          <w:b/>
          <w:u w:val="single"/>
        </w:rPr>
        <w:lastRenderedPageBreak/>
        <w:t>ATTACHMENT</w:t>
      </w:r>
    </w:p>
    <w:p w:rsidR="00890801" w:rsidRPr="00486646" w:rsidRDefault="00890801" w:rsidP="005162E0">
      <w:pPr>
        <w:pStyle w:val="Heading3"/>
        <w:rPr>
          <w:rFonts w:ascii="Helvetica Neue" w:hAnsi="Helvetica Neue"/>
        </w:rPr>
      </w:pPr>
      <w:r w:rsidRPr="00486646">
        <w:rPr>
          <w:sz w:val="24"/>
          <w:szCs w:val="24"/>
        </w:rPr>
        <w:t xml:space="preserve">DETAILS OF THE </w:t>
      </w:r>
      <w:r w:rsidRPr="007D5CF4">
        <w:rPr>
          <w:i/>
          <w:sz w:val="24"/>
          <w:szCs w:val="24"/>
        </w:rPr>
        <w:t xml:space="preserve">CUSTOMS AMENDMENT </w:t>
      </w:r>
      <w:r w:rsidR="00AD25F9">
        <w:rPr>
          <w:i/>
          <w:sz w:val="24"/>
          <w:szCs w:val="24"/>
        </w:rPr>
        <w:t>(</w:t>
      </w:r>
      <w:r w:rsidR="00B17393">
        <w:rPr>
          <w:i/>
          <w:sz w:val="24"/>
          <w:szCs w:val="24"/>
        </w:rPr>
        <w:t>JAPANESE</w:t>
      </w:r>
      <w:r w:rsidR="00AD25F9">
        <w:rPr>
          <w:i/>
          <w:sz w:val="24"/>
          <w:szCs w:val="24"/>
        </w:rPr>
        <w:t xml:space="preserve"> RULES OF ORIGIN) </w:t>
      </w:r>
      <w:r w:rsidRPr="007D5CF4">
        <w:rPr>
          <w:i/>
          <w:sz w:val="24"/>
          <w:szCs w:val="24"/>
        </w:rPr>
        <w:t xml:space="preserve">REGULATION </w:t>
      </w:r>
      <w:r w:rsidR="003E48EE">
        <w:rPr>
          <w:i/>
          <w:sz w:val="24"/>
          <w:szCs w:val="24"/>
        </w:rPr>
        <w:t>2014</w:t>
      </w:r>
      <w:r w:rsidRPr="00486646">
        <w:rPr>
          <w:sz w:val="24"/>
          <w:szCs w:val="24"/>
        </w:rPr>
        <w:t xml:space="preserve"> </w:t>
      </w:r>
    </w:p>
    <w:p w:rsidR="00890801" w:rsidRPr="00486646" w:rsidRDefault="00EE6DF9" w:rsidP="00890801">
      <w:pPr>
        <w:spacing w:before="100" w:beforeAutospacing="1" w:after="100" w:afterAutospacing="1"/>
        <w:outlineLvl w:val="2"/>
        <w:rPr>
          <w:rFonts w:ascii="Helvetica Neue" w:hAnsi="Helvetica Neue"/>
          <w:b/>
          <w:bCs/>
          <w:sz w:val="27"/>
          <w:szCs w:val="27"/>
        </w:rPr>
      </w:pPr>
      <w:r>
        <w:rPr>
          <w:u w:val="single"/>
        </w:rPr>
        <w:t>Section</w:t>
      </w:r>
      <w:r w:rsidR="00890801">
        <w:rPr>
          <w:u w:val="single"/>
        </w:rPr>
        <w:t xml:space="preserve"> 1 - Name</w:t>
      </w:r>
    </w:p>
    <w:p w:rsidR="00890801" w:rsidRPr="00486646" w:rsidRDefault="00890801" w:rsidP="00890801">
      <w:pPr>
        <w:spacing w:before="100" w:beforeAutospacing="1" w:after="100" w:afterAutospacing="1"/>
        <w:outlineLvl w:val="2"/>
        <w:rPr>
          <w:rFonts w:ascii="Helvetica Neue" w:hAnsi="Helvetica Neue"/>
          <w:b/>
          <w:bCs/>
          <w:sz w:val="27"/>
          <w:szCs w:val="27"/>
        </w:rPr>
      </w:pPr>
      <w:r w:rsidRPr="00486646">
        <w:t xml:space="preserve">This </w:t>
      </w:r>
      <w:r w:rsidR="00EE6DF9">
        <w:t>section</w:t>
      </w:r>
      <w:r w:rsidRPr="00486646">
        <w:t xml:space="preserve"> provides t</w:t>
      </w:r>
      <w:r>
        <w:t xml:space="preserve">hat the title of the </w:t>
      </w:r>
      <w:r w:rsidR="00945EF3">
        <w:t>R</w:t>
      </w:r>
      <w:r>
        <w:t>egulation</w:t>
      </w:r>
      <w:r w:rsidRPr="00486646">
        <w:t xml:space="preserve"> is t</w:t>
      </w:r>
      <w:r>
        <w:t xml:space="preserve">he </w:t>
      </w:r>
      <w:r w:rsidRPr="00543A5D">
        <w:rPr>
          <w:i/>
        </w:rPr>
        <w:t xml:space="preserve">Customs Amendment </w:t>
      </w:r>
      <w:r w:rsidR="00B71003">
        <w:rPr>
          <w:i/>
        </w:rPr>
        <w:t>(</w:t>
      </w:r>
      <w:r w:rsidR="00B17393">
        <w:rPr>
          <w:i/>
        </w:rPr>
        <w:t>Japanese</w:t>
      </w:r>
      <w:r w:rsidR="00B71003">
        <w:rPr>
          <w:i/>
        </w:rPr>
        <w:t xml:space="preserve"> Rules of Origin) </w:t>
      </w:r>
      <w:r w:rsidRPr="00543A5D">
        <w:rPr>
          <w:i/>
        </w:rPr>
        <w:t xml:space="preserve">Regulation </w:t>
      </w:r>
      <w:r w:rsidR="003E48EE">
        <w:rPr>
          <w:i/>
        </w:rPr>
        <w:t>2014</w:t>
      </w:r>
      <w:r w:rsidRPr="00486646">
        <w:t xml:space="preserve">. </w:t>
      </w:r>
    </w:p>
    <w:p w:rsidR="00890801" w:rsidRPr="00486646" w:rsidRDefault="00EE6DF9" w:rsidP="00890801">
      <w:pPr>
        <w:spacing w:before="100" w:beforeAutospacing="1" w:after="100" w:afterAutospacing="1"/>
        <w:outlineLvl w:val="2"/>
        <w:rPr>
          <w:rFonts w:ascii="Helvetica Neue" w:hAnsi="Helvetica Neue"/>
          <w:b/>
          <w:bCs/>
          <w:sz w:val="27"/>
          <w:szCs w:val="27"/>
        </w:rPr>
      </w:pPr>
      <w:r>
        <w:rPr>
          <w:u w:val="single"/>
        </w:rPr>
        <w:t>Section</w:t>
      </w:r>
      <w:r w:rsidR="00890801" w:rsidRPr="00486646">
        <w:rPr>
          <w:u w:val="single"/>
        </w:rPr>
        <w:t xml:space="preserve"> 2 - Commencement</w:t>
      </w:r>
    </w:p>
    <w:p w:rsidR="00890801" w:rsidRPr="00486646" w:rsidRDefault="00890801" w:rsidP="00890801">
      <w:pPr>
        <w:spacing w:before="100" w:beforeAutospacing="1" w:after="100" w:afterAutospacing="1"/>
        <w:outlineLvl w:val="2"/>
        <w:rPr>
          <w:rFonts w:ascii="Helvetica Neue" w:hAnsi="Helvetica Neue"/>
          <w:b/>
          <w:bCs/>
          <w:sz w:val="27"/>
          <w:szCs w:val="27"/>
        </w:rPr>
      </w:pPr>
      <w:r w:rsidRPr="00486646">
        <w:t xml:space="preserve">This </w:t>
      </w:r>
      <w:r w:rsidR="00EE6DF9">
        <w:t>section</w:t>
      </w:r>
      <w:r w:rsidRPr="00486646">
        <w:t xml:space="preserve"> provides that</w:t>
      </w:r>
      <w:r w:rsidR="00710488">
        <w:t xml:space="preserve"> sections</w:t>
      </w:r>
      <w:r w:rsidR="00904802">
        <w:t xml:space="preserve"> 1</w:t>
      </w:r>
      <w:r w:rsidR="00710488">
        <w:t xml:space="preserve"> to </w:t>
      </w:r>
      <w:r w:rsidR="00945EF3">
        <w:t>4 of</w:t>
      </w:r>
      <w:r w:rsidRPr="00486646">
        <w:t xml:space="preserve"> the </w:t>
      </w:r>
      <w:r w:rsidR="00945EF3">
        <w:t>R</w:t>
      </w:r>
      <w:r w:rsidRPr="00486646">
        <w:t>egulation commence on the</w:t>
      </w:r>
      <w:r w:rsidR="00710488">
        <w:t xml:space="preserve"> day after the instrument is registered.  It also provides that</w:t>
      </w:r>
      <w:r w:rsidRPr="00486646">
        <w:t xml:space="preserve"> Schedule 1</w:t>
      </w:r>
      <w:r w:rsidR="00710488">
        <w:t xml:space="preserve"> of the Regulation will commence at the same time as Schedule 1 to the </w:t>
      </w:r>
      <w:r w:rsidR="00710488">
        <w:rPr>
          <w:i/>
        </w:rPr>
        <w:t>Customs Amendment (Japan</w:t>
      </w:r>
      <w:r w:rsidR="00710488">
        <w:rPr>
          <w:i/>
        </w:rPr>
        <w:noBreakHyphen/>
        <w:t xml:space="preserve">Australia Economic Partnership Agreement) Act 2014 </w:t>
      </w:r>
      <w:r w:rsidR="00710488">
        <w:t>(the JAEPA Act), which will be the later of the day the JAEPA Act receives Royal Assent and the day the Japan</w:t>
      </w:r>
      <w:r w:rsidR="00710488">
        <w:noBreakHyphen/>
        <w:t>Australia Economic Partnership Agreement enters into force for Australia.</w:t>
      </w:r>
      <w:r w:rsidRPr="00486646">
        <w:t xml:space="preserve"> </w:t>
      </w:r>
    </w:p>
    <w:p w:rsidR="00890801" w:rsidRPr="00486646" w:rsidRDefault="00EE6DF9" w:rsidP="00890801">
      <w:pPr>
        <w:spacing w:before="100" w:beforeAutospacing="1" w:after="100" w:afterAutospacing="1"/>
      </w:pPr>
      <w:r>
        <w:rPr>
          <w:u w:val="single"/>
        </w:rPr>
        <w:t>Section</w:t>
      </w:r>
      <w:r w:rsidR="00890801" w:rsidRPr="00486646">
        <w:rPr>
          <w:u w:val="single"/>
        </w:rPr>
        <w:t xml:space="preserve"> 3 - </w:t>
      </w:r>
      <w:r w:rsidR="00450EFE">
        <w:rPr>
          <w:u w:val="single"/>
        </w:rPr>
        <w:t>Authority</w:t>
      </w:r>
    </w:p>
    <w:p w:rsidR="00890801" w:rsidRDefault="00890801" w:rsidP="00890801">
      <w:pPr>
        <w:spacing w:before="100" w:beforeAutospacing="1" w:after="100" w:afterAutospacing="1"/>
      </w:pPr>
      <w:r w:rsidRPr="00486646">
        <w:t xml:space="preserve">This </w:t>
      </w:r>
      <w:r w:rsidR="00EE6DF9">
        <w:t>section</w:t>
      </w:r>
      <w:r w:rsidRPr="00486646">
        <w:t xml:space="preserve"> provides that</w:t>
      </w:r>
      <w:r w:rsidR="00710488">
        <w:t xml:space="preserve"> the instrument is made under the </w:t>
      </w:r>
      <w:r w:rsidR="00710488">
        <w:rPr>
          <w:i/>
        </w:rPr>
        <w:t>Customs Act 1901</w:t>
      </w:r>
      <w:r w:rsidR="00710488">
        <w:t>.</w:t>
      </w:r>
      <w:r w:rsidRPr="00486646">
        <w:t xml:space="preserve"> </w:t>
      </w:r>
    </w:p>
    <w:p w:rsidR="00450EFE" w:rsidRDefault="00450EFE" w:rsidP="00890801">
      <w:pPr>
        <w:spacing w:before="100" w:beforeAutospacing="1" w:after="100" w:afterAutospacing="1"/>
        <w:rPr>
          <w:u w:val="single"/>
        </w:rPr>
      </w:pPr>
      <w:r>
        <w:rPr>
          <w:u w:val="single"/>
        </w:rPr>
        <w:t>Section 4 – Schedules</w:t>
      </w:r>
    </w:p>
    <w:p w:rsidR="00450EFE" w:rsidRPr="00450EFE" w:rsidRDefault="00447DB9" w:rsidP="00890801">
      <w:pPr>
        <w:spacing w:before="100" w:beforeAutospacing="1" w:after="100" w:afterAutospacing="1"/>
      </w:pPr>
      <w:r>
        <w:t>This section provides that e</w:t>
      </w:r>
      <w:r w:rsidR="00450EFE">
        <w:t>ach instrument that is specified in a Schedule to this instrument is amended or repealed as set out in the applicable items in the Schedule concerned, and any other item in a Schedule to this instrument has this effect according to its terms.</w:t>
      </w:r>
    </w:p>
    <w:p w:rsidR="00653CC4" w:rsidRPr="00486646" w:rsidRDefault="00653CC4" w:rsidP="00653CC4">
      <w:pPr>
        <w:spacing w:before="100" w:beforeAutospacing="1" w:after="100" w:afterAutospacing="1"/>
        <w:outlineLvl w:val="2"/>
        <w:rPr>
          <w:rFonts w:ascii="Helvetica Neue" w:hAnsi="Helvetica Neue"/>
          <w:b/>
          <w:bCs/>
          <w:sz w:val="27"/>
          <w:szCs w:val="27"/>
        </w:rPr>
      </w:pPr>
      <w:r w:rsidRPr="00486646">
        <w:rPr>
          <w:b/>
          <w:bCs/>
        </w:rPr>
        <w:t>SCHEDULE 1 - AMENDMENT</w:t>
      </w:r>
      <w:r>
        <w:rPr>
          <w:b/>
          <w:bCs/>
        </w:rPr>
        <w:t>S</w:t>
      </w:r>
    </w:p>
    <w:p w:rsidR="00C90DE9" w:rsidRPr="007C553B" w:rsidRDefault="00C90DE9" w:rsidP="00C90DE9">
      <w:pPr>
        <w:spacing w:before="100" w:beforeAutospacing="1" w:after="100" w:afterAutospacing="1"/>
        <w:outlineLvl w:val="2"/>
        <w:rPr>
          <w:rFonts w:ascii="Helvetica Neue" w:hAnsi="Helvetica Neue"/>
          <w:b/>
          <w:bCs/>
          <w:i/>
          <w:sz w:val="27"/>
          <w:szCs w:val="27"/>
        </w:rPr>
      </w:pPr>
      <w:r w:rsidRPr="007C553B">
        <w:rPr>
          <w:b/>
          <w:bCs/>
          <w:i/>
        </w:rPr>
        <w:t>Customs Regulations 1926</w:t>
      </w:r>
    </w:p>
    <w:p w:rsidR="00653CC4" w:rsidRPr="00486646" w:rsidRDefault="00653CC4" w:rsidP="00653CC4">
      <w:pPr>
        <w:spacing w:before="100" w:beforeAutospacing="1" w:after="100" w:afterAutospacing="1"/>
        <w:rPr>
          <w:rFonts w:ascii="Helvetica Neue" w:hAnsi="Helvetica Neue"/>
          <w:sz w:val="19"/>
          <w:szCs w:val="19"/>
        </w:rPr>
      </w:pPr>
      <w:r w:rsidRPr="00486646">
        <w:rPr>
          <w:u w:val="single"/>
        </w:rPr>
        <w:t xml:space="preserve">Item [1] - After </w:t>
      </w:r>
      <w:r w:rsidRPr="00DD0B85">
        <w:rPr>
          <w:u w:val="single"/>
        </w:rPr>
        <w:t>regulation 126D</w:t>
      </w:r>
    </w:p>
    <w:p w:rsidR="00653CC4" w:rsidRPr="00DD0B85" w:rsidRDefault="00653CC4" w:rsidP="00653CC4">
      <w:pPr>
        <w:spacing w:before="100" w:beforeAutospacing="1" w:after="100" w:afterAutospacing="1"/>
        <w:rPr>
          <w:rFonts w:ascii="Helvetica Neue" w:hAnsi="Helvetica Neue"/>
          <w:sz w:val="19"/>
          <w:szCs w:val="19"/>
        </w:rPr>
      </w:pPr>
      <w:r w:rsidRPr="00486646">
        <w:t xml:space="preserve">Item [1] inserts new regulation </w:t>
      </w:r>
      <w:r w:rsidRPr="00DD0B85">
        <w:t>126D</w:t>
      </w:r>
      <w:r w:rsidR="00450EFE">
        <w:t>AA</w:t>
      </w:r>
      <w:r w:rsidRPr="00DD0B85">
        <w:t xml:space="preserve"> into the </w:t>
      </w:r>
      <w:r w:rsidR="00C90DE9">
        <w:rPr>
          <w:i/>
        </w:rPr>
        <w:t xml:space="preserve">Customs Regulations 1926 </w:t>
      </w:r>
      <w:r w:rsidR="00C90DE9">
        <w:t xml:space="preserve">(the </w:t>
      </w:r>
      <w:r w:rsidRPr="00DD0B85">
        <w:t>Principal Regulations</w:t>
      </w:r>
      <w:r w:rsidR="00C90DE9">
        <w:t>)</w:t>
      </w:r>
      <w:r w:rsidRPr="00DD0B85">
        <w:t>.</w:t>
      </w:r>
    </w:p>
    <w:p w:rsidR="00653CC4" w:rsidRPr="00486646" w:rsidRDefault="00653CC4" w:rsidP="00653CC4">
      <w:pPr>
        <w:spacing w:before="100" w:beforeAutospacing="1" w:after="100" w:afterAutospacing="1"/>
        <w:outlineLvl w:val="4"/>
        <w:rPr>
          <w:rFonts w:ascii="Helvetica Neue" w:hAnsi="Helvetica Neue"/>
          <w:b/>
          <w:bCs/>
          <w:sz w:val="20"/>
          <w:szCs w:val="20"/>
        </w:rPr>
      </w:pPr>
      <w:r w:rsidRPr="00DD0B85">
        <w:rPr>
          <w:b/>
          <w:bCs/>
        </w:rPr>
        <w:t>New regulation 126D</w:t>
      </w:r>
      <w:r w:rsidR="00450EFE">
        <w:rPr>
          <w:b/>
          <w:bCs/>
        </w:rPr>
        <w:t>AA</w:t>
      </w:r>
      <w:r w:rsidRPr="00DD0B85">
        <w:rPr>
          <w:b/>
          <w:bCs/>
        </w:rPr>
        <w:t xml:space="preserve"> - Other cir</w:t>
      </w:r>
      <w:r w:rsidRPr="00486646">
        <w:rPr>
          <w:b/>
          <w:bCs/>
        </w:rPr>
        <w:t>cumstances under which refunds, rebates and remissions are made</w:t>
      </w:r>
      <w:r>
        <w:rPr>
          <w:b/>
          <w:bCs/>
        </w:rPr>
        <w:t>–</w:t>
      </w:r>
      <w:r w:rsidR="00B17393">
        <w:rPr>
          <w:b/>
          <w:bCs/>
        </w:rPr>
        <w:t>Japanese</w:t>
      </w:r>
      <w:r>
        <w:rPr>
          <w:b/>
          <w:bCs/>
        </w:rPr>
        <w:t xml:space="preserve"> originating</w:t>
      </w:r>
      <w:r w:rsidR="00450EFE">
        <w:rPr>
          <w:b/>
          <w:bCs/>
        </w:rPr>
        <w:t xml:space="preserve"> goods</w:t>
      </w:r>
    </w:p>
    <w:p w:rsidR="00653CC4" w:rsidRPr="00486646" w:rsidRDefault="00653CC4" w:rsidP="00653CC4">
      <w:pPr>
        <w:spacing w:before="100" w:beforeAutospacing="1" w:after="100" w:afterAutospacing="1"/>
      </w:pPr>
      <w:r w:rsidRPr="00486646">
        <w:t xml:space="preserve">New subregulation </w:t>
      </w:r>
      <w:r w:rsidRPr="00DD0B85">
        <w:t>126D</w:t>
      </w:r>
      <w:r w:rsidR="00450EFE">
        <w:t>AA</w:t>
      </w:r>
      <w:r w:rsidRPr="00DD0B85">
        <w:t>(1)</w:t>
      </w:r>
      <w:r w:rsidRPr="00486646">
        <w:t xml:space="preserve"> provides that for subsection </w:t>
      </w:r>
      <w:r w:rsidRPr="005808ED">
        <w:t>163(1)</w:t>
      </w:r>
      <w:r w:rsidRPr="00486646">
        <w:t xml:space="preserve"> of the Act, the following circumstances are prescribed: </w:t>
      </w:r>
    </w:p>
    <w:p w:rsidR="00653CC4" w:rsidRPr="00486646" w:rsidRDefault="00653CC4" w:rsidP="00653CC4">
      <w:pPr>
        <w:spacing w:before="100" w:beforeAutospacing="1" w:after="100" w:afterAutospacing="1"/>
        <w:ind w:left="720" w:hanging="360"/>
      </w:pPr>
      <w:r w:rsidRPr="00486646">
        <w:t>(a)</w:t>
      </w:r>
      <w:r w:rsidRPr="00486646">
        <w:rPr>
          <w:sz w:val="14"/>
          <w:szCs w:val="14"/>
        </w:rPr>
        <w:t xml:space="preserve"> </w:t>
      </w:r>
      <w:r w:rsidRPr="00486646">
        <w:t xml:space="preserve">duty has been paid on </w:t>
      </w:r>
      <w:r w:rsidR="00B17393">
        <w:t>Japanese</w:t>
      </w:r>
      <w:r w:rsidRPr="00486646">
        <w:t xml:space="preserve"> originating goods;</w:t>
      </w:r>
    </w:p>
    <w:p w:rsidR="00653CC4" w:rsidRPr="00486646" w:rsidRDefault="00653CC4" w:rsidP="00653CC4">
      <w:pPr>
        <w:spacing w:before="100" w:beforeAutospacing="1" w:after="100" w:afterAutospacing="1"/>
        <w:ind w:left="720" w:hanging="360"/>
      </w:pPr>
      <w:r w:rsidRPr="00486646">
        <w:t>(b)</w:t>
      </w:r>
      <w:r w:rsidRPr="00486646">
        <w:rPr>
          <w:sz w:val="14"/>
          <w:szCs w:val="14"/>
        </w:rPr>
        <w:t xml:space="preserve"> </w:t>
      </w:r>
      <w:r w:rsidRPr="00486646">
        <w:t>duty has been paid on goods:</w:t>
      </w:r>
    </w:p>
    <w:p w:rsidR="00653CC4" w:rsidRPr="00486646" w:rsidRDefault="00653CC4" w:rsidP="003E1268">
      <w:pPr>
        <w:spacing w:before="100" w:beforeAutospacing="1" w:after="100" w:afterAutospacing="1"/>
        <w:ind w:left="709"/>
      </w:pPr>
      <w:r w:rsidRPr="00486646">
        <w:lastRenderedPageBreak/>
        <w:t>(i)</w:t>
      </w:r>
      <w:r w:rsidRPr="00486646">
        <w:rPr>
          <w:sz w:val="14"/>
          <w:szCs w:val="14"/>
        </w:rPr>
        <w:t xml:space="preserve"> </w:t>
      </w:r>
      <w:r w:rsidRPr="00486646">
        <w:t xml:space="preserve">that would have been </w:t>
      </w:r>
      <w:r w:rsidR="00B17393">
        <w:t>Japanese</w:t>
      </w:r>
      <w:r w:rsidRPr="00486646">
        <w:t xml:space="preserve"> originating goods if, at the time the goods were imported, the importer had </w:t>
      </w:r>
      <w:r>
        <w:t>a</w:t>
      </w:r>
      <w:r w:rsidRPr="00486646">
        <w:t xml:space="preserve"> Certificate of Origin</w:t>
      </w:r>
      <w:r w:rsidR="00C90DE9">
        <w:t xml:space="preserve"> or origin certification document</w:t>
      </w:r>
      <w:r w:rsidRPr="00486646">
        <w:t>, or a copy of one; and</w:t>
      </w:r>
    </w:p>
    <w:p w:rsidR="00653CC4" w:rsidRPr="00486646" w:rsidRDefault="00653CC4" w:rsidP="003E1268">
      <w:pPr>
        <w:spacing w:before="100" w:beforeAutospacing="1" w:after="100" w:afterAutospacing="1"/>
        <w:ind w:left="709"/>
      </w:pPr>
      <w:r w:rsidRPr="00486646">
        <w:t>(ii)</w:t>
      </w:r>
      <w:r w:rsidRPr="003E1268">
        <w:t xml:space="preserve"> </w:t>
      </w:r>
      <w:r>
        <w:t>for which the importer holds</w:t>
      </w:r>
      <w:r w:rsidRPr="00486646">
        <w:t xml:space="preserve"> </w:t>
      </w:r>
      <w:r>
        <w:t>a</w:t>
      </w:r>
      <w:r w:rsidRPr="00486646">
        <w:t xml:space="preserve"> Certificate of Origin</w:t>
      </w:r>
      <w:r w:rsidR="00C90DE9">
        <w:t xml:space="preserve"> or origin certification document</w:t>
      </w:r>
      <w:r w:rsidRPr="00486646">
        <w:t xml:space="preserve">, or a copy of one, at the time of making the application for the refund. </w:t>
      </w:r>
    </w:p>
    <w:p w:rsidR="00653CC4" w:rsidRPr="00486646" w:rsidRDefault="00653CC4" w:rsidP="00653CC4">
      <w:pPr>
        <w:spacing w:before="100" w:beforeAutospacing="1" w:after="100" w:afterAutospacing="1"/>
      </w:pPr>
      <w:r w:rsidRPr="00486646">
        <w:t>It is possible</w:t>
      </w:r>
      <w:r>
        <w:t xml:space="preserve"> that</w:t>
      </w:r>
      <w:r w:rsidRPr="00486646">
        <w:t xml:space="preserve">, at the time that goods are imported, </w:t>
      </w:r>
      <w:r>
        <w:t xml:space="preserve">an importer may pay duty on </w:t>
      </w:r>
      <w:r w:rsidR="00B17393">
        <w:t>Japanese</w:t>
      </w:r>
      <w:r w:rsidRPr="00486646">
        <w:t xml:space="preserve"> originating goods at a higher rate of duty than is imposed on such goods. It is also possible that goods may satisfy all of the requi</w:t>
      </w:r>
      <w:r>
        <w:t xml:space="preserve">rements under the Act to be </w:t>
      </w:r>
      <w:r w:rsidR="00B17393">
        <w:t>Japanese</w:t>
      </w:r>
      <w:r w:rsidRPr="00486646">
        <w:t xml:space="preserve"> originating goods except for the requirement that the importer has a Certificate of Origin</w:t>
      </w:r>
      <w:r w:rsidR="00450EFE">
        <w:t>, or origin certification document,</w:t>
      </w:r>
      <w:r>
        <w:t xml:space="preserve"> </w:t>
      </w:r>
      <w:r w:rsidRPr="00486646">
        <w:t xml:space="preserve">for the goods at the time of importation. In such circumstances, a refund of duty is payable. </w:t>
      </w:r>
    </w:p>
    <w:p w:rsidR="00653CC4" w:rsidRPr="00486646" w:rsidRDefault="00653CC4" w:rsidP="00653CC4">
      <w:pPr>
        <w:spacing w:before="100" w:beforeAutospacing="1" w:after="100" w:afterAutospacing="1"/>
      </w:pPr>
      <w:r w:rsidRPr="00486646">
        <w:t xml:space="preserve">New </w:t>
      </w:r>
      <w:r w:rsidRPr="00DD0B85">
        <w:t xml:space="preserve">subregulation </w:t>
      </w:r>
      <w:r w:rsidR="00E423CC" w:rsidRPr="00DD0B85">
        <w:t>126D</w:t>
      </w:r>
      <w:r w:rsidR="00450EFE">
        <w:t>AA</w:t>
      </w:r>
      <w:r w:rsidRPr="00DD0B85">
        <w:t>(2) provides that a person may not apply for duty to be refunded under paragraph 126(1)(e) of the Principal Regulations in respect of goods mentioned in new subregulation 126D</w:t>
      </w:r>
      <w:r w:rsidR="00450EFE">
        <w:t>AA</w:t>
      </w:r>
      <w:r w:rsidRPr="00DD0B85">
        <w:t>(1) to</w:t>
      </w:r>
      <w:r w:rsidRPr="00486646">
        <w:t xml:space="preserve"> the extent that an app</w:t>
      </w:r>
      <w:r>
        <w:t>lication for refund relates to one</w:t>
      </w:r>
      <w:r w:rsidRPr="00486646">
        <w:t xml:space="preserve"> or more of the factors that determine whether the goods are </w:t>
      </w:r>
      <w:r w:rsidR="00B17393">
        <w:t>Japanese</w:t>
      </w:r>
      <w:r w:rsidRPr="00486646">
        <w:t xml:space="preserve"> originating goods. </w:t>
      </w:r>
    </w:p>
    <w:p w:rsidR="00653CC4" w:rsidRPr="00DD0B85" w:rsidRDefault="00653CC4" w:rsidP="00653CC4">
      <w:pPr>
        <w:spacing w:before="100" w:beforeAutospacing="1" w:after="100" w:afterAutospacing="1"/>
      </w:pPr>
      <w:r w:rsidRPr="00486646">
        <w:t xml:space="preserve">Paragraph </w:t>
      </w:r>
      <w:r w:rsidRPr="005808ED">
        <w:t>126(1)(e) provides that refunds of duty are payable where duty has been paid through manifest error of fact or patent misconception of the law. A refund of duty could be paid under paragraph 126(1)(e)</w:t>
      </w:r>
      <w:r w:rsidRPr="00486646">
        <w:t xml:space="preserve"> in respect of goods mentioned in </w:t>
      </w:r>
      <w:r w:rsidRPr="00DD0B85">
        <w:t>subregulation 126D</w:t>
      </w:r>
      <w:r w:rsidR="00450EFE">
        <w:t>AA</w:t>
      </w:r>
      <w:r w:rsidRPr="00DD0B85">
        <w:t xml:space="preserve">(1) if it does not relate to the factors that determine whether the goods are </w:t>
      </w:r>
      <w:r w:rsidR="00B17393" w:rsidRPr="00DD0B85">
        <w:t>Japanese</w:t>
      </w:r>
      <w:r w:rsidRPr="00DD0B85">
        <w:t xml:space="preserve"> originating goods. </w:t>
      </w:r>
    </w:p>
    <w:p w:rsidR="00653CC4" w:rsidRPr="00486646" w:rsidRDefault="00653CC4" w:rsidP="00653CC4">
      <w:pPr>
        <w:spacing w:before="100" w:beforeAutospacing="1" w:after="100" w:afterAutospacing="1"/>
      </w:pPr>
      <w:r w:rsidRPr="00DD0B85">
        <w:t>The purpose of new subregulation 126D</w:t>
      </w:r>
      <w:r w:rsidR="00450EFE">
        <w:t>AA</w:t>
      </w:r>
      <w:r w:rsidRPr="00DD0B85">
        <w:t xml:space="preserve">(2) is to restrict refunds of duty in relation to </w:t>
      </w:r>
      <w:r w:rsidR="00B17393" w:rsidRPr="00DD0B85">
        <w:t>Japanese</w:t>
      </w:r>
      <w:r w:rsidRPr="00DD0B85">
        <w:t xml:space="preserve"> originating goods to the extent that the refund relates to any of the factors that determine whether goods are </w:t>
      </w:r>
      <w:r w:rsidR="00B17393" w:rsidRPr="00DD0B85">
        <w:t>Japanese</w:t>
      </w:r>
      <w:r w:rsidRPr="00DD0B85">
        <w:t xml:space="preserve"> originating goods to new regulation </w:t>
      </w:r>
      <w:r w:rsidR="00E423CC" w:rsidRPr="00DD0B85">
        <w:t>126D</w:t>
      </w:r>
      <w:r w:rsidR="00450EFE">
        <w:t>AA</w:t>
      </w:r>
      <w:r w:rsidR="00E423CC" w:rsidRPr="00DD0B85">
        <w:t xml:space="preserve"> </w:t>
      </w:r>
      <w:r w:rsidRPr="00DD0B85">
        <w:t>only.</w:t>
      </w:r>
      <w:r w:rsidRPr="00486646">
        <w:t xml:space="preserve"> </w:t>
      </w:r>
    </w:p>
    <w:p w:rsidR="00653CC4" w:rsidRPr="00DD0B85" w:rsidRDefault="00653CC4" w:rsidP="00653CC4">
      <w:pPr>
        <w:spacing w:before="100" w:beforeAutospacing="1" w:after="100" w:afterAutospacing="1"/>
      </w:pPr>
      <w:r w:rsidRPr="00486646">
        <w:t xml:space="preserve">New </w:t>
      </w:r>
      <w:r w:rsidRPr="00DD0B85">
        <w:t>subregulation 126D</w:t>
      </w:r>
      <w:r w:rsidR="00450EFE">
        <w:t>AA</w:t>
      </w:r>
      <w:r w:rsidRPr="00DD0B85">
        <w:t>(3) provides</w:t>
      </w:r>
      <w:r w:rsidRPr="00486646">
        <w:t xml:space="preserve"> that in new </w:t>
      </w:r>
      <w:r w:rsidRPr="00DD0B85">
        <w:t>regulation 126D</w:t>
      </w:r>
      <w:r w:rsidR="00C90DE9">
        <w:t>A</w:t>
      </w:r>
      <w:r w:rsidR="00E423CC" w:rsidRPr="00DD0B85">
        <w:t>A</w:t>
      </w:r>
      <w:r w:rsidRPr="00DD0B85">
        <w:t xml:space="preserve">: </w:t>
      </w:r>
    </w:p>
    <w:p w:rsidR="00653CC4" w:rsidRPr="00DD0B85" w:rsidRDefault="00653CC4" w:rsidP="00653CC4">
      <w:pPr>
        <w:spacing w:before="100" w:beforeAutospacing="1" w:after="100" w:afterAutospacing="1"/>
        <w:ind w:left="567"/>
      </w:pPr>
      <w:r w:rsidRPr="00DD0B85">
        <w:rPr>
          <w:b/>
          <w:bCs/>
          <w:i/>
          <w:iCs/>
        </w:rPr>
        <w:t>Certificate of Origin</w:t>
      </w:r>
      <w:r w:rsidRPr="00DD0B85">
        <w:t xml:space="preserve"> has the meaning given in subsection 153Z</w:t>
      </w:r>
      <w:r w:rsidR="005808ED" w:rsidRPr="00DD0B85">
        <w:t>N</w:t>
      </w:r>
      <w:r w:rsidRPr="00DD0B85">
        <w:t xml:space="preserve">B(1) of the Act; </w:t>
      </w:r>
    </w:p>
    <w:p w:rsidR="00C90DE9" w:rsidRDefault="00B17393" w:rsidP="00653CC4">
      <w:pPr>
        <w:spacing w:before="100" w:beforeAutospacing="1" w:after="100" w:afterAutospacing="1"/>
        <w:ind w:left="567"/>
      </w:pPr>
      <w:r w:rsidRPr="00DD0B85">
        <w:rPr>
          <w:b/>
          <w:bCs/>
          <w:i/>
          <w:iCs/>
        </w:rPr>
        <w:t>Japanese</w:t>
      </w:r>
      <w:r w:rsidR="00653CC4" w:rsidRPr="00DD0B85">
        <w:rPr>
          <w:b/>
          <w:bCs/>
          <w:i/>
          <w:iCs/>
        </w:rPr>
        <w:t xml:space="preserve"> originating goods</w:t>
      </w:r>
      <w:r w:rsidR="00653CC4" w:rsidRPr="00DD0B85">
        <w:t xml:space="preserve"> has the meaning given in subsection 153Z</w:t>
      </w:r>
      <w:r w:rsidR="005808ED" w:rsidRPr="00DD0B85">
        <w:t>N</w:t>
      </w:r>
      <w:r w:rsidR="00653CC4" w:rsidRPr="00DD0B85">
        <w:t>B(1) of the Act</w:t>
      </w:r>
      <w:r w:rsidR="00C90DE9">
        <w:t>;</w:t>
      </w:r>
    </w:p>
    <w:p w:rsidR="00653CC4" w:rsidRPr="00486646" w:rsidRDefault="00C90DE9" w:rsidP="00C90DE9">
      <w:pPr>
        <w:spacing w:before="100" w:beforeAutospacing="1" w:after="100" w:afterAutospacing="1"/>
        <w:ind w:left="567"/>
      </w:pPr>
      <w:r>
        <w:rPr>
          <w:b/>
          <w:i/>
        </w:rPr>
        <w:t>origin certification document</w:t>
      </w:r>
      <w:r>
        <w:rPr>
          <w:b/>
        </w:rPr>
        <w:t xml:space="preserve"> </w:t>
      </w:r>
      <w:r>
        <w:t>has the meaning given in subsection 153ZNB(1) of the Act</w:t>
      </w:r>
      <w:r w:rsidR="00653CC4" w:rsidRPr="00DD0B85">
        <w:t>.</w:t>
      </w:r>
    </w:p>
    <w:p w:rsidR="00653CC4" w:rsidRPr="005808ED" w:rsidRDefault="00653CC4" w:rsidP="00653CC4">
      <w:pPr>
        <w:spacing w:before="100" w:beforeAutospacing="1" w:after="100" w:afterAutospacing="1"/>
      </w:pPr>
      <w:r w:rsidRPr="005808ED">
        <w:rPr>
          <w:u w:val="single"/>
        </w:rPr>
        <w:t>Item [2] - Paragraph 128(1)(e)</w:t>
      </w:r>
    </w:p>
    <w:p w:rsidR="00653CC4" w:rsidRPr="00486646" w:rsidRDefault="00653CC4" w:rsidP="00653CC4">
      <w:pPr>
        <w:spacing w:before="100" w:beforeAutospacing="1" w:after="100" w:afterAutospacing="1"/>
      </w:pPr>
      <w:r w:rsidRPr="005808ED">
        <w:t>Item [2] amends paragraph 128(1)(e)</w:t>
      </w:r>
      <w:r w:rsidRPr="00486646">
        <w:t xml:space="preserve"> of the Principal Regulations to insert a reference to subregulation </w:t>
      </w:r>
      <w:r w:rsidRPr="00DD0B85">
        <w:t>126D</w:t>
      </w:r>
      <w:r w:rsidR="00450EFE">
        <w:t>AA</w:t>
      </w:r>
      <w:r w:rsidRPr="00DD0B85">
        <w:t>(1).</w:t>
      </w:r>
      <w:r w:rsidRPr="00486646">
        <w:t xml:space="preserve"> </w:t>
      </w:r>
    </w:p>
    <w:p w:rsidR="00653CC4" w:rsidRPr="005808ED" w:rsidRDefault="00653CC4" w:rsidP="00653CC4">
      <w:pPr>
        <w:spacing w:before="100" w:beforeAutospacing="1" w:after="100" w:afterAutospacing="1"/>
      </w:pPr>
      <w:r w:rsidRPr="005808ED">
        <w:t xml:space="preserve">Subregulation 128(1) of the Principal Regulations prescribes, for the purpose of paragraph 163(1AA)(a) of the Act, how an application by document for a refund, </w:t>
      </w:r>
      <w:r w:rsidRPr="005808ED">
        <w:lastRenderedPageBreak/>
        <w:t xml:space="preserve">rebate or remission of duty is to be made. Paragraph 128(1)(e) currently requires the application to state which circumstance applies to the goods. </w:t>
      </w:r>
    </w:p>
    <w:p w:rsidR="00653CC4" w:rsidRPr="00DD0B85" w:rsidRDefault="00653CC4" w:rsidP="00653CC4">
      <w:pPr>
        <w:spacing w:before="100" w:beforeAutospacing="1" w:after="100" w:afterAutospacing="1"/>
      </w:pPr>
      <w:r w:rsidRPr="005808ED">
        <w:t>The operation of paragraph 128(1)(e)</w:t>
      </w:r>
      <w:r w:rsidRPr="00486646">
        <w:t xml:space="preserve"> is extended so that an application for a refund, rebate or remission of duty could state that the circumstance under subregulation </w:t>
      </w:r>
      <w:r w:rsidRPr="00DD0B85">
        <w:t>126D</w:t>
      </w:r>
      <w:r w:rsidR="00450EFE">
        <w:t>AA</w:t>
      </w:r>
      <w:r w:rsidRPr="00DD0B85">
        <w:t xml:space="preserve">(1) applies to the goods. </w:t>
      </w:r>
    </w:p>
    <w:p w:rsidR="00653CC4" w:rsidRPr="00DD0B85" w:rsidRDefault="00653CC4" w:rsidP="00653CC4">
      <w:pPr>
        <w:spacing w:before="100" w:beforeAutospacing="1" w:after="100" w:afterAutospacing="1"/>
      </w:pPr>
      <w:r w:rsidRPr="00DD0B85">
        <w:rPr>
          <w:u w:val="single"/>
        </w:rPr>
        <w:t>Item [3] - Paragraph 128(1A)(b)</w:t>
      </w:r>
    </w:p>
    <w:p w:rsidR="00653CC4" w:rsidRPr="00DD0B85" w:rsidRDefault="00653CC4" w:rsidP="00653CC4">
      <w:pPr>
        <w:spacing w:before="100" w:beforeAutospacing="1" w:after="100" w:afterAutospacing="1"/>
      </w:pPr>
      <w:r w:rsidRPr="00DD0B85">
        <w:t>Item [3] amends paragraph 128(1A)(b) of the Principal Regulations to insert a reference to subregulation 126D</w:t>
      </w:r>
      <w:r w:rsidR="00450EFE">
        <w:t>AA</w:t>
      </w:r>
      <w:r w:rsidRPr="00DD0B85">
        <w:t xml:space="preserve">(1). </w:t>
      </w:r>
    </w:p>
    <w:p w:rsidR="00653CC4" w:rsidRPr="00486646" w:rsidRDefault="00653CC4" w:rsidP="00653CC4">
      <w:pPr>
        <w:spacing w:before="100" w:beforeAutospacing="1" w:after="100" w:afterAutospacing="1"/>
      </w:pPr>
      <w:r w:rsidRPr="00DD0B85">
        <w:t>Subregulation 128(1A) of the Principal Regulations prescribes</w:t>
      </w:r>
      <w:r w:rsidRPr="005808ED">
        <w:t>, for the purposes of paragraph 163(1AA)(a) of the Act, how an application by computer for a refund, rebate or remission of duty is to be made. Paragraph 128(1A)(b) currently</w:t>
      </w:r>
      <w:r w:rsidRPr="00486646">
        <w:t xml:space="preserve"> requires the application by computer to state which circumstance applies to the goods. </w:t>
      </w:r>
    </w:p>
    <w:p w:rsidR="00653CC4" w:rsidRPr="00DD0B85" w:rsidRDefault="00653CC4" w:rsidP="00653CC4">
      <w:pPr>
        <w:spacing w:before="100" w:beforeAutospacing="1" w:after="100" w:afterAutospacing="1"/>
      </w:pPr>
      <w:r w:rsidRPr="00486646">
        <w:t xml:space="preserve">The operation of </w:t>
      </w:r>
      <w:r w:rsidRPr="005808ED">
        <w:t>paragraph 128(1A)(b) is extended</w:t>
      </w:r>
      <w:r w:rsidRPr="00486646">
        <w:t xml:space="preserve"> so that an application for a refund, rebate or remission of duty could state that the circumstance under subregulation </w:t>
      </w:r>
      <w:r w:rsidRPr="00DD0B85">
        <w:t>126D</w:t>
      </w:r>
      <w:r w:rsidR="00450EFE">
        <w:t>AA</w:t>
      </w:r>
      <w:r w:rsidRPr="00DD0B85">
        <w:t xml:space="preserve">(1) applies to the goods. </w:t>
      </w:r>
    </w:p>
    <w:p w:rsidR="00653CC4" w:rsidRPr="00DD0B85" w:rsidRDefault="00653CC4" w:rsidP="00653CC4">
      <w:pPr>
        <w:spacing w:before="100" w:beforeAutospacing="1" w:after="100" w:afterAutospacing="1"/>
      </w:pPr>
      <w:r w:rsidRPr="00DD0B85">
        <w:rPr>
          <w:u w:val="single"/>
        </w:rPr>
        <w:t xml:space="preserve">Item [4] – </w:t>
      </w:r>
      <w:r w:rsidR="00450EFE">
        <w:rPr>
          <w:u w:val="single"/>
        </w:rPr>
        <w:t>After subparagraph</w:t>
      </w:r>
      <w:r w:rsidRPr="00DD0B85">
        <w:rPr>
          <w:u w:val="single"/>
        </w:rPr>
        <w:t xml:space="preserve"> 128A(4)(a)</w:t>
      </w:r>
      <w:r w:rsidR="00450EFE">
        <w:rPr>
          <w:u w:val="single"/>
        </w:rPr>
        <w:t>(vii)</w:t>
      </w:r>
    </w:p>
    <w:p w:rsidR="00653CC4" w:rsidRPr="00DD0B85" w:rsidRDefault="00653CC4" w:rsidP="00653CC4">
      <w:pPr>
        <w:spacing w:before="100" w:beforeAutospacing="1" w:after="100" w:afterAutospacing="1"/>
      </w:pPr>
      <w:r w:rsidRPr="00DD0B85">
        <w:t>Item [4] adds new subparagraph 128A(4)(a)(</w:t>
      </w:r>
      <w:r w:rsidR="00450EFE">
        <w:t>viia)</w:t>
      </w:r>
      <w:r w:rsidRPr="00DD0B85">
        <w:t xml:space="preserve">. </w:t>
      </w:r>
    </w:p>
    <w:p w:rsidR="00653CC4" w:rsidRPr="00DD0B85" w:rsidRDefault="00653CC4" w:rsidP="00653CC4">
      <w:pPr>
        <w:spacing w:before="100" w:beforeAutospacing="1" w:after="100" w:afterAutospacing="1"/>
      </w:pPr>
      <w:r w:rsidRPr="00DD0B85">
        <w:t xml:space="preserve">Regulation 128A of the Principal Regulations specifies when an application for a refund of duty may be made in certain circumstances. </w:t>
      </w:r>
    </w:p>
    <w:p w:rsidR="00653CC4" w:rsidRPr="00486646" w:rsidRDefault="00653CC4" w:rsidP="00653CC4">
      <w:pPr>
        <w:spacing w:before="100" w:beforeAutospacing="1" w:after="100" w:afterAutospacing="1"/>
      </w:pPr>
      <w:r w:rsidRPr="00DD0B85">
        <w:t>New subparagraph 128A(4)(a)(</w:t>
      </w:r>
      <w:r w:rsidR="00FC7D2C">
        <w:t>viia</w:t>
      </w:r>
      <w:r w:rsidRPr="00DD0B85">
        <w:t>) includes in paragraph 128A(4)(a) the refund circumstances specified in new subregulation 126D</w:t>
      </w:r>
      <w:r w:rsidR="00FC7D2C">
        <w:t>AA</w:t>
      </w:r>
      <w:r w:rsidRPr="00DD0B85">
        <w:t>(1) (inserted by item [1] above). This amendment means that an application for a refund of duty in relation to a circumstance specified in new subregulation 126D</w:t>
      </w:r>
      <w:r w:rsidR="00FC7D2C">
        <w:t>AA</w:t>
      </w:r>
      <w:r w:rsidRPr="00DD0B85">
        <w:t>(1) can</w:t>
      </w:r>
      <w:r w:rsidRPr="00486646">
        <w:t xml:space="preserve"> be made within </w:t>
      </w:r>
      <w:r w:rsidRPr="005808ED">
        <w:t>4 years</w:t>
      </w:r>
      <w:r w:rsidRPr="00486646">
        <w:t xml:space="preserve"> from the date on which the duty was paid. </w:t>
      </w:r>
    </w:p>
    <w:p w:rsidR="00653CC4" w:rsidRPr="005808ED" w:rsidRDefault="00653CC4" w:rsidP="00653CC4">
      <w:pPr>
        <w:spacing w:before="100" w:beforeAutospacing="1" w:after="100" w:afterAutospacing="1"/>
      </w:pPr>
      <w:r w:rsidRPr="005808ED">
        <w:rPr>
          <w:u w:val="single"/>
        </w:rPr>
        <w:t>Item [5] - Subregulation 128B(6)</w:t>
      </w:r>
    </w:p>
    <w:p w:rsidR="00653CC4" w:rsidRPr="00486646" w:rsidRDefault="00653CC4" w:rsidP="00653CC4">
      <w:pPr>
        <w:spacing w:before="100" w:beforeAutospacing="1" w:after="100" w:afterAutospacing="1"/>
      </w:pPr>
      <w:r w:rsidRPr="005808ED">
        <w:t>Item [5] inserts the definition of</w:t>
      </w:r>
      <w:r w:rsidR="004B6BD4" w:rsidRPr="005808ED">
        <w:t xml:space="preserve"> </w:t>
      </w:r>
      <w:r w:rsidR="004B6BD4" w:rsidRPr="005808ED">
        <w:rPr>
          <w:b/>
          <w:i/>
        </w:rPr>
        <w:t>Japanese</w:t>
      </w:r>
      <w:r w:rsidRPr="005808ED">
        <w:rPr>
          <w:b/>
          <w:bCs/>
          <w:i/>
          <w:iCs/>
        </w:rPr>
        <w:t xml:space="preserve"> originating goods</w:t>
      </w:r>
      <w:r w:rsidRPr="005808ED">
        <w:t xml:space="preserve"> into subregulation 128B(6) of</w:t>
      </w:r>
      <w:r w:rsidRPr="00486646">
        <w:t xml:space="preserve"> the Principal Regulations and provides that the phrase has the m</w:t>
      </w:r>
      <w:r>
        <w:t xml:space="preserve">eaning given in subsection </w:t>
      </w:r>
      <w:r w:rsidRPr="00DD0B85">
        <w:t>153Z</w:t>
      </w:r>
      <w:r w:rsidR="005808ED" w:rsidRPr="00DD0B85">
        <w:t>N</w:t>
      </w:r>
      <w:r w:rsidRPr="00DD0B85">
        <w:t>B(1)</w:t>
      </w:r>
      <w:r w:rsidRPr="00486646">
        <w:t xml:space="preserve"> of the Act. </w:t>
      </w:r>
    </w:p>
    <w:p w:rsidR="00653CC4" w:rsidRPr="00DD0B85" w:rsidRDefault="00653CC4" w:rsidP="00653CC4">
      <w:pPr>
        <w:spacing w:before="100" w:beforeAutospacing="1" w:after="100" w:afterAutospacing="1"/>
      </w:pPr>
      <w:r w:rsidRPr="00486646">
        <w:rPr>
          <w:u w:val="single"/>
        </w:rPr>
        <w:t>Item [</w:t>
      </w:r>
      <w:r>
        <w:rPr>
          <w:u w:val="single"/>
        </w:rPr>
        <w:t xml:space="preserve">6] – </w:t>
      </w:r>
      <w:r w:rsidR="00FC7D2C">
        <w:rPr>
          <w:u w:val="single"/>
        </w:rPr>
        <w:t>After</w:t>
      </w:r>
      <w:r w:rsidRPr="00DD0B85">
        <w:rPr>
          <w:u w:val="single"/>
        </w:rPr>
        <w:t xml:space="preserve"> 128B</w:t>
      </w:r>
      <w:r w:rsidR="00FC7D2C">
        <w:rPr>
          <w:u w:val="single"/>
        </w:rPr>
        <w:t>(13)</w:t>
      </w:r>
    </w:p>
    <w:p w:rsidR="00653CC4" w:rsidRPr="00DD0B85" w:rsidRDefault="00653CC4" w:rsidP="00653CC4">
      <w:pPr>
        <w:spacing w:before="100" w:beforeAutospacing="1" w:after="100" w:afterAutospacing="1"/>
      </w:pPr>
      <w:r w:rsidRPr="00DD0B85">
        <w:t>Item [6] adds new subregulations 128B(1</w:t>
      </w:r>
      <w:r w:rsidR="00FC7D2C">
        <w:t>3A</w:t>
      </w:r>
      <w:r w:rsidRPr="00DD0B85">
        <w:t>) and (1</w:t>
      </w:r>
      <w:r w:rsidR="00FC7D2C">
        <w:t>3B</w:t>
      </w:r>
      <w:r w:rsidRPr="00DD0B85">
        <w:t>) in the Principal Regulations. New subregulations 128B(1</w:t>
      </w:r>
      <w:r w:rsidR="00FC7D2C">
        <w:t>3A</w:t>
      </w:r>
      <w:r w:rsidRPr="00DD0B85">
        <w:t>) and (1</w:t>
      </w:r>
      <w:r w:rsidR="00FC7D2C">
        <w:t>3B</w:t>
      </w:r>
      <w:r w:rsidRPr="00DD0B85">
        <w:t>) set out the amount of refund payable under new subregulation 126D</w:t>
      </w:r>
      <w:r w:rsidR="00FC7D2C">
        <w:t>AA</w:t>
      </w:r>
      <w:r w:rsidRPr="00DD0B85">
        <w:t>(1).</w:t>
      </w:r>
    </w:p>
    <w:p w:rsidR="00653CC4" w:rsidRPr="00DD0B85" w:rsidRDefault="00653CC4" w:rsidP="00653CC4">
      <w:pPr>
        <w:spacing w:before="100" w:beforeAutospacing="1" w:after="100" w:afterAutospacing="1"/>
      </w:pPr>
      <w:r w:rsidRPr="00DD0B85">
        <w:t>New subregulation 128B(1</w:t>
      </w:r>
      <w:r w:rsidR="00FC7D2C">
        <w:t>3A</w:t>
      </w:r>
      <w:r w:rsidRPr="00DD0B85">
        <w:t>) provides that the amount of a refund, rebate or remission of duty that may be made in the circumstances prescribed in paragraph 126D</w:t>
      </w:r>
      <w:r w:rsidR="00FC7D2C">
        <w:t>AA</w:t>
      </w:r>
      <w:r w:rsidRPr="00DD0B85">
        <w:t xml:space="preserve">(1)(a) is the difference between the amount of duty paid on the goods and the amount of duty payable on the goods as </w:t>
      </w:r>
      <w:r w:rsidR="004B6BD4" w:rsidRPr="00DD0B85">
        <w:t>Japanese</w:t>
      </w:r>
      <w:r w:rsidRPr="00DD0B85">
        <w:t xml:space="preserve"> originating goods. </w:t>
      </w:r>
    </w:p>
    <w:p w:rsidR="00653CC4" w:rsidRPr="00486646" w:rsidRDefault="00653CC4" w:rsidP="00653CC4">
      <w:pPr>
        <w:spacing w:before="100" w:beforeAutospacing="1" w:after="100" w:afterAutospacing="1"/>
      </w:pPr>
      <w:r w:rsidRPr="00DD0B85">
        <w:lastRenderedPageBreak/>
        <w:t>New subregulation 128B(1</w:t>
      </w:r>
      <w:r w:rsidR="00FC7D2C">
        <w:t>3B</w:t>
      </w:r>
      <w:r w:rsidRPr="00DD0B85">
        <w:t>) provides that the</w:t>
      </w:r>
      <w:r w:rsidRPr="00486646">
        <w:t xml:space="preserve"> amount of a refund, rebate or remission of duty that may be made in the circumstances prescribed in paragraph </w:t>
      </w:r>
      <w:r w:rsidRPr="003E1268">
        <w:t>126D</w:t>
      </w:r>
      <w:r w:rsidR="00FC7D2C" w:rsidRPr="003E1268">
        <w:t>AA</w:t>
      </w:r>
      <w:r w:rsidRPr="003E1268">
        <w:t>(1)(b)</w:t>
      </w:r>
      <w:r w:rsidRPr="00486646">
        <w:t xml:space="preserve"> is the difference between the amount of duty paid on the goods and the amount of duty payable on the goods if they had been </w:t>
      </w:r>
      <w:r w:rsidR="004B6BD4">
        <w:t>Japanese</w:t>
      </w:r>
      <w:r w:rsidRPr="00486646">
        <w:t xml:space="preserve"> originating goods at the time of their importati</w:t>
      </w:r>
      <w:r>
        <w:t>on.</w:t>
      </w:r>
    </w:p>
    <w:p w:rsidR="00653CC4" w:rsidRPr="00D726DC" w:rsidRDefault="00653CC4" w:rsidP="00653CC4"/>
    <w:p w:rsidR="00653CC4" w:rsidRPr="00486646" w:rsidRDefault="00653CC4" w:rsidP="00890801">
      <w:pPr>
        <w:spacing w:before="100" w:beforeAutospacing="1" w:after="100" w:afterAutospacing="1"/>
      </w:pPr>
    </w:p>
    <w:sectPr w:rsidR="00653CC4" w:rsidRPr="0048664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27664"/>
    <w:multiLevelType w:val="multilevel"/>
    <w:tmpl w:val="EF2ABA28"/>
    <w:name w:val="AGSCorp"/>
    <w:lvl w:ilvl="0">
      <w:start w:val="1"/>
      <w:numFmt w:val="decimal"/>
      <w:pStyle w:val="NumberLevel1"/>
      <w:lvlText w:val="%1."/>
      <w:lvlJc w:val="left"/>
      <w:pPr>
        <w:tabs>
          <w:tab w:val="num" w:pos="709"/>
        </w:tabs>
        <w:ind w:left="709" w:hanging="709"/>
      </w:pPr>
      <w:rPr>
        <w:sz w:val="20"/>
      </w:rPr>
    </w:lvl>
    <w:lvl w:ilvl="1">
      <w:start w:val="1"/>
      <w:numFmt w:val="decimal"/>
      <w:pStyle w:val="NumberLevel2"/>
      <w:lvlText w:val="%1.%2."/>
      <w:lvlJc w:val="left"/>
      <w:pPr>
        <w:tabs>
          <w:tab w:val="num" w:pos="709"/>
        </w:tabs>
        <w:ind w:left="709" w:hanging="709"/>
      </w:pPr>
      <w:rPr>
        <w:sz w:val="20"/>
      </w:rPr>
    </w:lvl>
    <w:lvl w:ilvl="2">
      <w:start w:val="1"/>
      <w:numFmt w:val="decimal"/>
      <w:pStyle w:val="NumberLevel3"/>
      <w:lvlText w:val="%1.%2.%3."/>
      <w:lvlJc w:val="left"/>
      <w:pPr>
        <w:tabs>
          <w:tab w:val="num" w:pos="709"/>
        </w:tabs>
        <w:ind w:left="709" w:hanging="709"/>
      </w:pPr>
      <w:rPr>
        <w:sz w:val="20"/>
      </w:rPr>
    </w:lvl>
    <w:lvl w:ilvl="3">
      <w:start w:val="1"/>
      <w:numFmt w:val="lowerLetter"/>
      <w:pStyle w:val="NumberLevel4"/>
      <w:lvlText w:val="%4."/>
      <w:lvlJc w:val="left"/>
      <w:pPr>
        <w:tabs>
          <w:tab w:val="num" w:pos="1134"/>
        </w:tabs>
        <w:ind w:left="1134" w:hanging="425"/>
      </w:pPr>
    </w:lvl>
    <w:lvl w:ilvl="4">
      <w:start w:val="1"/>
      <w:numFmt w:val="bullet"/>
      <w:pStyle w:val="NumberLevel5"/>
      <w:lvlText w:val="–"/>
      <w:lvlJc w:val="left"/>
      <w:pPr>
        <w:tabs>
          <w:tab w:val="num" w:pos="1559"/>
        </w:tabs>
        <w:ind w:left="1559" w:hanging="425"/>
      </w:pPr>
      <w:rPr>
        <w:b w:val="0"/>
        <w:i w:val="0"/>
      </w:rPr>
    </w:lvl>
    <w:lvl w:ilvl="5">
      <w:start w:val="1"/>
      <w:numFmt w:val="bullet"/>
      <w:pStyle w:val="NumberLevel6"/>
      <w:lvlText w:val="–"/>
      <w:lvlJc w:val="left"/>
      <w:pPr>
        <w:tabs>
          <w:tab w:val="num" w:pos="1985"/>
        </w:tabs>
        <w:ind w:left="1985" w:hanging="426"/>
      </w:pPr>
      <w:rPr>
        <w:b w:val="0"/>
        <w:i w:val="0"/>
      </w:rPr>
    </w:lvl>
    <w:lvl w:ilvl="6">
      <w:start w:val="1"/>
      <w:numFmt w:val="bullet"/>
      <w:pStyle w:val="NumberLevel7"/>
      <w:lvlText w:val="–"/>
      <w:lvlJc w:val="left"/>
      <w:pPr>
        <w:tabs>
          <w:tab w:val="num" w:pos="2410"/>
        </w:tabs>
        <w:ind w:left="2410" w:hanging="425"/>
      </w:pPr>
      <w:rPr>
        <w:b w:val="0"/>
        <w:i w:val="0"/>
      </w:rPr>
    </w:lvl>
    <w:lvl w:ilvl="7">
      <w:start w:val="1"/>
      <w:numFmt w:val="bullet"/>
      <w:pStyle w:val="NumberLevel8"/>
      <w:lvlText w:val="–"/>
      <w:lvlJc w:val="left"/>
      <w:pPr>
        <w:tabs>
          <w:tab w:val="num" w:pos="2835"/>
        </w:tabs>
        <w:ind w:left="2835" w:hanging="425"/>
      </w:pPr>
      <w:rPr>
        <w:b w:val="0"/>
        <w:i w:val="0"/>
      </w:rPr>
    </w:lvl>
    <w:lvl w:ilvl="8">
      <w:start w:val="1"/>
      <w:numFmt w:val="bullet"/>
      <w:pStyle w:val="NumberLevel9"/>
      <w:lvlText w:val="–"/>
      <w:lvlJc w:val="left"/>
      <w:pPr>
        <w:tabs>
          <w:tab w:val="num" w:pos="3260"/>
        </w:tabs>
        <w:ind w:left="3260" w:hanging="425"/>
      </w:pPr>
      <w:rPr>
        <w:b w:val="0"/>
        <w:i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A33"/>
    <w:rsid w:val="000A38FC"/>
    <w:rsid w:val="001316AF"/>
    <w:rsid w:val="001409B8"/>
    <w:rsid w:val="001A0809"/>
    <w:rsid w:val="001C68F4"/>
    <w:rsid w:val="00221246"/>
    <w:rsid w:val="00231AB2"/>
    <w:rsid w:val="002E4BE5"/>
    <w:rsid w:val="00313AC7"/>
    <w:rsid w:val="003E1268"/>
    <w:rsid w:val="003E48EE"/>
    <w:rsid w:val="004004C9"/>
    <w:rsid w:val="00447DB9"/>
    <w:rsid w:val="00450EFE"/>
    <w:rsid w:val="00487B79"/>
    <w:rsid w:val="004B6BD4"/>
    <w:rsid w:val="005162E0"/>
    <w:rsid w:val="005808ED"/>
    <w:rsid w:val="005860B9"/>
    <w:rsid w:val="00653CC4"/>
    <w:rsid w:val="006966F0"/>
    <w:rsid w:val="00710488"/>
    <w:rsid w:val="00731A33"/>
    <w:rsid w:val="00747DC0"/>
    <w:rsid w:val="00770CE7"/>
    <w:rsid w:val="00785E89"/>
    <w:rsid w:val="007971A5"/>
    <w:rsid w:val="007F4B8D"/>
    <w:rsid w:val="00830BF4"/>
    <w:rsid w:val="00890801"/>
    <w:rsid w:val="008C4112"/>
    <w:rsid w:val="008C5F9C"/>
    <w:rsid w:val="0090028F"/>
    <w:rsid w:val="00904802"/>
    <w:rsid w:val="00931EBF"/>
    <w:rsid w:val="00945EF3"/>
    <w:rsid w:val="009B367A"/>
    <w:rsid w:val="00A96D33"/>
    <w:rsid w:val="00AD25F9"/>
    <w:rsid w:val="00B1172E"/>
    <w:rsid w:val="00B17393"/>
    <w:rsid w:val="00B336C9"/>
    <w:rsid w:val="00B71003"/>
    <w:rsid w:val="00BE5786"/>
    <w:rsid w:val="00BF2DCA"/>
    <w:rsid w:val="00C453EE"/>
    <w:rsid w:val="00C90DE9"/>
    <w:rsid w:val="00DD0B85"/>
    <w:rsid w:val="00DF038B"/>
    <w:rsid w:val="00E244A2"/>
    <w:rsid w:val="00E423CC"/>
    <w:rsid w:val="00E6146C"/>
    <w:rsid w:val="00EE6DF9"/>
    <w:rsid w:val="00F4694D"/>
    <w:rsid w:val="00F835BF"/>
    <w:rsid w:val="00F85804"/>
    <w:rsid w:val="00FA44E9"/>
    <w:rsid w:val="00FC7D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1A33"/>
    <w:rPr>
      <w:sz w:val="24"/>
      <w:szCs w:val="24"/>
    </w:rPr>
  </w:style>
  <w:style w:type="paragraph" w:styleId="Heading3">
    <w:name w:val="heading 3"/>
    <w:basedOn w:val="Normal"/>
    <w:link w:val="Heading3Char"/>
    <w:uiPriority w:val="9"/>
    <w:qFormat/>
    <w:rsid w:val="00890801"/>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tParagraphChar">
    <w:name w:val="Txt  Paragraph Char"/>
    <w:basedOn w:val="Normal"/>
    <w:rsid w:val="00731A33"/>
    <w:pPr>
      <w:tabs>
        <w:tab w:val="left" w:pos="567"/>
      </w:tabs>
      <w:spacing w:before="120" w:after="120" w:line="300" w:lineRule="atLeast"/>
      <w:jc w:val="both"/>
    </w:pPr>
    <w:rPr>
      <w:color w:val="000000"/>
      <w:szCs w:val="20"/>
      <w:lang w:eastAsia="en-US"/>
    </w:rPr>
  </w:style>
  <w:style w:type="paragraph" w:customStyle="1" w:styleId="TxtParagraph">
    <w:name w:val="Txt  Paragraph"/>
    <w:basedOn w:val="Normal"/>
    <w:rsid w:val="00731A33"/>
    <w:pPr>
      <w:tabs>
        <w:tab w:val="left" w:pos="567"/>
      </w:tabs>
      <w:overflowPunct w:val="0"/>
      <w:autoSpaceDE w:val="0"/>
      <w:autoSpaceDN w:val="0"/>
      <w:adjustRightInd w:val="0"/>
      <w:spacing w:before="120" w:after="120" w:line="300" w:lineRule="atLeast"/>
      <w:jc w:val="both"/>
      <w:textAlignment w:val="baseline"/>
    </w:pPr>
    <w:rPr>
      <w:rFonts w:ascii="Times" w:hAnsi="Times"/>
      <w:color w:val="000000"/>
      <w:szCs w:val="20"/>
    </w:rPr>
  </w:style>
  <w:style w:type="paragraph" w:customStyle="1" w:styleId="NumberLevel1">
    <w:name w:val="Number Level 1"/>
    <w:basedOn w:val="Normal"/>
    <w:link w:val="NumberLevel1Char"/>
    <w:rsid w:val="00731A33"/>
    <w:pPr>
      <w:numPr>
        <w:numId w:val="1"/>
      </w:numPr>
      <w:tabs>
        <w:tab w:val="clear" w:pos="709"/>
        <w:tab w:val="num" w:pos="360"/>
      </w:tabs>
      <w:spacing w:before="140" w:after="140" w:line="280" w:lineRule="atLeast"/>
      <w:ind w:left="0" w:firstLine="0"/>
    </w:pPr>
    <w:rPr>
      <w:rFonts w:ascii="Arial" w:hAnsi="Arial" w:cs="Arial"/>
      <w:sz w:val="22"/>
      <w:szCs w:val="22"/>
    </w:rPr>
  </w:style>
  <w:style w:type="paragraph" w:customStyle="1" w:styleId="NumberLevel2">
    <w:name w:val="Number Level 2"/>
    <w:basedOn w:val="Normal"/>
    <w:rsid w:val="00731A33"/>
    <w:pPr>
      <w:numPr>
        <w:ilvl w:val="1"/>
        <w:numId w:val="1"/>
      </w:numPr>
      <w:tabs>
        <w:tab w:val="clear" w:pos="709"/>
        <w:tab w:val="num" w:pos="360"/>
      </w:tabs>
      <w:spacing w:before="140" w:after="140" w:line="280" w:lineRule="atLeast"/>
      <w:ind w:left="0" w:firstLine="0"/>
    </w:pPr>
    <w:rPr>
      <w:rFonts w:ascii="Arial" w:hAnsi="Arial" w:cs="Arial"/>
      <w:sz w:val="22"/>
      <w:szCs w:val="22"/>
    </w:rPr>
  </w:style>
  <w:style w:type="paragraph" w:customStyle="1" w:styleId="NumberLevel3">
    <w:name w:val="Number Level 3"/>
    <w:basedOn w:val="Normal"/>
    <w:rsid w:val="00731A33"/>
    <w:pPr>
      <w:numPr>
        <w:ilvl w:val="2"/>
        <w:numId w:val="1"/>
      </w:numPr>
      <w:tabs>
        <w:tab w:val="clear" w:pos="709"/>
        <w:tab w:val="num" w:pos="360"/>
      </w:tabs>
      <w:spacing w:before="140" w:after="140" w:line="280" w:lineRule="atLeast"/>
      <w:ind w:left="0" w:firstLine="0"/>
    </w:pPr>
    <w:rPr>
      <w:rFonts w:ascii="Arial" w:hAnsi="Arial" w:cs="Arial"/>
      <w:sz w:val="22"/>
      <w:szCs w:val="22"/>
    </w:rPr>
  </w:style>
  <w:style w:type="paragraph" w:customStyle="1" w:styleId="NumberLevel4">
    <w:name w:val="Number Level 4"/>
    <w:basedOn w:val="Normal"/>
    <w:rsid w:val="00731A33"/>
    <w:pPr>
      <w:numPr>
        <w:ilvl w:val="3"/>
        <w:numId w:val="1"/>
      </w:numPr>
      <w:tabs>
        <w:tab w:val="clear" w:pos="1134"/>
        <w:tab w:val="num" w:pos="360"/>
      </w:tabs>
      <w:spacing w:after="140" w:line="280" w:lineRule="atLeast"/>
      <w:ind w:left="0" w:firstLine="0"/>
    </w:pPr>
    <w:rPr>
      <w:rFonts w:ascii="Arial" w:hAnsi="Arial" w:cs="Arial"/>
      <w:sz w:val="22"/>
      <w:szCs w:val="22"/>
    </w:rPr>
  </w:style>
  <w:style w:type="paragraph" w:customStyle="1" w:styleId="NumberLevel5">
    <w:name w:val="Number Level 5"/>
    <w:basedOn w:val="Normal"/>
    <w:semiHidden/>
    <w:rsid w:val="00731A33"/>
    <w:pPr>
      <w:numPr>
        <w:ilvl w:val="4"/>
        <w:numId w:val="1"/>
      </w:numPr>
      <w:tabs>
        <w:tab w:val="clear" w:pos="1559"/>
        <w:tab w:val="num" w:pos="360"/>
      </w:tabs>
      <w:spacing w:after="140" w:line="280" w:lineRule="atLeast"/>
      <w:ind w:left="0" w:firstLine="0"/>
    </w:pPr>
    <w:rPr>
      <w:rFonts w:ascii="Arial" w:hAnsi="Arial" w:cs="Arial"/>
      <w:sz w:val="22"/>
      <w:szCs w:val="22"/>
    </w:rPr>
  </w:style>
  <w:style w:type="paragraph" w:customStyle="1" w:styleId="NumberLevel6">
    <w:name w:val="Number Level 6"/>
    <w:basedOn w:val="NumberLevel5"/>
    <w:semiHidden/>
    <w:rsid w:val="00731A33"/>
    <w:pPr>
      <w:numPr>
        <w:ilvl w:val="5"/>
      </w:numPr>
      <w:tabs>
        <w:tab w:val="clear" w:pos="1985"/>
        <w:tab w:val="num" w:pos="360"/>
      </w:tabs>
    </w:pPr>
  </w:style>
  <w:style w:type="paragraph" w:customStyle="1" w:styleId="NumberLevel7">
    <w:name w:val="Number Level 7"/>
    <w:basedOn w:val="NumberLevel6"/>
    <w:semiHidden/>
    <w:rsid w:val="00731A33"/>
    <w:pPr>
      <w:numPr>
        <w:ilvl w:val="6"/>
      </w:numPr>
      <w:tabs>
        <w:tab w:val="clear" w:pos="2410"/>
        <w:tab w:val="num" w:pos="360"/>
      </w:tabs>
    </w:pPr>
  </w:style>
  <w:style w:type="paragraph" w:customStyle="1" w:styleId="NumberLevel8">
    <w:name w:val="Number Level 8"/>
    <w:basedOn w:val="NumberLevel7"/>
    <w:semiHidden/>
    <w:rsid w:val="00731A33"/>
    <w:pPr>
      <w:numPr>
        <w:ilvl w:val="7"/>
      </w:numPr>
      <w:tabs>
        <w:tab w:val="clear" w:pos="2835"/>
        <w:tab w:val="num" w:pos="360"/>
      </w:tabs>
    </w:pPr>
  </w:style>
  <w:style w:type="paragraph" w:customStyle="1" w:styleId="NumberLevel9">
    <w:name w:val="Number Level 9"/>
    <w:basedOn w:val="NumberLevel8"/>
    <w:semiHidden/>
    <w:rsid w:val="00731A33"/>
    <w:pPr>
      <w:numPr>
        <w:ilvl w:val="8"/>
      </w:numPr>
      <w:tabs>
        <w:tab w:val="clear" w:pos="3260"/>
        <w:tab w:val="num" w:pos="360"/>
      </w:tabs>
    </w:pPr>
  </w:style>
  <w:style w:type="character" w:customStyle="1" w:styleId="NumberLevel1Char">
    <w:name w:val="Number Level 1 Char"/>
    <w:link w:val="NumberLevel1"/>
    <w:rsid w:val="00731A33"/>
    <w:rPr>
      <w:rFonts w:ascii="Arial" w:hAnsi="Arial" w:cs="Arial"/>
      <w:sz w:val="22"/>
      <w:szCs w:val="22"/>
      <w:lang w:val="en-AU" w:eastAsia="en-AU" w:bidi="ar-SA"/>
    </w:rPr>
  </w:style>
  <w:style w:type="paragraph" w:customStyle="1" w:styleId="plainparagraph">
    <w:name w:val="plainparagraph"/>
    <w:basedOn w:val="Normal"/>
    <w:rsid w:val="00890801"/>
    <w:pPr>
      <w:spacing w:before="100" w:beforeAutospacing="1" w:after="100" w:afterAutospacing="1"/>
    </w:pPr>
  </w:style>
  <w:style w:type="character" w:customStyle="1" w:styleId="Heading3Char">
    <w:name w:val="Heading 3 Char"/>
    <w:link w:val="Heading3"/>
    <w:uiPriority w:val="9"/>
    <w:rsid w:val="00890801"/>
    <w:rPr>
      <w:b/>
      <w:bCs/>
      <w:sz w:val="27"/>
      <w:szCs w:val="27"/>
    </w:rPr>
  </w:style>
  <w:style w:type="character" w:styleId="CommentReference">
    <w:name w:val="annotation reference"/>
    <w:basedOn w:val="DefaultParagraphFont"/>
    <w:rsid w:val="00931EBF"/>
    <w:rPr>
      <w:sz w:val="16"/>
      <w:szCs w:val="16"/>
    </w:rPr>
  </w:style>
  <w:style w:type="paragraph" w:styleId="CommentText">
    <w:name w:val="annotation text"/>
    <w:basedOn w:val="Normal"/>
    <w:link w:val="CommentTextChar"/>
    <w:rsid w:val="00931EBF"/>
    <w:rPr>
      <w:sz w:val="20"/>
      <w:szCs w:val="20"/>
    </w:rPr>
  </w:style>
  <w:style w:type="character" w:customStyle="1" w:styleId="CommentTextChar">
    <w:name w:val="Comment Text Char"/>
    <w:basedOn w:val="DefaultParagraphFont"/>
    <w:link w:val="CommentText"/>
    <w:rsid w:val="00931EBF"/>
  </w:style>
  <w:style w:type="paragraph" w:styleId="CommentSubject">
    <w:name w:val="annotation subject"/>
    <w:basedOn w:val="CommentText"/>
    <w:next w:val="CommentText"/>
    <w:link w:val="CommentSubjectChar"/>
    <w:rsid w:val="00931EBF"/>
    <w:rPr>
      <w:b/>
      <w:bCs/>
    </w:rPr>
  </w:style>
  <w:style w:type="character" w:customStyle="1" w:styleId="CommentSubjectChar">
    <w:name w:val="Comment Subject Char"/>
    <w:basedOn w:val="CommentTextChar"/>
    <w:link w:val="CommentSubject"/>
    <w:rsid w:val="00931EBF"/>
    <w:rPr>
      <w:b/>
      <w:bCs/>
    </w:rPr>
  </w:style>
  <w:style w:type="paragraph" w:styleId="BalloonText">
    <w:name w:val="Balloon Text"/>
    <w:basedOn w:val="Normal"/>
    <w:link w:val="BalloonTextChar"/>
    <w:rsid w:val="00931EBF"/>
    <w:rPr>
      <w:rFonts w:ascii="Tahoma" w:hAnsi="Tahoma" w:cs="Tahoma"/>
      <w:sz w:val="16"/>
      <w:szCs w:val="16"/>
    </w:rPr>
  </w:style>
  <w:style w:type="character" w:customStyle="1" w:styleId="BalloonTextChar">
    <w:name w:val="Balloon Text Char"/>
    <w:basedOn w:val="DefaultParagraphFont"/>
    <w:link w:val="BalloonText"/>
    <w:rsid w:val="00931EBF"/>
    <w:rPr>
      <w:rFonts w:ascii="Tahoma" w:hAnsi="Tahoma" w:cs="Tahoma"/>
      <w:sz w:val="16"/>
      <w:szCs w:val="16"/>
    </w:rPr>
  </w:style>
  <w:style w:type="paragraph" w:styleId="Revision">
    <w:name w:val="Revision"/>
    <w:hidden/>
    <w:uiPriority w:val="99"/>
    <w:semiHidden/>
    <w:rsid w:val="005808E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1A33"/>
    <w:rPr>
      <w:sz w:val="24"/>
      <w:szCs w:val="24"/>
    </w:rPr>
  </w:style>
  <w:style w:type="paragraph" w:styleId="Heading3">
    <w:name w:val="heading 3"/>
    <w:basedOn w:val="Normal"/>
    <w:link w:val="Heading3Char"/>
    <w:uiPriority w:val="9"/>
    <w:qFormat/>
    <w:rsid w:val="00890801"/>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tParagraphChar">
    <w:name w:val="Txt  Paragraph Char"/>
    <w:basedOn w:val="Normal"/>
    <w:rsid w:val="00731A33"/>
    <w:pPr>
      <w:tabs>
        <w:tab w:val="left" w:pos="567"/>
      </w:tabs>
      <w:spacing w:before="120" w:after="120" w:line="300" w:lineRule="atLeast"/>
      <w:jc w:val="both"/>
    </w:pPr>
    <w:rPr>
      <w:color w:val="000000"/>
      <w:szCs w:val="20"/>
      <w:lang w:eastAsia="en-US"/>
    </w:rPr>
  </w:style>
  <w:style w:type="paragraph" w:customStyle="1" w:styleId="TxtParagraph">
    <w:name w:val="Txt  Paragraph"/>
    <w:basedOn w:val="Normal"/>
    <w:rsid w:val="00731A33"/>
    <w:pPr>
      <w:tabs>
        <w:tab w:val="left" w:pos="567"/>
      </w:tabs>
      <w:overflowPunct w:val="0"/>
      <w:autoSpaceDE w:val="0"/>
      <w:autoSpaceDN w:val="0"/>
      <w:adjustRightInd w:val="0"/>
      <w:spacing w:before="120" w:after="120" w:line="300" w:lineRule="atLeast"/>
      <w:jc w:val="both"/>
      <w:textAlignment w:val="baseline"/>
    </w:pPr>
    <w:rPr>
      <w:rFonts w:ascii="Times" w:hAnsi="Times"/>
      <w:color w:val="000000"/>
      <w:szCs w:val="20"/>
    </w:rPr>
  </w:style>
  <w:style w:type="paragraph" w:customStyle="1" w:styleId="NumberLevel1">
    <w:name w:val="Number Level 1"/>
    <w:basedOn w:val="Normal"/>
    <w:link w:val="NumberLevel1Char"/>
    <w:rsid w:val="00731A33"/>
    <w:pPr>
      <w:numPr>
        <w:numId w:val="1"/>
      </w:numPr>
      <w:tabs>
        <w:tab w:val="clear" w:pos="709"/>
        <w:tab w:val="num" w:pos="360"/>
      </w:tabs>
      <w:spacing w:before="140" w:after="140" w:line="280" w:lineRule="atLeast"/>
      <w:ind w:left="0" w:firstLine="0"/>
    </w:pPr>
    <w:rPr>
      <w:rFonts w:ascii="Arial" w:hAnsi="Arial" w:cs="Arial"/>
      <w:sz w:val="22"/>
      <w:szCs w:val="22"/>
    </w:rPr>
  </w:style>
  <w:style w:type="paragraph" w:customStyle="1" w:styleId="NumberLevel2">
    <w:name w:val="Number Level 2"/>
    <w:basedOn w:val="Normal"/>
    <w:rsid w:val="00731A33"/>
    <w:pPr>
      <w:numPr>
        <w:ilvl w:val="1"/>
        <w:numId w:val="1"/>
      </w:numPr>
      <w:tabs>
        <w:tab w:val="clear" w:pos="709"/>
        <w:tab w:val="num" w:pos="360"/>
      </w:tabs>
      <w:spacing w:before="140" w:after="140" w:line="280" w:lineRule="atLeast"/>
      <w:ind w:left="0" w:firstLine="0"/>
    </w:pPr>
    <w:rPr>
      <w:rFonts w:ascii="Arial" w:hAnsi="Arial" w:cs="Arial"/>
      <w:sz w:val="22"/>
      <w:szCs w:val="22"/>
    </w:rPr>
  </w:style>
  <w:style w:type="paragraph" w:customStyle="1" w:styleId="NumberLevel3">
    <w:name w:val="Number Level 3"/>
    <w:basedOn w:val="Normal"/>
    <w:rsid w:val="00731A33"/>
    <w:pPr>
      <w:numPr>
        <w:ilvl w:val="2"/>
        <w:numId w:val="1"/>
      </w:numPr>
      <w:tabs>
        <w:tab w:val="clear" w:pos="709"/>
        <w:tab w:val="num" w:pos="360"/>
      </w:tabs>
      <w:spacing w:before="140" w:after="140" w:line="280" w:lineRule="atLeast"/>
      <w:ind w:left="0" w:firstLine="0"/>
    </w:pPr>
    <w:rPr>
      <w:rFonts w:ascii="Arial" w:hAnsi="Arial" w:cs="Arial"/>
      <w:sz w:val="22"/>
      <w:szCs w:val="22"/>
    </w:rPr>
  </w:style>
  <w:style w:type="paragraph" w:customStyle="1" w:styleId="NumberLevel4">
    <w:name w:val="Number Level 4"/>
    <w:basedOn w:val="Normal"/>
    <w:rsid w:val="00731A33"/>
    <w:pPr>
      <w:numPr>
        <w:ilvl w:val="3"/>
        <w:numId w:val="1"/>
      </w:numPr>
      <w:tabs>
        <w:tab w:val="clear" w:pos="1134"/>
        <w:tab w:val="num" w:pos="360"/>
      </w:tabs>
      <w:spacing w:after="140" w:line="280" w:lineRule="atLeast"/>
      <w:ind w:left="0" w:firstLine="0"/>
    </w:pPr>
    <w:rPr>
      <w:rFonts w:ascii="Arial" w:hAnsi="Arial" w:cs="Arial"/>
      <w:sz w:val="22"/>
      <w:szCs w:val="22"/>
    </w:rPr>
  </w:style>
  <w:style w:type="paragraph" w:customStyle="1" w:styleId="NumberLevel5">
    <w:name w:val="Number Level 5"/>
    <w:basedOn w:val="Normal"/>
    <w:semiHidden/>
    <w:rsid w:val="00731A33"/>
    <w:pPr>
      <w:numPr>
        <w:ilvl w:val="4"/>
        <w:numId w:val="1"/>
      </w:numPr>
      <w:tabs>
        <w:tab w:val="clear" w:pos="1559"/>
        <w:tab w:val="num" w:pos="360"/>
      </w:tabs>
      <w:spacing w:after="140" w:line="280" w:lineRule="atLeast"/>
      <w:ind w:left="0" w:firstLine="0"/>
    </w:pPr>
    <w:rPr>
      <w:rFonts w:ascii="Arial" w:hAnsi="Arial" w:cs="Arial"/>
      <w:sz w:val="22"/>
      <w:szCs w:val="22"/>
    </w:rPr>
  </w:style>
  <w:style w:type="paragraph" w:customStyle="1" w:styleId="NumberLevel6">
    <w:name w:val="Number Level 6"/>
    <w:basedOn w:val="NumberLevel5"/>
    <w:semiHidden/>
    <w:rsid w:val="00731A33"/>
    <w:pPr>
      <w:numPr>
        <w:ilvl w:val="5"/>
      </w:numPr>
      <w:tabs>
        <w:tab w:val="clear" w:pos="1985"/>
        <w:tab w:val="num" w:pos="360"/>
      </w:tabs>
    </w:pPr>
  </w:style>
  <w:style w:type="paragraph" w:customStyle="1" w:styleId="NumberLevel7">
    <w:name w:val="Number Level 7"/>
    <w:basedOn w:val="NumberLevel6"/>
    <w:semiHidden/>
    <w:rsid w:val="00731A33"/>
    <w:pPr>
      <w:numPr>
        <w:ilvl w:val="6"/>
      </w:numPr>
      <w:tabs>
        <w:tab w:val="clear" w:pos="2410"/>
        <w:tab w:val="num" w:pos="360"/>
      </w:tabs>
    </w:pPr>
  </w:style>
  <w:style w:type="paragraph" w:customStyle="1" w:styleId="NumberLevel8">
    <w:name w:val="Number Level 8"/>
    <w:basedOn w:val="NumberLevel7"/>
    <w:semiHidden/>
    <w:rsid w:val="00731A33"/>
    <w:pPr>
      <w:numPr>
        <w:ilvl w:val="7"/>
      </w:numPr>
      <w:tabs>
        <w:tab w:val="clear" w:pos="2835"/>
        <w:tab w:val="num" w:pos="360"/>
      </w:tabs>
    </w:pPr>
  </w:style>
  <w:style w:type="paragraph" w:customStyle="1" w:styleId="NumberLevel9">
    <w:name w:val="Number Level 9"/>
    <w:basedOn w:val="NumberLevel8"/>
    <w:semiHidden/>
    <w:rsid w:val="00731A33"/>
    <w:pPr>
      <w:numPr>
        <w:ilvl w:val="8"/>
      </w:numPr>
      <w:tabs>
        <w:tab w:val="clear" w:pos="3260"/>
        <w:tab w:val="num" w:pos="360"/>
      </w:tabs>
    </w:pPr>
  </w:style>
  <w:style w:type="character" w:customStyle="1" w:styleId="NumberLevel1Char">
    <w:name w:val="Number Level 1 Char"/>
    <w:link w:val="NumberLevel1"/>
    <w:rsid w:val="00731A33"/>
    <w:rPr>
      <w:rFonts w:ascii="Arial" w:hAnsi="Arial" w:cs="Arial"/>
      <w:sz w:val="22"/>
      <w:szCs w:val="22"/>
      <w:lang w:val="en-AU" w:eastAsia="en-AU" w:bidi="ar-SA"/>
    </w:rPr>
  </w:style>
  <w:style w:type="paragraph" w:customStyle="1" w:styleId="plainparagraph">
    <w:name w:val="plainparagraph"/>
    <w:basedOn w:val="Normal"/>
    <w:rsid w:val="00890801"/>
    <w:pPr>
      <w:spacing w:before="100" w:beforeAutospacing="1" w:after="100" w:afterAutospacing="1"/>
    </w:pPr>
  </w:style>
  <w:style w:type="character" w:customStyle="1" w:styleId="Heading3Char">
    <w:name w:val="Heading 3 Char"/>
    <w:link w:val="Heading3"/>
    <w:uiPriority w:val="9"/>
    <w:rsid w:val="00890801"/>
    <w:rPr>
      <w:b/>
      <w:bCs/>
      <w:sz w:val="27"/>
      <w:szCs w:val="27"/>
    </w:rPr>
  </w:style>
  <w:style w:type="character" w:styleId="CommentReference">
    <w:name w:val="annotation reference"/>
    <w:basedOn w:val="DefaultParagraphFont"/>
    <w:rsid w:val="00931EBF"/>
    <w:rPr>
      <w:sz w:val="16"/>
      <w:szCs w:val="16"/>
    </w:rPr>
  </w:style>
  <w:style w:type="paragraph" w:styleId="CommentText">
    <w:name w:val="annotation text"/>
    <w:basedOn w:val="Normal"/>
    <w:link w:val="CommentTextChar"/>
    <w:rsid w:val="00931EBF"/>
    <w:rPr>
      <w:sz w:val="20"/>
      <w:szCs w:val="20"/>
    </w:rPr>
  </w:style>
  <w:style w:type="character" w:customStyle="1" w:styleId="CommentTextChar">
    <w:name w:val="Comment Text Char"/>
    <w:basedOn w:val="DefaultParagraphFont"/>
    <w:link w:val="CommentText"/>
    <w:rsid w:val="00931EBF"/>
  </w:style>
  <w:style w:type="paragraph" w:styleId="CommentSubject">
    <w:name w:val="annotation subject"/>
    <w:basedOn w:val="CommentText"/>
    <w:next w:val="CommentText"/>
    <w:link w:val="CommentSubjectChar"/>
    <w:rsid w:val="00931EBF"/>
    <w:rPr>
      <w:b/>
      <w:bCs/>
    </w:rPr>
  </w:style>
  <w:style w:type="character" w:customStyle="1" w:styleId="CommentSubjectChar">
    <w:name w:val="Comment Subject Char"/>
    <w:basedOn w:val="CommentTextChar"/>
    <w:link w:val="CommentSubject"/>
    <w:rsid w:val="00931EBF"/>
    <w:rPr>
      <w:b/>
      <w:bCs/>
    </w:rPr>
  </w:style>
  <w:style w:type="paragraph" w:styleId="BalloonText">
    <w:name w:val="Balloon Text"/>
    <w:basedOn w:val="Normal"/>
    <w:link w:val="BalloonTextChar"/>
    <w:rsid w:val="00931EBF"/>
    <w:rPr>
      <w:rFonts w:ascii="Tahoma" w:hAnsi="Tahoma" w:cs="Tahoma"/>
      <w:sz w:val="16"/>
      <w:szCs w:val="16"/>
    </w:rPr>
  </w:style>
  <w:style w:type="character" w:customStyle="1" w:styleId="BalloonTextChar">
    <w:name w:val="Balloon Text Char"/>
    <w:basedOn w:val="DefaultParagraphFont"/>
    <w:link w:val="BalloonText"/>
    <w:rsid w:val="00931EBF"/>
    <w:rPr>
      <w:rFonts w:ascii="Tahoma" w:hAnsi="Tahoma" w:cs="Tahoma"/>
      <w:sz w:val="16"/>
      <w:szCs w:val="16"/>
    </w:rPr>
  </w:style>
  <w:style w:type="paragraph" w:styleId="Revision">
    <w:name w:val="Revision"/>
    <w:hidden/>
    <w:uiPriority w:val="99"/>
    <w:semiHidden/>
    <w:rsid w:val="005808E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47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1974</Words>
  <Characters>10584</Characters>
  <Application>Microsoft Office Word</Application>
  <DocSecurity>0</DocSecurity>
  <Lines>814</Lines>
  <Paragraphs>482</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Australian Customs Service</Company>
  <LinksUpToDate>false</LinksUpToDate>
  <CharactersWithSpaces>12076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Brett Harris</dc:creator>
  <cp:lastModifiedBy>Gibson, Vikki</cp:lastModifiedBy>
  <cp:revision>3</cp:revision>
  <cp:lastPrinted>2014-11-12T01:28:00Z</cp:lastPrinted>
  <dcterms:created xsi:type="dcterms:W3CDTF">2014-12-09T01:53:00Z</dcterms:created>
  <dcterms:modified xsi:type="dcterms:W3CDTF">2014-12-09T01:53:00Z</dcterms:modified>
</cp:coreProperties>
</file>