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246B7" w:rsidRDefault="00193461" w:rsidP="00C63713">
      <w:pPr>
        <w:rPr>
          <w:sz w:val="28"/>
        </w:rPr>
      </w:pPr>
      <w:r w:rsidRPr="003246B7">
        <w:rPr>
          <w:noProof/>
          <w:lang w:eastAsia="en-AU"/>
        </w:rPr>
        <w:drawing>
          <wp:inline distT="0" distB="0" distL="0" distR="0" wp14:anchorId="7926CF46" wp14:editId="60EA9FB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246B7" w:rsidRDefault="0048364F" w:rsidP="0048364F">
      <w:pPr>
        <w:rPr>
          <w:sz w:val="19"/>
        </w:rPr>
      </w:pPr>
    </w:p>
    <w:p w:rsidR="0048364F" w:rsidRPr="003246B7" w:rsidRDefault="002873FA" w:rsidP="0048364F">
      <w:pPr>
        <w:pStyle w:val="ShortT"/>
      </w:pPr>
      <w:r w:rsidRPr="003246B7">
        <w:t>Australian Education Amendment (2014 Measures No.</w:t>
      </w:r>
      <w:r w:rsidR="003246B7" w:rsidRPr="003246B7">
        <w:t> </w:t>
      </w:r>
      <w:r w:rsidRPr="003246B7">
        <w:t>1) Regulation</w:t>
      </w:r>
      <w:r w:rsidR="003246B7" w:rsidRPr="003246B7">
        <w:t> </w:t>
      </w:r>
      <w:r w:rsidRPr="003246B7">
        <w:t>2014</w:t>
      </w:r>
    </w:p>
    <w:p w:rsidR="0048364F" w:rsidRPr="003246B7" w:rsidRDefault="0048364F" w:rsidP="0048364F"/>
    <w:p w:rsidR="0048364F" w:rsidRPr="003246B7" w:rsidRDefault="00A4361F" w:rsidP="00680F17">
      <w:pPr>
        <w:pStyle w:val="InstNo"/>
      </w:pPr>
      <w:r w:rsidRPr="003246B7">
        <w:t>Select Legislative Instrument</w:t>
      </w:r>
      <w:r w:rsidR="00154EAC" w:rsidRPr="003246B7">
        <w:t xml:space="preserve"> </w:t>
      </w:r>
      <w:bookmarkStart w:id="0" w:name="BKCheck15B_1"/>
      <w:bookmarkEnd w:id="0"/>
      <w:r w:rsidR="00D0104A" w:rsidRPr="003246B7">
        <w:fldChar w:fldCharType="begin"/>
      </w:r>
      <w:r w:rsidR="00D0104A" w:rsidRPr="003246B7">
        <w:instrText xml:space="preserve"> DOCPROPERTY  ActNo </w:instrText>
      </w:r>
      <w:r w:rsidR="00D0104A" w:rsidRPr="003246B7">
        <w:fldChar w:fldCharType="separate"/>
      </w:r>
      <w:r w:rsidR="00EA2ED2">
        <w:t>No. 188, 2014</w:t>
      </w:r>
      <w:r w:rsidR="00D0104A" w:rsidRPr="003246B7">
        <w:fldChar w:fldCharType="end"/>
      </w:r>
    </w:p>
    <w:p w:rsidR="008476FA" w:rsidRPr="003246B7" w:rsidRDefault="008476FA" w:rsidP="002F4A8C">
      <w:pPr>
        <w:pStyle w:val="SignCoverPageStart"/>
        <w:spacing w:before="240"/>
        <w:rPr>
          <w:szCs w:val="22"/>
        </w:rPr>
      </w:pPr>
      <w:r w:rsidRPr="003246B7">
        <w:rPr>
          <w:szCs w:val="22"/>
        </w:rPr>
        <w:t xml:space="preserve">I, General the Honourable Sir Peter Cosgrove AK MC (Ret’d), </w:t>
      </w:r>
      <w:r w:rsidR="003246B7" w:rsidRPr="003246B7">
        <w:rPr>
          <w:szCs w:val="22"/>
        </w:rPr>
        <w:t>Governor</w:t>
      </w:r>
      <w:r w:rsidR="003246B7">
        <w:rPr>
          <w:szCs w:val="22"/>
        </w:rPr>
        <w:noBreakHyphen/>
      </w:r>
      <w:r w:rsidR="003246B7" w:rsidRPr="003246B7">
        <w:rPr>
          <w:szCs w:val="22"/>
        </w:rPr>
        <w:t>General</w:t>
      </w:r>
      <w:r w:rsidRPr="003246B7">
        <w:rPr>
          <w:szCs w:val="22"/>
        </w:rPr>
        <w:t xml:space="preserve"> of the Commonwealth of Australia, acting with the advice of the Federal Executive Council, make the following regulation.</w:t>
      </w:r>
    </w:p>
    <w:p w:rsidR="008476FA" w:rsidRPr="003246B7" w:rsidRDefault="008476FA" w:rsidP="002F4A8C">
      <w:pPr>
        <w:keepNext/>
        <w:spacing w:before="720" w:line="240" w:lineRule="atLeast"/>
        <w:ind w:right="397"/>
        <w:jc w:val="both"/>
        <w:rPr>
          <w:szCs w:val="22"/>
        </w:rPr>
      </w:pPr>
      <w:r w:rsidRPr="003246B7">
        <w:rPr>
          <w:szCs w:val="22"/>
        </w:rPr>
        <w:t xml:space="preserve">Dated </w:t>
      </w:r>
      <w:bookmarkStart w:id="1" w:name="BKCheck15B_2"/>
      <w:bookmarkEnd w:id="1"/>
      <w:r w:rsidRPr="003246B7">
        <w:rPr>
          <w:szCs w:val="22"/>
        </w:rPr>
        <w:fldChar w:fldCharType="begin"/>
      </w:r>
      <w:r w:rsidRPr="003246B7">
        <w:rPr>
          <w:szCs w:val="22"/>
        </w:rPr>
        <w:instrText xml:space="preserve"> DOCPROPERTY  DateMade </w:instrText>
      </w:r>
      <w:r w:rsidRPr="003246B7">
        <w:rPr>
          <w:szCs w:val="22"/>
        </w:rPr>
        <w:fldChar w:fldCharType="separate"/>
      </w:r>
      <w:r w:rsidR="00EA2ED2">
        <w:rPr>
          <w:szCs w:val="22"/>
        </w:rPr>
        <w:t>11 December 2014</w:t>
      </w:r>
      <w:r w:rsidRPr="003246B7">
        <w:rPr>
          <w:szCs w:val="22"/>
        </w:rPr>
        <w:fldChar w:fldCharType="end"/>
      </w:r>
    </w:p>
    <w:p w:rsidR="008476FA" w:rsidRPr="003246B7" w:rsidRDefault="008476FA" w:rsidP="002F4A8C">
      <w:pPr>
        <w:keepNext/>
        <w:tabs>
          <w:tab w:val="left" w:pos="3402"/>
        </w:tabs>
        <w:spacing w:before="1080" w:line="300" w:lineRule="atLeast"/>
        <w:ind w:left="397" w:right="397"/>
        <w:jc w:val="right"/>
        <w:rPr>
          <w:szCs w:val="22"/>
        </w:rPr>
      </w:pPr>
      <w:r w:rsidRPr="003246B7">
        <w:rPr>
          <w:szCs w:val="22"/>
        </w:rPr>
        <w:t>Peter Cosgrove</w:t>
      </w:r>
    </w:p>
    <w:p w:rsidR="008476FA" w:rsidRPr="003246B7" w:rsidRDefault="003246B7" w:rsidP="002F4A8C">
      <w:pPr>
        <w:keepNext/>
        <w:tabs>
          <w:tab w:val="left" w:pos="3402"/>
        </w:tabs>
        <w:spacing w:line="300" w:lineRule="atLeast"/>
        <w:ind w:left="397" w:right="397"/>
        <w:jc w:val="right"/>
        <w:rPr>
          <w:szCs w:val="22"/>
        </w:rPr>
      </w:pPr>
      <w:r w:rsidRPr="003246B7">
        <w:rPr>
          <w:szCs w:val="22"/>
        </w:rPr>
        <w:t>Governor</w:t>
      </w:r>
      <w:r>
        <w:rPr>
          <w:szCs w:val="22"/>
        </w:rPr>
        <w:noBreakHyphen/>
      </w:r>
      <w:r w:rsidRPr="003246B7">
        <w:rPr>
          <w:szCs w:val="22"/>
        </w:rPr>
        <w:t>General</w:t>
      </w:r>
    </w:p>
    <w:p w:rsidR="008476FA" w:rsidRPr="003246B7" w:rsidRDefault="008476FA" w:rsidP="002F4A8C">
      <w:pPr>
        <w:keepNext/>
        <w:tabs>
          <w:tab w:val="left" w:pos="3402"/>
        </w:tabs>
        <w:spacing w:before="840" w:after="1080" w:line="300" w:lineRule="atLeast"/>
        <w:ind w:right="397"/>
        <w:rPr>
          <w:szCs w:val="22"/>
        </w:rPr>
      </w:pPr>
      <w:r w:rsidRPr="003246B7">
        <w:rPr>
          <w:szCs w:val="22"/>
        </w:rPr>
        <w:t>By His Excellency’s Command</w:t>
      </w:r>
    </w:p>
    <w:p w:rsidR="008476FA" w:rsidRPr="003246B7" w:rsidRDefault="0078648D" w:rsidP="002F4A8C">
      <w:pPr>
        <w:keepNext/>
        <w:tabs>
          <w:tab w:val="left" w:pos="3402"/>
        </w:tabs>
        <w:spacing w:before="480" w:line="300" w:lineRule="atLeast"/>
        <w:ind w:right="397"/>
        <w:rPr>
          <w:szCs w:val="22"/>
        </w:rPr>
      </w:pPr>
      <w:r w:rsidRPr="003246B7">
        <w:rPr>
          <w:szCs w:val="22"/>
        </w:rPr>
        <w:t>Christopher Pyne</w:t>
      </w:r>
    </w:p>
    <w:p w:rsidR="008476FA" w:rsidRPr="003246B7" w:rsidRDefault="008476FA" w:rsidP="002F4A8C">
      <w:pPr>
        <w:pStyle w:val="SignCoverPageEnd"/>
        <w:rPr>
          <w:szCs w:val="22"/>
        </w:rPr>
      </w:pPr>
      <w:r w:rsidRPr="003246B7">
        <w:rPr>
          <w:szCs w:val="22"/>
        </w:rPr>
        <w:t>Minister for Education</w:t>
      </w:r>
    </w:p>
    <w:p w:rsidR="008476FA" w:rsidRPr="003246B7" w:rsidRDefault="008476FA" w:rsidP="008476FA"/>
    <w:p w:rsidR="0048364F" w:rsidRPr="003246B7" w:rsidRDefault="0048364F" w:rsidP="0048364F">
      <w:pPr>
        <w:pStyle w:val="Header"/>
        <w:tabs>
          <w:tab w:val="clear" w:pos="4150"/>
          <w:tab w:val="clear" w:pos="8307"/>
        </w:tabs>
      </w:pPr>
      <w:r w:rsidRPr="003246B7">
        <w:rPr>
          <w:rStyle w:val="CharAmSchNo"/>
        </w:rPr>
        <w:t xml:space="preserve"> </w:t>
      </w:r>
      <w:r w:rsidRPr="003246B7">
        <w:rPr>
          <w:rStyle w:val="CharAmSchText"/>
        </w:rPr>
        <w:t xml:space="preserve"> </w:t>
      </w:r>
    </w:p>
    <w:p w:rsidR="0048364F" w:rsidRPr="003246B7" w:rsidRDefault="0048364F" w:rsidP="0048364F">
      <w:pPr>
        <w:pStyle w:val="Header"/>
        <w:tabs>
          <w:tab w:val="clear" w:pos="4150"/>
          <w:tab w:val="clear" w:pos="8307"/>
        </w:tabs>
      </w:pPr>
      <w:r w:rsidRPr="003246B7">
        <w:rPr>
          <w:rStyle w:val="CharAmPartNo"/>
        </w:rPr>
        <w:t xml:space="preserve"> </w:t>
      </w:r>
      <w:r w:rsidRPr="003246B7">
        <w:rPr>
          <w:rStyle w:val="CharAmPartText"/>
        </w:rPr>
        <w:t xml:space="preserve"> </w:t>
      </w:r>
    </w:p>
    <w:p w:rsidR="0048364F" w:rsidRPr="003246B7" w:rsidRDefault="0048364F" w:rsidP="0048364F">
      <w:pPr>
        <w:sectPr w:rsidR="0048364F" w:rsidRPr="003246B7" w:rsidSect="005D2FF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246B7" w:rsidRDefault="0048364F" w:rsidP="009F4338">
      <w:pPr>
        <w:rPr>
          <w:sz w:val="36"/>
        </w:rPr>
      </w:pPr>
      <w:r w:rsidRPr="003246B7">
        <w:rPr>
          <w:sz w:val="36"/>
        </w:rPr>
        <w:lastRenderedPageBreak/>
        <w:t>Contents</w:t>
      </w:r>
    </w:p>
    <w:bookmarkStart w:id="2" w:name="BKCheck15B_3"/>
    <w:bookmarkEnd w:id="2"/>
    <w:p w:rsidR="0078648D" w:rsidRPr="003246B7" w:rsidRDefault="0078648D">
      <w:pPr>
        <w:pStyle w:val="TOC5"/>
        <w:rPr>
          <w:rFonts w:asciiTheme="minorHAnsi" w:eastAsiaTheme="minorEastAsia" w:hAnsiTheme="minorHAnsi" w:cstheme="minorBidi"/>
          <w:noProof/>
          <w:kern w:val="0"/>
          <w:sz w:val="22"/>
          <w:szCs w:val="22"/>
        </w:rPr>
      </w:pPr>
      <w:r w:rsidRPr="003246B7">
        <w:fldChar w:fldCharType="begin"/>
      </w:r>
      <w:r w:rsidRPr="003246B7">
        <w:instrText xml:space="preserve"> TOC \o "1-9" </w:instrText>
      </w:r>
      <w:r w:rsidRPr="003246B7">
        <w:fldChar w:fldCharType="separate"/>
      </w:r>
      <w:r w:rsidRPr="003246B7">
        <w:rPr>
          <w:noProof/>
        </w:rPr>
        <w:t>1</w:t>
      </w:r>
      <w:r w:rsidRPr="003246B7">
        <w:rPr>
          <w:noProof/>
        </w:rPr>
        <w:tab/>
        <w:t>Name</w:t>
      </w:r>
      <w:r w:rsidRPr="003246B7">
        <w:rPr>
          <w:noProof/>
        </w:rPr>
        <w:tab/>
      </w:r>
      <w:r w:rsidRPr="003246B7">
        <w:rPr>
          <w:noProof/>
        </w:rPr>
        <w:fldChar w:fldCharType="begin"/>
      </w:r>
      <w:r w:rsidRPr="003246B7">
        <w:rPr>
          <w:noProof/>
        </w:rPr>
        <w:instrText xml:space="preserve"> PAGEREF _Toc404934406 \h </w:instrText>
      </w:r>
      <w:r w:rsidRPr="003246B7">
        <w:rPr>
          <w:noProof/>
        </w:rPr>
      </w:r>
      <w:r w:rsidRPr="003246B7">
        <w:rPr>
          <w:noProof/>
        </w:rPr>
        <w:fldChar w:fldCharType="separate"/>
      </w:r>
      <w:r w:rsidR="00EA2ED2">
        <w:rPr>
          <w:noProof/>
        </w:rPr>
        <w:t>1</w:t>
      </w:r>
      <w:r w:rsidRPr="003246B7">
        <w:rPr>
          <w:noProof/>
        </w:rPr>
        <w:fldChar w:fldCharType="end"/>
      </w:r>
    </w:p>
    <w:p w:rsidR="0078648D" w:rsidRPr="003246B7" w:rsidRDefault="0078648D">
      <w:pPr>
        <w:pStyle w:val="TOC5"/>
        <w:rPr>
          <w:rFonts w:asciiTheme="minorHAnsi" w:eastAsiaTheme="minorEastAsia" w:hAnsiTheme="minorHAnsi" w:cstheme="minorBidi"/>
          <w:noProof/>
          <w:kern w:val="0"/>
          <w:sz w:val="22"/>
          <w:szCs w:val="22"/>
        </w:rPr>
      </w:pPr>
      <w:r w:rsidRPr="003246B7">
        <w:rPr>
          <w:noProof/>
        </w:rPr>
        <w:t>2</w:t>
      </w:r>
      <w:r w:rsidRPr="003246B7">
        <w:rPr>
          <w:noProof/>
        </w:rPr>
        <w:tab/>
        <w:t>Commencement</w:t>
      </w:r>
      <w:r w:rsidRPr="003246B7">
        <w:rPr>
          <w:noProof/>
        </w:rPr>
        <w:tab/>
      </w:r>
      <w:r w:rsidRPr="003246B7">
        <w:rPr>
          <w:noProof/>
        </w:rPr>
        <w:fldChar w:fldCharType="begin"/>
      </w:r>
      <w:r w:rsidRPr="003246B7">
        <w:rPr>
          <w:noProof/>
        </w:rPr>
        <w:instrText xml:space="preserve"> PAGEREF _Toc404934407 \h </w:instrText>
      </w:r>
      <w:r w:rsidRPr="003246B7">
        <w:rPr>
          <w:noProof/>
        </w:rPr>
      </w:r>
      <w:r w:rsidRPr="003246B7">
        <w:rPr>
          <w:noProof/>
        </w:rPr>
        <w:fldChar w:fldCharType="separate"/>
      </w:r>
      <w:r w:rsidR="00EA2ED2">
        <w:rPr>
          <w:noProof/>
        </w:rPr>
        <w:t>1</w:t>
      </w:r>
      <w:r w:rsidRPr="003246B7">
        <w:rPr>
          <w:noProof/>
        </w:rPr>
        <w:fldChar w:fldCharType="end"/>
      </w:r>
    </w:p>
    <w:p w:rsidR="0078648D" w:rsidRPr="003246B7" w:rsidRDefault="0078648D">
      <w:pPr>
        <w:pStyle w:val="TOC5"/>
        <w:rPr>
          <w:rFonts w:asciiTheme="minorHAnsi" w:eastAsiaTheme="minorEastAsia" w:hAnsiTheme="minorHAnsi" w:cstheme="minorBidi"/>
          <w:noProof/>
          <w:kern w:val="0"/>
          <w:sz w:val="22"/>
          <w:szCs w:val="22"/>
        </w:rPr>
      </w:pPr>
      <w:r w:rsidRPr="003246B7">
        <w:rPr>
          <w:noProof/>
        </w:rPr>
        <w:t>3</w:t>
      </w:r>
      <w:r w:rsidRPr="003246B7">
        <w:rPr>
          <w:noProof/>
        </w:rPr>
        <w:tab/>
        <w:t>Authority</w:t>
      </w:r>
      <w:r w:rsidRPr="003246B7">
        <w:rPr>
          <w:noProof/>
        </w:rPr>
        <w:tab/>
      </w:r>
      <w:r w:rsidRPr="003246B7">
        <w:rPr>
          <w:noProof/>
        </w:rPr>
        <w:fldChar w:fldCharType="begin"/>
      </w:r>
      <w:r w:rsidRPr="003246B7">
        <w:rPr>
          <w:noProof/>
        </w:rPr>
        <w:instrText xml:space="preserve"> PAGEREF _Toc404934408 \h </w:instrText>
      </w:r>
      <w:r w:rsidRPr="003246B7">
        <w:rPr>
          <w:noProof/>
        </w:rPr>
      </w:r>
      <w:r w:rsidRPr="003246B7">
        <w:rPr>
          <w:noProof/>
        </w:rPr>
        <w:fldChar w:fldCharType="separate"/>
      </w:r>
      <w:r w:rsidR="00EA2ED2">
        <w:rPr>
          <w:noProof/>
        </w:rPr>
        <w:t>1</w:t>
      </w:r>
      <w:r w:rsidRPr="003246B7">
        <w:rPr>
          <w:noProof/>
        </w:rPr>
        <w:fldChar w:fldCharType="end"/>
      </w:r>
    </w:p>
    <w:p w:rsidR="0078648D" w:rsidRPr="003246B7" w:rsidRDefault="0078648D">
      <w:pPr>
        <w:pStyle w:val="TOC5"/>
        <w:rPr>
          <w:rFonts w:asciiTheme="minorHAnsi" w:eastAsiaTheme="minorEastAsia" w:hAnsiTheme="minorHAnsi" w:cstheme="minorBidi"/>
          <w:noProof/>
          <w:kern w:val="0"/>
          <w:sz w:val="22"/>
          <w:szCs w:val="22"/>
        </w:rPr>
      </w:pPr>
      <w:r w:rsidRPr="003246B7">
        <w:rPr>
          <w:noProof/>
        </w:rPr>
        <w:t>4</w:t>
      </w:r>
      <w:r w:rsidRPr="003246B7">
        <w:rPr>
          <w:noProof/>
        </w:rPr>
        <w:tab/>
        <w:t>Schedules</w:t>
      </w:r>
      <w:r w:rsidRPr="003246B7">
        <w:rPr>
          <w:noProof/>
        </w:rPr>
        <w:tab/>
      </w:r>
      <w:r w:rsidRPr="003246B7">
        <w:rPr>
          <w:noProof/>
        </w:rPr>
        <w:fldChar w:fldCharType="begin"/>
      </w:r>
      <w:r w:rsidRPr="003246B7">
        <w:rPr>
          <w:noProof/>
        </w:rPr>
        <w:instrText xml:space="preserve"> PAGEREF _Toc404934409 \h </w:instrText>
      </w:r>
      <w:r w:rsidRPr="003246B7">
        <w:rPr>
          <w:noProof/>
        </w:rPr>
      </w:r>
      <w:r w:rsidRPr="003246B7">
        <w:rPr>
          <w:noProof/>
        </w:rPr>
        <w:fldChar w:fldCharType="separate"/>
      </w:r>
      <w:r w:rsidR="00EA2ED2">
        <w:rPr>
          <w:noProof/>
        </w:rPr>
        <w:t>1</w:t>
      </w:r>
      <w:r w:rsidRPr="003246B7">
        <w:rPr>
          <w:noProof/>
        </w:rPr>
        <w:fldChar w:fldCharType="end"/>
      </w:r>
    </w:p>
    <w:p w:rsidR="0078648D" w:rsidRPr="003246B7" w:rsidRDefault="0078648D">
      <w:pPr>
        <w:pStyle w:val="TOC6"/>
        <w:rPr>
          <w:rFonts w:asciiTheme="minorHAnsi" w:eastAsiaTheme="minorEastAsia" w:hAnsiTheme="minorHAnsi" w:cstheme="minorBidi"/>
          <w:b w:val="0"/>
          <w:noProof/>
          <w:kern w:val="0"/>
          <w:sz w:val="22"/>
          <w:szCs w:val="22"/>
        </w:rPr>
      </w:pPr>
      <w:r w:rsidRPr="003246B7">
        <w:rPr>
          <w:noProof/>
        </w:rPr>
        <w:t>Schedule</w:t>
      </w:r>
      <w:r w:rsidR="003246B7" w:rsidRPr="003246B7">
        <w:rPr>
          <w:noProof/>
        </w:rPr>
        <w:t> </w:t>
      </w:r>
      <w:r w:rsidRPr="003246B7">
        <w:rPr>
          <w:noProof/>
        </w:rPr>
        <w:t>1—Amendments commencing day after registration</w:t>
      </w:r>
      <w:r w:rsidRPr="003246B7">
        <w:rPr>
          <w:b w:val="0"/>
          <w:noProof/>
          <w:sz w:val="18"/>
        </w:rPr>
        <w:tab/>
      </w:r>
      <w:r w:rsidRPr="003246B7">
        <w:rPr>
          <w:b w:val="0"/>
          <w:noProof/>
          <w:sz w:val="18"/>
        </w:rPr>
        <w:fldChar w:fldCharType="begin"/>
      </w:r>
      <w:r w:rsidRPr="003246B7">
        <w:rPr>
          <w:b w:val="0"/>
          <w:noProof/>
          <w:sz w:val="18"/>
        </w:rPr>
        <w:instrText xml:space="preserve"> PAGEREF _Toc404934410 \h </w:instrText>
      </w:r>
      <w:r w:rsidRPr="003246B7">
        <w:rPr>
          <w:b w:val="0"/>
          <w:noProof/>
          <w:sz w:val="18"/>
        </w:rPr>
      </w:r>
      <w:r w:rsidRPr="003246B7">
        <w:rPr>
          <w:b w:val="0"/>
          <w:noProof/>
          <w:sz w:val="18"/>
        </w:rPr>
        <w:fldChar w:fldCharType="separate"/>
      </w:r>
      <w:r w:rsidR="00EA2ED2">
        <w:rPr>
          <w:b w:val="0"/>
          <w:noProof/>
          <w:sz w:val="18"/>
        </w:rPr>
        <w:t>2</w:t>
      </w:r>
      <w:r w:rsidRPr="003246B7">
        <w:rPr>
          <w:b w:val="0"/>
          <w:noProof/>
          <w:sz w:val="18"/>
        </w:rPr>
        <w:fldChar w:fldCharType="end"/>
      </w:r>
    </w:p>
    <w:p w:rsidR="0078648D" w:rsidRPr="003246B7" w:rsidRDefault="0078648D">
      <w:pPr>
        <w:pStyle w:val="TOC9"/>
        <w:rPr>
          <w:rFonts w:asciiTheme="minorHAnsi" w:eastAsiaTheme="minorEastAsia" w:hAnsiTheme="minorHAnsi" w:cstheme="minorBidi"/>
          <w:i w:val="0"/>
          <w:noProof/>
          <w:kern w:val="0"/>
          <w:sz w:val="22"/>
          <w:szCs w:val="22"/>
        </w:rPr>
      </w:pPr>
      <w:r w:rsidRPr="003246B7">
        <w:rPr>
          <w:noProof/>
        </w:rPr>
        <w:t>Australian Education Regulation</w:t>
      </w:r>
      <w:r w:rsidR="003246B7" w:rsidRPr="003246B7">
        <w:rPr>
          <w:noProof/>
        </w:rPr>
        <w:t> </w:t>
      </w:r>
      <w:r w:rsidRPr="003246B7">
        <w:rPr>
          <w:noProof/>
        </w:rPr>
        <w:t>2013</w:t>
      </w:r>
      <w:r w:rsidRPr="003246B7">
        <w:rPr>
          <w:i w:val="0"/>
          <w:noProof/>
          <w:sz w:val="18"/>
        </w:rPr>
        <w:tab/>
      </w:r>
      <w:r w:rsidRPr="003246B7">
        <w:rPr>
          <w:i w:val="0"/>
          <w:noProof/>
          <w:sz w:val="18"/>
        </w:rPr>
        <w:fldChar w:fldCharType="begin"/>
      </w:r>
      <w:r w:rsidRPr="003246B7">
        <w:rPr>
          <w:i w:val="0"/>
          <w:noProof/>
          <w:sz w:val="18"/>
        </w:rPr>
        <w:instrText xml:space="preserve"> PAGEREF _Toc404934411 \h </w:instrText>
      </w:r>
      <w:r w:rsidRPr="003246B7">
        <w:rPr>
          <w:i w:val="0"/>
          <w:noProof/>
          <w:sz w:val="18"/>
        </w:rPr>
      </w:r>
      <w:r w:rsidRPr="003246B7">
        <w:rPr>
          <w:i w:val="0"/>
          <w:noProof/>
          <w:sz w:val="18"/>
        </w:rPr>
        <w:fldChar w:fldCharType="separate"/>
      </w:r>
      <w:r w:rsidR="00EA2ED2">
        <w:rPr>
          <w:i w:val="0"/>
          <w:noProof/>
          <w:sz w:val="18"/>
        </w:rPr>
        <w:t>2</w:t>
      </w:r>
      <w:r w:rsidRPr="003246B7">
        <w:rPr>
          <w:i w:val="0"/>
          <w:noProof/>
          <w:sz w:val="18"/>
        </w:rPr>
        <w:fldChar w:fldCharType="end"/>
      </w:r>
    </w:p>
    <w:p w:rsidR="0078648D" w:rsidRPr="003246B7" w:rsidRDefault="0078648D">
      <w:pPr>
        <w:pStyle w:val="TOC6"/>
        <w:rPr>
          <w:rFonts w:asciiTheme="minorHAnsi" w:eastAsiaTheme="minorEastAsia" w:hAnsiTheme="minorHAnsi" w:cstheme="minorBidi"/>
          <w:b w:val="0"/>
          <w:noProof/>
          <w:kern w:val="0"/>
          <w:sz w:val="22"/>
          <w:szCs w:val="22"/>
        </w:rPr>
      </w:pPr>
      <w:r w:rsidRPr="003246B7">
        <w:rPr>
          <w:noProof/>
        </w:rPr>
        <w:t>Schedule</w:t>
      </w:r>
      <w:r w:rsidR="003246B7" w:rsidRPr="003246B7">
        <w:rPr>
          <w:noProof/>
        </w:rPr>
        <w:t> </w:t>
      </w:r>
      <w:r w:rsidRPr="003246B7">
        <w:rPr>
          <w:noProof/>
        </w:rPr>
        <w:t>2—Amendments commencing 1</w:t>
      </w:r>
      <w:r w:rsidR="003246B7" w:rsidRPr="003246B7">
        <w:rPr>
          <w:noProof/>
        </w:rPr>
        <w:t> </w:t>
      </w:r>
      <w:r w:rsidRPr="003246B7">
        <w:rPr>
          <w:noProof/>
        </w:rPr>
        <w:t>January 2015</w:t>
      </w:r>
      <w:r w:rsidRPr="003246B7">
        <w:rPr>
          <w:b w:val="0"/>
          <w:noProof/>
          <w:sz w:val="18"/>
        </w:rPr>
        <w:tab/>
      </w:r>
      <w:r w:rsidRPr="003246B7">
        <w:rPr>
          <w:b w:val="0"/>
          <w:noProof/>
          <w:sz w:val="18"/>
        </w:rPr>
        <w:fldChar w:fldCharType="begin"/>
      </w:r>
      <w:r w:rsidRPr="003246B7">
        <w:rPr>
          <w:b w:val="0"/>
          <w:noProof/>
          <w:sz w:val="18"/>
        </w:rPr>
        <w:instrText xml:space="preserve"> PAGEREF _Toc404934417 \h </w:instrText>
      </w:r>
      <w:r w:rsidRPr="003246B7">
        <w:rPr>
          <w:b w:val="0"/>
          <w:noProof/>
          <w:sz w:val="18"/>
        </w:rPr>
      </w:r>
      <w:r w:rsidRPr="003246B7">
        <w:rPr>
          <w:b w:val="0"/>
          <w:noProof/>
          <w:sz w:val="18"/>
        </w:rPr>
        <w:fldChar w:fldCharType="separate"/>
      </w:r>
      <w:r w:rsidR="00EA2ED2">
        <w:rPr>
          <w:b w:val="0"/>
          <w:noProof/>
          <w:sz w:val="18"/>
        </w:rPr>
        <w:t>6</w:t>
      </w:r>
      <w:r w:rsidRPr="003246B7">
        <w:rPr>
          <w:b w:val="0"/>
          <w:noProof/>
          <w:sz w:val="18"/>
        </w:rPr>
        <w:fldChar w:fldCharType="end"/>
      </w:r>
    </w:p>
    <w:p w:rsidR="0078648D" w:rsidRPr="003246B7" w:rsidRDefault="0078648D">
      <w:pPr>
        <w:pStyle w:val="TOC9"/>
        <w:rPr>
          <w:rFonts w:asciiTheme="minorHAnsi" w:eastAsiaTheme="minorEastAsia" w:hAnsiTheme="minorHAnsi" w:cstheme="minorBidi"/>
          <w:i w:val="0"/>
          <w:noProof/>
          <w:kern w:val="0"/>
          <w:sz w:val="22"/>
          <w:szCs w:val="22"/>
        </w:rPr>
      </w:pPr>
      <w:r w:rsidRPr="003246B7">
        <w:rPr>
          <w:noProof/>
        </w:rPr>
        <w:t>Australian Education Regulation</w:t>
      </w:r>
      <w:r w:rsidR="003246B7" w:rsidRPr="003246B7">
        <w:rPr>
          <w:noProof/>
        </w:rPr>
        <w:t> </w:t>
      </w:r>
      <w:r w:rsidRPr="003246B7">
        <w:rPr>
          <w:noProof/>
        </w:rPr>
        <w:t>2013</w:t>
      </w:r>
      <w:r w:rsidRPr="003246B7">
        <w:rPr>
          <w:i w:val="0"/>
          <w:noProof/>
          <w:sz w:val="18"/>
        </w:rPr>
        <w:tab/>
      </w:r>
      <w:r w:rsidRPr="003246B7">
        <w:rPr>
          <w:i w:val="0"/>
          <w:noProof/>
          <w:sz w:val="18"/>
        </w:rPr>
        <w:fldChar w:fldCharType="begin"/>
      </w:r>
      <w:r w:rsidRPr="003246B7">
        <w:rPr>
          <w:i w:val="0"/>
          <w:noProof/>
          <w:sz w:val="18"/>
        </w:rPr>
        <w:instrText xml:space="preserve"> PAGEREF _Toc404934418 \h </w:instrText>
      </w:r>
      <w:r w:rsidRPr="003246B7">
        <w:rPr>
          <w:i w:val="0"/>
          <w:noProof/>
          <w:sz w:val="18"/>
        </w:rPr>
      </w:r>
      <w:r w:rsidRPr="003246B7">
        <w:rPr>
          <w:i w:val="0"/>
          <w:noProof/>
          <w:sz w:val="18"/>
        </w:rPr>
        <w:fldChar w:fldCharType="separate"/>
      </w:r>
      <w:r w:rsidR="00EA2ED2">
        <w:rPr>
          <w:i w:val="0"/>
          <w:noProof/>
          <w:sz w:val="18"/>
        </w:rPr>
        <w:t>6</w:t>
      </w:r>
      <w:r w:rsidRPr="003246B7">
        <w:rPr>
          <w:i w:val="0"/>
          <w:noProof/>
          <w:sz w:val="18"/>
        </w:rPr>
        <w:fldChar w:fldCharType="end"/>
      </w:r>
    </w:p>
    <w:p w:rsidR="0078648D" w:rsidRPr="003246B7" w:rsidRDefault="0078648D">
      <w:pPr>
        <w:pStyle w:val="TOC6"/>
        <w:rPr>
          <w:rFonts w:asciiTheme="minorHAnsi" w:eastAsiaTheme="minorEastAsia" w:hAnsiTheme="minorHAnsi" w:cstheme="minorBidi"/>
          <w:b w:val="0"/>
          <w:noProof/>
          <w:kern w:val="0"/>
          <w:sz w:val="22"/>
          <w:szCs w:val="22"/>
        </w:rPr>
      </w:pPr>
      <w:r w:rsidRPr="003246B7">
        <w:rPr>
          <w:noProof/>
        </w:rPr>
        <w:t>Schedule</w:t>
      </w:r>
      <w:r w:rsidR="003246B7" w:rsidRPr="003246B7">
        <w:rPr>
          <w:noProof/>
        </w:rPr>
        <w:t> </w:t>
      </w:r>
      <w:r w:rsidRPr="003246B7">
        <w:rPr>
          <w:noProof/>
        </w:rPr>
        <w:t>3—Amendments for the collection of data on students who are persons with a disability</w:t>
      </w:r>
      <w:r w:rsidRPr="003246B7">
        <w:rPr>
          <w:b w:val="0"/>
          <w:noProof/>
          <w:sz w:val="18"/>
        </w:rPr>
        <w:tab/>
      </w:r>
      <w:r w:rsidRPr="003246B7">
        <w:rPr>
          <w:b w:val="0"/>
          <w:noProof/>
          <w:sz w:val="18"/>
        </w:rPr>
        <w:fldChar w:fldCharType="begin"/>
      </w:r>
      <w:r w:rsidRPr="003246B7">
        <w:rPr>
          <w:b w:val="0"/>
          <w:noProof/>
          <w:sz w:val="18"/>
        </w:rPr>
        <w:instrText xml:space="preserve"> PAGEREF _Toc404934419 \h </w:instrText>
      </w:r>
      <w:r w:rsidRPr="003246B7">
        <w:rPr>
          <w:b w:val="0"/>
          <w:noProof/>
          <w:sz w:val="18"/>
        </w:rPr>
      </w:r>
      <w:r w:rsidRPr="003246B7">
        <w:rPr>
          <w:b w:val="0"/>
          <w:noProof/>
          <w:sz w:val="18"/>
        </w:rPr>
        <w:fldChar w:fldCharType="separate"/>
      </w:r>
      <w:r w:rsidR="00EA2ED2">
        <w:rPr>
          <w:b w:val="0"/>
          <w:noProof/>
          <w:sz w:val="18"/>
        </w:rPr>
        <w:t>7</w:t>
      </w:r>
      <w:r w:rsidRPr="003246B7">
        <w:rPr>
          <w:b w:val="0"/>
          <w:noProof/>
          <w:sz w:val="18"/>
        </w:rPr>
        <w:fldChar w:fldCharType="end"/>
      </w:r>
    </w:p>
    <w:p w:rsidR="0078648D" w:rsidRPr="003246B7" w:rsidRDefault="0078648D">
      <w:pPr>
        <w:pStyle w:val="TOC9"/>
        <w:rPr>
          <w:rFonts w:asciiTheme="minorHAnsi" w:eastAsiaTheme="minorEastAsia" w:hAnsiTheme="minorHAnsi" w:cstheme="minorBidi"/>
          <w:i w:val="0"/>
          <w:noProof/>
          <w:kern w:val="0"/>
          <w:sz w:val="22"/>
          <w:szCs w:val="22"/>
        </w:rPr>
      </w:pPr>
      <w:r w:rsidRPr="003246B7">
        <w:rPr>
          <w:noProof/>
        </w:rPr>
        <w:t>Australian Education Regulation</w:t>
      </w:r>
      <w:r w:rsidR="003246B7" w:rsidRPr="003246B7">
        <w:rPr>
          <w:noProof/>
        </w:rPr>
        <w:t> </w:t>
      </w:r>
      <w:r w:rsidRPr="003246B7">
        <w:rPr>
          <w:noProof/>
        </w:rPr>
        <w:t>2013</w:t>
      </w:r>
      <w:r w:rsidRPr="003246B7">
        <w:rPr>
          <w:i w:val="0"/>
          <w:noProof/>
          <w:sz w:val="18"/>
        </w:rPr>
        <w:tab/>
      </w:r>
      <w:r w:rsidRPr="003246B7">
        <w:rPr>
          <w:i w:val="0"/>
          <w:noProof/>
          <w:sz w:val="18"/>
        </w:rPr>
        <w:fldChar w:fldCharType="begin"/>
      </w:r>
      <w:r w:rsidRPr="003246B7">
        <w:rPr>
          <w:i w:val="0"/>
          <w:noProof/>
          <w:sz w:val="18"/>
        </w:rPr>
        <w:instrText xml:space="preserve"> PAGEREF _Toc404934420 \h </w:instrText>
      </w:r>
      <w:r w:rsidRPr="003246B7">
        <w:rPr>
          <w:i w:val="0"/>
          <w:noProof/>
          <w:sz w:val="18"/>
        </w:rPr>
      </w:r>
      <w:r w:rsidRPr="003246B7">
        <w:rPr>
          <w:i w:val="0"/>
          <w:noProof/>
          <w:sz w:val="18"/>
        </w:rPr>
        <w:fldChar w:fldCharType="separate"/>
      </w:r>
      <w:r w:rsidR="00EA2ED2">
        <w:rPr>
          <w:i w:val="0"/>
          <w:noProof/>
          <w:sz w:val="18"/>
        </w:rPr>
        <w:t>7</w:t>
      </w:r>
      <w:r w:rsidRPr="003246B7">
        <w:rPr>
          <w:i w:val="0"/>
          <w:noProof/>
          <w:sz w:val="18"/>
        </w:rPr>
        <w:fldChar w:fldCharType="end"/>
      </w:r>
    </w:p>
    <w:p w:rsidR="0078648D" w:rsidRPr="003246B7" w:rsidRDefault="0078648D">
      <w:pPr>
        <w:pStyle w:val="TOC6"/>
        <w:rPr>
          <w:rFonts w:asciiTheme="minorHAnsi" w:eastAsiaTheme="minorEastAsia" w:hAnsiTheme="minorHAnsi" w:cstheme="minorBidi"/>
          <w:b w:val="0"/>
          <w:noProof/>
          <w:kern w:val="0"/>
          <w:sz w:val="22"/>
          <w:szCs w:val="22"/>
        </w:rPr>
      </w:pPr>
      <w:r w:rsidRPr="003246B7">
        <w:rPr>
          <w:noProof/>
        </w:rPr>
        <w:t>Schedule</w:t>
      </w:r>
      <w:r w:rsidR="003246B7" w:rsidRPr="003246B7">
        <w:rPr>
          <w:noProof/>
        </w:rPr>
        <w:t> </w:t>
      </w:r>
      <w:r w:rsidRPr="003246B7">
        <w:rPr>
          <w:noProof/>
        </w:rPr>
        <w:t>4—Amendments relating to amendments to the Act</w:t>
      </w:r>
      <w:r w:rsidRPr="003246B7">
        <w:rPr>
          <w:b w:val="0"/>
          <w:noProof/>
          <w:sz w:val="18"/>
        </w:rPr>
        <w:tab/>
      </w:r>
      <w:r w:rsidRPr="003246B7">
        <w:rPr>
          <w:b w:val="0"/>
          <w:noProof/>
          <w:sz w:val="18"/>
        </w:rPr>
        <w:fldChar w:fldCharType="begin"/>
      </w:r>
      <w:r w:rsidRPr="003246B7">
        <w:rPr>
          <w:b w:val="0"/>
          <w:noProof/>
          <w:sz w:val="18"/>
        </w:rPr>
        <w:instrText xml:space="preserve"> PAGEREF _Toc404934422 \h </w:instrText>
      </w:r>
      <w:r w:rsidRPr="003246B7">
        <w:rPr>
          <w:b w:val="0"/>
          <w:noProof/>
          <w:sz w:val="18"/>
        </w:rPr>
      </w:r>
      <w:r w:rsidRPr="003246B7">
        <w:rPr>
          <w:b w:val="0"/>
          <w:noProof/>
          <w:sz w:val="18"/>
        </w:rPr>
        <w:fldChar w:fldCharType="separate"/>
      </w:r>
      <w:r w:rsidR="00EA2ED2">
        <w:rPr>
          <w:b w:val="0"/>
          <w:noProof/>
          <w:sz w:val="18"/>
        </w:rPr>
        <w:t>9</w:t>
      </w:r>
      <w:r w:rsidRPr="003246B7">
        <w:rPr>
          <w:b w:val="0"/>
          <w:noProof/>
          <w:sz w:val="18"/>
        </w:rPr>
        <w:fldChar w:fldCharType="end"/>
      </w:r>
    </w:p>
    <w:p w:rsidR="0078648D" w:rsidRPr="003246B7" w:rsidRDefault="0078648D">
      <w:pPr>
        <w:pStyle w:val="TOC7"/>
        <w:rPr>
          <w:rFonts w:asciiTheme="minorHAnsi" w:eastAsiaTheme="minorEastAsia" w:hAnsiTheme="minorHAnsi" w:cstheme="minorBidi"/>
          <w:noProof/>
          <w:kern w:val="0"/>
          <w:sz w:val="22"/>
          <w:szCs w:val="22"/>
        </w:rPr>
      </w:pPr>
      <w:r w:rsidRPr="003246B7">
        <w:rPr>
          <w:noProof/>
        </w:rPr>
        <w:t>Part</w:t>
      </w:r>
      <w:r w:rsidR="003246B7" w:rsidRPr="003246B7">
        <w:rPr>
          <w:noProof/>
        </w:rPr>
        <w:t> </w:t>
      </w:r>
      <w:r w:rsidRPr="003246B7">
        <w:rPr>
          <w:noProof/>
        </w:rPr>
        <w:t>1—Amendments relating to prescribed circumstances</w:t>
      </w:r>
      <w:r w:rsidRPr="003246B7">
        <w:rPr>
          <w:noProof/>
          <w:sz w:val="18"/>
        </w:rPr>
        <w:tab/>
      </w:r>
      <w:r w:rsidRPr="003246B7">
        <w:rPr>
          <w:noProof/>
          <w:sz w:val="18"/>
        </w:rPr>
        <w:fldChar w:fldCharType="begin"/>
      </w:r>
      <w:r w:rsidRPr="003246B7">
        <w:rPr>
          <w:noProof/>
          <w:sz w:val="18"/>
        </w:rPr>
        <w:instrText xml:space="preserve"> PAGEREF _Toc404934423 \h </w:instrText>
      </w:r>
      <w:r w:rsidRPr="003246B7">
        <w:rPr>
          <w:noProof/>
          <w:sz w:val="18"/>
        </w:rPr>
      </w:r>
      <w:r w:rsidRPr="003246B7">
        <w:rPr>
          <w:noProof/>
          <w:sz w:val="18"/>
        </w:rPr>
        <w:fldChar w:fldCharType="separate"/>
      </w:r>
      <w:r w:rsidR="00EA2ED2">
        <w:rPr>
          <w:noProof/>
          <w:sz w:val="18"/>
        </w:rPr>
        <w:t>9</w:t>
      </w:r>
      <w:r w:rsidRPr="003246B7">
        <w:rPr>
          <w:noProof/>
          <w:sz w:val="18"/>
        </w:rPr>
        <w:fldChar w:fldCharType="end"/>
      </w:r>
    </w:p>
    <w:p w:rsidR="0078648D" w:rsidRPr="003246B7" w:rsidRDefault="0078648D">
      <w:pPr>
        <w:pStyle w:val="TOC9"/>
        <w:rPr>
          <w:rFonts w:asciiTheme="minorHAnsi" w:eastAsiaTheme="minorEastAsia" w:hAnsiTheme="minorHAnsi" w:cstheme="minorBidi"/>
          <w:i w:val="0"/>
          <w:noProof/>
          <w:kern w:val="0"/>
          <w:sz w:val="22"/>
          <w:szCs w:val="22"/>
        </w:rPr>
      </w:pPr>
      <w:r w:rsidRPr="003246B7">
        <w:rPr>
          <w:noProof/>
        </w:rPr>
        <w:t>Australian Education Regulation</w:t>
      </w:r>
      <w:r w:rsidR="003246B7" w:rsidRPr="003246B7">
        <w:rPr>
          <w:noProof/>
        </w:rPr>
        <w:t> </w:t>
      </w:r>
      <w:r w:rsidRPr="003246B7">
        <w:rPr>
          <w:noProof/>
        </w:rPr>
        <w:t>2013</w:t>
      </w:r>
      <w:r w:rsidRPr="003246B7">
        <w:rPr>
          <w:i w:val="0"/>
          <w:noProof/>
          <w:sz w:val="18"/>
        </w:rPr>
        <w:tab/>
      </w:r>
      <w:r w:rsidRPr="003246B7">
        <w:rPr>
          <w:i w:val="0"/>
          <w:noProof/>
          <w:sz w:val="18"/>
        </w:rPr>
        <w:fldChar w:fldCharType="begin"/>
      </w:r>
      <w:r w:rsidRPr="003246B7">
        <w:rPr>
          <w:i w:val="0"/>
          <w:noProof/>
          <w:sz w:val="18"/>
        </w:rPr>
        <w:instrText xml:space="preserve"> PAGEREF _Toc404934424 \h </w:instrText>
      </w:r>
      <w:r w:rsidRPr="003246B7">
        <w:rPr>
          <w:i w:val="0"/>
          <w:noProof/>
          <w:sz w:val="18"/>
        </w:rPr>
      </w:r>
      <w:r w:rsidRPr="003246B7">
        <w:rPr>
          <w:i w:val="0"/>
          <w:noProof/>
          <w:sz w:val="18"/>
        </w:rPr>
        <w:fldChar w:fldCharType="separate"/>
      </w:r>
      <w:r w:rsidR="00EA2ED2">
        <w:rPr>
          <w:i w:val="0"/>
          <w:noProof/>
          <w:sz w:val="18"/>
        </w:rPr>
        <w:t>9</w:t>
      </w:r>
      <w:r w:rsidRPr="003246B7">
        <w:rPr>
          <w:i w:val="0"/>
          <w:noProof/>
          <w:sz w:val="18"/>
        </w:rPr>
        <w:fldChar w:fldCharType="end"/>
      </w:r>
    </w:p>
    <w:p w:rsidR="0078648D" w:rsidRPr="003246B7" w:rsidRDefault="0078648D">
      <w:pPr>
        <w:pStyle w:val="TOC7"/>
        <w:rPr>
          <w:rFonts w:asciiTheme="minorHAnsi" w:eastAsiaTheme="minorEastAsia" w:hAnsiTheme="minorHAnsi" w:cstheme="minorBidi"/>
          <w:noProof/>
          <w:kern w:val="0"/>
          <w:sz w:val="22"/>
          <w:szCs w:val="22"/>
        </w:rPr>
      </w:pPr>
      <w:r w:rsidRPr="003246B7">
        <w:rPr>
          <w:noProof/>
        </w:rPr>
        <w:t>Part</w:t>
      </w:r>
      <w:r w:rsidR="003246B7" w:rsidRPr="003246B7">
        <w:rPr>
          <w:noProof/>
        </w:rPr>
        <w:t> </w:t>
      </w:r>
      <w:r w:rsidRPr="003246B7">
        <w:rPr>
          <w:noProof/>
        </w:rPr>
        <w:t>2—Amendments relating to total entitlements</w:t>
      </w:r>
      <w:r w:rsidRPr="003246B7">
        <w:rPr>
          <w:noProof/>
          <w:sz w:val="18"/>
        </w:rPr>
        <w:tab/>
      </w:r>
      <w:r w:rsidRPr="003246B7">
        <w:rPr>
          <w:noProof/>
          <w:sz w:val="18"/>
        </w:rPr>
        <w:fldChar w:fldCharType="begin"/>
      </w:r>
      <w:r w:rsidRPr="003246B7">
        <w:rPr>
          <w:noProof/>
          <w:sz w:val="18"/>
        </w:rPr>
        <w:instrText xml:space="preserve"> PAGEREF _Toc404934436 \h </w:instrText>
      </w:r>
      <w:r w:rsidRPr="003246B7">
        <w:rPr>
          <w:noProof/>
          <w:sz w:val="18"/>
        </w:rPr>
      </w:r>
      <w:r w:rsidRPr="003246B7">
        <w:rPr>
          <w:noProof/>
          <w:sz w:val="18"/>
        </w:rPr>
        <w:fldChar w:fldCharType="separate"/>
      </w:r>
      <w:r w:rsidR="00EA2ED2">
        <w:rPr>
          <w:noProof/>
          <w:sz w:val="18"/>
        </w:rPr>
        <w:t>14</w:t>
      </w:r>
      <w:r w:rsidRPr="003246B7">
        <w:rPr>
          <w:noProof/>
          <w:sz w:val="18"/>
        </w:rPr>
        <w:fldChar w:fldCharType="end"/>
      </w:r>
    </w:p>
    <w:p w:rsidR="0078648D" w:rsidRPr="003246B7" w:rsidRDefault="0078648D">
      <w:pPr>
        <w:pStyle w:val="TOC9"/>
        <w:rPr>
          <w:rFonts w:asciiTheme="minorHAnsi" w:eastAsiaTheme="minorEastAsia" w:hAnsiTheme="minorHAnsi" w:cstheme="minorBidi"/>
          <w:i w:val="0"/>
          <w:noProof/>
          <w:kern w:val="0"/>
          <w:sz w:val="22"/>
          <w:szCs w:val="22"/>
        </w:rPr>
      </w:pPr>
      <w:r w:rsidRPr="003246B7">
        <w:rPr>
          <w:noProof/>
        </w:rPr>
        <w:t>Australian Education Regulation</w:t>
      </w:r>
      <w:r w:rsidR="003246B7" w:rsidRPr="003246B7">
        <w:rPr>
          <w:noProof/>
        </w:rPr>
        <w:t> </w:t>
      </w:r>
      <w:r w:rsidRPr="003246B7">
        <w:rPr>
          <w:noProof/>
        </w:rPr>
        <w:t>2013</w:t>
      </w:r>
      <w:r w:rsidRPr="003246B7">
        <w:rPr>
          <w:i w:val="0"/>
          <w:noProof/>
          <w:sz w:val="18"/>
        </w:rPr>
        <w:tab/>
      </w:r>
      <w:r w:rsidRPr="003246B7">
        <w:rPr>
          <w:i w:val="0"/>
          <w:noProof/>
          <w:sz w:val="18"/>
        </w:rPr>
        <w:fldChar w:fldCharType="begin"/>
      </w:r>
      <w:r w:rsidRPr="003246B7">
        <w:rPr>
          <w:i w:val="0"/>
          <w:noProof/>
          <w:sz w:val="18"/>
        </w:rPr>
        <w:instrText xml:space="preserve"> PAGEREF _Toc404934437 \h </w:instrText>
      </w:r>
      <w:r w:rsidRPr="003246B7">
        <w:rPr>
          <w:i w:val="0"/>
          <w:noProof/>
          <w:sz w:val="18"/>
        </w:rPr>
      </w:r>
      <w:r w:rsidRPr="003246B7">
        <w:rPr>
          <w:i w:val="0"/>
          <w:noProof/>
          <w:sz w:val="18"/>
        </w:rPr>
        <w:fldChar w:fldCharType="separate"/>
      </w:r>
      <w:r w:rsidR="00EA2ED2">
        <w:rPr>
          <w:i w:val="0"/>
          <w:noProof/>
          <w:sz w:val="18"/>
        </w:rPr>
        <w:t>14</w:t>
      </w:r>
      <w:r w:rsidRPr="003246B7">
        <w:rPr>
          <w:i w:val="0"/>
          <w:noProof/>
          <w:sz w:val="18"/>
        </w:rPr>
        <w:fldChar w:fldCharType="end"/>
      </w:r>
    </w:p>
    <w:p w:rsidR="00833416" w:rsidRPr="003246B7" w:rsidRDefault="0078648D" w:rsidP="0048364F">
      <w:r w:rsidRPr="003246B7">
        <w:fldChar w:fldCharType="end"/>
      </w:r>
    </w:p>
    <w:p w:rsidR="00722023" w:rsidRPr="003246B7" w:rsidRDefault="00722023" w:rsidP="0048364F">
      <w:pPr>
        <w:sectPr w:rsidR="00722023" w:rsidRPr="003246B7" w:rsidSect="005D2FF3">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246B7" w:rsidRDefault="0048364F" w:rsidP="0048364F">
      <w:pPr>
        <w:pStyle w:val="ActHead5"/>
      </w:pPr>
      <w:bookmarkStart w:id="3" w:name="_Toc404934406"/>
      <w:r w:rsidRPr="003246B7">
        <w:rPr>
          <w:rStyle w:val="CharSectno"/>
        </w:rPr>
        <w:lastRenderedPageBreak/>
        <w:t>1</w:t>
      </w:r>
      <w:r w:rsidRPr="003246B7">
        <w:t xml:space="preserve">  </w:t>
      </w:r>
      <w:r w:rsidR="004F676E" w:rsidRPr="003246B7">
        <w:t>Name</w:t>
      </w:r>
      <w:bookmarkEnd w:id="3"/>
    </w:p>
    <w:p w:rsidR="0048364F" w:rsidRPr="003246B7" w:rsidRDefault="0048364F" w:rsidP="0048364F">
      <w:pPr>
        <w:pStyle w:val="subsection"/>
      </w:pPr>
      <w:r w:rsidRPr="003246B7">
        <w:tab/>
      </w:r>
      <w:r w:rsidRPr="003246B7">
        <w:tab/>
        <w:t>Th</w:t>
      </w:r>
      <w:r w:rsidR="00F24C35" w:rsidRPr="003246B7">
        <w:t>is</w:t>
      </w:r>
      <w:r w:rsidRPr="003246B7">
        <w:t xml:space="preserve"> </w:t>
      </w:r>
      <w:r w:rsidR="00F24C35" w:rsidRPr="003246B7">
        <w:t>is</w:t>
      </w:r>
      <w:r w:rsidR="003801D0" w:rsidRPr="003246B7">
        <w:t xml:space="preserve"> the</w:t>
      </w:r>
      <w:r w:rsidRPr="003246B7">
        <w:t xml:space="preserve"> </w:t>
      </w:r>
      <w:bookmarkStart w:id="4" w:name="BKCheck15B_4"/>
      <w:bookmarkEnd w:id="4"/>
      <w:r w:rsidR="00CB0180" w:rsidRPr="003246B7">
        <w:rPr>
          <w:i/>
        </w:rPr>
        <w:fldChar w:fldCharType="begin"/>
      </w:r>
      <w:r w:rsidR="00CB0180" w:rsidRPr="003246B7">
        <w:rPr>
          <w:i/>
        </w:rPr>
        <w:instrText xml:space="preserve"> STYLEREF  ShortT </w:instrText>
      </w:r>
      <w:r w:rsidR="00CB0180" w:rsidRPr="003246B7">
        <w:rPr>
          <w:i/>
        </w:rPr>
        <w:fldChar w:fldCharType="separate"/>
      </w:r>
      <w:r w:rsidR="00EA2ED2">
        <w:rPr>
          <w:i/>
          <w:noProof/>
        </w:rPr>
        <w:t>Australian Education Amendment (2014 Measures No. 1) Regulation 2014</w:t>
      </w:r>
      <w:r w:rsidR="00CB0180" w:rsidRPr="003246B7">
        <w:rPr>
          <w:i/>
        </w:rPr>
        <w:fldChar w:fldCharType="end"/>
      </w:r>
      <w:r w:rsidRPr="003246B7">
        <w:t>.</w:t>
      </w:r>
    </w:p>
    <w:p w:rsidR="0048364F" w:rsidRPr="003246B7" w:rsidRDefault="0048364F" w:rsidP="0048364F">
      <w:pPr>
        <w:pStyle w:val="ActHead5"/>
      </w:pPr>
      <w:bookmarkStart w:id="5" w:name="_Toc404934407"/>
      <w:r w:rsidRPr="003246B7">
        <w:rPr>
          <w:rStyle w:val="CharSectno"/>
        </w:rPr>
        <w:t>2</w:t>
      </w:r>
      <w:r w:rsidRPr="003246B7">
        <w:t xml:space="preserve">  Commencement</w:t>
      </w:r>
      <w:bookmarkEnd w:id="5"/>
    </w:p>
    <w:p w:rsidR="005B0780" w:rsidRPr="003246B7" w:rsidRDefault="005B0780" w:rsidP="004A4BD4">
      <w:pPr>
        <w:pStyle w:val="subsection"/>
      </w:pPr>
      <w:bookmarkStart w:id="6" w:name="_GoBack"/>
      <w:r w:rsidRPr="003246B7">
        <w:tab/>
      </w:r>
      <w:r w:rsidRPr="003246B7">
        <w:tab/>
        <w:t>Each provision of this instrument specified in column 1 of the table commences, or is taken to have commenced, in accordance with column 2 of the table. Any other statement in column 2 has effect according to its terms.</w:t>
      </w:r>
      <w:bookmarkEnd w:id="6"/>
    </w:p>
    <w:p w:rsidR="005B0780" w:rsidRPr="003246B7" w:rsidRDefault="005B0780" w:rsidP="004A4BD4">
      <w:pPr>
        <w:pStyle w:val="Tabletext"/>
      </w:pPr>
    </w:p>
    <w:tbl>
      <w:tblPr>
        <w:tblW w:w="5000"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329"/>
        <w:gridCol w:w="4972"/>
      </w:tblGrid>
      <w:tr w:rsidR="005B0780" w:rsidRPr="003246B7" w:rsidTr="00936AAC">
        <w:trPr>
          <w:tblHeader/>
        </w:trPr>
        <w:tc>
          <w:tcPr>
            <w:tcW w:w="7301" w:type="dxa"/>
            <w:gridSpan w:val="2"/>
            <w:tcBorders>
              <w:top w:val="single" w:sz="12" w:space="0" w:color="auto"/>
              <w:bottom w:val="single" w:sz="6" w:space="0" w:color="auto"/>
            </w:tcBorders>
            <w:shd w:val="clear" w:color="auto" w:fill="auto"/>
            <w:hideMark/>
          </w:tcPr>
          <w:p w:rsidR="005B0780" w:rsidRPr="003246B7" w:rsidRDefault="005B0780" w:rsidP="004A4BD4">
            <w:pPr>
              <w:pStyle w:val="TableHeading"/>
            </w:pPr>
            <w:r w:rsidRPr="003246B7">
              <w:t>Commencement information</w:t>
            </w:r>
          </w:p>
        </w:tc>
      </w:tr>
      <w:tr w:rsidR="005B0780" w:rsidRPr="003246B7" w:rsidTr="00936AAC">
        <w:trPr>
          <w:tblHeader/>
        </w:trPr>
        <w:tc>
          <w:tcPr>
            <w:tcW w:w="2329" w:type="dxa"/>
            <w:tcBorders>
              <w:top w:val="single" w:sz="6" w:space="0" w:color="auto"/>
              <w:bottom w:val="single" w:sz="6" w:space="0" w:color="auto"/>
            </w:tcBorders>
            <w:shd w:val="clear" w:color="auto" w:fill="auto"/>
            <w:hideMark/>
          </w:tcPr>
          <w:p w:rsidR="005B0780" w:rsidRPr="003246B7" w:rsidRDefault="005B0780" w:rsidP="004A4BD4">
            <w:pPr>
              <w:pStyle w:val="TableHeading"/>
            </w:pPr>
            <w:r w:rsidRPr="003246B7">
              <w:t>Column 1</w:t>
            </w:r>
          </w:p>
        </w:tc>
        <w:tc>
          <w:tcPr>
            <w:tcW w:w="4972" w:type="dxa"/>
            <w:tcBorders>
              <w:top w:val="single" w:sz="6" w:space="0" w:color="auto"/>
              <w:bottom w:val="single" w:sz="6" w:space="0" w:color="auto"/>
            </w:tcBorders>
            <w:shd w:val="clear" w:color="auto" w:fill="auto"/>
            <w:hideMark/>
          </w:tcPr>
          <w:p w:rsidR="005B0780" w:rsidRPr="003246B7" w:rsidRDefault="005B0780" w:rsidP="004A4BD4">
            <w:pPr>
              <w:pStyle w:val="TableHeading"/>
            </w:pPr>
            <w:r w:rsidRPr="003246B7">
              <w:t>Column 2</w:t>
            </w:r>
          </w:p>
        </w:tc>
      </w:tr>
      <w:tr w:rsidR="005B0780" w:rsidRPr="003246B7" w:rsidTr="00936AAC">
        <w:trPr>
          <w:tblHeader/>
        </w:trPr>
        <w:tc>
          <w:tcPr>
            <w:tcW w:w="2329" w:type="dxa"/>
            <w:tcBorders>
              <w:top w:val="single" w:sz="6" w:space="0" w:color="auto"/>
              <w:bottom w:val="single" w:sz="12" w:space="0" w:color="auto"/>
            </w:tcBorders>
            <w:shd w:val="clear" w:color="auto" w:fill="auto"/>
            <w:hideMark/>
          </w:tcPr>
          <w:p w:rsidR="005B0780" w:rsidRPr="003246B7" w:rsidRDefault="005B0780" w:rsidP="004A4BD4">
            <w:pPr>
              <w:pStyle w:val="TableHeading"/>
            </w:pPr>
            <w:r w:rsidRPr="003246B7">
              <w:t>Provisions</w:t>
            </w:r>
          </w:p>
        </w:tc>
        <w:tc>
          <w:tcPr>
            <w:tcW w:w="4972" w:type="dxa"/>
            <w:tcBorders>
              <w:top w:val="single" w:sz="6" w:space="0" w:color="auto"/>
              <w:bottom w:val="single" w:sz="12" w:space="0" w:color="auto"/>
            </w:tcBorders>
            <w:shd w:val="clear" w:color="auto" w:fill="auto"/>
            <w:hideMark/>
          </w:tcPr>
          <w:p w:rsidR="005B0780" w:rsidRPr="003246B7" w:rsidRDefault="005B0780" w:rsidP="004A4BD4">
            <w:pPr>
              <w:pStyle w:val="TableHeading"/>
            </w:pPr>
            <w:r w:rsidRPr="003246B7">
              <w:t>Commencement</w:t>
            </w:r>
          </w:p>
        </w:tc>
      </w:tr>
      <w:tr w:rsidR="005B0780" w:rsidRPr="003246B7" w:rsidTr="00936AAC">
        <w:tc>
          <w:tcPr>
            <w:tcW w:w="2329" w:type="dxa"/>
            <w:tcBorders>
              <w:top w:val="single" w:sz="12" w:space="0" w:color="auto"/>
            </w:tcBorders>
            <w:shd w:val="clear" w:color="auto" w:fill="auto"/>
            <w:hideMark/>
          </w:tcPr>
          <w:p w:rsidR="005B0780" w:rsidRPr="003246B7" w:rsidRDefault="005B0780" w:rsidP="004A4BD4">
            <w:pPr>
              <w:pStyle w:val="Tabletext"/>
            </w:pPr>
            <w:r w:rsidRPr="003246B7">
              <w:t>1.  Sections</w:t>
            </w:r>
            <w:r w:rsidR="003246B7" w:rsidRPr="003246B7">
              <w:t> </w:t>
            </w:r>
            <w:r w:rsidRPr="003246B7">
              <w:t>1 to 4 and anything in this instrument not elsewhere covered by this table</w:t>
            </w:r>
          </w:p>
        </w:tc>
        <w:tc>
          <w:tcPr>
            <w:tcW w:w="4972" w:type="dxa"/>
            <w:tcBorders>
              <w:top w:val="single" w:sz="12" w:space="0" w:color="auto"/>
            </w:tcBorders>
            <w:shd w:val="clear" w:color="auto" w:fill="auto"/>
            <w:hideMark/>
          </w:tcPr>
          <w:p w:rsidR="005B0780" w:rsidRPr="003246B7" w:rsidRDefault="005B0780" w:rsidP="004A4BD4">
            <w:pPr>
              <w:pStyle w:val="Tabletext"/>
            </w:pPr>
            <w:r w:rsidRPr="003246B7">
              <w:t>The day after this instrument is registered.</w:t>
            </w:r>
          </w:p>
        </w:tc>
      </w:tr>
      <w:tr w:rsidR="005B0780" w:rsidRPr="003246B7" w:rsidTr="00936AAC">
        <w:tc>
          <w:tcPr>
            <w:tcW w:w="2329" w:type="dxa"/>
            <w:shd w:val="clear" w:color="auto" w:fill="auto"/>
            <w:hideMark/>
          </w:tcPr>
          <w:p w:rsidR="005B0780" w:rsidRPr="003246B7" w:rsidRDefault="005B0780" w:rsidP="004A4BD4">
            <w:pPr>
              <w:pStyle w:val="Tabletext"/>
            </w:pPr>
            <w:r w:rsidRPr="003246B7">
              <w:t>2.  Schedule</w:t>
            </w:r>
            <w:r w:rsidR="003246B7" w:rsidRPr="003246B7">
              <w:t> </w:t>
            </w:r>
            <w:r w:rsidRPr="003246B7">
              <w:t>1</w:t>
            </w:r>
          </w:p>
        </w:tc>
        <w:tc>
          <w:tcPr>
            <w:tcW w:w="4972" w:type="dxa"/>
            <w:shd w:val="clear" w:color="auto" w:fill="auto"/>
          </w:tcPr>
          <w:p w:rsidR="005B0780" w:rsidRPr="003246B7" w:rsidRDefault="005B0780" w:rsidP="004A4BD4">
            <w:pPr>
              <w:pStyle w:val="Tabletext"/>
            </w:pPr>
            <w:r w:rsidRPr="003246B7">
              <w:t>The day after this instrument is registered.</w:t>
            </w:r>
          </w:p>
        </w:tc>
      </w:tr>
      <w:tr w:rsidR="005B0780" w:rsidRPr="003246B7" w:rsidTr="00936AAC">
        <w:tc>
          <w:tcPr>
            <w:tcW w:w="2329" w:type="dxa"/>
            <w:tcBorders>
              <w:bottom w:val="single" w:sz="4" w:space="0" w:color="auto"/>
            </w:tcBorders>
            <w:shd w:val="clear" w:color="auto" w:fill="auto"/>
            <w:hideMark/>
          </w:tcPr>
          <w:p w:rsidR="005B0780" w:rsidRPr="003246B7" w:rsidRDefault="005B0780" w:rsidP="00EB56C9">
            <w:pPr>
              <w:pStyle w:val="Tabletext"/>
            </w:pPr>
            <w:r w:rsidRPr="003246B7">
              <w:t>3.  Schedule</w:t>
            </w:r>
            <w:r w:rsidR="003246B7" w:rsidRPr="003246B7">
              <w:t> </w:t>
            </w:r>
            <w:r w:rsidR="00EB56C9" w:rsidRPr="003246B7">
              <w:t>2</w:t>
            </w:r>
          </w:p>
        </w:tc>
        <w:tc>
          <w:tcPr>
            <w:tcW w:w="4972" w:type="dxa"/>
            <w:tcBorders>
              <w:bottom w:val="single" w:sz="4" w:space="0" w:color="auto"/>
            </w:tcBorders>
            <w:shd w:val="clear" w:color="auto" w:fill="auto"/>
          </w:tcPr>
          <w:p w:rsidR="005B0780" w:rsidRPr="003246B7" w:rsidRDefault="005B0780" w:rsidP="004A4BD4">
            <w:pPr>
              <w:pStyle w:val="Tabletext"/>
            </w:pPr>
            <w:r w:rsidRPr="003246B7">
              <w:t>1</w:t>
            </w:r>
            <w:r w:rsidR="003246B7" w:rsidRPr="003246B7">
              <w:t> </w:t>
            </w:r>
            <w:r w:rsidRPr="003246B7">
              <w:t>January 2015.</w:t>
            </w:r>
          </w:p>
        </w:tc>
      </w:tr>
      <w:tr w:rsidR="005B0780" w:rsidRPr="003246B7" w:rsidTr="00936AAC">
        <w:tc>
          <w:tcPr>
            <w:tcW w:w="2329" w:type="dxa"/>
            <w:tcBorders>
              <w:bottom w:val="single" w:sz="12" w:space="0" w:color="auto"/>
            </w:tcBorders>
            <w:shd w:val="clear" w:color="auto" w:fill="auto"/>
            <w:hideMark/>
          </w:tcPr>
          <w:p w:rsidR="005B0780" w:rsidRPr="003246B7" w:rsidRDefault="005B0780" w:rsidP="00EB56C9">
            <w:pPr>
              <w:pStyle w:val="Tabletext"/>
            </w:pPr>
            <w:r w:rsidRPr="003246B7">
              <w:t>4.  Schedule</w:t>
            </w:r>
            <w:r w:rsidR="00936AAC" w:rsidRPr="003246B7">
              <w:t>s</w:t>
            </w:r>
            <w:r w:rsidR="003246B7" w:rsidRPr="003246B7">
              <w:t> </w:t>
            </w:r>
            <w:r w:rsidR="00EB56C9" w:rsidRPr="003246B7">
              <w:t>3</w:t>
            </w:r>
            <w:r w:rsidR="00936AAC" w:rsidRPr="003246B7">
              <w:t xml:space="preserve"> and 4</w:t>
            </w:r>
          </w:p>
        </w:tc>
        <w:tc>
          <w:tcPr>
            <w:tcW w:w="4972" w:type="dxa"/>
            <w:tcBorders>
              <w:bottom w:val="single" w:sz="12" w:space="0" w:color="auto"/>
            </w:tcBorders>
            <w:shd w:val="clear" w:color="auto" w:fill="auto"/>
          </w:tcPr>
          <w:p w:rsidR="005B0780" w:rsidRPr="003246B7" w:rsidRDefault="005B0780" w:rsidP="004A4BD4">
            <w:pPr>
              <w:pStyle w:val="Tabletext"/>
            </w:pPr>
            <w:r w:rsidRPr="003246B7">
              <w:t>The day after this instrument is registered.</w:t>
            </w:r>
          </w:p>
        </w:tc>
      </w:tr>
    </w:tbl>
    <w:p w:rsidR="007769D4" w:rsidRPr="003246B7" w:rsidRDefault="007769D4" w:rsidP="007769D4">
      <w:pPr>
        <w:pStyle w:val="ActHead5"/>
      </w:pPr>
      <w:bookmarkStart w:id="7" w:name="_Toc404934408"/>
      <w:r w:rsidRPr="003246B7">
        <w:rPr>
          <w:rStyle w:val="CharSectno"/>
        </w:rPr>
        <w:t>3</w:t>
      </w:r>
      <w:r w:rsidRPr="003246B7">
        <w:t xml:space="preserve">  Authority</w:t>
      </w:r>
      <w:bookmarkEnd w:id="7"/>
    </w:p>
    <w:p w:rsidR="007769D4" w:rsidRPr="003246B7" w:rsidRDefault="007769D4" w:rsidP="007769D4">
      <w:pPr>
        <w:pStyle w:val="subsection"/>
      </w:pPr>
      <w:r w:rsidRPr="003246B7">
        <w:tab/>
      </w:r>
      <w:r w:rsidRPr="003246B7">
        <w:tab/>
      </w:r>
      <w:r w:rsidR="00AF0336" w:rsidRPr="003246B7">
        <w:t xml:space="preserve">This </w:t>
      </w:r>
      <w:r w:rsidR="00253FD7" w:rsidRPr="003246B7">
        <w:t>instrument</w:t>
      </w:r>
      <w:r w:rsidR="00AF0336" w:rsidRPr="003246B7">
        <w:t xml:space="preserve"> is made under the </w:t>
      </w:r>
      <w:r w:rsidR="002873FA" w:rsidRPr="003246B7">
        <w:rPr>
          <w:i/>
        </w:rPr>
        <w:t>Australian Education Act 2013</w:t>
      </w:r>
      <w:r w:rsidR="00D83D21" w:rsidRPr="003246B7">
        <w:rPr>
          <w:i/>
        </w:rPr>
        <w:t>.</w:t>
      </w:r>
    </w:p>
    <w:p w:rsidR="00557C7A" w:rsidRPr="003246B7" w:rsidRDefault="007769D4" w:rsidP="00557C7A">
      <w:pPr>
        <w:pStyle w:val="ActHead5"/>
      </w:pPr>
      <w:bookmarkStart w:id="8" w:name="_Toc404934409"/>
      <w:r w:rsidRPr="003246B7">
        <w:rPr>
          <w:rStyle w:val="CharSectno"/>
        </w:rPr>
        <w:t>4</w:t>
      </w:r>
      <w:r w:rsidR="00557C7A" w:rsidRPr="003246B7">
        <w:t xml:space="preserve">  </w:t>
      </w:r>
      <w:r w:rsidR="00B332B8" w:rsidRPr="003246B7">
        <w:t>Schedules</w:t>
      </w:r>
      <w:bookmarkEnd w:id="8"/>
    </w:p>
    <w:p w:rsidR="00557C7A" w:rsidRPr="003246B7" w:rsidRDefault="00557C7A" w:rsidP="00557C7A">
      <w:pPr>
        <w:pStyle w:val="subsection"/>
      </w:pPr>
      <w:r w:rsidRPr="003246B7">
        <w:tab/>
      </w:r>
      <w:r w:rsidRPr="003246B7">
        <w:tab/>
      </w:r>
      <w:r w:rsidR="00CD7ECB" w:rsidRPr="003246B7">
        <w:t>Each instrument that is specified in a Schedule to this instrument is amended or repealed as set out in the applicable items in the Schedule concerned, and any other item in a Schedule to this instrument has effect according to its terms.</w:t>
      </w:r>
    </w:p>
    <w:p w:rsidR="0048364F" w:rsidRPr="003246B7" w:rsidRDefault="0048364F" w:rsidP="00FF3089">
      <w:pPr>
        <w:pStyle w:val="ActHead6"/>
        <w:pageBreakBefore/>
      </w:pPr>
      <w:bookmarkStart w:id="9" w:name="_Toc404934410"/>
      <w:bookmarkStart w:id="10" w:name="opcAmSched"/>
      <w:r w:rsidRPr="003246B7">
        <w:rPr>
          <w:rStyle w:val="CharAmSchNo"/>
        </w:rPr>
        <w:lastRenderedPageBreak/>
        <w:t>Schedule</w:t>
      </w:r>
      <w:r w:rsidR="003246B7" w:rsidRPr="003246B7">
        <w:rPr>
          <w:rStyle w:val="CharAmSchNo"/>
        </w:rPr>
        <w:t> </w:t>
      </w:r>
      <w:r w:rsidRPr="003246B7">
        <w:rPr>
          <w:rStyle w:val="CharAmSchNo"/>
        </w:rPr>
        <w:t>1</w:t>
      </w:r>
      <w:r w:rsidRPr="003246B7">
        <w:t>—</w:t>
      </w:r>
      <w:r w:rsidR="0058289A" w:rsidRPr="003246B7">
        <w:rPr>
          <w:rStyle w:val="CharAmSchText"/>
        </w:rPr>
        <w:t>A</w:t>
      </w:r>
      <w:r w:rsidR="00460499" w:rsidRPr="003246B7">
        <w:rPr>
          <w:rStyle w:val="CharAmSchText"/>
        </w:rPr>
        <w:t>mendments</w:t>
      </w:r>
      <w:r w:rsidR="0058289A" w:rsidRPr="003246B7">
        <w:rPr>
          <w:rStyle w:val="CharAmSchText"/>
        </w:rPr>
        <w:t xml:space="preserve"> commenc</w:t>
      </w:r>
      <w:r w:rsidR="0066789E" w:rsidRPr="003246B7">
        <w:rPr>
          <w:rStyle w:val="CharAmSchText"/>
        </w:rPr>
        <w:t>ing</w:t>
      </w:r>
      <w:r w:rsidR="0058289A" w:rsidRPr="003246B7">
        <w:rPr>
          <w:rStyle w:val="CharAmSchText"/>
        </w:rPr>
        <w:t xml:space="preserve"> day after registration</w:t>
      </w:r>
      <w:bookmarkEnd w:id="9"/>
    </w:p>
    <w:bookmarkEnd w:id="10"/>
    <w:p w:rsidR="0004044E" w:rsidRPr="003246B7" w:rsidRDefault="0004044E" w:rsidP="0004044E">
      <w:pPr>
        <w:pStyle w:val="Header"/>
      </w:pPr>
      <w:r w:rsidRPr="003246B7">
        <w:rPr>
          <w:rStyle w:val="CharAmPartNo"/>
        </w:rPr>
        <w:t xml:space="preserve"> </w:t>
      </w:r>
      <w:r w:rsidRPr="003246B7">
        <w:rPr>
          <w:rStyle w:val="CharAmPartText"/>
        </w:rPr>
        <w:t xml:space="preserve"> </w:t>
      </w:r>
    </w:p>
    <w:p w:rsidR="008476FA" w:rsidRPr="003246B7" w:rsidRDefault="008476FA" w:rsidP="008476FA">
      <w:pPr>
        <w:pStyle w:val="ActHead9"/>
      </w:pPr>
      <w:bookmarkStart w:id="11" w:name="_Toc404934411"/>
      <w:r w:rsidRPr="003246B7">
        <w:t>Australian Education Regulation</w:t>
      </w:r>
      <w:r w:rsidR="003246B7" w:rsidRPr="003246B7">
        <w:t> </w:t>
      </w:r>
      <w:r w:rsidRPr="003246B7">
        <w:t>2013</w:t>
      </w:r>
      <w:bookmarkEnd w:id="11"/>
    </w:p>
    <w:p w:rsidR="00485AA1" w:rsidRPr="003246B7" w:rsidRDefault="004A4BD4" w:rsidP="006C2C12">
      <w:pPr>
        <w:pStyle w:val="ItemHead"/>
        <w:tabs>
          <w:tab w:val="left" w:pos="6663"/>
        </w:tabs>
      </w:pPr>
      <w:r w:rsidRPr="003246B7">
        <w:t>1</w:t>
      </w:r>
      <w:r w:rsidR="00485AA1" w:rsidRPr="003246B7">
        <w:t xml:space="preserve">  Paragraphs 6(a) and (c)</w:t>
      </w:r>
    </w:p>
    <w:p w:rsidR="00485AA1" w:rsidRPr="003246B7" w:rsidRDefault="00485AA1" w:rsidP="00485AA1">
      <w:pPr>
        <w:pStyle w:val="Item"/>
      </w:pPr>
      <w:r w:rsidRPr="003246B7">
        <w:t>Omit “dependent”, substitute “dependant”.</w:t>
      </w:r>
    </w:p>
    <w:p w:rsidR="00485AA1" w:rsidRPr="003246B7" w:rsidRDefault="006E287A" w:rsidP="006C2C12">
      <w:pPr>
        <w:pStyle w:val="ItemHead"/>
        <w:tabs>
          <w:tab w:val="left" w:pos="6663"/>
        </w:tabs>
      </w:pPr>
      <w:r w:rsidRPr="003246B7">
        <w:t>2</w:t>
      </w:r>
      <w:r w:rsidR="00485AA1" w:rsidRPr="003246B7">
        <w:t xml:space="preserve">  Subsection</w:t>
      </w:r>
      <w:r w:rsidR="003246B7" w:rsidRPr="003246B7">
        <w:t> </w:t>
      </w:r>
      <w:r w:rsidR="00485AA1" w:rsidRPr="003246B7">
        <w:t>16(2)</w:t>
      </w:r>
    </w:p>
    <w:p w:rsidR="00485AA1" w:rsidRPr="003246B7" w:rsidRDefault="00485AA1" w:rsidP="00485AA1">
      <w:pPr>
        <w:pStyle w:val="Item"/>
      </w:pPr>
      <w:r w:rsidRPr="003246B7">
        <w:t>Omit “2014, for”.</w:t>
      </w:r>
    </w:p>
    <w:p w:rsidR="006D3667" w:rsidRPr="003246B7" w:rsidRDefault="006E287A" w:rsidP="006C2C12">
      <w:pPr>
        <w:pStyle w:val="ItemHead"/>
        <w:tabs>
          <w:tab w:val="left" w:pos="6663"/>
        </w:tabs>
      </w:pPr>
      <w:r w:rsidRPr="003246B7">
        <w:t>3</w:t>
      </w:r>
      <w:r w:rsidR="00BB6E79" w:rsidRPr="003246B7">
        <w:t xml:space="preserve">  </w:t>
      </w:r>
      <w:r w:rsidR="001274FF" w:rsidRPr="003246B7">
        <w:t>Before section</w:t>
      </w:r>
      <w:r w:rsidR="003246B7" w:rsidRPr="003246B7">
        <w:t> </w:t>
      </w:r>
      <w:r w:rsidR="001274FF" w:rsidRPr="003246B7">
        <w:t>25</w:t>
      </w:r>
    </w:p>
    <w:p w:rsidR="001274FF" w:rsidRPr="003246B7" w:rsidRDefault="001274FF" w:rsidP="001274FF">
      <w:pPr>
        <w:pStyle w:val="Item"/>
      </w:pPr>
      <w:r w:rsidRPr="003246B7">
        <w:t>Insert:</w:t>
      </w:r>
    </w:p>
    <w:p w:rsidR="003D4DF4" w:rsidRPr="003246B7" w:rsidRDefault="003D4DF4" w:rsidP="003D4DF4">
      <w:pPr>
        <w:pStyle w:val="ActHead3"/>
      </w:pPr>
      <w:bookmarkStart w:id="12" w:name="_Toc404934412"/>
      <w:r w:rsidRPr="003246B7">
        <w:rPr>
          <w:rStyle w:val="CharDivNo"/>
        </w:rPr>
        <w:t>Division</w:t>
      </w:r>
      <w:r w:rsidR="003246B7" w:rsidRPr="003246B7">
        <w:rPr>
          <w:rStyle w:val="CharDivNo"/>
        </w:rPr>
        <w:t> </w:t>
      </w:r>
      <w:r w:rsidRPr="003246B7">
        <w:rPr>
          <w:rStyle w:val="CharDivNo"/>
        </w:rPr>
        <w:t>1</w:t>
      </w:r>
      <w:r w:rsidRPr="003246B7">
        <w:t>—</w:t>
      </w:r>
      <w:r w:rsidRPr="003246B7">
        <w:rPr>
          <w:rStyle w:val="CharDivText"/>
        </w:rPr>
        <w:t>Capital funding</w:t>
      </w:r>
      <w:bookmarkEnd w:id="12"/>
    </w:p>
    <w:p w:rsidR="001274FF" w:rsidRPr="003246B7" w:rsidRDefault="001274FF" w:rsidP="001274FF">
      <w:pPr>
        <w:pStyle w:val="ActHead5"/>
      </w:pPr>
      <w:bookmarkStart w:id="13" w:name="_Toc404934413"/>
      <w:r w:rsidRPr="003246B7">
        <w:rPr>
          <w:rStyle w:val="CharSectno"/>
        </w:rPr>
        <w:t>24B</w:t>
      </w:r>
      <w:r w:rsidRPr="003246B7">
        <w:t xml:space="preserve">  Indexes of building prices and wage costs</w:t>
      </w:r>
      <w:bookmarkEnd w:id="13"/>
    </w:p>
    <w:p w:rsidR="00903A82" w:rsidRPr="003246B7" w:rsidRDefault="001274FF" w:rsidP="00903A82">
      <w:pPr>
        <w:pStyle w:val="subsection"/>
      </w:pPr>
      <w:r w:rsidRPr="003246B7">
        <w:tab/>
      </w:r>
      <w:r w:rsidRPr="003246B7">
        <w:tab/>
        <w:t>For paragraphs 68(4)(a) and (b) of the Act, the index of building prices and the index of wage costs is</w:t>
      </w:r>
      <w:r w:rsidR="00903A82" w:rsidRPr="003246B7">
        <w:t xml:space="preserve"> the composite index of </w:t>
      </w:r>
      <w:r w:rsidR="0037692A" w:rsidRPr="003246B7">
        <w:t>construction activity costs</w:t>
      </w:r>
      <w:r w:rsidR="00903A82" w:rsidRPr="003246B7">
        <w:t xml:space="preserve"> in </w:t>
      </w:r>
      <w:r w:rsidR="00FC4427" w:rsidRPr="003246B7">
        <w:t xml:space="preserve">the </w:t>
      </w:r>
      <w:r w:rsidR="00903A82" w:rsidRPr="003246B7">
        <w:t xml:space="preserve">Index Number </w:t>
      </w:r>
      <w:r w:rsidR="00FC4427" w:rsidRPr="003246B7">
        <w:t xml:space="preserve">for Australian and New Zealand Standard Industrial Classification, 2006 Class </w:t>
      </w:r>
      <w:r w:rsidR="00903A82" w:rsidRPr="003246B7">
        <w:t>3020 Non</w:t>
      </w:r>
      <w:r w:rsidR="003246B7">
        <w:noBreakHyphen/>
      </w:r>
      <w:r w:rsidR="00903A82" w:rsidRPr="003246B7">
        <w:t xml:space="preserve">residential Building Construction Australia, published by the Australian Bureau of Statistics in Table 17 </w:t>
      </w:r>
      <w:r w:rsidR="0037692A" w:rsidRPr="003246B7">
        <w:t xml:space="preserve">(Output of the Construction industries) </w:t>
      </w:r>
      <w:r w:rsidR="00903A82" w:rsidRPr="003246B7">
        <w:t xml:space="preserve">in the </w:t>
      </w:r>
      <w:r w:rsidR="00903A82" w:rsidRPr="003246B7">
        <w:rPr>
          <w:i/>
        </w:rPr>
        <w:t>Producer Price Indexes, Australia</w:t>
      </w:r>
      <w:r w:rsidR="00903A82" w:rsidRPr="003246B7">
        <w:t xml:space="preserve"> (Catalogue No.</w:t>
      </w:r>
      <w:r w:rsidR="003246B7" w:rsidRPr="003246B7">
        <w:t> </w:t>
      </w:r>
      <w:r w:rsidR="00903A82" w:rsidRPr="003246B7">
        <w:t>6427.0), as it exists from time to time.</w:t>
      </w:r>
    </w:p>
    <w:p w:rsidR="003D4DF4" w:rsidRPr="003246B7" w:rsidRDefault="003D4DF4" w:rsidP="003D4DF4">
      <w:pPr>
        <w:pStyle w:val="ActHead3"/>
      </w:pPr>
      <w:bookmarkStart w:id="14" w:name="_Toc404934414"/>
      <w:r w:rsidRPr="003246B7">
        <w:rPr>
          <w:rStyle w:val="CharDivNo"/>
        </w:rPr>
        <w:t>Division</w:t>
      </w:r>
      <w:r w:rsidR="003246B7" w:rsidRPr="003246B7">
        <w:rPr>
          <w:rStyle w:val="CharDivNo"/>
        </w:rPr>
        <w:t> </w:t>
      </w:r>
      <w:r w:rsidRPr="003246B7">
        <w:rPr>
          <w:rStyle w:val="CharDivNo"/>
        </w:rPr>
        <w:t>2</w:t>
      </w:r>
      <w:r w:rsidRPr="003246B7">
        <w:t>—</w:t>
      </w:r>
      <w:r w:rsidRPr="003246B7">
        <w:rPr>
          <w:rStyle w:val="CharDivText"/>
        </w:rPr>
        <w:t>Special circumstances funding</w:t>
      </w:r>
      <w:bookmarkEnd w:id="14"/>
    </w:p>
    <w:p w:rsidR="000C7E0A" w:rsidRPr="003246B7" w:rsidRDefault="006E287A" w:rsidP="002562E4">
      <w:pPr>
        <w:pStyle w:val="ItemHead"/>
      </w:pPr>
      <w:r w:rsidRPr="003246B7">
        <w:t>4</w:t>
      </w:r>
      <w:r w:rsidR="000C7E0A" w:rsidRPr="003246B7">
        <w:t xml:space="preserve">  </w:t>
      </w:r>
      <w:r w:rsidR="0000055E" w:rsidRPr="003246B7">
        <w:t>At the end of section</w:t>
      </w:r>
      <w:r w:rsidR="003246B7" w:rsidRPr="003246B7">
        <w:t> </w:t>
      </w:r>
      <w:r w:rsidR="0000055E" w:rsidRPr="003246B7">
        <w:t>29</w:t>
      </w:r>
    </w:p>
    <w:p w:rsidR="0000055E" w:rsidRPr="003246B7" w:rsidRDefault="0000055E" w:rsidP="0000055E">
      <w:pPr>
        <w:pStyle w:val="Item"/>
      </w:pPr>
      <w:r w:rsidRPr="003246B7">
        <w:t>Add:</w:t>
      </w:r>
    </w:p>
    <w:p w:rsidR="0000055E" w:rsidRPr="003246B7" w:rsidRDefault="0000055E" w:rsidP="0000055E">
      <w:pPr>
        <w:pStyle w:val="SubsectionHead"/>
      </w:pPr>
      <w:r w:rsidRPr="003246B7">
        <w:t>Interest earned on financial assistance</w:t>
      </w:r>
    </w:p>
    <w:p w:rsidR="0000055E" w:rsidRPr="003246B7" w:rsidRDefault="0000055E" w:rsidP="0000055E">
      <w:pPr>
        <w:pStyle w:val="subsection"/>
      </w:pPr>
      <w:r w:rsidRPr="003246B7">
        <w:tab/>
        <w:t>(8)</w:t>
      </w:r>
      <w:r w:rsidRPr="003246B7">
        <w:tab/>
        <w:t>Any interest earned on financial assistance</w:t>
      </w:r>
      <w:r w:rsidR="00134533" w:rsidRPr="003246B7">
        <w:t xml:space="preserve"> </w:t>
      </w:r>
      <w:r w:rsidR="004C486B" w:rsidRPr="003246B7">
        <w:t xml:space="preserve">mentioned in </w:t>
      </w:r>
      <w:r w:rsidR="003246B7" w:rsidRPr="003246B7">
        <w:t>subsection (</w:t>
      </w:r>
      <w:r w:rsidR="004C486B" w:rsidRPr="003246B7">
        <w:t>1) or (4)</w:t>
      </w:r>
      <w:r w:rsidR="004C486B" w:rsidRPr="003246B7">
        <w:rPr>
          <w:i/>
        </w:rPr>
        <w:t xml:space="preserve"> </w:t>
      </w:r>
      <w:r w:rsidRPr="003246B7">
        <w:t>must be spent, or committed to be spent, in the same way as the financial assistance.</w:t>
      </w:r>
    </w:p>
    <w:p w:rsidR="001F75AE" w:rsidRPr="003246B7" w:rsidRDefault="006E287A" w:rsidP="001F75AE">
      <w:pPr>
        <w:pStyle w:val="ItemHead"/>
      </w:pPr>
      <w:r w:rsidRPr="003246B7">
        <w:lastRenderedPageBreak/>
        <w:t>5</w:t>
      </w:r>
      <w:r w:rsidR="001F75AE" w:rsidRPr="003246B7">
        <w:t xml:space="preserve">  Subsection</w:t>
      </w:r>
      <w:r w:rsidR="003246B7" w:rsidRPr="003246B7">
        <w:t> </w:t>
      </w:r>
      <w:r w:rsidR="001F75AE" w:rsidRPr="003246B7">
        <w:t>30(1)</w:t>
      </w:r>
    </w:p>
    <w:p w:rsidR="001F75AE" w:rsidRPr="003246B7" w:rsidRDefault="001F75AE" w:rsidP="001F75AE">
      <w:pPr>
        <w:pStyle w:val="Item"/>
      </w:pPr>
      <w:r w:rsidRPr="003246B7">
        <w:t>Repeal the subsection, substitute:</w:t>
      </w:r>
    </w:p>
    <w:p w:rsidR="001F75AE" w:rsidRPr="003246B7" w:rsidRDefault="001F75AE" w:rsidP="001F75AE">
      <w:pPr>
        <w:pStyle w:val="subsection"/>
      </w:pPr>
      <w:r w:rsidRPr="003246B7">
        <w:tab/>
        <w:t>(1)</w:t>
      </w:r>
      <w:r w:rsidRPr="003246B7">
        <w:tab/>
        <w:t>For paragraph</w:t>
      </w:r>
      <w:r w:rsidR="003246B7" w:rsidRPr="003246B7">
        <w:t> </w:t>
      </w:r>
      <w:r w:rsidRPr="003246B7">
        <w:t>85(2)(a) of the Act, a block grant authority for a school must spend, or commit to spend, financial assistance that is payable to the authority under Division</w:t>
      </w:r>
      <w:r w:rsidR="003246B7" w:rsidRPr="003246B7">
        <w:t> </w:t>
      </w:r>
      <w:r w:rsidRPr="003246B7">
        <w:t>2 of Part</w:t>
      </w:r>
      <w:r w:rsidR="003246B7" w:rsidRPr="003246B7">
        <w:t> </w:t>
      </w:r>
      <w:r w:rsidRPr="003246B7">
        <w:t>5 of the Act (capital funding):</w:t>
      </w:r>
    </w:p>
    <w:p w:rsidR="001F75AE" w:rsidRPr="003246B7" w:rsidRDefault="001F75AE" w:rsidP="001F75AE">
      <w:pPr>
        <w:pStyle w:val="paragraph"/>
      </w:pPr>
      <w:r w:rsidRPr="003246B7">
        <w:tab/>
        <w:t>(a)</w:t>
      </w:r>
      <w:r w:rsidRPr="003246B7">
        <w:tab/>
        <w:t>for the purpose of capital expenditure relating to the provision of school education</w:t>
      </w:r>
      <w:r w:rsidR="00C84677" w:rsidRPr="003246B7">
        <w:t xml:space="preserve"> </w:t>
      </w:r>
      <w:r w:rsidR="0080255B" w:rsidRPr="003246B7">
        <w:t>at</w:t>
      </w:r>
      <w:r w:rsidR="00C84677" w:rsidRPr="003246B7">
        <w:t xml:space="preserve"> a school for which the block grant authority is approved</w:t>
      </w:r>
      <w:r w:rsidRPr="003246B7">
        <w:t>; and</w:t>
      </w:r>
    </w:p>
    <w:p w:rsidR="001F75AE" w:rsidRPr="003246B7" w:rsidRDefault="001F75AE" w:rsidP="001F75AE">
      <w:pPr>
        <w:pStyle w:val="paragraph"/>
      </w:pPr>
      <w:r w:rsidRPr="003246B7">
        <w:tab/>
        <w:t>(b)</w:t>
      </w:r>
      <w:r w:rsidRPr="003246B7">
        <w:tab/>
        <w:t>in accordance with any written directions of the Minister.</w:t>
      </w:r>
    </w:p>
    <w:p w:rsidR="001162C9" w:rsidRPr="003246B7" w:rsidRDefault="006E287A" w:rsidP="00257035">
      <w:pPr>
        <w:pStyle w:val="ItemHead"/>
      </w:pPr>
      <w:r w:rsidRPr="003246B7">
        <w:t>6</w:t>
      </w:r>
      <w:r w:rsidR="001162C9" w:rsidRPr="003246B7">
        <w:t xml:space="preserve">  Subsection</w:t>
      </w:r>
      <w:r w:rsidR="003246B7" w:rsidRPr="003246B7">
        <w:t> </w:t>
      </w:r>
      <w:r w:rsidR="001162C9" w:rsidRPr="003246B7">
        <w:t>30(3)</w:t>
      </w:r>
    </w:p>
    <w:p w:rsidR="001162C9" w:rsidRPr="003246B7" w:rsidRDefault="001162C9" w:rsidP="001162C9">
      <w:pPr>
        <w:pStyle w:val="Item"/>
      </w:pPr>
      <w:r w:rsidRPr="003246B7">
        <w:t>Repeal the subsection, substitute:</w:t>
      </w:r>
    </w:p>
    <w:p w:rsidR="001162C9" w:rsidRPr="003246B7" w:rsidRDefault="001162C9" w:rsidP="001162C9">
      <w:pPr>
        <w:pStyle w:val="subsection"/>
      </w:pPr>
      <w:r w:rsidRPr="003246B7">
        <w:tab/>
        <w:t>(3)</w:t>
      </w:r>
      <w:r w:rsidRPr="003246B7">
        <w:tab/>
      </w:r>
      <w:r w:rsidR="003246B7" w:rsidRPr="003246B7">
        <w:t>Subsection (</w:t>
      </w:r>
      <w:r w:rsidRPr="003246B7">
        <w:t>3A) applies to financial assistance that:</w:t>
      </w:r>
    </w:p>
    <w:p w:rsidR="001162C9" w:rsidRPr="003246B7" w:rsidRDefault="001162C9" w:rsidP="001162C9">
      <w:pPr>
        <w:pStyle w:val="paragraph"/>
      </w:pPr>
      <w:r w:rsidRPr="003246B7">
        <w:tab/>
        <w:t>(a)</w:t>
      </w:r>
      <w:r w:rsidRPr="003246B7">
        <w:tab/>
        <w:t>is paid to a block grant authority in accordance with the Act; and</w:t>
      </w:r>
    </w:p>
    <w:p w:rsidR="001162C9" w:rsidRPr="003246B7" w:rsidRDefault="001162C9" w:rsidP="001162C9">
      <w:pPr>
        <w:pStyle w:val="paragraph"/>
      </w:pPr>
      <w:r w:rsidRPr="003246B7">
        <w:tab/>
        <w:t>(b)</w:t>
      </w:r>
      <w:r w:rsidRPr="003246B7">
        <w:tab/>
        <w:t>is recovered from:</w:t>
      </w:r>
    </w:p>
    <w:p w:rsidR="001162C9" w:rsidRPr="003246B7" w:rsidRDefault="001162C9" w:rsidP="001162C9">
      <w:pPr>
        <w:pStyle w:val="paragraphsub"/>
      </w:pPr>
      <w:r w:rsidRPr="003246B7">
        <w:tab/>
        <w:t>(i)</w:t>
      </w:r>
      <w:r w:rsidRPr="003246B7">
        <w:tab/>
        <w:t>savings on capital expenditure; or</w:t>
      </w:r>
    </w:p>
    <w:p w:rsidR="001162C9" w:rsidRPr="003246B7" w:rsidRDefault="001162C9" w:rsidP="001162C9">
      <w:pPr>
        <w:pStyle w:val="paragraphsub"/>
      </w:pPr>
      <w:r w:rsidRPr="003246B7">
        <w:tab/>
        <w:t>(ii)</w:t>
      </w:r>
      <w:r w:rsidRPr="003246B7">
        <w:tab/>
        <w:t>capital expenditure that has not proceeded.</w:t>
      </w:r>
    </w:p>
    <w:p w:rsidR="001162C9" w:rsidRPr="003246B7" w:rsidRDefault="001162C9" w:rsidP="001162C9">
      <w:pPr>
        <w:pStyle w:val="subsection"/>
      </w:pPr>
      <w:r w:rsidRPr="003246B7">
        <w:tab/>
        <w:t>(3A)</w:t>
      </w:r>
      <w:r w:rsidRPr="003246B7">
        <w:tab/>
        <w:t>The financial assistance must be spent, or committed to be spent:</w:t>
      </w:r>
    </w:p>
    <w:p w:rsidR="00A5151B" w:rsidRPr="003246B7" w:rsidRDefault="001162C9" w:rsidP="001162C9">
      <w:pPr>
        <w:pStyle w:val="paragraph"/>
      </w:pPr>
      <w:r w:rsidRPr="003246B7">
        <w:tab/>
        <w:t>(a)</w:t>
      </w:r>
      <w:r w:rsidRPr="003246B7">
        <w:tab/>
        <w:t>on alternative capital expenditure, in relation to a school for which the block grant authority is approved, within</w:t>
      </w:r>
      <w:r w:rsidR="00A5151B" w:rsidRPr="003246B7">
        <w:t>:</w:t>
      </w:r>
    </w:p>
    <w:p w:rsidR="00A5151B" w:rsidRPr="003246B7" w:rsidRDefault="00A5151B" w:rsidP="00A5151B">
      <w:pPr>
        <w:pStyle w:val="paragraphsub"/>
      </w:pPr>
      <w:r w:rsidRPr="003246B7">
        <w:tab/>
        <w:t>(i)</w:t>
      </w:r>
      <w:r w:rsidRPr="003246B7">
        <w:tab/>
      </w:r>
      <w:r w:rsidR="001162C9" w:rsidRPr="003246B7">
        <w:t>1 year of th</w:t>
      </w:r>
      <w:r w:rsidR="009201F6" w:rsidRPr="003246B7">
        <w:t>e financial</w:t>
      </w:r>
      <w:r w:rsidR="001162C9" w:rsidRPr="003246B7">
        <w:t xml:space="preserve"> assistance</w:t>
      </w:r>
      <w:r w:rsidRPr="003246B7">
        <w:t xml:space="preserve"> being recovered;</w:t>
      </w:r>
      <w:r w:rsidR="001162C9" w:rsidRPr="003246B7">
        <w:t xml:space="preserve"> or</w:t>
      </w:r>
    </w:p>
    <w:p w:rsidR="001162C9" w:rsidRPr="003246B7" w:rsidRDefault="00A5151B" w:rsidP="00A5151B">
      <w:pPr>
        <w:pStyle w:val="paragraphsub"/>
      </w:pPr>
      <w:r w:rsidRPr="003246B7">
        <w:tab/>
        <w:t>(ii)</w:t>
      </w:r>
      <w:r w:rsidRPr="003246B7">
        <w:tab/>
      </w:r>
      <w:r w:rsidR="001162C9" w:rsidRPr="003246B7">
        <w:t>any other period determined by the Minister; and</w:t>
      </w:r>
    </w:p>
    <w:p w:rsidR="001162C9" w:rsidRPr="003246B7" w:rsidRDefault="001162C9" w:rsidP="001162C9">
      <w:pPr>
        <w:pStyle w:val="paragraph"/>
      </w:pPr>
      <w:r w:rsidRPr="003246B7">
        <w:tab/>
        <w:t>(b)</w:t>
      </w:r>
      <w:r w:rsidRPr="003246B7">
        <w:tab/>
        <w:t>in accordance with any written directions of the Minister.</w:t>
      </w:r>
    </w:p>
    <w:p w:rsidR="00257035" w:rsidRPr="003246B7" w:rsidRDefault="006E287A" w:rsidP="00257035">
      <w:pPr>
        <w:pStyle w:val="ItemHead"/>
      </w:pPr>
      <w:r w:rsidRPr="003246B7">
        <w:t>7</w:t>
      </w:r>
      <w:r w:rsidR="00257035" w:rsidRPr="003246B7">
        <w:t xml:space="preserve">  Subsection</w:t>
      </w:r>
      <w:r w:rsidR="003246B7" w:rsidRPr="003246B7">
        <w:t> </w:t>
      </w:r>
      <w:r w:rsidR="00257035" w:rsidRPr="003246B7">
        <w:t>30(5)</w:t>
      </w:r>
    </w:p>
    <w:p w:rsidR="00257035" w:rsidRPr="003246B7" w:rsidRDefault="00257035" w:rsidP="00257035">
      <w:pPr>
        <w:pStyle w:val="Item"/>
      </w:pPr>
      <w:r w:rsidRPr="003246B7">
        <w:t>Omit “subsection”, insert “</w:t>
      </w:r>
      <w:r w:rsidR="003246B7" w:rsidRPr="003246B7">
        <w:t>subsections (</w:t>
      </w:r>
      <w:r w:rsidRPr="003246B7">
        <w:t>1)</w:t>
      </w:r>
      <w:r w:rsidR="00A5151B" w:rsidRPr="003246B7">
        <w:t>, (3A)</w:t>
      </w:r>
      <w:r w:rsidRPr="003246B7">
        <w:t xml:space="preserve"> and”.</w:t>
      </w:r>
    </w:p>
    <w:p w:rsidR="0000055E" w:rsidRPr="003246B7" w:rsidRDefault="006E287A" w:rsidP="0000055E">
      <w:pPr>
        <w:pStyle w:val="ItemHead"/>
      </w:pPr>
      <w:r w:rsidRPr="003246B7">
        <w:t>8</w:t>
      </w:r>
      <w:r w:rsidR="0000055E" w:rsidRPr="003246B7">
        <w:t xml:space="preserve">  Section</w:t>
      </w:r>
      <w:r w:rsidR="003246B7" w:rsidRPr="003246B7">
        <w:t> </w:t>
      </w:r>
      <w:r w:rsidR="0000055E" w:rsidRPr="003246B7">
        <w:t>31</w:t>
      </w:r>
    </w:p>
    <w:p w:rsidR="0000055E" w:rsidRPr="003246B7" w:rsidRDefault="0000055E" w:rsidP="0000055E">
      <w:pPr>
        <w:pStyle w:val="Item"/>
      </w:pPr>
      <w:r w:rsidRPr="003246B7">
        <w:t>Before “For”, insert “(1)”.</w:t>
      </w:r>
    </w:p>
    <w:p w:rsidR="0000055E" w:rsidRPr="003246B7" w:rsidRDefault="006E287A" w:rsidP="0000055E">
      <w:pPr>
        <w:pStyle w:val="ItemHead"/>
      </w:pPr>
      <w:r w:rsidRPr="003246B7">
        <w:t>9</w:t>
      </w:r>
      <w:r w:rsidR="0000055E" w:rsidRPr="003246B7">
        <w:t xml:space="preserve">  At the end of section</w:t>
      </w:r>
      <w:r w:rsidR="003246B7" w:rsidRPr="003246B7">
        <w:t> </w:t>
      </w:r>
      <w:r w:rsidR="0000055E" w:rsidRPr="003246B7">
        <w:t>31</w:t>
      </w:r>
    </w:p>
    <w:p w:rsidR="0000055E" w:rsidRPr="003246B7" w:rsidRDefault="0000055E" w:rsidP="0000055E">
      <w:pPr>
        <w:pStyle w:val="Item"/>
      </w:pPr>
      <w:r w:rsidRPr="003246B7">
        <w:t>Add:</w:t>
      </w:r>
    </w:p>
    <w:p w:rsidR="007B10E9" w:rsidRPr="003246B7" w:rsidRDefault="007B10E9" w:rsidP="007052CC">
      <w:pPr>
        <w:pStyle w:val="subsection"/>
      </w:pPr>
      <w:r w:rsidRPr="003246B7">
        <w:lastRenderedPageBreak/>
        <w:tab/>
        <w:t>(2)</w:t>
      </w:r>
      <w:r w:rsidRPr="003246B7">
        <w:tab/>
        <w:t>The financial assistance paid to a non</w:t>
      </w:r>
      <w:r w:rsidR="003246B7">
        <w:noBreakHyphen/>
      </w:r>
      <w:r w:rsidRPr="003246B7">
        <w:t>government representative body in 2014 must be spent, or committed to be spent, by the end of 2015.</w:t>
      </w:r>
    </w:p>
    <w:p w:rsidR="007052CC" w:rsidRPr="003246B7" w:rsidRDefault="0000055E" w:rsidP="007052CC">
      <w:pPr>
        <w:pStyle w:val="subsection"/>
      </w:pPr>
      <w:r w:rsidRPr="003246B7">
        <w:tab/>
        <w:t>(</w:t>
      </w:r>
      <w:r w:rsidR="007B10E9" w:rsidRPr="003246B7">
        <w:t>3</w:t>
      </w:r>
      <w:r w:rsidRPr="003246B7">
        <w:t>)</w:t>
      </w:r>
      <w:r w:rsidRPr="003246B7">
        <w:tab/>
      </w:r>
      <w:r w:rsidR="007052CC" w:rsidRPr="003246B7">
        <w:t xml:space="preserve">The financial assistance </w:t>
      </w:r>
      <w:r w:rsidR="007B10E9" w:rsidRPr="003246B7">
        <w:t>paid to a non</w:t>
      </w:r>
      <w:r w:rsidR="003246B7">
        <w:noBreakHyphen/>
      </w:r>
      <w:r w:rsidR="007B10E9" w:rsidRPr="003246B7">
        <w:t xml:space="preserve">government representative body in 2015 or a subsequent year </w:t>
      </w:r>
      <w:r w:rsidR="007052CC" w:rsidRPr="003246B7">
        <w:t>must be spent, or committed to be spent, in the year in which the financial assistance is paid to the body.</w:t>
      </w:r>
    </w:p>
    <w:p w:rsidR="007052CC" w:rsidRPr="003246B7" w:rsidRDefault="008D2415" w:rsidP="007052CC">
      <w:pPr>
        <w:pStyle w:val="subsection"/>
      </w:pPr>
      <w:r w:rsidRPr="003246B7">
        <w:tab/>
        <w:t>(</w:t>
      </w:r>
      <w:r w:rsidR="007B10E9" w:rsidRPr="003246B7">
        <w:t>4</w:t>
      </w:r>
      <w:r w:rsidRPr="003246B7">
        <w:t>)</w:t>
      </w:r>
      <w:r w:rsidRPr="003246B7">
        <w:tab/>
      </w:r>
      <w:r w:rsidR="007052CC" w:rsidRPr="003246B7">
        <w:t>Any interest earned on the financial assistance must be spent, or committed to be spent, in the same way as the financial assistance.</w:t>
      </w:r>
    </w:p>
    <w:p w:rsidR="00C84677" w:rsidRPr="003246B7" w:rsidRDefault="000A285B" w:rsidP="00C84677">
      <w:pPr>
        <w:pStyle w:val="ItemHead"/>
      </w:pPr>
      <w:r w:rsidRPr="003246B7">
        <w:t>10</w:t>
      </w:r>
      <w:r w:rsidR="00C84677" w:rsidRPr="003246B7">
        <w:t xml:space="preserve">  At the end of paragraph</w:t>
      </w:r>
      <w:r w:rsidR="003246B7" w:rsidRPr="003246B7">
        <w:t> </w:t>
      </w:r>
      <w:r w:rsidR="00C84677" w:rsidRPr="003246B7">
        <w:t>34(3)(a)</w:t>
      </w:r>
    </w:p>
    <w:p w:rsidR="00C84677" w:rsidRPr="003246B7" w:rsidRDefault="00C84677" w:rsidP="00C84677">
      <w:pPr>
        <w:pStyle w:val="Item"/>
      </w:pPr>
      <w:r w:rsidRPr="003246B7">
        <w:t>Add:</w:t>
      </w:r>
    </w:p>
    <w:p w:rsidR="00C84677" w:rsidRPr="003246B7" w:rsidRDefault="00C84677" w:rsidP="00C84677">
      <w:pPr>
        <w:pStyle w:val="paragraphsub"/>
      </w:pPr>
      <w:r w:rsidRPr="003246B7">
        <w:tab/>
        <w:t>(iii)</w:t>
      </w:r>
      <w:r w:rsidRPr="003246B7">
        <w:tab/>
        <w:t>for an approved authority or a non</w:t>
      </w:r>
      <w:r w:rsidR="003246B7">
        <w:noBreakHyphen/>
      </w:r>
      <w:r w:rsidRPr="003246B7">
        <w:t>government representative body—interest earned on financial assistance has been spent, or committed to be spent, in accordance with subsection</w:t>
      </w:r>
      <w:r w:rsidR="003246B7" w:rsidRPr="003246B7">
        <w:t> </w:t>
      </w:r>
      <w:r w:rsidRPr="003246B7">
        <w:t>29(8) or 31(</w:t>
      </w:r>
      <w:r w:rsidR="007B10E9" w:rsidRPr="003246B7">
        <w:t>4</w:t>
      </w:r>
      <w:r w:rsidRPr="003246B7">
        <w:t>) (as the case requires); and</w:t>
      </w:r>
    </w:p>
    <w:p w:rsidR="00954AE6" w:rsidRPr="003246B7" w:rsidRDefault="00954AE6" w:rsidP="002562E4">
      <w:pPr>
        <w:pStyle w:val="ItemHead"/>
      </w:pPr>
      <w:r w:rsidRPr="003246B7">
        <w:t>1</w:t>
      </w:r>
      <w:r w:rsidR="00DE5B21" w:rsidRPr="003246B7">
        <w:t>1</w:t>
      </w:r>
      <w:r w:rsidRPr="003246B7">
        <w:t xml:space="preserve">  Subparagraph 34(3)(b)(ii)</w:t>
      </w:r>
    </w:p>
    <w:p w:rsidR="00954AE6" w:rsidRPr="003246B7" w:rsidRDefault="00954AE6" w:rsidP="00954AE6">
      <w:pPr>
        <w:pStyle w:val="Item"/>
      </w:pPr>
      <w:r w:rsidRPr="003246B7">
        <w:t>Omit “allowed”, substitute “determined”.</w:t>
      </w:r>
    </w:p>
    <w:p w:rsidR="00E725E6" w:rsidRPr="003246B7" w:rsidRDefault="000A285B" w:rsidP="002562E4">
      <w:pPr>
        <w:pStyle w:val="ItemHead"/>
      </w:pPr>
      <w:r w:rsidRPr="003246B7">
        <w:t>1</w:t>
      </w:r>
      <w:r w:rsidR="00DE5B21" w:rsidRPr="003246B7">
        <w:t>2</w:t>
      </w:r>
      <w:r w:rsidR="00E725E6" w:rsidRPr="003246B7">
        <w:t xml:space="preserve">  </w:t>
      </w:r>
      <w:r w:rsidR="009201F6" w:rsidRPr="003246B7">
        <w:t>Paragraph</w:t>
      </w:r>
      <w:r w:rsidR="00F404D0" w:rsidRPr="003246B7">
        <w:t xml:space="preserve"> </w:t>
      </w:r>
      <w:r w:rsidR="003D73CF" w:rsidRPr="003246B7">
        <w:t>37</w:t>
      </w:r>
      <w:r w:rsidR="009201F6" w:rsidRPr="003246B7">
        <w:t>(1)(c)</w:t>
      </w:r>
    </w:p>
    <w:p w:rsidR="003D73CF" w:rsidRPr="003246B7" w:rsidRDefault="009201F6" w:rsidP="003D73CF">
      <w:pPr>
        <w:pStyle w:val="Item"/>
      </w:pPr>
      <w:r w:rsidRPr="003246B7">
        <w:t>Repeal the paragraph, substitute:</w:t>
      </w:r>
    </w:p>
    <w:p w:rsidR="009201F6" w:rsidRPr="003246B7" w:rsidRDefault="009201F6" w:rsidP="009201F6">
      <w:pPr>
        <w:pStyle w:val="paragraph"/>
      </w:pPr>
      <w:r w:rsidRPr="003246B7">
        <w:tab/>
        <w:t>(c)</w:t>
      </w:r>
      <w:r w:rsidRPr="003246B7">
        <w:tab/>
        <w:t>for an approved authority for a non</w:t>
      </w:r>
      <w:r w:rsidR="003246B7">
        <w:noBreakHyphen/>
      </w:r>
      <w:r w:rsidRPr="003246B7">
        <w:t>government school—the following:</w:t>
      </w:r>
    </w:p>
    <w:p w:rsidR="009201F6" w:rsidRPr="003246B7" w:rsidRDefault="009201F6" w:rsidP="009201F6">
      <w:pPr>
        <w:pStyle w:val="paragraphsub"/>
      </w:pPr>
      <w:r w:rsidRPr="003246B7">
        <w:tab/>
        <w:t>(i)</w:t>
      </w:r>
      <w:r w:rsidRPr="003246B7">
        <w:tab/>
        <w:t>the financial administration of the school;</w:t>
      </w:r>
    </w:p>
    <w:p w:rsidR="009201F6" w:rsidRPr="003246B7" w:rsidRDefault="009201F6" w:rsidP="009201F6">
      <w:pPr>
        <w:pStyle w:val="paragraphsub"/>
      </w:pPr>
      <w:r w:rsidRPr="003246B7">
        <w:tab/>
        <w:t>(ii)</w:t>
      </w:r>
      <w:r w:rsidRPr="003246B7">
        <w:tab/>
      </w:r>
      <w:r w:rsidR="00592A9B" w:rsidRPr="003246B7">
        <w:t>capital</w:t>
      </w:r>
      <w:r w:rsidRPr="003246B7">
        <w:t xml:space="preserve"> </w:t>
      </w:r>
      <w:r w:rsidR="00592A9B" w:rsidRPr="003246B7">
        <w:t xml:space="preserve">expenditure in relation to </w:t>
      </w:r>
      <w:r w:rsidR="00C84677" w:rsidRPr="003246B7">
        <w:t xml:space="preserve">land or buildings at or for </w:t>
      </w:r>
      <w:r w:rsidR="00592A9B" w:rsidRPr="003246B7">
        <w:t>the school, including expenditure by contractors and sub</w:t>
      </w:r>
      <w:r w:rsidR="003246B7">
        <w:noBreakHyphen/>
      </w:r>
      <w:r w:rsidR="00592A9B" w:rsidRPr="003246B7">
        <w:t>contractors carrying out works in relation to that capital expenditure</w:t>
      </w:r>
      <w:r w:rsidRPr="003246B7">
        <w:t>.</w:t>
      </w:r>
    </w:p>
    <w:p w:rsidR="0029772F" w:rsidRPr="003246B7" w:rsidRDefault="000A285B" w:rsidP="009201F6">
      <w:pPr>
        <w:pStyle w:val="ItemHead"/>
      </w:pPr>
      <w:r w:rsidRPr="003246B7">
        <w:t>1</w:t>
      </w:r>
      <w:r w:rsidR="00DE5B21" w:rsidRPr="003246B7">
        <w:t>3</w:t>
      </w:r>
      <w:r w:rsidR="0029772F" w:rsidRPr="003246B7">
        <w:t xml:space="preserve">  At the end of the regulation</w:t>
      </w:r>
    </w:p>
    <w:p w:rsidR="0029772F" w:rsidRPr="003246B7" w:rsidRDefault="0029772F" w:rsidP="0029772F">
      <w:pPr>
        <w:pStyle w:val="Item"/>
      </w:pPr>
      <w:r w:rsidRPr="003246B7">
        <w:t>Add:</w:t>
      </w:r>
    </w:p>
    <w:p w:rsidR="0029772F" w:rsidRPr="003246B7" w:rsidRDefault="0029772F" w:rsidP="0029772F">
      <w:pPr>
        <w:pStyle w:val="ActHead2"/>
      </w:pPr>
      <w:bookmarkStart w:id="15" w:name="_Toc404934415"/>
      <w:r w:rsidRPr="003246B7">
        <w:rPr>
          <w:rStyle w:val="CharPartNo"/>
        </w:rPr>
        <w:lastRenderedPageBreak/>
        <w:t>Part</w:t>
      </w:r>
      <w:r w:rsidR="003246B7" w:rsidRPr="003246B7">
        <w:rPr>
          <w:rStyle w:val="CharPartNo"/>
        </w:rPr>
        <w:t> </w:t>
      </w:r>
      <w:r w:rsidRPr="003246B7">
        <w:rPr>
          <w:rStyle w:val="CharPartNo"/>
        </w:rPr>
        <w:t>8</w:t>
      </w:r>
      <w:r w:rsidRPr="003246B7">
        <w:t>—</w:t>
      </w:r>
      <w:r w:rsidRPr="003246B7">
        <w:rPr>
          <w:rStyle w:val="CharPartText"/>
        </w:rPr>
        <w:t>Application and transitional provisions</w:t>
      </w:r>
      <w:bookmarkEnd w:id="15"/>
    </w:p>
    <w:p w:rsidR="0029772F" w:rsidRPr="003246B7" w:rsidRDefault="0029772F" w:rsidP="0029772F">
      <w:pPr>
        <w:pStyle w:val="Header"/>
      </w:pPr>
      <w:r w:rsidRPr="003246B7">
        <w:rPr>
          <w:rStyle w:val="CharDivNo"/>
        </w:rPr>
        <w:t xml:space="preserve"> </w:t>
      </w:r>
      <w:r w:rsidRPr="003246B7">
        <w:rPr>
          <w:rStyle w:val="CharDivText"/>
        </w:rPr>
        <w:t xml:space="preserve"> </w:t>
      </w:r>
    </w:p>
    <w:p w:rsidR="0029772F" w:rsidRPr="003246B7" w:rsidRDefault="0029772F" w:rsidP="0029772F">
      <w:pPr>
        <w:pStyle w:val="ActHead5"/>
        <w:rPr>
          <w:i/>
        </w:rPr>
      </w:pPr>
      <w:bookmarkStart w:id="16" w:name="_Toc404934416"/>
      <w:r w:rsidRPr="003246B7">
        <w:rPr>
          <w:rStyle w:val="CharSectno"/>
        </w:rPr>
        <w:t>67</w:t>
      </w:r>
      <w:r w:rsidRPr="003246B7">
        <w:t xml:space="preserve">  Application provisions for the </w:t>
      </w:r>
      <w:r w:rsidRPr="003246B7">
        <w:rPr>
          <w:i/>
        </w:rPr>
        <w:t>Australian Education Amendment (2014 Measures No.</w:t>
      </w:r>
      <w:r w:rsidR="003246B7" w:rsidRPr="003246B7">
        <w:rPr>
          <w:i/>
        </w:rPr>
        <w:t> </w:t>
      </w:r>
      <w:r w:rsidRPr="003246B7">
        <w:rPr>
          <w:i/>
        </w:rPr>
        <w:t>1) Regulation</w:t>
      </w:r>
      <w:r w:rsidR="003246B7" w:rsidRPr="003246B7">
        <w:rPr>
          <w:i/>
        </w:rPr>
        <w:t> </w:t>
      </w:r>
      <w:r w:rsidRPr="003246B7">
        <w:rPr>
          <w:i/>
        </w:rPr>
        <w:t>2014</w:t>
      </w:r>
      <w:bookmarkEnd w:id="16"/>
    </w:p>
    <w:p w:rsidR="007F6AD5" w:rsidRPr="003246B7" w:rsidRDefault="00134533" w:rsidP="00503F57">
      <w:pPr>
        <w:pStyle w:val="subsection"/>
      </w:pPr>
      <w:r w:rsidRPr="003246B7">
        <w:tab/>
      </w:r>
      <w:r w:rsidR="00601758" w:rsidRPr="003246B7">
        <w:t>(1)</w:t>
      </w:r>
      <w:r w:rsidR="00601758" w:rsidRPr="003246B7">
        <w:tab/>
        <w:t xml:space="preserve">The </w:t>
      </w:r>
      <w:r w:rsidR="007F6AD5" w:rsidRPr="003246B7">
        <w:t>amendments made by items</w:t>
      </w:r>
      <w:r w:rsidR="003246B7" w:rsidRPr="003246B7">
        <w:t> </w:t>
      </w:r>
      <w:r w:rsidR="007F6AD5" w:rsidRPr="003246B7">
        <w:t>5, 6, 7 and 8 of Schedule</w:t>
      </w:r>
      <w:r w:rsidR="003246B7" w:rsidRPr="003246B7">
        <w:t> </w:t>
      </w:r>
      <w:r w:rsidR="007F6AD5" w:rsidRPr="003246B7">
        <w:t xml:space="preserve">1 to the </w:t>
      </w:r>
      <w:r w:rsidR="007F6AD5" w:rsidRPr="003246B7">
        <w:rPr>
          <w:i/>
        </w:rPr>
        <w:t>Australian Education Amendment (2014 Measures No.</w:t>
      </w:r>
      <w:r w:rsidR="003246B7" w:rsidRPr="003246B7">
        <w:rPr>
          <w:i/>
        </w:rPr>
        <w:t> </w:t>
      </w:r>
      <w:r w:rsidR="007F6AD5" w:rsidRPr="003246B7">
        <w:rPr>
          <w:i/>
        </w:rPr>
        <w:t>1) Regulation</w:t>
      </w:r>
      <w:r w:rsidR="003246B7" w:rsidRPr="003246B7">
        <w:rPr>
          <w:i/>
        </w:rPr>
        <w:t> </w:t>
      </w:r>
      <w:r w:rsidR="007F6AD5" w:rsidRPr="003246B7">
        <w:rPr>
          <w:i/>
        </w:rPr>
        <w:t>2014</w:t>
      </w:r>
      <w:r w:rsidR="007F6AD5" w:rsidRPr="003246B7">
        <w:t xml:space="preserve"> </w:t>
      </w:r>
      <w:r w:rsidR="00601758" w:rsidRPr="003246B7">
        <w:t>apply in relation to financial assistance that has not been spent, or committed to be spent, at the commencement time</w:t>
      </w:r>
      <w:r w:rsidR="007F6AD5" w:rsidRPr="003246B7">
        <w:t>.</w:t>
      </w:r>
    </w:p>
    <w:p w:rsidR="00601758" w:rsidRPr="003246B7" w:rsidRDefault="007F6AD5" w:rsidP="00601758">
      <w:pPr>
        <w:pStyle w:val="subsection"/>
      </w:pPr>
      <w:r w:rsidRPr="003246B7">
        <w:tab/>
        <w:t>(</w:t>
      </w:r>
      <w:r w:rsidR="00503F57" w:rsidRPr="003246B7">
        <w:t>2</w:t>
      </w:r>
      <w:r w:rsidRPr="003246B7">
        <w:t>)</w:t>
      </w:r>
      <w:r w:rsidRPr="003246B7">
        <w:tab/>
        <w:t>The following apply in relation to interest (earned on financial assistance) that has not been spent, or committed to be spent, at the commencement time</w:t>
      </w:r>
      <w:r w:rsidR="00601758" w:rsidRPr="003246B7">
        <w:t>:</w:t>
      </w:r>
    </w:p>
    <w:p w:rsidR="00601758" w:rsidRPr="003246B7" w:rsidRDefault="00601758" w:rsidP="00601758">
      <w:pPr>
        <w:pStyle w:val="paragraph"/>
      </w:pPr>
      <w:r w:rsidRPr="003246B7">
        <w:tab/>
        <w:t>(a)</w:t>
      </w:r>
      <w:r w:rsidRPr="003246B7">
        <w:tab/>
      </w:r>
      <w:r w:rsidR="007F6AD5" w:rsidRPr="003246B7">
        <w:t>item</w:t>
      </w:r>
      <w:r w:rsidR="003246B7" w:rsidRPr="003246B7">
        <w:t> </w:t>
      </w:r>
      <w:r w:rsidR="007F6AD5" w:rsidRPr="003246B7">
        <w:t>4 of Schedule</w:t>
      </w:r>
      <w:r w:rsidR="003246B7" w:rsidRPr="003246B7">
        <w:t> </w:t>
      </w:r>
      <w:r w:rsidR="007F6AD5" w:rsidRPr="003246B7">
        <w:t xml:space="preserve">1 to the </w:t>
      </w:r>
      <w:r w:rsidRPr="003246B7">
        <w:rPr>
          <w:i/>
        </w:rPr>
        <w:t>Australian Education Amendment (2014 Measures No.</w:t>
      </w:r>
      <w:r w:rsidR="003246B7" w:rsidRPr="003246B7">
        <w:rPr>
          <w:i/>
        </w:rPr>
        <w:t> </w:t>
      </w:r>
      <w:r w:rsidRPr="003246B7">
        <w:rPr>
          <w:i/>
        </w:rPr>
        <w:t>1) Regulation</w:t>
      </w:r>
      <w:r w:rsidR="003246B7" w:rsidRPr="003246B7">
        <w:rPr>
          <w:i/>
        </w:rPr>
        <w:t> </w:t>
      </w:r>
      <w:r w:rsidRPr="003246B7">
        <w:rPr>
          <w:i/>
        </w:rPr>
        <w:t>2014</w:t>
      </w:r>
      <w:r w:rsidRPr="003246B7">
        <w:t>;</w:t>
      </w:r>
    </w:p>
    <w:p w:rsidR="00C67AFC" w:rsidRPr="003246B7" w:rsidRDefault="00601758" w:rsidP="00503F57">
      <w:pPr>
        <w:pStyle w:val="paragraph"/>
      </w:pPr>
      <w:r w:rsidRPr="003246B7">
        <w:tab/>
        <w:t>(b)</w:t>
      </w:r>
      <w:r w:rsidRPr="003246B7">
        <w:tab/>
      </w:r>
      <w:r w:rsidR="007F6AD5" w:rsidRPr="003246B7">
        <w:t>subsection</w:t>
      </w:r>
      <w:r w:rsidR="003246B7" w:rsidRPr="003246B7">
        <w:t> </w:t>
      </w:r>
      <w:r w:rsidR="007F6AD5" w:rsidRPr="003246B7">
        <w:t>31(4) as inserted by item</w:t>
      </w:r>
      <w:r w:rsidR="003246B7" w:rsidRPr="003246B7">
        <w:t> </w:t>
      </w:r>
      <w:r w:rsidR="007F6AD5" w:rsidRPr="003246B7">
        <w:t>9 of that Schedule</w:t>
      </w:r>
      <w:r w:rsidRPr="003246B7">
        <w:t>.</w:t>
      </w:r>
    </w:p>
    <w:p w:rsidR="00134533" w:rsidRPr="003246B7" w:rsidRDefault="00134533" w:rsidP="0029772F">
      <w:pPr>
        <w:pStyle w:val="subsection"/>
      </w:pPr>
      <w:r w:rsidRPr="003246B7">
        <w:tab/>
        <w:t>(</w:t>
      </w:r>
      <w:r w:rsidR="00503F57" w:rsidRPr="003246B7">
        <w:t>3</w:t>
      </w:r>
      <w:r w:rsidRPr="003246B7">
        <w:t>)</w:t>
      </w:r>
      <w:r w:rsidRPr="003246B7">
        <w:tab/>
      </w:r>
      <w:r w:rsidR="005004F8" w:rsidRPr="003246B7">
        <w:t>The amendment made by item</w:t>
      </w:r>
      <w:r w:rsidR="003246B7" w:rsidRPr="003246B7">
        <w:t> </w:t>
      </w:r>
      <w:r w:rsidR="000A285B" w:rsidRPr="003246B7">
        <w:t>1</w:t>
      </w:r>
      <w:r w:rsidR="00DE5B21" w:rsidRPr="003246B7">
        <w:t>2</w:t>
      </w:r>
      <w:r w:rsidR="005004F8" w:rsidRPr="003246B7">
        <w:t xml:space="preserve"> of Schedule</w:t>
      </w:r>
      <w:r w:rsidR="003246B7" w:rsidRPr="003246B7">
        <w:t> </w:t>
      </w:r>
      <w:r w:rsidR="005004F8" w:rsidRPr="003246B7">
        <w:t xml:space="preserve">1 to the </w:t>
      </w:r>
      <w:r w:rsidR="005004F8" w:rsidRPr="003246B7">
        <w:rPr>
          <w:i/>
        </w:rPr>
        <w:t>Australian Education Amendment (2014 Measures No.</w:t>
      </w:r>
      <w:r w:rsidR="003246B7" w:rsidRPr="003246B7">
        <w:rPr>
          <w:i/>
        </w:rPr>
        <w:t> </w:t>
      </w:r>
      <w:r w:rsidR="005004F8" w:rsidRPr="003246B7">
        <w:rPr>
          <w:i/>
        </w:rPr>
        <w:t>1) Regulation</w:t>
      </w:r>
      <w:r w:rsidR="003246B7" w:rsidRPr="003246B7">
        <w:rPr>
          <w:i/>
        </w:rPr>
        <w:t> </w:t>
      </w:r>
      <w:r w:rsidR="005004F8" w:rsidRPr="003246B7">
        <w:rPr>
          <w:i/>
        </w:rPr>
        <w:t>2014</w:t>
      </w:r>
      <w:r w:rsidR="005004F8" w:rsidRPr="003246B7">
        <w:t xml:space="preserve"> applies in relation to </w:t>
      </w:r>
      <w:r w:rsidR="000367DE" w:rsidRPr="003246B7">
        <w:t xml:space="preserve">capital </w:t>
      </w:r>
      <w:r w:rsidR="00B91CB7" w:rsidRPr="003246B7">
        <w:t xml:space="preserve">expenditure </w:t>
      </w:r>
      <w:r w:rsidR="000400F1" w:rsidRPr="003246B7">
        <w:t xml:space="preserve">that occurs </w:t>
      </w:r>
      <w:r w:rsidR="005004F8" w:rsidRPr="003246B7">
        <w:t>after the commencement time.</w:t>
      </w:r>
    </w:p>
    <w:p w:rsidR="00FD6692" w:rsidRPr="003246B7" w:rsidRDefault="00FD6692" w:rsidP="0029772F">
      <w:pPr>
        <w:pStyle w:val="subsection"/>
      </w:pPr>
      <w:r w:rsidRPr="003246B7">
        <w:tab/>
        <w:t>(</w:t>
      </w:r>
      <w:r w:rsidR="00503F57" w:rsidRPr="003246B7">
        <w:t>4</w:t>
      </w:r>
      <w:r w:rsidRPr="003246B7">
        <w:t>)</w:t>
      </w:r>
      <w:r w:rsidRPr="003246B7">
        <w:tab/>
        <w:t>In this section:</w:t>
      </w:r>
    </w:p>
    <w:p w:rsidR="00EB56C9" w:rsidRPr="003246B7" w:rsidRDefault="00134533" w:rsidP="00C84677">
      <w:pPr>
        <w:pStyle w:val="Definition"/>
      </w:pPr>
      <w:r w:rsidRPr="003246B7">
        <w:rPr>
          <w:b/>
          <w:i/>
        </w:rPr>
        <w:t>commencement time</w:t>
      </w:r>
      <w:r w:rsidRPr="003246B7">
        <w:t xml:space="preserve"> means the time when </w:t>
      </w:r>
      <w:r w:rsidR="00ED3DE3" w:rsidRPr="003246B7">
        <w:t>Schedule</w:t>
      </w:r>
      <w:r w:rsidR="003246B7" w:rsidRPr="003246B7">
        <w:t> </w:t>
      </w:r>
      <w:r w:rsidR="00ED3DE3" w:rsidRPr="003246B7">
        <w:t xml:space="preserve">1 to </w:t>
      </w:r>
      <w:r w:rsidRPr="003246B7">
        <w:t xml:space="preserve">the </w:t>
      </w:r>
      <w:r w:rsidRPr="003246B7">
        <w:rPr>
          <w:i/>
        </w:rPr>
        <w:t>Australian Education Amendment (2014 Measures No.</w:t>
      </w:r>
      <w:r w:rsidR="003246B7" w:rsidRPr="003246B7">
        <w:rPr>
          <w:i/>
        </w:rPr>
        <w:t> </w:t>
      </w:r>
      <w:r w:rsidRPr="003246B7">
        <w:rPr>
          <w:i/>
        </w:rPr>
        <w:t>1) Regulation</w:t>
      </w:r>
      <w:r w:rsidR="003246B7" w:rsidRPr="003246B7">
        <w:rPr>
          <w:i/>
        </w:rPr>
        <w:t> </w:t>
      </w:r>
      <w:r w:rsidRPr="003246B7">
        <w:rPr>
          <w:i/>
        </w:rPr>
        <w:t>2014</w:t>
      </w:r>
      <w:r w:rsidRPr="003246B7">
        <w:t xml:space="preserve"> </w:t>
      </w:r>
      <w:r w:rsidR="002162F4" w:rsidRPr="003246B7">
        <w:t>commences</w:t>
      </w:r>
      <w:r w:rsidRPr="003246B7">
        <w:t>.</w:t>
      </w:r>
    </w:p>
    <w:p w:rsidR="00AE3076" w:rsidRPr="003246B7" w:rsidRDefault="00AE3076" w:rsidP="00291840">
      <w:pPr>
        <w:pStyle w:val="ActHead6"/>
        <w:pageBreakBefore/>
      </w:pPr>
      <w:bookmarkStart w:id="17" w:name="_Toc404934417"/>
      <w:r w:rsidRPr="003246B7">
        <w:rPr>
          <w:rStyle w:val="CharAmSchNo"/>
        </w:rPr>
        <w:lastRenderedPageBreak/>
        <w:t>Schedule</w:t>
      </w:r>
      <w:r w:rsidR="003246B7" w:rsidRPr="003246B7">
        <w:rPr>
          <w:rStyle w:val="CharAmSchNo"/>
        </w:rPr>
        <w:t> </w:t>
      </w:r>
      <w:r w:rsidR="00EB56C9" w:rsidRPr="003246B7">
        <w:rPr>
          <w:rStyle w:val="CharAmSchNo"/>
        </w:rPr>
        <w:t>2</w:t>
      </w:r>
      <w:r w:rsidRPr="003246B7">
        <w:t>—</w:t>
      </w:r>
      <w:r w:rsidRPr="003246B7">
        <w:rPr>
          <w:rStyle w:val="CharAmSchText"/>
        </w:rPr>
        <w:t xml:space="preserve">Amendments </w:t>
      </w:r>
      <w:r w:rsidR="00177714" w:rsidRPr="003246B7">
        <w:rPr>
          <w:rStyle w:val="CharAmSchText"/>
        </w:rPr>
        <w:t>commencing</w:t>
      </w:r>
      <w:r w:rsidRPr="003246B7">
        <w:rPr>
          <w:rStyle w:val="CharAmSchText"/>
        </w:rPr>
        <w:t xml:space="preserve"> 1</w:t>
      </w:r>
      <w:r w:rsidR="003246B7" w:rsidRPr="003246B7">
        <w:rPr>
          <w:rStyle w:val="CharAmSchText"/>
        </w:rPr>
        <w:t> </w:t>
      </w:r>
      <w:r w:rsidRPr="003246B7">
        <w:rPr>
          <w:rStyle w:val="CharAmSchText"/>
        </w:rPr>
        <w:t>January 2015</w:t>
      </w:r>
      <w:bookmarkEnd w:id="17"/>
    </w:p>
    <w:p w:rsidR="00AE3076" w:rsidRPr="003246B7" w:rsidRDefault="00AE3076" w:rsidP="00AE3076">
      <w:pPr>
        <w:pStyle w:val="Header"/>
      </w:pPr>
      <w:r w:rsidRPr="003246B7">
        <w:rPr>
          <w:rStyle w:val="CharAmPartNo"/>
        </w:rPr>
        <w:t xml:space="preserve"> </w:t>
      </w:r>
      <w:r w:rsidRPr="003246B7">
        <w:rPr>
          <w:rStyle w:val="CharAmPartText"/>
        </w:rPr>
        <w:t xml:space="preserve"> </w:t>
      </w:r>
    </w:p>
    <w:p w:rsidR="00AD21BE" w:rsidRPr="003246B7" w:rsidRDefault="00AD21BE" w:rsidP="00AD21BE">
      <w:pPr>
        <w:pStyle w:val="ActHead9"/>
      </w:pPr>
      <w:bookmarkStart w:id="18" w:name="_Toc404934418"/>
      <w:r w:rsidRPr="003246B7">
        <w:t>Australian Education Regulation</w:t>
      </w:r>
      <w:r w:rsidR="003246B7" w:rsidRPr="003246B7">
        <w:t> </w:t>
      </w:r>
      <w:r w:rsidRPr="003246B7">
        <w:t>2013</w:t>
      </w:r>
      <w:bookmarkEnd w:id="18"/>
    </w:p>
    <w:p w:rsidR="00AE3076" w:rsidRPr="003246B7" w:rsidRDefault="006E3E05" w:rsidP="00AE3076">
      <w:pPr>
        <w:pStyle w:val="ItemHead"/>
        <w:tabs>
          <w:tab w:val="left" w:pos="6663"/>
        </w:tabs>
      </w:pPr>
      <w:r w:rsidRPr="003246B7">
        <w:t>1</w:t>
      </w:r>
      <w:r w:rsidR="00AE3076" w:rsidRPr="003246B7">
        <w:t xml:space="preserve">  Section</w:t>
      </w:r>
      <w:r w:rsidR="003246B7" w:rsidRPr="003246B7">
        <w:t> </w:t>
      </w:r>
      <w:r w:rsidR="00AE3076" w:rsidRPr="003246B7">
        <w:t>7 (table item</w:t>
      </w:r>
      <w:r w:rsidR="003246B7" w:rsidRPr="003246B7">
        <w:t> </w:t>
      </w:r>
      <w:r w:rsidR="00AE3076" w:rsidRPr="003246B7">
        <w:t>1)</w:t>
      </w:r>
    </w:p>
    <w:p w:rsidR="00AE3076" w:rsidRPr="003246B7" w:rsidRDefault="00AE3076" w:rsidP="00AE3076">
      <w:pPr>
        <w:pStyle w:val="Item"/>
      </w:pPr>
      <w:r w:rsidRPr="003246B7">
        <w:t>After “Victoria,”, insert “Queensland, Western Australia,”.</w:t>
      </w:r>
    </w:p>
    <w:p w:rsidR="00AE3076" w:rsidRPr="003246B7" w:rsidRDefault="006E3E05" w:rsidP="00AE3076">
      <w:pPr>
        <w:pStyle w:val="ItemHead"/>
      </w:pPr>
      <w:r w:rsidRPr="003246B7">
        <w:t>2</w:t>
      </w:r>
      <w:r w:rsidR="00AE3076" w:rsidRPr="003246B7">
        <w:t xml:space="preserve">  Section</w:t>
      </w:r>
      <w:r w:rsidR="003246B7" w:rsidRPr="003246B7">
        <w:t> </w:t>
      </w:r>
      <w:r w:rsidR="00AE3076" w:rsidRPr="003246B7">
        <w:t>7 (table item</w:t>
      </w:r>
      <w:r w:rsidR="003246B7" w:rsidRPr="003246B7">
        <w:t> </w:t>
      </w:r>
      <w:r w:rsidR="00AE3076" w:rsidRPr="003246B7">
        <w:t>2)</w:t>
      </w:r>
    </w:p>
    <w:p w:rsidR="00AE3076" w:rsidRPr="003246B7" w:rsidRDefault="00AE3076" w:rsidP="00AE3076">
      <w:pPr>
        <w:pStyle w:val="Item"/>
      </w:pPr>
      <w:r w:rsidRPr="003246B7">
        <w:t>Omit “Queensland, Western Australia and”.</w:t>
      </w:r>
    </w:p>
    <w:p w:rsidR="00AE3076" w:rsidRPr="003246B7" w:rsidRDefault="006E3E05" w:rsidP="00AE3076">
      <w:pPr>
        <w:pStyle w:val="ItemHead"/>
      </w:pPr>
      <w:r w:rsidRPr="003246B7">
        <w:t>3</w:t>
      </w:r>
      <w:r w:rsidR="00AE3076" w:rsidRPr="003246B7">
        <w:t xml:space="preserve">  Section</w:t>
      </w:r>
      <w:r w:rsidR="003246B7" w:rsidRPr="003246B7">
        <w:t> </w:t>
      </w:r>
      <w:r w:rsidR="00AE3076" w:rsidRPr="003246B7">
        <w:t>8 (table item</w:t>
      </w:r>
      <w:r w:rsidR="003246B7" w:rsidRPr="003246B7">
        <w:t> </w:t>
      </w:r>
      <w:r w:rsidR="00AE3076" w:rsidRPr="003246B7">
        <w:t>1)</w:t>
      </w:r>
    </w:p>
    <w:p w:rsidR="00AE3076" w:rsidRPr="003246B7" w:rsidRDefault="00AE3076" w:rsidP="00AE3076">
      <w:pPr>
        <w:pStyle w:val="Item"/>
      </w:pPr>
      <w:r w:rsidRPr="003246B7">
        <w:t>After “Victoria,”, insert “Queensland, Western Australia,”.</w:t>
      </w:r>
    </w:p>
    <w:p w:rsidR="00AE3076" w:rsidRPr="003246B7" w:rsidRDefault="006E3E05" w:rsidP="00AE3076">
      <w:pPr>
        <w:pStyle w:val="ItemHead"/>
      </w:pPr>
      <w:r w:rsidRPr="003246B7">
        <w:t>4</w:t>
      </w:r>
      <w:r w:rsidR="00AE3076" w:rsidRPr="003246B7">
        <w:t xml:space="preserve">  Section</w:t>
      </w:r>
      <w:r w:rsidR="003246B7" w:rsidRPr="003246B7">
        <w:t> </w:t>
      </w:r>
      <w:r w:rsidR="00AE3076" w:rsidRPr="003246B7">
        <w:t>8 (table item</w:t>
      </w:r>
      <w:r w:rsidR="003246B7" w:rsidRPr="003246B7">
        <w:t> </w:t>
      </w:r>
      <w:r w:rsidR="00AE3076" w:rsidRPr="003246B7">
        <w:t>2)</w:t>
      </w:r>
    </w:p>
    <w:p w:rsidR="00AE3076" w:rsidRPr="003246B7" w:rsidRDefault="00AE3076" w:rsidP="00AE3076">
      <w:pPr>
        <w:pStyle w:val="Item"/>
      </w:pPr>
      <w:r w:rsidRPr="003246B7">
        <w:t>Omit “Queensland, Western Australia and”.</w:t>
      </w:r>
    </w:p>
    <w:p w:rsidR="00AE3076" w:rsidRPr="003246B7" w:rsidRDefault="006E3E05" w:rsidP="00AE3076">
      <w:pPr>
        <w:pStyle w:val="ItemHead"/>
      </w:pPr>
      <w:r w:rsidRPr="003246B7">
        <w:t>5</w:t>
      </w:r>
      <w:r w:rsidR="00AE3076" w:rsidRPr="003246B7">
        <w:t xml:space="preserve">  Paragraphs 9(1)(a) and (2)(a)</w:t>
      </w:r>
    </w:p>
    <w:p w:rsidR="00873F50" w:rsidRPr="003246B7" w:rsidRDefault="00AE3076" w:rsidP="00C84677">
      <w:pPr>
        <w:pStyle w:val="Item"/>
      </w:pPr>
      <w:r w:rsidRPr="003246B7">
        <w:t>Omit “Queensland, Western Australia and”.</w:t>
      </w:r>
    </w:p>
    <w:p w:rsidR="002749B4" w:rsidRPr="003246B7" w:rsidRDefault="000604A3" w:rsidP="002227A4">
      <w:pPr>
        <w:pStyle w:val="ActHead6"/>
        <w:pageBreakBefore/>
      </w:pPr>
      <w:bookmarkStart w:id="19" w:name="_Toc404934419"/>
      <w:r w:rsidRPr="003246B7">
        <w:rPr>
          <w:rStyle w:val="CharAmSchNo"/>
        </w:rPr>
        <w:lastRenderedPageBreak/>
        <w:t>Schedule</w:t>
      </w:r>
      <w:r w:rsidR="003246B7" w:rsidRPr="003246B7">
        <w:rPr>
          <w:rStyle w:val="CharAmSchNo"/>
        </w:rPr>
        <w:t> </w:t>
      </w:r>
      <w:r w:rsidR="00EB56C9" w:rsidRPr="003246B7">
        <w:rPr>
          <w:rStyle w:val="CharAmSchNo"/>
        </w:rPr>
        <w:t>3</w:t>
      </w:r>
      <w:r w:rsidRPr="003246B7">
        <w:t>—</w:t>
      </w:r>
      <w:r w:rsidR="002749B4" w:rsidRPr="003246B7">
        <w:rPr>
          <w:rStyle w:val="CharAmSchText"/>
        </w:rPr>
        <w:t xml:space="preserve">Amendments </w:t>
      </w:r>
      <w:r w:rsidR="00F618E1" w:rsidRPr="003246B7">
        <w:rPr>
          <w:rStyle w:val="CharAmSchText"/>
        </w:rPr>
        <w:t xml:space="preserve">for the collection of data on </w:t>
      </w:r>
      <w:r w:rsidR="002749B4" w:rsidRPr="003246B7">
        <w:rPr>
          <w:rStyle w:val="CharAmSchText"/>
        </w:rPr>
        <w:t xml:space="preserve">students </w:t>
      </w:r>
      <w:r w:rsidR="0058289A" w:rsidRPr="003246B7">
        <w:rPr>
          <w:rStyle w:val="CharAmSchText"/>
        </w:rPr>
        <w:t xml:space="preserve">who are persons </w:t>
      </w:r>
      <w:r w:rsidR="002749B4" w:rsidRPr="003246B7">
        <w:rPr>
          <w:rStyle w:val="CharAmSchText"/>
        </w:rPr>
        <w:t xml:space="preserve">with </w:t>
      </w:r>
      <w:r w:rsidR="00121106" w:rsidRPr="003246B7">
        <w:rPr>
          <w:rStyle w:val="CharAmSchText"/>
        </w:rPr>
        <w:t xml:space="preserve">a </w:t>
      </w:r>
      <w:r w:rsidR="002749B4" w:rsidRPr="003246B7">
        <w:rPr>
          <w:rStyle w:val="CharAmSchText"/>
        </w:rPr>
        <w:t>disability</w:t>
      </w:r>
      <w:bookmarkEnd w:id="19"/>
    </w:p>
    <w:p w:rsidR="002749B4" w:rsidRPr="003246B7" w:rsidRDefault="002749B4" w:rsidP="002749B4">
      <w:pPr>
        <w:pStyle w:val="Header"/>
      </w:pPr>
      <w:r w:rsidRPr="003246B7">
        <w:rPr>
          <w:rStyle w:val="CharAmPartNo"/>
        </w:rPr>
        <w:t xml:space="preserve"> </w:t>
      </w:r>
      <w:r w:rsidRPr="003246B7">
        <w:rPr>
          <w:rStyle w:val="CharAmPartText"/>
        </w:rPr>
        <w:t xml:space="preserve"> </w:t>
      </w:r>
    </w:p>
    <w:p w:rsidR="002749B4" w:rsidRPr="003246B7" w:rsidRDefault="002749B4" w:rsidP="002749B4">
      <w:pPr>
        <w:pStyle w:val="ActHead9"/>
      </w:pPr>
      <w:bookmarkStart w:id="20" w:name="_Toc404934420"/>
      <w:r w:rsidRPr="003246B7">
        <w:t>Australian Education Regulation</w:t>
      </w:r>
      <w:r w:rsidR="003246B7" w:rsidRPr="003246B7">
        <w:t> </w:t>
      </w:r>
      <w:r w:rsidRPr="003246B7">
        <w:t>2013</w:t>
      </w:r>
      <w:bookmarkEnd w:id="20"/>
    </w:p>
    <w:p w:rsidR="002A7698" w:rsidRPr="003246B7" w:rsidRDefault="002A7698" w:rsidP="00C558D4">
      <w:pPr>
        <w:pStyle w:val="ItemHead"/>
      </w:pPr>
      <w:r w:rsidRPr="003246B7">
        <w:t>1  Subsection</w:t>
      </w:r>
      <w:r w:rsidR="003246B7" w:rsidRPr="003246B7">
        <w:t> </w:t>
      </w:r>
      <w:r w:rsidRPr="003246B7">
        <w:t>4(1)</w:t>
      </w:r>
    </w:p>
    <w:p w:rsidR="002A7698" w:rsidRPr="003246B7" w:rsidRDefault="002A7698" w:rsidP="002A7698">
      <w:pPr>
        <w:pStyle w:val="Item"/>
      </w:pPr>
      <w:r w:rsidRPr="003246B7">
        <w:t>Insert:</w:t>
      </w:r>
    </w:p>
    <w:p w:rsidR="00746975" w:rsidRPr="003246B7" w:rsidRDefault="00746975" w:rsidP="00746975">
      <w:pPr>
        <w:pStyle w:val="Definition"/>
      </w:pPr>
      <w:r w:rsidRPr="003246B7">
        <w:rPr>
          <w:b/>
          <w:i/>
        </w:rPr>
        <w:t xml:space="preserve">Ministerial Council </w:t>
      </w:r>
      <w:r w:rsidR="00723B57" w:rsidRPr="003246B7">
        <w:rPr>
          <w:b/>
          <w:i/>
        </w:rPr>
        <w:t>d</w:t>
      </w:r>
      <w:r w:rsidR="00F618E1" w:rsidRPr="003246B7">
        <w:rPr>
          <w:b/>
          <w:i/>
        </w:rPr>
        <w:t xml:space="preserve">isability </w:t>
      </w:r>
      <w:r w:rsidRPr="003246B7">
        <w:rPr>
          <w:b/>
          <w:i/>
        </w:rPr>
        <w:t>guidelines for the year</w:t>
      </w:r>
      <w:r w:rsidRPr="003246B7">
        <w:t xml:space="preserve"> means the guidelines:</w:t>
      </w:r>
    </w:p>
    <w:p w:rsidR="00746975" w:rsidRPr="003246B7" w:rsidRDefault="00746975" w:rsidP="00746975">
      <w:pPr>
        <w:pStyle w:val="paragraph"/>
      </w:pPr>
      <w:r w:rsidRPr="003246B7">
        <w:tab/>
        <w:t>(a)</w:t>
      </w:r>
      <w:r w:rsidRPr="003246B7">
        <w:tab/>
        <w:t>for the Nationally Consistent Collection of Data on School Students with Disability; and</w:t>
      </w:r>
    </w:p>
    <w:p w:rsidR="002A7698" w:rsidRPr="003246B7" w:rsidRDefault="00746975" w:rsidP="00746975">
      <w:pPr>
        <w:pStyle w:val="paragraph"/>
      </w:pPr>
      <w:r w:rsidRPr="003246B7">
        <w:tab/>
        <w:t>(b)</w:t>
      </w:r>
      <w:r w:rsidRPr="003246B7">
        <w:tab/>
        <w:t>approved by the Ministerial Council for the year mentioned in paragraph</w:t>
      </w:r>
      <w:r w:rsidR="003246B7" w:rsidRPr="003246B7">
        <w:t> </w:t>
      </w:r>
      <w:r w:rsidRPr="003246B7">
        <w:t>58A(1)(a).</w:t>
      </w:r>
    </w:p>
    <w:p w:rsidR="00C558D4" w:rsidRPr="003246B7" w:rsidRDefault="00FB143B" w:rsidP="00C558D4">
      <w:pPr>
        <w:pStyle w:val="ItemHead"/>
      </w:pPr>
      <w:r w:rsidRPr="003246B7">
        <w:t>2</w:t>
      </w:r>
      <w:r w:rsidR="00C558D4" w:rsidRPr="003246B7">
        <w:t xml:space="preserve">  Subsection</w:t>
      </w:r>
      <w:r w:rsidR="003246B7" w:rsidRPr="003246B7">
        <w:t> </w:t>
      </w:r>
      <w:r w:rsidR="00C558D4" w:rsidRPr="003246B7">
        <w:t>52(1)</w:t>
      </w:r>
    </w:p>
    <w:p w:rsidR="00C558D4" w:rsidRPr="003246B7" w:rsidRDefault="00C558D4" w:rsidP="00C558D4">
      <w:pPr>
        <w:pStyle w:val="Item"/>
      </w:pPr>
      <w:r w:rsidRPr="003246B7">
        <w:t>Omit “57”, substitute “58A”.</w:t>
      </w:r>
    </w:p>
    <w:p w:rsidR="00C558D4" w:rsidRPr="003246B7" w:rsidRDefault="00FB143B" w:rsidP="00C558D4">
      <w:pPr>
        <w:pStyle w:val="ItemHead"/>
      </w:pPr>
      <w:r w:rsidRPr="003246B7">
        <w:t>3</w:t>
      </w:r>
      <w:r w:rsidR="00C558D4" w:rsidRPr="003246B7">
        <w:t xml:space="preserve">  After subsection</w:t>
      </w:r>
      <w:r w:rsidR="003246B7" w:rsidRPr="003246B7">
        <w:t> </w:t>
      </w:r>
      <w:r w:rsidR="00C558D4" w:rsidRPr="003246B7">
        <w:t>52(3)</w:t>
      </w:r>
    </w:p>
    <w:p w:rsidR="00C558D4" w:rsidRPr="003246B7" w:rsidRDefault="00C558D4" w:rsidP="00C558D4">
      <w:pPr>
        <w:pStyle w:val="Item"/>
      </w:pPr>
      <w:r w:rsidRPr="003246B7">
        <w:t>Insert:</w:t>
      </w:r>
    </w:p>
    <w:p w:rsidR="00C558D4" w:rsidRPr="003246B7" w:rsidRDefault="00C558D4" w:rsidP="00C558D4">
      <w:pPr>
        <w:pStyle w:val="subsection"/>
      </w:pPr>
      <w:r w:rsidRPr="003246B7">
        <w:tab/>
        <w:t>(3A)</w:t>
      </w:r>
      <w:r w:rsidRPr="003246B7">
        <w:tab/>
        <w:t>Information mentioned in section</w:t>
      </w:r>
      <w:r w:rsidR="003246B7" w:rsidRPr="003246B7">
        <w:t> </w:t>
      </w:r>
      <w:r w:rsidRPr="003246B7">
        <w:t>58A must be given:</w:t>
      </w:r>
    </w:p>
    <w:p w:rsidR="00C558D4" w:rsidRPr="003246B7" w:rsidRDefault="00C558D4" w:rsidP="00C558D4">
      <w:pPr>
        <w:pStyle w:val="paragraph"/>
      </w:pPr>
      <w:r w:rsidRPr="003246B7">
        <w:tab/>
        <w:t>(a)</w:t>
      </w:r>
      <w:r w:rsidRPr="003246B7">
        <w:tab/>
        <w:t xml:space="preserve">to the </w:t>
      </w:r>
      <w:r w:rsidR="0019307D" w:rsidRPr="003246B7">
        <w:t>Department</w:t>
      </w:r>
      <w:r w:rsidRPr="003246B7">
        <w:t>, or a person determined by the Minister for the purposes of this paragraph; and</w:t>
      </w:r>
    </w:p>
    <w:p w:rsidR="00C558D4" w:rsidRPr="003246B7" w:rsidRDefault="00C558D4" w:rsidP="00C558D4">
      <w:pPr>
        <w:pStyle w:val="paragraph"/>
      </w:pPr>
      <w:r w:rsidRPr="003246B7">
        <w:tab/>
        <w:t>(b)</w:t>
      </w:r>
      <w:r w:rsidRPr="003246B7">
        <w:tab/>
        <w:t>by the day determined by the Minister; and</w:t>
      </w:r>
    </w:p>
    <w:p w:rsidR="00C558D4" w:rsidRPr="003246B7" w:rsidRDefault="00C558D4" w:rsidP="00C558D4">
      <w:pPr>
        <w:pStyle w:val="paragraph"/>
      </w:pPr>
      <w:r w:rsidRPr="003246B7">
        <w:tab/>
        <w:t>(c)</w:t>
      </w:r>
      <w:r w:rsidRPr="003246B7">
        <w:tab/>
        <w:t>in the way determined by the Minister.</w:t>
      </w:r>
    </w:p>
    <w:p w:rsidR="002A7698" w:rsidRPr="003246B7" w:rsidRDefault="002A7698" w:rsidP="002A7698">
      <w:pPr>
        <w:pStyle w:val="subsection"/>
      </w:pPr>
      <w:r w:rsidRPr="003246B7">
        <w:tab/>
        <w:t>(3B)</w:t>
      </w:r>
      <w:r w:rsidRPr="003246B7">
        <w:tab/>
        <w:t xml:space="preserve">In determining a matter under </w:t>
      </w:r>
      <w:r w:rsidR="003246B7" w:rsidRPr="003246B7">
        <w:t>subsection (</w:t>
      </w:r>
      <w:r w:rsidRPr="003246B7">
        <w:t xml:space="preserve">3A), the Minister must have regard to the Ministerial Council </w:t>
      </w:r>
      <w:r w:rsidR="00723B57" w:rsidRPr="003246B7">
        <w:t xml:space="preserve">disability </w:t>
      </w:r>
      <w:r w:rsidRPr="003246B7">
        <w:t>guidelines for the year.</w:t>
      </w:r>
    </w:p>
    <w:p w:rsidR="00C558D4" w:rsidRPr="003246B7" w:rsidRDefault="00C558D4" w:rsidP="00C558D4">
      <w:pPr>
        <w:pStyle w:val="ItemHead"/>
      </w:pPr>
      <w:r w:rsidRPr="003246B7">
        <w:t>4  After section</w:t>
      </w:r>
      <w:r w:rsidR="003246B7" w:rsidRPr="003246B7">
        <w:t> </w:t>
      </w:r>
      <w:r w:rsidRPr="003246B7">
        <w:t>58</w:t>
      </w:r>
    </w:p>
    <w:p w:rsidR="00C558D4" w:rsidRPr="003246B7" w:rsidRDefault="00C558D4" w:rsidP="00C558D4">
      <w:pPr>
        <w:pStyle w:val="Item"/>
      </w:pPr>
      <w:r w:rsidRPr="003246B7">
        <w:t>Insert:</w:t>
      </w:r>
    </w:p>
    <w:p w:rsidR="00C558D4" w:rsidRPr="003246B7" w:rsidRDefault="00C558D4" w:rsidP="00C558D4">
      <w:pPr>
        <w:pStyle w:val="ActHead5"/>
      </w:pPr>
      <w:bookmarkStart w:id="21" w:name="_Toc404934421"/>
      <w:r w:rsidRPr="003246B7">
        <w:rPr>
          <w:rStyle w:val="CharSectno"/>
        </w:rPr>
        <w:lastRenderedPageBreak/>
        <w:t>58A</w:t>
      </w:r>
      <w:r w:rsidRPr="003246B7">
        <w:t xml:space="preserve">  Required information—students who are persons with a disability</w:t>
      </w:r>
      <w:bookmarkEnd w:id="21"/>
    </w:p>
    <w:p w:rsidR="00C558D4" w:rsidRPr="003246B7" w:rsidRDefault="00C558D4" w:rsidP="00C558D4">
      <w:pPr>
        <w:pStyle w:val="subsection"/>
      </w:pPr>
      <w:r w:rsidRPr="003246B7">
        <w:tab/>
        <w:t>(1)</w:t>
      </w:r>
      <w:r w:rsidRPr="003246B7">
        <w:tab/>
        <w:t xml:space="preserve">The information in </w:t>
      </w:r>
      <w:r w:rsidR="003246B7" w:rsidRPr="003246B7">
        <w:t>subsection (</w:t>
      </w:r>
      <w:r w:rsidRPr="003246B7">
        <w:t>2) must be provided, as mentioned in section</w:t>
      </w:r>
      <w:r w:rsidR="003246B7" w:rsidRPr="003246B7">
        <w:t> </w:t>
      </w:r>
      <w:r w:rsidRPr="003246B7">
        <w:t>52, in relation to each student at a school who:</w:t>
      </w:r>
    </w:p>
    <w:p w:rsidR="00C558D4" w:rsidRPr="003246B7" w:rsidRDefault="00C558D4" w:rsidP="00C558D4">
      <w:pPr>
        <w:pStyle w:val="paragraph"/>
      </w:pPr>
      <w:r w:rsidRPr="003246B7">
        <w:rPr>
          <w:i/>
        </w:rPr>
        <w:tab/>
      </w:r>
      <w:r w:rsidRPr="003246B7">
        <w:t>(a)</w:t>
      </w:r>
      <w:r w:rsidRPr="003246B7">
        <w:tab/>
        <w:t>is receiving primary education or secondary education at the school on the school’s census day for a year; and</w:t>
      </w:r>
    </w:p>
    <w:p w:rsidR="00C558D4" w:rsidRPr="003246B7" w:rsidRDefault="00C558D4" w:rsidP="00C558D4">
      <w:pPr>
        <w:pStyle w:val="paragraph"/>
      </w:pPr>
      <w:r w:rsidRPr="003246B7">
        <w:tab/>
        <w:t>(b</w:t>
      </w:r>
      <w:r w:rsidR="004A2908" w:rsidRPr="003246B7">
        <w:t>)</w:t>
      </w:r>
      <w:r w:rsidR="004A2908" w:rsidRPr="003246B7">
        <w:tab/>
        <w:t>is a person with a disability; and</w:t>
      </w:r>
    </w:p>
    <w:p w:rsidR="004A2908" w:rsidRPr="003246B7" w:rsidRDefault="004A2908" w:rsidP="00C558D4">
      <w:pPr>
        <w:pStyle w:val="paragraph"/>
      </w:pPr>
      <w:r w:rsidRPr="003246B7">
        <w:tab/>
        <w:t>(c)</w:t>
      </w:r>
      <w:r w:rsidRPr="003246B7">
        <w:tab/>
        <w:t xml:space="preserve">is a </w:t>
      </w:r>
      <w:r w:rsidR="007343F2" w:rsidRPr="003246B7">
        <w:t>student about whom the information must be provided</w:t>
      </w:r>
      <w:r w:rsidRPr="003246B7">
        <w:t xml:space="preserve">, </w:t>
      </w:r>
      <w:r w:rsidR="007343F2" w:rsidRPr="003246B7">
        <w:t xml:space="preserve">as </w:t>
      </w:r>
      <w:r w:rsidRPr="003246B7">
        <w:t>specified in the Mini</w:t>
      </w:r>
      <w:r w:rsidR="007343F2" w:rsidRPr="003246B7">
        <w:t xml:space="preserve">sterial </w:t>
      </w:r>
      <w:r w:rsidR="00723B57" w:rsidRPr="003246B7">
        <w:t>Council disability g</w:t>
      </w:r>
      <w:r w:rsidR="007343F2" w:rsidRPr="003246B7">
        <w:t>uidelines for the year</w:t>
      </w:r>
      <w:r w:rsidRPr="003246B7">
        <w:t>.</w:t>
      </w:r>
    </w:p>
    <w:p w:rsidR="007343F2" w:rsidRPr="003246B7" w:rsidRDefault="007343F2" w:rsidP="007343F2">
      <w:pPr>
        <w:pStyle w:val="notetext"/>
      </w:pPr>
      <w:r w:rsidRPr="003246B7">
        <w:t>Note:</w:t>
      </w:r>
      <w:r w:rsidRPr="003246B7">
        <w:tab/>
        <w:t>A student who is a person with a disability is a different concept to a student with disability (as defined in the Act</w:t>
      </w:r>
      <w:r w:rsidR="0066789E" w:rsidRPr="003246B7">
        <w:t>, and see also subsection</w:t>
      </w:r>
      <w:r w:rsidR="003246B7" w:rsidRPr="003246B7">
        <w:t> </w:t>
      </w:r>
      <w:r w:rsidR="0066789E" w:rsidRPr="003246B7">
        <w:t>16(2) of this regulation</w:t>
      </w:r>
      <w:r w:rsidRPr="003246B7">
        <w:t>).</w:t>
      </w:r>
    </w:p>
    <w:p w:rsidR="00C558D4" w:rsidRPr="003246B7" w:rsidRDefault="00C558D4" w:rsidP="00C558D4">
      <w:pPr>
        <w:pStyle w:val="subsection"/>
      </w:pPr>
      <w:r w:rsidRPr="003246B7">
        <w:tab/>
        <w:t>(2)</w:t>
      </w:r>
      <w:r w:rsidRPr="003246B7">
        <w:tab/>
        <w:t>The information is:</w:t>
      </w:r>
    </w:p>
    <w:p w:rsidR="00C558D4" w:rsidRPr="003246B7" w:rsidRDefault="00C558D4" w:rsidP="00C558D4">
      <w:pPr>
        <w:pStyle w:val="paragraph"/>
      </w:pPr>
      <w:r w:rsidRPr="003246B7">
        <w:tab/>
        <w:t>(a)</w:t>
      </w:r>
      <w:r w:rsidRPr="003246B7">
        <w:tab/>
        <w:t>the student’s level of education;</w:t>
      </w:r>
      <w:r w:rsidR="002D7E2E" w:rsidRPr="003246B7">
        <w:t xml:space="preserve"> and</w:t>
      </w:r>
    </w:p>
    <w:p w:rsidR="00C558D4" w:rsidRPr="003246B7" w:rsidRDefault="00C558D4" w:rsidP="00C558D4">
      <w:pPr>
        <w:pStyle w:val="paragraph"/>
      </w:pPr>
      <w:r w:rsidRPr="003246B7">
        <w:tab/>
        <w:t>(b)</w:t>
      </w:r>
      <w:r w:rsidRPr="003246B7">
        <w:tab/>
        <w:t>the student’s category of disability;</w:t>
      </w:r>
      <w:r w:rsidR="002D7E2E" w:rsidRPr="003246B7">
        <w:t xml:space="preserve"> and</w:t>
      </w:r>
    </w:p>
    <w:p w:rsidR="00C558D4" w:rsidRPr="003246B7" w:rsidRDefault="00C558D4" w:rsidP="00C558D4">
      <w:pPr>
        <w:pStyle w:val="paragraph"/>
      </w:pPr>
      <w:r w:rsidRPr="003246B7">
        <w:tab/>
        <w:t>(c)</w:t>
      </w:r>
      <w:r w:rsidRPr="003246B7">
        <w:tab/>
        <w:t>the student’s level of adjustment;</w:t>
      </w:r>
      <w:r w:rsidR="002D7E2E" w:rsidRPr="003246B7">
        <w:t xml:space="preserve"> and</w:t>
      </w:r>
    </w:p>
    <w:p w:rsidR="002A7698" w:rsidRPr="003246B7" w:rsidRDefault="00C558D4" w:rsidP="00C558D4">
      <w:pPr>
        <w:pStyle w:val="paragraph"/>
      </w:pPr>
      <w:r w:rsidRPr="003246B7">
        <w:tab/>
        <w:t>(d)</w:t>
      </w:r>
      <w:r w:rsidRPr="003246B7">
        <w:tab/>
      </w:r>
      <w:r w:rsidR="002A7698" w:rsidRPr="003246B7">
        <w:t xml:space="preserve">any other information required, by the Ministerial Council </w:t>
      </w:r>
      <w:r w:rsidR="00723B57" w:rsidRPr="003246B7">
        <w:t>disability g</w:t>
      </w:r>
      <w:r w:rsidR="002A7698" w:rsidRPr="003246B7">
        <w:t>uidelines for the year, to be reported; and</w:t>
      </w:r>
    </w:p>
    <w:p w:rsidR="00C558D4" w:rsidRPr="003246B7" w:rsidRDefault="002A7698" w:rsidP="00C558D4">
      <w:pPr>
        <w:pStyle w:val="paragraph"/>
      </w:pPr>
      <w:r w:rsidRPr="003246B7">
        <w:tab/>
        <w:t>(e)</w:t>
      </w:r>
      <w:r w:rsidRPr="003246B7">
        <w:tab/>
      </w:r>
      <w:r w:rsidR="00C558D4" w:rsidRPr="003246B7">
        <w:t>any other information determined by the Minister</w:t>
      </w:r>
      <w:r w:rsidRPr="003246B7">
        <w:t>, by legislative instrument,</w:t>
      </w:r>
      <w:r w:rsidR="00C558D4" w:rsidRPr="003246B7">
        <w:t xml:space="preserve"> for the purposes of this paragraph.</w:t>
      </w:r>
    </w:p>
    <w:p w:rsidR="00C558D4" w:rsidRPr="003246B7" w:rsidRDefault="00C558D4" w:rsidP="00C558D4">
      <w:pPr>
        <w:pStyle w:val="subsection"/>
      </w:pPr>
      <w:r w:rsidRPr="003246B7">
        <w:tab/>
        <w:t>(3)</w:t>
      </w:r>
      <w:r w:rsidRPr="003246B7">
        <w:tab/>
        <w:t>The information must not explicitly identify a student.</w:t>
      </w:r>
    </w:p>
    <w:p w:rsidR="00C558D4" w:rsidRPr="003246B7" w:rsidRDefault="00C558D4" w:rsidP="00C558D4">
      <w:pPr>
        <w:pStyle w:val="subsection"/>
      </w:pPr>
      <w:r w:rsidRPr="003246B7">
        <w:tab/>
        <w:t>(4)</w:t>
      </w:r>
      <w:r w:rsidRPr="003246B7">
        <w:tab/>
      </w:r>
      <w:r w:rsidR="00746975" w:rsidRPr="003246B7">
        <w:t>I</w:t>
      </w:r>
      <w:r w:rsidRPr="003246B7">
        <w:t>n this section:</w:t>
      </w:r>
    </w:p>
    <w:p w:rsidR="00C558D4" w:rsidRPr="003246B7" w:rsidRDefault="00C558D4" w:rsidP="00C558D4">
      <w:pPr>
        <w:pStyle w:val="Definition"/>
      </w:pPr>
      <w:r w:rsidRPr="003246B7">
        <w:rPr>
          <w:b/>
          <w:i/>
        </w:rPr>
        <w:t>category of disability</w:t>
      </w:r>
      <w:r w:rsidRPr="003246B7">
        <w:t xml:space="preserve"> has the same meaning as in the Ministerial Council </w:t>
      </w:r>
      <w:r w:rsidR="00723B57" w:rsidRPr="003246B7">
        <w:t xml:space="preserve">disability </w:t>
      </w:r>
      <w:r w:rsidRPr="003246B7">
        <w:t>guidelines for the year.</w:t>
      </w:r>
    </w:p>
    <w:p w:rsidR="00C558D4" w:rsidRPr="003246B7" w:rsidRDefault="00C558D4" w:rsidP="00C558D4">
      <w:pPr>
        <w:pStyle w:val="Definition"/>
      </w:pPr>
      <w:r w:rsidRPr="003246B7">
        <w:rPr>
          <w:b/>
          <w:i/>
        </w:rPr>
        <w:t>disability</w:t>
      </w:r>
      <w:r w:rsidRPr="003246B7">
        <w:t xml:space="preserve"> has the same meaning as in the </w:t>
      </w:r>
      <w:r w:rsidRPr="003246B7">
        <w:rPr>
          <w:i/>
        </w:rPr>
        <w:t>Disability Discrimination Act 1992</w:t>
      </w:r>
      <w:r w:rsidRPr="003246B7">
        <w:t>.</w:t>
      </w:r>
    </w:p>
    <w:p w:rsidR="00C558D4" w:rsidRPr="003246B7" w:rsidRDefault="00C558D4" w:rsidP="00C558D4">
      <w:pPr>
        <w:pStyle w:val="Definition"/>
      </w:pPr>
      <w:r w:rsidRPr="003246B7">
        <w:rPr>
          <w:b/>
          <w:i/>
        </w:rPr>
        <w:t>level of adjustment</w:t>
      </w:r>
      <w:r w:rsidRPr="003246B7">
        <w:t xml:space="preserve"> has the same meaning as in the Ministerial Council </w:t>
      </w:r>
      <w:r w:rsidR="00723B57" w:rsidRPr="003246B7">
        <w:t xml:space="preserve">disability </w:t>
      </w:r>
      <w:r w:rsidRPr="003246B7">
        <w:t>guidelines for the year.</w:t>
      </w:r>
    </w:p>
    <w:p w:rsidR="000604A3" w:rsidRPr="003246B7" w:rsidRDefault="002749B4" w:rsidP="002227A4">
      <w:pPr>
        <w:pStyle w:val="ActHead6"/>
        <w:pageBreakBefore/>
      </w:pPr>
      <w:bookmarkStart w:id="22" w:name="_Toc404934422"/>
      <w:bookmarkStart w:id="23" w:name="opcCurrentFind"/>
      <w:r w:rsidRPr="003246B7">
        <w:rPr>
          <w:rStyle w:val="CharAmSchNo"/>
        </w:rPr>
        <w:lastRenderedPageBreak/>
        <w:t>Schedule</w:t>
      </w:r>
      <w:r w:rsidR="003246B7" w:rsidRPr="003246B7">
        <w:rPr>
          <w:rStyle w:val="CharAmSchNo"/>
        </w:rPr>
        <w:t> </w:t>
      </w:r>
      <w:r w:rsidRPr="003246B7">
        <w:rPr>
          <w:rStyle w:val="CharAmSchNo"/>
        </w:rPr>
        <w:t>4</w:t>
      </w:r>
      <w:r w:rsidRPr="003246B7">
        <w:t>—</w:t>
      </w:r>
      <w:r w:rsidR="000604A3" w:rsidRPr="003246B7">
        <w:rPr>
          <w:rStyle w:val="CharAmSchText"/>
        </w:rPr>
        <w:t xml:space="preserve">Amendments relating to </w:t>
      </w:r>
      <w:r w:rsidR="002227A4" w:rsidRPr="003246B7">
        <w:rPr>
          <w:rStyle w:val="CharAmSchText"/>
        </w:rPr>
        <w:t>amendments to the Act</w:t>
      </w:r>
      <w:bookmarkEnd w:id="22"/>
    </w:p>
    <w:p w:rsidR="002227A4" w:rsidRPr="003246B7" w:rsidRDefault="002227A4" w:rsidP="002227A4">
      <w:pPr>
        <w:pStyle w:val="ActHead7"/>
      </w:pPr>
      <w:bookmarkStart w:id="24" w:name="_Toc404934423"/>
      <w:bookmarkEnd w:id="23"/>
      <w:r w:rsidRPr="003246B7">
        <w:rPr>
          <w:rStyle w:val="CharAmPartNo"/>
        </w:rPr>
        <w:t>Part</w:t>
      </w:r>
      <w:r w:rsidR="003246B7" w:rsidRPr="003246B7">
        <w:rPr>
          <w:rStyle w:val="CharAmPartNo"/>
        </w:rPr>
        <w:t> </w:t>
      </w:r>
      <w:r w:rsidRPr="003246B7">
        <w:rPr>
          <w:rStyle w:val="CharAmPartNo"/>
        </w:rPr>
        <w:t>1</w:t>
      </w:r>
      <w:r w:rsidRPr="003246B7">
        <w:t>—</w:t>
      </w:r>
      <w:r w:rsidRPr="003246B7">
        <w:rPr>
          <w:rStyle w:val="CharAmPartText"/>
        </w:rPr>
        <w:t>Amendments relating to prescribed circumstances</w:t>
      </w:r>
      <w:bookmarkEnd w:id="24"/>
    </w:p>
    <w:p w:rsidR="000604A3" w:rsidRPr="003246B7" w:rsidRDefault="000604A3" w:rsidP="000604A3">
      <w:pPr>
        <w:pStyle w:val="ActHead9"/>
      </w:pPr>
      <w:bookmarkStart w:id="25" w:name="_Toc404934424"/>
      <w:r w:rsidRPr="003246B7">
        <w:t>Australian Education Regulation</w:t>
      </w:r>
      <w:r w:rsidR="003246B7" w:rsidRPr="003246B7">
        <w:t> </w:t>
      </w:r>
      <w:r w:rsidRPr="003246B7">
        <w:t>2013</w:t>
      </w:r>
      <w:bookmarkEnd w:id="25"/>
    </w:p>
    <w:p w:rsidR="000604A3" w:rsidRPr="003246B7" w:rsidRDefault="000604A3" w:rsidP="000604A3">
      <w:pPr>
        <w:pStyle w:val="ItemHead"/>
      </w:pPr>
      <w:r w:rsidRPr="003246B7">
        <w:t>1  Subsection</w:t>
      </w:r>
      <w:r w:rsidR="003246B7" w:rsidRPr="003246B7">
        <w:t> </w:t>
      </w:r>
      <w:r w:rsidRPr="003246B7">
        <w:t>4(1)</w:t>
      </w:r>
    </w:p>
    <w:p w:rsidR="000604A3" w:rsidRPr="003246B7" w:rsidRDefault="000604A3" w:rsidP="000604A3">
      <w:pPr>
        <w:pStyle w:val="Item"/>
      </w:pPr>
      <w:r w:rsidRPr="003246B7">
        <w:t>Insert:</w:t>
      </w:r>
    </w:p>
    <w:p w:rsidR="000604A3" w:rsidRPr="003246B7" w:rsidRDefault="000604A3" w:rsidP="000604A3">
      <w:pPr>
        <w:pStyle w:val="Definition"/>
      </w:pPr>
      <w:r w:rsidRPr="003246B7">
        <w:rPr>
          <w:b/>
          <w:i/>
        </w:rPr>
        <w:t>boarding Aboriginal and Torres Strait Islander student</w:t>
      </w:r>
      <w:r w:rsidRPr="003246B7">
        <w:t>, in relation to a school, means an Aboriginal and Torres Strait Islander student who:</w:t>
      </w:r>
    </w:p>
    <w:p w:rsidR="000604A3" w:rsidRPr="003246B7" w:rsidRDefault="000604A3" w:rsidP="000604A3">
      <w:pPr>
        <w:pStyle w:val="paragraph"/>
      </w:pPr>
      <w:r w:rsidRPr="003246B7">
        <w:tab/>
        <w:t>(a)</w:t>
      </w:r>
      <w:r w:rsidRPr="003246B7">
        <w:tab/>
        <w:t>boards at the school; and</w:t>
      </w:r>
    </w:p>
    <w:p w:rsidR="000604A3" w:rsidRPr="003246B7" w:rsidRDefault="000604A3" w:rsidP="000604A3">
      <w:pPr>
        <w:pStyle w:val="paragraph"/>
      </w:pPr>
      <w:r w:rsidRPr="003246B7">
        <w:tab/>
        <w:t>(b)</w:t>
      </w:r>
      <w:r w:rsidRPr="003246B7">
        <w:tab/>
        <w:t>when the student is not boarding—has a residential address located in remote Australia or very remote Australia, as described in Volume 5 (Remoteness Structure) of the Australian Statistical Geography Standard.</w:t>
      </w:r>
    </w:p>
    <w:p w:rsidR="000604A3" w:rsidRPr="003246B7" w:rsidRDefault="000604A3" w:rsidP="000604A3">
      <w:pPr>
        <w:pStyle w:val="ItemHead"/>
      </w:pPr>
      <w:r w:rsidRPr="003246B7">
        <w:t>2  Part</w:t>
      </w:r>
      <w:r w:rsidR="003246B7" w:rsidRPr="003246B7">
        <w:t> </w:t>
      </w:r>
      <w:r w:rsidRPr="003246B7">
        <w:t>4 (heading)</w:t>
      </w:r>
    </w:p>
    <w:p w:rsidR="000604A3" w:rsidRPr="003246B7" w:rsidRDefault="000604A3" w:rsidP="000604A3">
      <w:pPr>
        <w:pStyle w:val="Item"/>
      </w:pPr>
      <w:r w:rsidRPr="003246B7">
        <w:t>Repeal the heading, substitute:</w:t>
      </w:r>
    </w:p>
    <w:p w:rsidR="000604A3" w:rsidRPr="003246B7" w:rsidRDefault="000604A3" w:rsidP="000604A3">
      <w:pPr>
        <w:pStyle w:val="ActHead2"/>
      </w:pPr>
      <w:bookmarkStart w:id="26" w:name="f_Check_Lines_above"/>
      <w:bookmarkStart w:id="27" w:name="_Toc404934425"/>
      <w:bookmarkEnd w:id="26"/>
      <w:r w:rsidRPr="003246B7">
        <w:rPr>
          <w:rStyle w:val="CharPartNo"/>
        </w:rPr>
        <w:t>Part</w:t>
      </w:r>
      <w:r w:rsidR="003246B7" w:rsidRPr="003246B7">
        <w:rPr>
          <w:rStyle w:val="CharPartNo"/>
        </w:rPr>
        <w:t> </w:t>
      </w:r>
      <w:r w:rsidRPr="003246B7">
        <w:rPr>
          <w:rStyle w:val="CharPartNo"/>
        </w:rPr>
        <w:t>4</w:t>
      </w:r>
      <w:r w:rsidRPr="003246B7">
        <w:t>—</w:t>
      </w:r>
      <w:r w:rsidRPr="003246B7">
        <w:rPr>
          <w:rStyle w:val="CharPartText"/>
        </w:rPr>
        <w:t>Capital and other funding</w:t>
      </w:r>
      <w:bookmarkEnd w:id="27"/>
    </w:p>
    <w:p w:rsidR="000604A3" w:rsidRPr="003246B7" w:rsidRDefault="000604A3" w:rsidP="000604A3">
      <w:pPr>
        <w:pStyle w:val="ItemHead"/>
      </w:pPr>
      <w:r w:rsidRPr="003246B7">
        <w:t>3  A</w:t>
      </w:r>
      <w:r w:rsidR="00A26813" w:rsidRPr="003246B7">
        <w:t>t the end of Part</w:t>
      </w:r>
      <w:r w:rsidR="003246B7" w:rsidRPr="003246B7">
        <w:t> </w:t>
      </w:r>
      <w:r w:rsidR="00A26813" w:rsidRPr="003246B7">
        <w:t>4</w:t>
      </w:r>
    </w:p>
    <w:p w:rsidR="000604A3" w:rsidRPr="003246B7" w:rsidRDefault="00A26813" w:rsidP="000604A3">
      <w:pPr>
        <w:pStyle w:val="Item"/>
      </w:pPr>
      <w:r w:rsidRPr="003246B7">
        <w:t>Add</w:t>
      </w:r>
      <w:r w:rsidR="000604A3" w:rsidRPr="003246B7">
        <w:t>:</w:t>
      </w:r>
    </w:p>
    <w:p w:rsidR="000604A3" w:rsidRPr="003246B7" w:rsidRDefault="000604A3" w:rsidP="000604A3">
      <w:pPr>
        <w:pStyle w:val="ActHead3"/>
      </w:pPr>
      <w:bookmarkStart w:id="28" w:name="_Toc404934426"/>
      <w:r w:rsidRPr="003246B7">
        <w:rPr>
          <w:rStyle w:val="CharDivNo"/>
        </w:rPr>
        <w:t>Division</w:t>
      </w:r>
      <w:r w:rsidR="003246B7" w:rsidRPr="003246B7">
        <w:rPr>
          <w:rStyle w:val="CharDivNo"/>
        </w:rPr>
        <w:t> </w:t>
      </w:r>
      <w:r w:rsidRPr="003246B7">
        <w:rPr>
          <w:rStyle w:val="CharDivNo"/>
        </w:rPr>
        <w:t>3</w:t>
      </w:r>
      <w:r w:rsidRPr="003246B7">
        <w:t>—</w:t>
      </w:r>
      <w:r w:rsidRPr="003246B7">
        <w:rPr>
          <w:rStyle w:val="CharDivText"/>
        </w:rPr>
        <w:t>Funding in prescribed circumstances</w:t>
      </w:r>
      <w:bookmarkEnd w:id="28"/>
    </w:p>
    <w:p w:rsidR="000604A3" w:rsidRPr="003246B7" w:rsidRDefault="000604A3" w:rsidP="000604A3">
      <w:pPr>
        <w:pStyle w:val="ActHead4"/>
      </w:pPr>
      <w:bookmarkStart w:id="29" w:name="_Toc404934427"/>
      <w:r w:rsidRPr="003246B7">
        <w:rPr>
          <w:rStyle w:val="CharSubdNo"/>
        </w:rPr>
        <w:t>Subdivision A</w:t>
      </w:r>
      <w:r w:rsidRPr="003246B7">
        <w:t>—</w:t>
      </w:r>
      <w:r w:rsidRPr="003246B7">
        <w:rPr>
          <w:rStyle w:val="CharSubdText"/>
        </w:rPr>
        <w:t>Indigenous boarders at non</w:t>
      </w:r>
      <w:r w:rsidR="003246B7" w:rsidRPr="003246B7">
        <w:rPr>
          <w:rStyle w:val="CharSubdText"/>
        </w:rPr>
        <w:noBreakHyphen/>
      </w:r>
      <w:r w:rsidRPr="003246B7">
        <w:rPr>
          <w:rStyle w:val="CharSubdText"/>
        </w:rPr>
        <w:t>government schools</w:t>
      </w:r>
      <w:bookmarkEnd w:id="29"/>
    </w:p>
    <w:p w:rsidR="000604A3" w:rsidRPr="003246B7" w:rsidRDefault="000604A3" w:rsidP="000604A3">
      <w:pPr>
        <w:pStyle w:val="ActHead5"/>
      </w:pPr>
      <w:bookmarkStart w:id="30" w:name="_Toc404934428"/>
      <w:r w:rsidRPr="003246B7">
        <w:rPr>
          <w:rStyle w:val="CharSectno"/>
        </w:rPr>
        <w:t>25A</w:t>
      </w:r>
      <w:r w:rsidRPr="003246B7">
        <w:t xml:space="preserve">  Circumstances</w:t>
      </w:r>
      <w:bookmarkEnd w:id="30"/>
    </w:p>
    <w:p w:rsidR="000604A3" w:rsidRPr="003246B7" w:rsidRDefault="000604A3" w:rsidP="000604A3">
      <w:pPr>
        <w:pStyle w:val="subsection"/>
      </w:pPr>
      <w:r w:rsidRPr="003246B7">
        <w:tab/>
      </w:r>
      <w:r w:rsidRPr="003246B7">
        <w:tab/>
        <w:t>For subsection</w:t>
      </w:r>
      <w:r w:rsidR="003246B7" w:rsidRPr="003246B7">
        <w:t> </w:t>
      </w:r>
      <w:r w:rsidRPr="003246B7">
        <w:t>69A(1) of the Act, the circumstances for a school for 2014 are:</w:t>
      </w:r>
    </w:p>
    <w:p w:rsidR="000604A3" w:rsidRPr="003246B7" w:rsidRDefault="000604A3" w:rsidP="000604A3">
      <w:pPr>
        <w:pStyle w:val="paragraph"/>
      </w:pPr>
      <w:r w:rsidRPr="003246B7">
        <w:tab/>
        <w:t>(a)</w:t>
      </w:r>
      <w:r w:rsidRPr="003246B7">
        <w:tab/>
        <w:t>the school is a non</w:t>
      </w:r>
      <w:r w:rsidR="003246B7">
        <w:noBreakHyphen/>
      </w:r>
      <w:r w:rsidRPr="003246B7">
        <w:t>government school; and</w:t>
      </w:r>
    </w:p>
    <w:p w:rsidR="000604A3" w:rsidRPr="003246B7" w:rsidRDefault="000604A3" w:rsidP="000604A3">
      <w:pPr>
        <w:pStyle w:val="paragraph"/>
      </w:pPr>
      <w:r w:rsidRPr="003246B7">
        <w:lastRenderedPageBreak/>
        <w:tab/>
        <w:t>(b)</w:t>
      </w:r>
      <w:r w:rsidRPr="003246B7">
        <w:tab/>
        <w:t>the number of boarding Aboriginal and Torres Strait Islander students at the school for 2014 is at least:</w:t>
      </w:r>
    </w:p>
    <w:p w:rsidR="000604A3" w:rsidRPr="003246B7" w:rsidRDefault="000604A3" w:rsidP="000604A3">
      <w:pPr>
        <w:pStyle w:val="paragraphsub"/>
      </w:pPr>
      <w:r w:rsidRPr="003246B7">
        <w:tab/>
        <w:t>(i)</w:t>
      </w:r>
      <w:r w:rsidRPr="003246B7">
        <w:tab/>
        <w:t>51; or</w:t>
      </w:r>
    </w:p>
    <w:p w:rsidR="000604A3" w:rsidRPr="003246B7" w:rsidRDefault="000604A3" w:rsidP="000604A3">
      <w:pPr>
        <w:pStyle w:val="paragraphsub"/>
      </w:pPr>
      <w:r w:rsidRPr="003246B7">
        <w:tab/>
        <w:t>(ii)</w:t>
      </w:r>
      <w:r w:rsidRPr="003246B7">
        <w:tab/>
        <w:t>50% of the number of students who board at the school.</w:t>
      </w:r>
    </w:p>
    <w:p w:rsidR="000604A3" w:rsidRPr="003246B7" w:rsidRDefault="000604A3" w:rsidP="000604A3">
      <w:pPr>
        <w:pStyle w:val="notetext"/>
      </w:pPr>
      <w:r w:rsidRPr="003246B7">
        <w:t>Note:</w:t>
      </w:r>
      <w:r w:rsidRPr="003246B7">
        <w:tab/>
        <w:t xml:space="preserve">For the definition of </w:t>
      </w:r>
      <w:r w:rsidRPr="003246B7">
        <w:rPr>
          <w:b/>
          <w:i/>
        </w:rPr>
        <w:t>boarding Aboriginal and Torres Strait Islander student</w:t>
      </w:r>
      <w:r w:rsidRPr="003246B7">
        <w:t>, see subsection</w:t>
      </w:r>
      <w:r w:rsidR="003246B7" w:rsidRPr="003246B7">
        <w:t> </w:t>
      </w:r>
      <w:r w:rsidRPr="003246B7">
        <w:t>4(1).</w:t>
      </w:r>
    </w:p>
    <w:p w:rsidR="000604A3" w:rsidRPr="003246B7" w:rsidRDefault="000604A3" w:rsidP="000604A3">
      <w:pPr>
        <w:pStyle w:val="ActHead5"/>
      </w:pPr>
      <w:bookmarkStart w:id="31" w:name="_Toc404934429"/>
      <w:r w:rsidRPr="003246B7">
        <w:rPr>
          <w:rStyle w:val="CharSectno"/>
        </w:rPr>
        <w:t>25B</w:t>
      </w:r>
      <w:r w:rsidRPr="003246B7">
        <w:t xml:space="preserve">  Amounts payable</w:t>
      </w:r>
      <w:bookmarkEnd w:id="31"/>
    </w:p>
    <w:p w:rsidR="000604A3" w:rsidRPr="003246B7" w:rsidRDefault="000604A3" w:rsidP="000604A3">
      <w:pPr>
        <w:pStyle w:val="SubsectionHead"/>
      </w:pPr>
      <w:r w:rsidRPr="003246B7">
        <w:t>Maximum amount payable for a school</w:t>
      </w:r>
    </w:p>
    <w:p w:rsidR="000604A3" w:rsidRPr="003246B7" w:rsidRDefault="000604A3" w:rsidP="000604A3">
      <w:pPr>
        <w:pStyle w:val="subsection"/>
      </w:pPr>
      <w:r w:rsidRPr="003246B7">
        <w:tab/>
        <w:t>(1)</w:t>
      </w:r>
      <w:r w:rsidRPr="003246B7">
        <w:tab/>
        <w:t>For paragraph</w:t>
      </w:r>
      <w:r w:rsidR="003246B7" w:rsidRPr="003246B7">
        <w:t> </w:t>
      </w:r>
      <w:r w:rsidRPr="003246B7">
        <w:t>69A(2)(b) of the Act, if the circumstances mentioned in section</w:t>
      </w:r>
      <w:r w:rsidR="003246B7" w:rsidRPr="003246B7">
        <w:t> </w:t>
      </w:r>
      <w:r w:rsidRPr="003246B7">
        <w:t xml:space="preserve">25A of this regulation apply in relation to a school, the maximum amount that is payable for the school (the </w:t>
      </w:r>
      <w:r w:rsidRPr="003246B7">
        <w:rPr>
          <w:b/>
          <w:i/>
        </w:rPr>
        <w:t>relevant school</w:t>
      </w:r>
      <w:r w:rsidRPr="003246B7">
        <w:t>) for 2014 is the amount worked out using the formula:</w:t>
      </w:r>
    </w:p>
    <w:bookmarkStart w:id="32" w:name="BKCheck15B_5"/>
    <w:bookmarkEnd w:id="32"/>
    <w:p w:rsidR="000604A3" w:rsidRPr="003246B7" w:rsidRDefault="00A26813" w:rsidP="00A26813">
      <w:pPr>
        <w:pStyle w:val="subsection2"/>
      </w:pPr>
      <w:r w:rsidRPr="003246B7">
        <w:object w:dxaOrig="57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46.5pt" o:ole="">
            <v:imagedata r:id="rId20" o:title=""/>
          </v:shape>
          <o:OLEObject Type="Embed" ProgID="Equation.DSMT4" ShapeID="_x0000_i1025" DrawAspect="Content" ObjectID="_1479560033" r:id="rId21"/>
        </w:object>
      </w:r>
    </w:p>
    <w:p w:rsidR="000604A3" w:rsidRPr="003246B7" w:rsidRDefault="000604A3" w:rsidP="000604A3">
      <w:pPr>
        <w:pStyle w:val="subsection2"/>
      </w:pPr>
      <w:r w:rsidRPr="003246B7">
        <w:t>where:</w:t>
      </w:r>
    </w:p>
    <w:p w:rsidR="000604A3" w:rsidRPr="003246B7" w:rsidRDefault="000604A3" w:rsidP="000604A3">
      <w:pPr>
        <w:pStyle w:val="Definition"/>
      </w:pPr>
      <w:r w:rsidRPr="003246B7">
        <w:rPr>
          <w:b/>
          <w:i/>
        </w:rPr>
        <w:t>sum of ATSI loading for 2014</w:t>
      </w:r>
      <w:r w:rsidRPr="003246B7">
        <w:t xml:space="preserve"> means the sum of the Aboriginal and Torres Strait Islander loading for 2014 for all schools for which the approved authority of the relevant school (the </w:t>
      </w:r>
      <w:r w:rsidRPr="003246B7">
        <w:rPr>
          <w:b/>
          <w:i/>
        </w:rPr>
        <w:t>relevant approved authority</w:t>
      </w:r>
      <w:r w:rsidRPr="003246B7">
        <w:t>) is the approved authority.</w:t>
      </w:r>
    </w:p>
    <w:p w:rsidR="000604A3" w:rsidRPr="003246B7" w:rsidRDefault="000604A3" w:rsidP="000604A3">
      <w:pPr>
        <w:pStyle w:val="Definition"/>
      </w:pPr>
      <w:r w:rsidRPr="003246B7">
        <w:rPr>
          <w:b/>
          <w:i/>
        </w:rPr>
        <w:t>total entitlement for 2014</w:t>
      </w:r>
      <w:r w:rsidRPr="003246B7">
        <w:t xml:space="preserve"> means the relevant approved authority’s total entitlement for 2014.</w:t>
      </w:r>
    </w:p>
    <w:p w:rsidR="000604A3" w:rsidRPr="003246B7" w:rsidRDefault="000604A3" w:rsidP="000604A3">
      <w:pPr>
        <w:pStyle w:val="Definition"/>
      </w:pPr>
      <w:r w:rsidRPr="003246B7">
        <w:rPr>
          <w:b/>
          <w:i/>
        </w:rPr>
        <w:t>total public funding for 2014</w:t>
      </w:r>
      <w:r w:rsidRPr="003246B7">
        <w:t xml:space="preserve"> means the relevant approved authority’s total public funding amount (within the meaning of subsection</w:t>
      </w:r>
      <w:r w:rsidR="003246B7" w:rsidRPr="003246B7">
        <w:t> </w:t>
      </w:r>
      <w:r w:rsidRPr="003246B7">
        <w:t>58(4) of the Act) for 2014.</w:t>
      </w:r>
    </w:p>
    <w:p w:rsidR="000604A3" w:rsidRPr="003246B7" w:rsidRDefault="000604A3" w:rsidP="000604A3">
      <w:pPr>
        <w:pStyle w:val="subsection"/>
      </w:pPr>
      <w:r w:rsidRPr="003246B7">
        <w:tab/>
        <w:t>(2)</w:t>
      </w:r>
      <w:r w:rsidRPr="003246B7">
        <w:tab/>
        <w:t xml:space="preserve">For the definition of </w:t>
      </w:r>
      <w:r w:rsidRPr="003246B7">
        <w:rPr>
          <w:b/>
          <w:i/>
        </w:rPr>
        <w:t>sum of ATSI loading for 2014</w:t>
      </w:r>
      <w:r w:rsidRPr="003246B7">
        <w:t xml:space="preserve"> in </w:t>
      </w:r>
      <w:r w:rsidR="003246B7" w:rsidRPr="003246B7">
        <w:t>subsection (</w:t>
      </w:r>
      <w:r w:rsidRPr="003246B7">
        <w:t>1), a reference to the Aboriginal and Torres Strait Islander loading for a school includes a reference to the Aboriginal and Torres Strait Islander loading that would be worked out for the school if section</w:t>
      </w:r>
      <w:r w:rsidR="003246B7" w:rsidRPr="003246B7">
        <w:t> </w:t>
      </w:r>
      <w:r w:rsidRPr="003246B7">
        <w:t>37 of the Act were to apply to the school.</w:t>
      </w:r>
    </w:p>
    <w:p w:rsidR="000604A3" w:rsidRPr="003246B7" w:rsidRDefault="000604A3" w:rsidP="000604A3">
      <w:pPr>
        <w:pStyle w:val="SubsectionHead"/>
      </w:pPr>
      <w:r w:rsidRPr="003246B7">
        <w:lastRenderedPageBreak/>
        <w:t>Total amount of funding for 2014</w:t>
      </w:r>
    </w:p>
    <w:p w:rsidR="000604A3" w:rsidRPr="003246B7" w:rsidRDefault="000604A3" w:rsidP="000604A3">
      <w:pPr>
        <w:pStyle w:val="subsection"/>
      </w:pPr>
      <w:r w:rsidRPr="003246B7">
        <w:tab/>
        <w:t>(3)</w:t>
      </w:r>
      <w:r w:rsidRPr="003246B7">
        <w:tab/>
        <w:t>For paragraph</w:t>
      </w:r>
      <w:r w:rsidR="003246B7" w:rsidRPr="003246B7">
        <w:t> </w:t>
      </w:r>
      <w:r w:rsidRPr="003246B7">
        <w:t>69A(4)(b) of the Act, the total of the amounts determined by the Minister for 2014, in relation to the circumstances mentioned in section</w:t>
      </w:r>
      <w:r w:rsidR="003246B7" w:rsidRPr="003246B7">
        <w:t> </w:t>
      </w:r>
      <w:r w:rsidRPr="003246B7">
        <w:t xml:space="preserve">25A of this regulation, is the amount that is the sum of all the maximum amounts worked out under </w:t>
      </w:r>
      <w:r w:rsidR="003246B7" w:rsidRPr="003246B7">
        <w:t>subsection (</w:t>
      </w:r>
      <w:r w:rsidRPr="003246B7">
        <w:t>1) for 2014 for all relevant schools.</w:t>
      </w:r>
    </w:p>
    <w:p w:rsidR="000604A3" w:rsidRPr="003246B7" w:rsidRDefault="000604A3" w:rsidP="000604A3">
      <w:pPr>
        <w:pStyle w:val="ActHead5"/>
      </w:pPr>
      <w:bookmarkStart w:id="33" w:name="_Toc404934430"/>
      <w:r w:rsidRPr="003246B7">
        <w:rPr>
          <w:rStyle w:val="CharSectno"/>
        </w:rPr>
        <w:t>25C</w:t>
      </w:r>
      <w:r w:rsidRPr="003246B7">
        <w:t xml:space="preserve">  Matters that Minister must have regard to</w:t>
      </w:r>
      <w:bookmarkEnd w:id="33"/>
    </w:p>
    <w:p w:rsidR="000604A3" w:rsidRPr="003246B7" w:rsidRDefault="000604A3" w:rsidP="000604A3">
      <w:pPr>
        <w:pStyle w:val="subsection"/>
      </w:pPr>
      <w:r w:rsidRPr="003246B7">
        <w:tab/>
        <w:t>(1)</w:t>
      </w:r>
      <w:r w:rsidRPr="003246B7">
        <w:tab/>
        <w:t>For paragraph</w:t>
      </w:r>
      <w:r w:rsidR="003246B7" w:rsidRPr="003246B7">
        <w:t> </w:t>
      </w:r>
      <w:r w:rsidRPr="003246B7">
        <w:t>130(2)(b) of the Act, this section sets out matters that the Minister must have regard to in making a decision under subsection</w:t>
      </w:r>
      <w:r w:rsidR="003246B7" w:rsidRPr="003246B7">
        <w:t> </w:t>
      </w:r>
      <w:r w:rsidRPr="003246B7">
        <w:t>69A(1) of the Act about the amount of financial assistance that is payable for a school for 2014 in the circumstances mentioned in section</w:t>
      </w:r>
      <w:r w:rsidR="003246B7" w:rsidRPr="003246B7">
        <w:t> </w:t>
      </w:r>
      <w:r w:rsidRPr="003246B7">
        <w:t>25A of this regulation.</w:t>
      </w:r>
    </w:p>
    <w:p w:rsidR="000604A3" w:rsidRPr="003246B7" w:rsidRDefault="000604A3" w:rsidP="000604A3">
      <w:pPr>
        <w:pStyle w:val="subsection"/>
      </w:pPr>
      <w:r w:rsidRPr="003246B7">
        <w:tab/>
        <w:t>(2)</w:t>
      </w:r>
      <w:r w:rsidRPr="003246B7">
        <w:tab/>
        <w:t>The matters are the following:</w:t>
      </w:r>
    </w:p>
    <w:p w:rsidR="000604A3" w:rsidRPr="003246B7" w:rsidRDefault="000604A3" w:rsidP="000604A3">
      <w:pPr>
        <w:pStyle w:val="paragraph"/>
      </w:pPr>
      <w:r w:rsidRPr="003246B7">
        <w:tab/>
        <w:t>(a)</w:t>
      </w:r>
      <w:r w:rsidRPr="003246B7">
        <w:tab/>
        <w:t>the amount of financial assistance that:</w:t>
      </w:r>
    </w:p>
    <w:p w:rsidR="000604A3" w:rsidRPr="003246B7" w:rsidRDefault="000604A3" w:rsidP="000604A3">
      <w:pPr>
        <w:pStyle w:val="paragraphsub"/>
      </w:pPr>
      <w:r w:rsidRPr="003246B7">
        <w:tab/>
        <w:t>(i)</w:t>
      </w:r>
      <w:r w:rsidRPr="003246B7">
        <w:tab/>
        <w:t>is payable to the approved authority for the school for 2014 under Division</w:t>
      </w:r>
      <w:r w:rsidR="003246B7" w:rsidRPr="003246B7">
        <w:t> </w:t>
      </w:r>
      <w:r w:rsidRPr="003246B7">
        <w:t>5 of Part</w:t>
      </w:r>
      <w:r w:rsidR="003246B7" w:rsidRPr="003246B7">
        <w:t> </w:t>
      </w:r>
      <w:r w:rsidRPr="003246B7">
        <w:t>3 of the Act; and</w:t>
      </w:r>
    </w:p>
    <w:p w:rsidR="000604A3" w:rsidRPr="003246B7" w:rsidRDefault="000604A3" w:rsidP="000604A3">
      <w:pPr>
        <w:pStyle w:val="paragraphsub"/>
      </w:pPr>
      <w:r w:rsidRPr="003246B7">
        <w:tab/>
        <w:t>(ii)</w:t>
      </w:r>
      <w:r w:rsidRPr="003246B7">
        <w:tab/>
        <w:t>the Minister is satisfied is attributable to the school;</w:t>
      </w:r>
    </w:p>
    <w:p w:rsidR="000604A3" w:rsidRPr="003246B7" w:rsidRDefault="000604A3" w:rsidP="000604A3">
      <w:pPr>
        <w:pStyle w:val="paragraph"/>
      </w:pPr>
      <w:r w:rsidRPr="003246B7">
        <w:tab/>
        <w:t>(b)</w:t>
      </w:r>
      <w:r w:rsidRPr="003246B7">
        <w:tab/>
        <w:t>if section</w:t>
      </w:r>
      <w:r w:rsidR="003246B7" w:rsidRPr="003246B7">
        <w:t> </w:t>
      </w:r>
      <w:r w:rsidRPr="003246B7">
        <w:t xml:space="preserve">37 of the Act does not apply to the school for 2014—the amount of financial assistance mentioned in </w:t>
      </w:r>
      <w:r w:rsidR="003246B7" w:rsidRPr="003246B7">
        <w:t>paragraph (</w:t>
      </w:r>
      <w:r w:rsidRPr="003246B7">
        <w:t>a) that the Minister is satisfied would be attributable to the Aboriginal and Torres Strait Islander loading for the school for 2014 if section</w:t>
      </w:r>
      <w:r w:rsidR="003246B7" w:rsidRPr="003246B7">
        <w:t> </w:t>
      </w:r>
      <w:r w:rsidRPr="003246B7">
        <w:t>37 of the Act were to apply to the school.</w:t>
      </w:r>
    </w:p>
    <w:p w:rsidR="000604A3" w:rsidRPr="003246B7" w:rsidRDefault="000604A3" w:rsidP="000604A3">
      <w:pPr>
        <w:pStyle w:val="ActHead5"/>
      </w:pPr>
      <w:bookmarkStart w:id="34" w:name="_Toc404934431"/>
      <w:r w:rsidRPr="003246B7">
        <w:rPr>
          <w:rStyle w:val="CharSectno"/>
        </w:rPr>
        <w:t>25D</w:t>
      </w:r>
      <w:r w:rsidRPr="003246B7">
        <w:t xml:space="preserve">  Purpose for which funding is spent or committed to be spent</w:t>
      </w:r>
      <w:bookmarkEnd w:id="34"/>
    </w:p>
    <w:p w:rsidR="000604A3" w:rsidRPr="003246B7" w:rsidRDefault="000604A3" w:rsidP="000604A3">
      <w:pPr>
        <w:pStyle w:val="subsection"/>
      </w:pPr>
      <w:r w:rsidRPr="003246B7">
        <w:tab/>
        <w:t>(1)</w:t>
      </w:r>
      <w:r w:rsidRPr="003246B7">
        <w:tab/>
        <w:t>For paragraph</w:t>
      </w:r>
      <w:r w:rsidR="003246B7" w:rsidRPr="003246B7">
        <w:t> </w:t>
      </w:r>
      <w:r w:rsidRPr="003246B7">
        <w:t>78(2)(a) of the Act, an approved authority for a school must spend, or commit to spend, financial assistance that is payable for the school under subsection</w:t>
      </w:r>
      <w:r w:rsidR="003246B7" w:rsidRPr="003246B7">
        <w:t> </w:t>
      </w:r>
      <w:r w:rsidRPr="003246B7">
        <w:t>69A(1) of the Act in the circumstances mentioned in section</w:t>
      </w:r>
      <w:r w:rsidR="003246B7" w:rsidRPr="003246B7">
        <w:t> </w:t>
      </w:r>
      <w:r w:rsidRPr="003246B7">
        <w:t>25A of this regulation:</w:t>
      </w:r>
    </w:p>
    <w:p w:rsidR="000604A3" w:rsidRPr="003246B7" w:rsidRDefault="000604A3" w:rsidP="000604A3">
      <w:pPr>
        <w:pStyle w:val="paragraph"/>
      </w:pPr>
      <w:r w:rsidRPr="003246B7">
        <w:tab/>
        <w:t>(a)</w:t>
      </w:r>
      <w:r w:rsidRPr="003246B7">
        <w:tab/>
        <w:t>for the purpose of providing school education; and</w:t>
      </w:r>
    </w:p>
    <w:p w:rsidR="000604A3" w:rsidRPr="003246B7" w:rsidRDefault="000604A3" w:rsidP="000604A3">
      <w:pPr>
        <w:pStyle w:val="paragraph"/>
      </w:pPr>
      <w:r w:rsidRPr="003246B7">
        <w:tab/>
        <w:t>(b)</w:t>
      </w:r>
      <w:r w:rsidRPr="003246B7">
        <w:tab/>
        <w:t>in accordance with any written directions of the Minister.</w:t>
      </w:r>
    </w:p>
    <w:p w:rsidR="000604A3" w:rsidRPr="003246B7" w:rsidRDefault="000604A3" w:rsidP="000604A3">
      <w:pPr>
        <w:pStyle w:val="subsection"/>
      </w:pPr>
      <w:r w:rsidRPr="003246B7">
        <w:tab/>
        <w:t>(2)</w:t>
      </w:r>
      <w:r w:rsidRPr="003246B7">
        <w:tab/>
        <w:t>Subsections</w:t>
      </w:r>
      <w:r w:rsidR="003246B7" w:rsidRPr="003246B7">
        <w:t> </w:t>
      </w:r>
      <w:r w:rsidRPr="003246B7">
        <w:t xml:space="preserve">29(2) and (3) have effect as if a reference in those subsections to </w:t>
      </w:r>
      <w:r w:rsidR="003246B7" w:rsidRPr="003246B7">
        <w:t>subsection (</w:t>
      </w:r>
      <w:r w:rsidRPr="003246B7">
        <w:t xml:space="preserve">1) included a reference to </w:t>
      </w:r>
      <w:r w:rsidR="003246B7" w:rsidRPr="003246B7">
        <w:t>subsection (</w:t>
      </w:r>
      <w:r w:rsidRPr="003246B7">
        <w:t>1) of this section.</w:t>
      </w:r>
    </w:p>
    <w:p w:rsidR="000604A3" w:rsidRPr="003246B7" w:rsidRDefault="000604A3" w:rsidP="000604A3">
      <w:pPr>
        <w:pStyle w:val="subsection"/>
      </w:pPr>
      <w:r w:rsidRPr="003246B7">
        <w:lastRenderedPageBreak/>
        <w:tab/>
        <w:t>(3)</w:t>
      </w:r>
      <w:r w:rsidRPr="003246B7">
        <w:tab/>
        <w:t xml:space="preserve">For the purposes of </w:t>
      </w:r>
      <w:r w:rsidR="003246B7" w:rsidRPr="003246B7">
        <w:t>paragraph (</w:t>
      </w:r>
      <w:r w:rsidRPr="003246B7">
        <w:t>1)(b), the Minister may give written directions to an approved authority.</w:t>
      </w:r>
    </w:p>
    <w:p w:rsidR="000604A3" w:rsidRPr="003246B7" w:rsidRDefault="000604A3" w:rsidP="000604A3">
      <w:pPr>
        <w:pStyle w:val="subsection"/>
      </w:pPr>
      <w:r w:rsidRPr="003246B7">
        <w:tab/>
        <w:t>(4)</w:t>
      </w:r>
      <w:r w:rsidRPr="003246B7">
        <w:tab/>
        <w:t xml:space="preserve">A direction given under </w:t>
      </w:r>
      <w:r w:rsidR="003246B7" w:rsidRPr="003246B7">
        <w:t>subsection (</w:t>
      </w:r>
      <w:r w:rsidRPr="003246B7">
        <w:t>3) is not a legislative instrument.</w:t>
      </w:r>
    </w:p>
    <w:p w:rsidR="000604A3" w:rsidRPr="003246B7" w:rsidRDefault="000604A3" w:rsidP="000604A3">
      <w:pPr>
        <w:pStyle w:val="subsection"/>
      </w:pPr>
      <w:r w:rsidRPr="003246B7">
        <w:rPr>
          <w:i/>
        </w:rPr>
        <w:tab/>
      </w:r>
      <w:r w:rsidRPr="003246B7">
        <w:t>(5)</w:t>
      </w:r>
      <w:r w:rsidRPr="003246B7">
        <w:tab/>
        <w:t xml:space="preserve">Financial assistance mentioned in </w:t>
      </w:r>
      <w:r w:rsidR="003246B7" w:rsidRPr="003246B7">
        <w:t>subsection (</w:t>
      </w:r>
      <w:r w:rsidRPr="003246B7">
        <w:t>1) must be spent, or committed to be spent:</w:t>
      </w:r>
    </w:p>
    <w:p w:rsidR="000604A3" w:rsidRPr="003246B7" w:rsidRDefault="000604A3" w:rsidP="000604A3">
      <w:pPr>
        <w:pStyle w:val="paragraph"/>
      </w:pPr>
      <w:r w:rsidRPr="003246B7">
        <w:tab/>
        <w:t>(a)</w:t>
      </w:r>
      <w:r w:rsidRPr="003246B7">
        <w:tab/>
        <w:t>in the year in which the financial assistance is paid to the approved authority; or</w:t>
      </w:r>
    </w:p>
    <w:p w:rsidR="000604A3" w:rsidRPr="003246B7" w:rsidRDefault="000604A3" w:rsidP="000604A3">
      <w:pPr>
        <w:pStyle w:val="paragraph"/>
      </w:pPr>
      <w:r w:rsidRPr="003246B7">
        <w:tab/>
        <w:t>(b)</w:t>
      </w:r>
      <w:r w:rsidRPr="003246B7">
        <w:tab/>
        <w:t xml:space="preserve">as otherwise directed by the Minister under </w:t>
      </w:r>
      <w:r w:rsidR="003246B7" w:rsidRPr="003246B7">
        <w:t>paragraph (</w:t>
      </w:r>
      <w:r w:rsidRPr="003246B7">
        <w:t>1)(b).</w:t>
      </w:r>
    </w:p>
    <w:p w:rsidR="00AE3076" w:rsidRPr="003246B7" w:rsidRDefault="00AE3076" w:rsidP="00AE3076">
      <w:pPr>
        <w:pStyle w:val="subsection"/>
      </w:pPr>
      <w:r w:rsidRPr="003246B7">
        <w:tab/>
        <w:t>(6)</w:t>
      </w:r>
      <w:r w:rsidRPr="003246B7">
        <w:tab/>
        <w:t xml:space="preserve">Any interest earned on financial assistance mentioned in </w:t>
      </w:r>
      <w:r w:rsidR="003246B7" w:rsidRPr="003246B7">
        <w:t>subsection (</w:t>
      </w:r>
      <w:r w:rsidRPr="003246B7">
        <w:t>1) must be spent, or committed to be spent, in the same way as the financial assistance.</w:t>
      </w:r>
    </w:p>
    <w:p w:rsidR="000604A3" w:rsidRPr="003246B7" w:rsidRDefault="000604A3" w:rsidP="000604A3">
      <w:pPr>
        <w:pStyle w:val="ActHead4"/>
      </w:pPr>
      <w:bookmarkStart w:id="35" w:name="_Toc404934432"/>
      <w:r w:rsidRPr="003246B7">
        <w:rPr>
          <w:rStyle w:val="CharSubdNo"/>
        </w:rPr>
        <w:t>Subdivision B</w:t>
      </w:r>
      <w:r w:rsidRPr="003246B7">
        <w:t>—</w:t>
      </w:r>
      <w:r w:rsidRPr="003246B7">
        <w:rPr>
          <w:rStyle w:val="CharSubdText"/>
        </w:rPr>
        <w:t>National school for travelling show children</w:t>
      </w:r>
      <w:bookmarkEnd w:id="35"/>
    </w:p>
    <w:p w:rsidR="000604A3" w:rsidRPr="003246B7" w:rsidRDefault="000604A3" w:rsidP="000604A3">
      <w:pPr>
        <w:pStyle w:val="ActHead5"/>
      </w:pPr>
      <w:bookmarkStart w:id="36" w:name="_Toc404934433"/>
      <w:r w:rsidRPr="003246B7">
        <w:rPr>
          <w:rStyle w:val="CharSectno"/>
        </w:rPr>
        <w:t>25E</w:t>
      </w:r>
      <w:r w:rsidRPr="003246B7">
        <w:t xml:space="preserve">  Circumstances</w:t>
      </w:r>
      <w:bookmarkEnd w:id="36"/>
    </w:p>
    <w:p w:rsidR="000604A3" w:rsidRPr="003246B7" w:rsidRDefault="000604A3" w:rsidP="000604A3">
      <w:pPr>
        <w:pStyle w:val="subsection"/>
      </w:pPr>
      <w:r w:rsidRPr="003246B7">
        <w:tab/>
        <w:t>(1)</w:t>
      </w:r>
      <w:r w:rsidRPr="003246B7">
        <w:tab/>
        <w:t>For subsection</w:t>
      </w:r>
      <w:r w:rsidR="003246B7" w:rsidRPr="003246B7">
        <w:t> </w:t>
      </w:r>
      <w:r w:rsidRPr="003246B7">
        <w:t>69A(1) of the Act, the circumstances for a school for a relevant year are that the school is the Dubbo School of Distance Education.</w:t>
      </w:r>
    </w:p>
    <w:p w:rsidR="000604A3" w:rsidRPr="003246B7" w:rsidRDefault="000604A3" w:rsidP="000604A3">
      <w:pPr>
        <w:pStyle w:val="notetext"/>
      </w:pPr>
      <w:r w:rsidRPr="003246B7">
        <w:t>Note:</w:t>
      </w:r>
      <w:r w:rsidRPr="003246B7">
        <w:tab/>
        <w:t>The Dubbo School of Distance Education is a government school in New South Wales.</w:t>
      </w:r>
    </w:p>
    <w:p w:rsidR="000604A3" w:rsidRPr="003246B7" w:rsidRDefault="000604A3" w:rsidP="000604A3">
      <w:pPr>
        <w:pStyle w:val="subsection"/>
      </w:pPr>
      <w:r w:rsidRPr="003246B7">
        <w:tab/>
        <w:t>(2)</w:t>
      </w:r>
      <w:r w:rsidRPr="003246B7">
        <w:tab/>
        <w:t>In this Subdivision:</w:t>
      </w:r>
    </w:p>
    <w:p w:rsidR="000604A3" w:rsidRPr="003246B7" w:rsidRDefault="000604A3" w:rsidP="000604A3">
      <w:pPr>
        <w:pStyle w:val="Definition"/>
      </w:pPr>
      <w:r w:rsidRPr="003246B7">
        <w:rPr>
          <w:b/>
          <w:i/>
        </w:rPr>
        <w:t>relevant year</w:t>
      </w:r>
      <w:r w:rsidR="00C84677" w:rsidRPr="003246B7">
        <w:t xml:space="preserve"> means each of 201</w:t>
      </w:r>
      <w:r w:rsidR="00717853" w:rsidRPr="003246B7">
        <w:t>5</w:t>
      </w:r>
      <w:r w:rsidR="00C84677" w:rsidRPr="003246B7">
        <w:t xml:space="preserve"> and</w:t>
      </w:r>
      <w:r w:rsidRPr="003246B7">
        <w:t xml:space="preserve"> 201</w:t>
      </w:r>
      <w:r w:rsidR="00717853" w:rsidRPr="003246B7">
        <w:t>6</w:t>
      </w:r>
      <w:r w:rsidRPr="003246B7">
        <w:t>.</w:t>
      </w:r>
    </w:p>
    <w:p w:rsidR="000604A3" w:rsidRPr="003246B7" w:rsidRDefault="000604A3" w:rsidP="000604A3">
      <w:pPr>
        <w:pStyle w:val="ActHead5"/>
      </w:pPr>
      <w:bookmarkStart w:id="37" w:name="_Toc404934434"/>
      <w:r w:rsidRPr="003246B7">
        <w:rPr>
          <w:rStyle w:val="CharSectno"/>
        </w:rPr>
        <w:t>25F</w:t>
      </w:r>
      <w:r w:rsidRPr="003246B7">
        <w:t xml:space="preserve">  Amounts payable</w:t>
      </w:r>
      <w:bookmarkEnd w:id="37"/>
    </w:p>
    <w:p w:rsidR="000604A3" w:rsidRPr="003246B7" w:rsidRDefault="000604A3" w:rsidP="000604A3">
      <w:pPr>
        <w:pStyle w:val="SubsectionHead"/>
      </w:pPr>
      <w:r w:rsidRPr="003246B7">
        <w:t>Maximum amount payable for a school</w:t>
      </w:r>
    </w:p>
    <w:p w:rsidR="000604A3" w:rsidRPr="003246B7" w:rsidRDefault="000604A3" w:rsidP="000604A3">
      <w:pPr>
        <w:pStyle w:val="subsection"/>
      </w:pPr>
      <w:r w:rsidRPr="003246B7">
        <w:tab/>
        <w:t>(1)</w:t>
      </w:r>
      <w:r w:rsidRPr="003246B7">
        <w:tab/>
        <w:t>For paragraph</w:t>
      </w:r>
      <w:r w:rsidR="003246B7" w:rsidRPr="003246B7">
        <w:t> </w:t>
      </w:r>
      <w:r w:rsidRPr="003246B7">
        <w:t>69A(2)(b) of the Act, if the circumstances mentioned in section</w:t>
      </w:r>
      <w:r w:rsidR="003246B7" w:rsidRPr="003246B7">
        <w:t> </w:t>
      </w:r>
      <w:r w:rsidRPr="003246B7">
        <w:t>25E of this regulation apply in relation to a school, the maximum amount that is payable for the school for a relevant year is $100</w:t>
      </w:r>
      <w:r w:rsidR="003246B7" w:rsidRPr="003246B7">
        <w:t> </w:t>
      </w:r>
      <w:r w:rsidRPr="003246B7">
        <w:t>000.</w:t>
      </w:r>
    </w:p>
    <w:p w:rsidR="000604A3" w:rsidRPr="003246B7" w:rsidRDefault="000604A3" w:rsidP="000604A3">
      <w:pPr>
        <w:pStyle w:val="SubsectionHead"/>
      </w:pPr>
      <w:r w:rsidRPr="003246B7">
        <w:t>Total amount of funding for a relevant year</w:t>
      </w:r>
    </w:p>
    <w:p w:rsidR="000604A3" w:rsidRPr="003246B7" w:rsidRDefault="000604A3" w:rsidP="000604A3">
      <w:pPr>
        <w:pStyle w:val="subsection"/>
      </w:pPr>
      <w:r w:rsidRPr="003246B7">
        <w:tab/>
        <w:t>(2)</w:t>
      </w:r>
      <w:r w:rsidRPr="003246B7">
        <w:tab/>
        <w:t>For paragraph</w:t>
      </w:r>
      <w:r w:rsidR="003246B7" w:rsidRPr="003246B7">
        <w:t> </w:t>
      </w:r>
      <w:r w:rsidRPr="003246B7">
        <w:t xml:space="preserve">69A(4)(a) of the Act, the total of the amounts determined by the Minister for a relevant year, in relation to the </w:t>
      </w:r>
      <w:r w:rsidRPr="003246B7">
        <w:lastRenderedPageBreak/>
        <w:t>circumstances mentioned in section</w:t>
      </w:r>
      <w:r w:rsidR="003246B7" w:rsidRPr="003246B7">
        <w:t> </w:t>
      </w:r>
      <w:r w:rsidRPr="003246B7">
        <w:t>25E of this regulation, is $100</w:t>
      </w:r>
      <w:r w:rsidR="003246B7" w:rsidRPr="003246B7">
        <w:t> </w:t>
      </w:r>
      <w:r w:rsidRPr="003246B7">
        <w:t>000.</w:t>
      </w:r>
    </w:p>
    <w:p w:rsidR="000604A3" w:rsidRPr="003246B7" w:rsidRDefault="000604A3" w:rsidP="000604A3">
      <w:pPr>
        <w:pStyle w:val="ActHead5"/>
      </w:pPr>
      <w:bookmarkStart w:id="38" w:name="_Toc404934435"/>
      <w:r w:rsidRPr="003246B7">
        <w:rPr>
          <w:rStyle w:val="CharSectno"/>
        </w:rPr>
        <w:t>25G</w:t>
      </w:r>
      <w:r w:rsidRPr="003246B7">
        <w:t xml:space="preserve">  Purpose for which funding is spent or committed to be spent</w:t>
      </w:r>
      <w:bookmarkEnd w:id="38"/>
    </w:p>
    <w:p w:rsidR="000604A3" w:rsidRPr="003246B7" w:rsidRDefault="000604A3" w:rsidP="000604A3">
      <w:pPr>
        <w:pStyle w:val="subsection"/>
      </w:pPr>
      <w:r w:rsidRPr="003246B7">
        <w:tab/>
        <w:t>(1)</w:t>
      </w:r>
      <w:r w:rsidRPr="003246B7">
        <w:tab/>
        <w:t>For paragraph</w:t>
      </w:r>
      <w:r w:rsidR="003246B7" w:rsidRPr="003246B7">
        <w:t> </w:t>
      </w:r>
      <w:r w:rsidRPr="003246B7">
        <w:t>78(2)(a) of the Act, an approve</w:t>
      </w:r>
      <w:r w:rsidR="000400F1" w:rsidRPr="003246B7">
        <w:t>d</w:t>
      </w:r>
      <w:r w:rsidRPr="003246B7">
        <w:t xml:space="preserve"> authority for a school must</w:t>
      </w:r>
      <w:r w:rsidR="000400F1" w:rsidRPr="003246B7">
        <w:t xml:space="preserve"> spend</w:t>
      </w:r>
      <w:r w:rsidRPr="003246B7">
        <w:t>, or commit to spend, financial assistance that is payable for the school under subsection</w:t>
      </w:r>
      <w:r w:rsidR="003246B7" w:rsidRPr="003246B7">
        <w:t> </w:t>
      </w:r>
      <w:r w:rsidRPr="003246B7">
        <w:t>69A(1) of the Act in the circumstances mentioned in section</w:t>
      </w:r>
      <w:r w:rsidR="003246B7" w:rsidRPr="003246B7">
        <w:t> </w:t>
      </w:r>
      <w:r w:rsidRPr="003246B7">
        <w:t>25E of this regulation:</w:t>
      </w:r>
    </w:p>
    <w:p w:rsidR="000604A3" w:rsidRPr="003246B7" w:rsidRDefault="000604A3" w:rsidP="000604A3">
      <w:pPr>
        <w:pStyle w:val="paragraph"/>
      </w:pPr>
      <w:r w:rsidRPr="003246B7">
        <w:tab/>
        <w:t>(a)</w:t>
      </w:r>
      <w:r w:rsidRPr="003246B7">
        <w:tab/>
        <w:t>for the purpose of providing school education; and</w:t>
      </w:r>
    </w:p>
    <w:p w:rsidR="000604A3" w:rsidRPr="003246B7" w:rsidRDefault="000604A3" w:rsidP="000604A3">
      <w:pPr>
        <w:pStyle w:val="paragraph"/>
      </w:pPr>
      <w:r w:rsidRPr="003246B7">
        <w:tab/>
        <w:t>(b)</w:t>
      </w:r>
      <w:r w:rsidRPr="003246B7">
        <w:tab/>
        <w:t>in accordance with any written directions of the Minister.</w:t>
      </w:r>
    </w:p>
    <w:p w:rsidR="000604A3" w:rsidRPr="003246B7" w:rsidRDefault="000604A3" w:rsidP="000604A3">
      <w:pPr>
        <w:pStyle w:val="subsection"/>
      </w:pPr>
      <w:r w:rsidRPr="003246B7">
        <w:tab/>
        <w:t>(2)</w:t>
      </w:r>
      <w:r w:rsidRPr="003246B7">
        <w:tab/>
        <w:t>Subsections</w:t>
      </w:r>
      <w:r w:rsidR="003246B7" w:rsidRPr="003246B7">
        <w:t> </w:t>
      </w:r>
      <w:r w:rsidRPr="003246B7">
        <w:t xml:space="preserve">29(2) and (3) have effect as if a reference in those subsections to </w:t>
      </w:r>
      <w:r w:rsidR="003246B7" w:rsidRPr="003246B7">
        <w:t>subsection (</w:t>
      </w:r>
      <w:r w:rsidRPr="003246B7">
        <w:t xml:space="preserve">1) included a reference to </w:t>
      </w:r>
      <w:r w:rsidR="003246B7" w:rsidRPr="003246B7">
        <w:t>subsection (</w:t>
      </w:r>
      <w:r w:rsidRPr="003246B7">
        <w:t>1) of this section.</w:t>
      </w:r>
    </w:p>
    <w:p w:rsidR="000604A3" w:rsidRPr="003246B7" w:rsidRDefault="000604A3" w:rsidP="000604A3">
      <w:pPr>
        <w:pStyle w:val="subsection"/>
      </w:pPr>
      <w:r w:rsidRPr="003246B7">
        <w:tab/>
        <w:t>(3)</w:t>
      </w:r>
      <w:r w:rsidRPr="003246B7">
        <w:tab/>
        <w:t xml:space="preserve">For the purposes of </w:t>
      </w:r>
      <w:r w:rsidR="003246B7" w:rsidRPr="003246B7">
        <w:t>paragraph (</w:t>
      </w:r>
      <w:r w:rsidRPr="003246B7">
        <w:t>1)(b), the Minister may give written directions to an approved authority.</w:t>
      </w:r>
    </w:p>
    <w:p w:rsidR="000604A3" w:rsidRPr="003246B7" w:rsidRDefault="000604A3" w:rsidP="000604A3">
      <w:pPr>
        <w:pStyle w:val="subsection"/>
      </w:pPr>
      <w:r w:rsidRPr="003246B7">
        <w:tab/>
        <w:t>(4)</w:t>
      </w:r>
      <w:r w:rsidRPr="003246B7">
        <w:tab/>
        <w:t xml:space="preserve">A direction given under </w:t>
      </w:r>
      <w:r w:rsidR="003246B7" w:rsidRPr="003246B7">
        <w:t>subsection (</w:t>
      </w:r>
      <w:r w:rsidRPr="003246B7">
        <w:t>3) is not a legislative instrument.</w:t>
      </w:r>
    </w:p>
    <w:p w:rsidR="000604A3" w:rsidRPr="003246B7" w:rsidRDefault="000604A3" w:rsidP="000604A3">
      <w:pPr>
        <w:pStyle w:val="subsection"/>
      </w:pPr>
      <w:r w:rsidRPr="003246B7">
        <w:rPr>
          <w:i/>
        </w:rPr>
        <w:tab/>
      </w:r>
      <w:r w:rsidRPr="003246B7">
        <w:t>(5)</w:t>
      </w:r>
      <w:r w:rsidRPr="003246B7">
        <w:tab/>
        <w:t xml:space="preserve">Financial assistance mentioned in </w:t>
      </w:r>
      <w:r w:rsidR="003246B7" w:rsidRPr="003246B7">
        <w:t>subsection (</w:t>
      </w:r>
      <w:r w:rsidRPr="003246B7">
        <w:t>1) must be spent, or committed to be spent:</w:t>
      </w:r>
    </w:p>
    <w:p w:rsidR="000604A3" w:rsidRPr="003246B7" w:rsidRDefault="000604A3" w:rsidP="000604A3">
      <w:pPr>
        <w:pStyle w:val="paragraph"/>
      </w:pPr>
      <w:r w:rsidRPr="003246B7">
        <w:tab/>
        <w:t>(a)</w:t>
      </w:r>
      <w:r w:rsidRPr="003246B7">
        <w:tab/>
        <w:t>in the year in which the financial assistance is paid to the approved authority; or</w:t>
      </w:r>
    </w:p>
    <w:p w:rsidR="000604A3" w:rsidRPr="003246B7" w:rsidRDefault="000604A3" w:rsidP="000604A3">
      <w:pPr>
        <w:pStyle w:val="paragraph"/>
      </w:pPr>
      <w:r w:rsidRPr="003246B7">
        <w:tab/>
        <w:t>(b)</w:t>
      </w:r>
      <w:r w:rsidRPr="003246B7">
        <w:tab/>
        <w:t xml:space="preserve">as otherwise directed by the Minister under </w:t>
      </w:r>
      <w:r w:rsidR="003246B7" w:rsidRPr="003246B7">
        <w:t>paragraph (</w:t>
      </w:r>
      <w:r w:rsidRPr="003246B7">
        <w:t>1)(b).</w:t>
      </w:r>
    </w:p>
    <w:p w:rsidR="00AE3076" w:rsidRPr="003246B7" w:rsidRDefault="00AE3076" w:rsidP="00AE3076">
      <w:pPr>
        <w:pStyle w:val="subsection"/>
      </w:pPr>
      <w:r w:rsidRPr="003246B7">
        <w:tab/>
        <w:t>(6)</w:t>
      </w:r>
      <w:r w:rsidRPr="003246B7">
        <w:tab/>
        <w:t xml:space="preserve">Any interest earned on financial assistance mentioned in </w:t>
      </w:r>
      <w:r w:rsidR="003246B7" w:rsidRPr="003246B7">
        <w:t>subsection (</w:t>
      </w:r>
      <w:r w:rsidRPr="003246B7">
        <w:t>1) must be spent, or committed to be spent, in the same way as the financial assistance.</w:t>
      </w:r>
    </w:p>
    <w:p w:rsidR="000604A3" w:rsidRPr="003246B7" w:rsidRDefault="000604A3" w:rsidP="000604A3">
      <w:pPr>
        <w:pStyle w:val="ItemHead"/>
      </w:pPr>
      <w:r w:rsidRPr="003246B7">
        <w:t>4  Subsection</w:t>
      </w:r>
      <w:r w:rsidR="003246B7" w:rsidRPr="003246B7">
        <w:t> </w:t>
      </w:r>
      <w:r w:rsidRPr="003246B7">
        <w:t>29(4)</w:t>
      </w:r>
    </w:p>
    <w:p w:rsidR="000604A3" w:rsidRPr="003246B7" w:rsidRDefault="000604A3" w:rsidP="000604A3">
      <w:pPr>
        <w:pStyle w:val="Item"/>
      </w:pPr>
      <w:r w:rsidRPr="003246B7">
        <w:t>Omit “Division</w:t>
      </w:r>
      <w:r w:rsidR="003246B7" w:rsidRPr="003246B7">
        <w:t> </w:t>
      </w:r>
      <w:r w:rsidRPr="003246B7">
        <w:t>3 of Part</w:t>
      </w:r>
      <w:r w:rsidR="003246B7" w:rsidRPr="003246B7">
        <w:t> </w:t>
      </w:r>
      <w:r w:rsidRPr="003246B7">
        <w:t>5”, substitute “section</w:t>
      </w:r>
      <w:r w:rsidR="003246B7" w:rsidRPr="003246B7">
        <w:t> </w:t>
      </w:r>
      <w:r w:rsidRPr="003246B7">
        <w:t>69”.</w:t>
      </w:r>
    </w:p>
    <w:p w:rsidR="000604A3" w:rsidRPr="003246B7" w:rsidRDefault="000604A3" w:rsidP="000604A3">
      <w:pPr>
        <w:pStyle w:val="ItemHead"/>
      </w:pPr>
      <w:r w:rsidRPr="003246B7">
        <w:t>5  Subparagraph 34(3)(a)(i)</w:t>
      </w:r>
    </w:p>
    <w:p w:rsidR="000604A3" w:rsidRPr="003246B7" w:rsidRDefault="000604A3" w:rsidP="000604A3">
      <w:pPr>
        <w:pStyle w:val="Item"/>
      </w:pPr>
      <w:r w:rsidRPr="003246B7">
        <w:t>After “31”, insert “or Division</w:t>
      </w:r>
      <w:r w:rsidR="003246B7" w:rsidRPr="003246B7">
        <w:t> </w:t>
      </w:r>
      <w:r w:rsidRPr="003246B7">
        <w:t>3 of Part</w:t>
      </w:r>
      <w:r w:rsidR="003246B7" w:rsidRPr="003246B7">
        <w:t> </w:t>
      </w:r>
      <w:r w:rsidRPr="003246B7">
        <w:t>4”.</w:t>
      </w:r>
    </w:p>
    <w:p w:rsidR="00EE44F0" w:rsidRPr="003246B7" w:rsidRDefault="00EE44F0" w:rsidP="00EE44F0">
      <w:pPr>
        <w:pStyle w:val="ActHead7"/>
        <w:pageBreakBefore/>
      </w:pPr>
      <w:bookmarkStart w:id="39" w:name="_Toc404934436"/>
      <w:r w:rsidRPr="003246B7">
        <w:rPr>
          <w:rStyle w:val="CharAmPartNo"/>
        </w:rPr>
        <w:lastRenderedPageBreak/>
        <w:t>Part</w:t>
      </w:r>
      <w:r w:rsidR="003246B7" w:rsidRPr="003246B7">
        <w:rPr>
          <w:rStyle w:val="CharAmPartNo"/>
        </w:rPr>
        <w:t> </w:t>
      </w:r>
      <w:r w:rsidRPr="003246B7">
        <w:rPr>
          <w:rStyle w:val="CharAmPartNo"/>
        </w:rPr>
        <w:t>2</w:t>
      </w:r>
      <w:r w:rsidRPr="003246B7">
        <w:t>—</w:t>
      </w:r>
      <w:r w:rsidR="002227A4" w:rsidRPr="003246B7">
        <w:rPr>
          <w:rStyle w:val="CharAmPartText"/>
        </w:rPr>
        <w:t>Amendments relating to total entitlement</w:t>
      </w:r>
      <w:r w:rsidR="005B2BDD" w:rsidRPr="003246B7">
        <w:rPr>
          <w:rStyle w:val="CharAmPartText"/>
        </w:rPr>
        <w:t>s</w:t>
      </w:r>
      <w:bookmarkEnd w:id="39"/>
    </w:p>
    <w:p w:rsidR="00D079CB" w:rsidRPr="003246B7" w:rsidRDefault="00D079CB" w:rsidP="00D079CB">
      <w:pPr>
        <w:pStyle w:val="ActHead9"/>
      </w:pPr>
      <w:bookmarkStart w:id="40" w:name="_Toc404934437"/>
      <w:r w:rsidRPr="003246B7">
        <w:t>Australian Education Regulation</w:t>
      </w:r>
      <w:r w:rsidR="003246B7" w:rsidRPr="003246B7">
        <w:t> </w:t>
      </w:r>
      <w:r w:rsidRPr="003246B7">
        <w:t>2013</w:t>
      </w:r>
      <w:bookmarkEnd w:id="40"/>
    </w:p>
    <w:p w:rsidR="00EE44F0" w:rsidRPr="003246B7" w:rsidRDefault="000916CD" w:rsidP="00EE44F0">
      <w:pPr>
        <w:pStyle w:val="ItemHead"/>
      </w:pPr>
      <w:r w:rsidRPr="003246B7">
        <w:t>6</w:t>
      </w:r>
      <w:r w:rsidR="00EE44F0" w:rsidRPr="003246B7">
        <w:t xml:space="preserve">  Subsection</w:t>
      </w:r>
      <w:r w:rsidR="003246B7" w:rsidRPr="003246B7">
        <w:t> </w:t>
      </w:r>
      <w:r w:rsidR="00EE44F0" w:rsidRPr="003246B7">
        <w:t>12(1)</w:t>
      </w:r>
    </w:p>
    <w:p w:rsidR="00EE44F0" w:rsidRPr="003246B7" w:rsidRDefault="00EE44F0" w:rsidP="00EE44F0">
      <w:pPr>
        <w:pStyle w:val="Item"/>
      </w:pPr>
      <w:r w:rsidRPr="003246B7">
        <w:t>Omit “an amount of financial assistance”, substitute “the total entitlement”.</w:t>
      </w:r>
    </w:p>
    <w:p w:rsidR="005B2BDD" w:rsidRPr="003246B7" w:rsidRDefault="00AF7F8B" w:rsidP="005B2BDD">
      <w:pPr>
        <w:pStyle w:val="ItemHead"/>
      </w:pPr>
      <w:r w:rsidRPr="003246B7">
        <w:t>7</w:t>
      </w:r>
      <w:r w:rsidR="005B2BDD" w:rsidRPr="003246B7">
        <w:t xml:space="preserve">  Subsections</w:t>
      </w:r>
      <w:r w:rsidR="003246B7" w:rsidRPr="003246B7">
        <w:t> </w:t>
      </w:r>
      <w:r w:rsidR="005B2BDD" w:rsidRPr="003246B7">
        <w:t>12(2), (3) and (4)</w:t>
      </w:r>
    </w:p>
    <w:p w:rsidR="005B2BDD" w:rsidRPr="003246B7" w:rsidRDefault="005B2BDD" w:rsidP="005B2BDD">
      <w:pPr>
        <w:pStyle w:val="Item"/>
      </w:pPr>
      <w:r w:rsidRPr="003246B7">
        <w:t>Omit “for the school”, substitute “in relation to the school”.</w:t>
      </w:r>
    </w:p>
    <w:p w:rsidR="00EE44F0" w:rsidRPr="003246B7" w:rsidRDefault="00AF7F8B" w:rsidP="00EE44F0">
      <w:pPr>
        <w:pStyle w:val="ItemHead"/>
      </w:pPr>
      <w:r w:rsidRPr="003246B7">
        <w:t>8</w:t>
      </w:r>
      <w:r w:rsidR="00EE44F0" w:rsidRPr="003246B7">
        <w:t xml:space="preserve">  At the end of section</w:t>
      </w:r>
      <w:r w:rsidR="003246B7" w:rsidRPr="003246B7">
        <w:t> </w:t>
      </w:r>
      <w:r w:rsidR="00EE44F0" w:rsidRPr="003246B7">
        <w:t>12</w:t>
      </w:r>
    </w:p>
    <w:p w:rsidR="00EE44F0" w:rsidRPr="003246B7" w:rsidRDefault="00EE44F0" w:rsidP="00EE44F0">
      <w:pPr>
        <w:pStyle w:val="Item"/>
      </w:pPr>
      <w:r w:rsidRPr="003246B7">
        <w:t>Add:</w:t>
      </w:r>
    </w:p>
    <w:p w:rsidR="00EE44F0" w:rsidRPr="003246B7" w:rsidRDefault="00EE44F0" w:rsidP="00EE44F0">
      <w:pPr>
        <w:pStyle w:val="subsection"/>
      </w:pPr>
      <w:r w:rsidRPr="003246B7">
        <w:tab/>
        <w:t>(5)</w:t>
      </w:r>
      <w:r w:rsidRPr="003246B7">
        <w:tab/>
        <w:t>If an approved authority is the approved authority for more than one participating school, this section applies in relation to working out the approved authority’s total entitlement only to the extent that the total entitlement is attributable to the school in relation to which the event occurs.</w:t>
      </w:r>
    </w:p>
    <w:p w:rsidR="00EE44F0" w:rsidRPr="003246B7" w:rsidRDefault="00AF7F8B" w:rsidP="00EE44F0">
      <w:pPr>
        <w:pStyle w:val="ItemHead"/>
      </w:pPr>
      <w:r w:rsidRPr="003246B7">
        <w:t>9</w:t>
      </w:r>
      <w:r w:rsidR="00EE44F0" w:rsidRPr="003246B7">
        <w:t xml:space="preserve">  Subsection</w:t>
      </w:r>
      <w:r w:rsidR="003246B7" w:rsidRPr="003246B7">
        <w:t> </w:t>
      </w:r>
      <w:r w:rsidR="00EE44F0" w:rsidRPr="003246B7">
        <w:t>13(1)</w:t>
      </w:r>
    </w:p>
    <w:p w:rsidR="00EE44F0" w:rsidRPr="003246B7" w:rsidRDefault="00EE44F0" w:rsidP="00EE44F0">
      <w:pPr>
        <w:pStyle w:val="Item"/>
      </w:pPr>
      <w:r w:rsidRPr="003246B7">
        <w:t>Omit “an amount of financial assistance”, substitute “the total entitlement”.</w:t>
      </w:r>
    </w:p>
    <w:p w:rsidR="00457DD7" w:rsidRPr="003246B7" w:rsidRDefault="00AF7F8B" w:rsidP="00457DD7">
      <w:pPr>
        <w:pStyle w:val="ItemHead"/>
      </w:pPr>
      <w:r w:rsidRPr="003246B7">
        <w:t>10</w:t>
      </w:r>
      <w:r w:rsidR="00457DD7" w:rsidRPr="003246B7">
        <w:t xml:space="preserve">  Subsections</w:t>
      </w:r>
      <w:r w:rsidR="003246B7" w:rsidRPr="003246B7">
        <w:t> </w:t>
      </w:r>
      <w:r w:rsidR="00457DD7" w:rsidRPr="003246B7">
        <w:t>13(2), (3) and (4)</w:t>
      </w:r>
    </w:p>
    <w:p w:rsidR="00457DD7" w:rsidRPr="003246B7" w:rsidRDefault="00457DD7" w:rsidP="00457DD7">
      <w:pPr>
        <w:pStyle w:val="Item"/>
      </w:pPr>
      <w:r w:rsidRPr="003246B7">
        <w:t>Omit “for the school”, substitute “in relation to the school”.</w:t>
      </w:r>
    </w:p>
    <w:p w:rsidR="00EE44F0" w:rsidRPr="003246B7" w:rsidRDefault="00AF7F8B" w:rsidP="00EE44F0">
      <w:pPr>
        <w:pStyle w:val="ItemHead"/>
      </w:pPr>
      <w:r w:rsidRPr="003246B7">
        <w:t>11</w:t>
      </w:r>
      <w:r w:rsidR="00EE44F0" w:rsidRPr="003246B7">
        <w:t xml:space="preserve">  At the end of section</w:t>
      </w:r>
      <w:r w:rsidR="003246B7" w:rsidRPr="003246B7">
        <w:t> </w:t>
      </w:r>
      <w:r w:rsidR="00EE44F0" w:rsidRPr="003246B7">
        <w:t>13</w:t>
      </w:r>
    </w:p>
    <w:p w:rsidR="00EE44F0" w:rsidRPr="003246B7" w:rsidRDefault="00EE44F0" w:rsidP="00EE44F0">
      <w:pPr>
        <w:pStyle w:val="Item"/>
      </w:pPr>
      <w:r w:rsidRPr="003246B7">
        <w:t>Add:</w:t>
      </w:r>
    </w:p>
    <w:p w:rsidR="00EE44F0" w:rsidRPr="003246B7" w:rsidRDefault="00EE44F0" w:rsidP="00AF7F8B">
      <w:pPr>
        <w:pStyle w:val="subsection"/>
      </w:pPr>
      <w:r w:rsidRPr="003246B7">
        <w:tab/>
        <w:t>(5)</w:t>
      </w:r>
      <w:r w:rsidRPr="003246B7">
        <w:tab/>
        <w:t>If an approved authority is the approved authority for more than one participating school, this section applies in relation to working out the approved authority’s total entitlement only to the extent that the total entitlement is attributable to the school in rela</w:t>
      </w:r>
      <w:r w:rsidR="00AF7F8B" w:rsidRPr="003246B7">
        <w:t>tion to which the event occurs.</w:t>
      </w:r>
    </w:p>
    <w:sectPr w:rsidR="00EE44F0" w:rsidRPr="003246B7" w:rsidSect="005D2FF3">
      <w:headerReference w:type="even" r:id="rId22"/>
      <w:headerReference w:type="default" r:id="rId23"/>
      <w:footerReference w:type="even" r:id="rId24"/>
      <w:footerReference w:type="default" r:id="rId25"/>
      <w:headerReference w:type="first" r:id="rId26"/>
      <w:footerReference w:type="first" r:id="rId27"/>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57" w:rsidRDefault="00503F57" w:rsidP="0048364F">
      <w:pPr>
        <w:spacing w:line="240" w:lineRule="auto"/>
      </w:pPr>
      <w:r>
        <w:separator/>
      </w:r>
    </w:p>
  </w:endnote>
  <w:endnote w:type="continuationSeparator" w:id="0">
    <w:p w:rsidR="00503F57" w:rsidRDefault="00503F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D2FF3" w:rsidRDefault="00503F57" w:rsidP="005D2FF3">
    <w:pPr>
      <w:pStyle w:val="Footer"/>
      <w:tabs>
        <w:tab w:val="clear" w:pos="4153"/>
        <w:tab w:val="clear" w:pos="8306"/>
        <w:tab w:val="center" w:pos="4150"/>
        <w:tab w:val="right" w:pos="8307"/>
      </w:tabs>
      <w:spacing w:before="120"/>
      <w:rPr>
        <w:i/>
        <w:sz w:val="18"/>
      </w:rPr>
    </w:pPr>
    <w:r w:rsidRPr="005D2FF3">
      <w:rPr>
        <w:i/>
        <w:sz w:val="18"/>
      </w:rPr>
      <w:t xml:space="preserve"> </w:t>
    </w:r>
    <w:r w:rsidR="005D2FF3" w:rsidRPr="005D2FF3">
      <w:rPr>
        <w:i/>
        <w:sz w:val="18"/>
      </w:rPr>
      <w:t>OPC60808 -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F3" w:rsidRDefault="005D2FF3" w:rsidP="005D2FF3">
    <w:pPr>
      <w:pStyle w:val="Footer"/>
    </w:pPr>
    <w:r w:rsidRPr="005D2FF3">
      <w:rPr>
        <w:i/>
        <w:sz w:val="18"/>
      </w:rPr>
      <w:t>OPC60808 -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D2FF3" w:rsidRDefault="00503F57" w:rsidP="00486382">
    <w:pPr>
      <w:pStyle w:val="Footer"/>
      <w:rPr>
        <w:sz w:val="18"/>
      </w:rPr>
    </w:pPr>
  </w:p>
  <w:p w:rsidR="00503F57" w:rsidRPr="005D2FF3" w:rsidRDefault="005D2FF3" w:rsidP="005D2FF3">
    <w:pPr>
      <w:pStyle w:val="Footer"/>
      <w:rPr>
        <w:sz w:val="18"/>
      </w:rPr>
    </w:pPr>
    <w:r w:rsidRPr="005D2FF3">
      <w:rPr>
        <w:i/>
        <w:sz w:val="18"/>
      </w:rPr>
      <w:t>OPC60808 -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D2FF3" w:rsidRDefault="00503F5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03F57" w:rsidRPr="005D2FF3" w:rsidTr="00E33C1C">
      <w:tc>
        <w:tcPr>
          <w:tcW w:w="533" w:type="dxa"/>
          <w:tcBorders>
            <w:top w:val="nil"/>
            <w:left w:val="nil"/>
            <w:bottom w:val="nil"/>
            <w:right w:val="nil"/>
          </w:tcBorders>
        </w:tcPr>
        <w:p w:rsidR="00503F57" w:rsidRPr="005D2FF3" w:rsidRDefault="00503F57" w:rsidP="00E33C1C">
          <w:pPr>
            <w:spacing w:line="0" w:lineRule="atLeast"/>
            <w:rPr>
              <w:rFonts w:cs="Times New Roman"/>
              <w:i/>
              <w:sz w:val="18"/>
            </w:rPr>
          </w:pPr>
          <w:r w:rsidRPr="005D2FF3">
            <w:rPr>
              <w:rFonts w:cs="Times New Roman"/>
              <w:i/>
              <w:sz w:val="18"/>
            </w:rPr>
            <w:fldChar w:fldCharType="begin"/>
          </w:r>
          <w:r w:rsidRPr="005D2FF3">
            <w:rPr>
              <w:rFonts w:cs="Times New Roman"/>
              <w:i/>
              <w:sz w:val="18"/>
            </w:rPr>
            <w:instrText xml:space="preserve"> PAGE </w:instrText>
          </w:r>
          <w:r w:rsidRPr="005D2FF3">
            <w:rPr>
              <w:rFonts w:cs="Times New Roman"/>
              <w:i/>
              <w:sz w:val="18"/>
            </w:rPr>
            <w:fldChar w:fldCharType="separate"/>
          </w:r>
          <w:r w:rsidR="00E972E5">
            <w:rPr>
              <w:rFonts w:cs="Times New Roman"/>
              <w:i/>
              <w:noProof/>
              <w:sz w:val="18"/>
            </w:rPr>
            <w:t>xiv</w:t>
          </w:r>
          <w:r w:rsidRPr="005D2FF3">
            <w:rPr>
              <w:rFonts w:cs="Times New Roman"/>
              <w:i/>
              <w:sz w:val="18"/>
            </w:rPr>
            <w:fldChar w:fldCharType="end"/>
          </w:r>
        </w:p>
      </w:tc>
      <w:tc>
        <w:tcPr>
          <w:tcW w:w="5387" w:type="dxa"/>
          <w:tcBorders>
            <w:top w:val="nil"/>
            <w:left w:val="nil"/>
            <w:bottom w:val="nil"/>
            <w:right w:val="nil"/>
          </w:tcBorders>
        </w:tcPr>
        <w:p w:rsidR="00503F57" w:rsidRPr="005D2FF3" w:rsidRDefault="00503F57" w:rsidP="00E33C1C">
          <w:pPr>
            <w:spacing w:line="0" w:lineRule="atLeast"/>
            <w:jc w:val="center"/>
            <w:rPr>
              <w:rFonts w:cs="Times New Roman"/>
              <w:i/>
              <w:sz w:val="18"/>
            </w:rPr>
          </w:pPr>
          <w:r w:rsidRPr="005D2FF3">
            <w:rPr>
              <w:rFonts w:cs="Times New Roman"/>
              <w:i/>
              <w:sz w:val="18"/>
            </w:rPr>
            <w:fldChar w:fldCharType="begin"/>
          </w:r>
          <w:r w:rsidRPr="005D2FF3">
            <w:rPr>
              <w:rFonts w:cs="Times New Roman"/>
              <w:i/>
              <w:sz w:val="18"/>
            </w:rPr>
            <w:instrText xml:space="preserve"> DOCPROPERTY ShortT </w:instrText>
          </w:r>
          <w:r w:rsidRPr="005D2FF3">
            <w:rPr>
              <w:rFonts w:cs="Times New Roman"/>
              <w:i/>
              <w:sz w:val="18"/>
            </w:rPr>
            <w:fldChar w:fldCharType="separate"/>
          </w:r>
          <w:r w:rsidR="00EA2ED2">
            <w:rPr>
              <w:rFonts w:cs="Times New Roman"/>
              <w:i/>
              <w:sz w:val="18"/>
            </w:rPr>
            <w:t>Australian Education Amendment (2014 Measures No. 1) Regulation 2014</w:t>
          </w:r>
          <w:r w:rsidRPr="005D2FF3">
            <w:rPr>
              <w:rFonts w:cs="Times New Roman"/>
              <w:i/>
              <w:sz w:val="18"/>
            </w:rPr>
            <w:fldChar w:fldCharType="end"/>
          </w:r>
        </w:p>
      </w:tc>
      <w:tc>
        <w:tcPr>
          <w:tcW w:w="1383" w:type="dxa"/>
          <w:tcBorders>
            <w:top w:val="nil"/>
            <w:left w:val="nil"/>
            <w:bottom w:val="nil"/>
            <w:right w:val="nil"/>
          </w:tcBorders>
        </w:tcPr>
        <w:p w:rsidR="00503F57" w:rsidRPr="005D2FF3" w:rsidRDefault="00503F57" w:rsidP="00E33C1C">
          <w:pPr>
            <w:spacing w:line="0" w:lineRule="atLeast"/>
            <w:jc w:val="right"/>
            <w:rPr>
              <w:rFonts w:cs="Times New Roman"/>
              <w:i/>
              <w:sz w:val="18"/>
            </w:rPr>
          </w:pPr>
          <w:r w:rsidRPr="005D2FF3">
            <w:rPr>
              <w:rFonts w:cs="Times New Roman"/>
              <w:i/>
              <w:sz w:val="18"/>
            </w:rPr>
            <w:fldChar w:fldCharType="begin"/>
          </w:r>
          <w:r w:rsidRPr="005D2FF3">
            <w:rPr>
              <w:rFonts w:cs="Times New Roman"/>
              <w:i/>
              <w:sz w:val="18"/>
            </w:rPr>
            <w:instrText xml:space="preserve"> DOCPROPERTY ActNo </w:instrText>
          </w:r>
          <w:r w:rsidRPr="005D2FF3">
            <w:rPr>
              <w:rFonts w:cs="Times New Roman"/>
              <w:i/>
              <w:sz w:val="18"/>
            </w:rPr>
            <w:fldChar w:fldCharType="separate"/>
          </w:r>
          <w:r w:rsidR="00EA2ED2">
            <w:rPr>
              <w:rFonts w:cs="Times New Roman"/>
              <w:i/>
              <w:sz w:val="18"/>
            </w:rPr>
            <w:t>No. 188, 2014</w:t>
          </w:r>
          <w:r w:rsidRPr="005D2FF3">
            <w:rPr>
              <w:rFonts w:cs="Times New Roman"/>
              <w:i/>
              <w:sz w:val="18"/>
            </w:rPr>
            <w:fldChar w:fldCharType="end"/>
          </w:r>
        </w:p>
      </w:tc>
    </w:tr>
  </w:tbl>
  <w:p w:rsidR="00503F57" w:rsidRPr="005D2FF3" w:rsidRDefault="005D2FF3" w:rsidP="005D2FF3">
    <w:pPr>
      <w:rPr>
        <w:rFonts w:cs="Times New Roman"/>
        <w:i/>
        <w:sz w:val="18"/>
      </w:rPr>
    </w:pPr>
    <w:r w:rsidRPr="005D2FF3">
      <w:rPr>
        <w:rFonts w:cs="Times New Roman"/>
        <w:i/>
        <w:sz w:val="18"/>
      </w:rPr>
      <w:t>OPC60808 -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33C1C" w:rsidRDefault="00503F5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03F57" w:rsidTr="00E33C1C">
      <w:tc>
        <w:tcPr>
          <w:tcW w:w="1383" w:type="dxa"/>
          <w:tcBorders>
            <w:top w:val="nil"/>
            <w:left w:val="nil"/>
            <w:bottom w:val="nil"/>
            <w:right w:val="nil"/>
          </w:tcBorders>
        </w:tcPr>
        <w:p w:rsidR="00503F57" w:rsidRDefault="00503F57"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A2ED2">
            <w:rPr>
              <w:i/>
              <w:sz w:val="18"/>
            </w:rPr>
            <w:t>No. 188, 2014</w:t>
          </w:r>
          <w:r w:rsidRPr="007A1328">
            <w:rPr>
              <w:i/>
              <w:sz w:val="18"/>
            </w:rPr>
            <w:fldChar w:fldCharType="end"/>
          </w:r>
        </w:p>
      </w:tc>
      <w:tc>
        <w:tcPr>
          <w:tcW w:w="5387" w:type="dxa"/>
          <w:tcBorders>
            <w:top w:val="nil"/>
            <w:left w:val="nil"/>
            <w:bottom w:val="nil"/>
            <w:right w:val="nil"/>
          </w:tcBorders>
        </w:tcPr>
        <w:p w:rsidR="00503F57" w:rsidRDefault="00503F5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2ED2">
            <w:rPr>
              <w:i/>
              <w:sz w:val="18"/>
            </w:rPr>
            <w:t>Australian Education Amendment (2014 Measures No. 1) Regulation 2014</w:t>
          </w:r>
          <w:r w:rsidRPr="007A1328">
            <w:rPr>
              <w:i/>
              <w:sz w:val="18"/>
            </w:rPr>
            <w:fldChar w:fldCharType="end"/>
          </w:r>
        </w:p>
      </w:tc>
      <w:tc>
        <w:tcPr>
          <w:tcW w:w="533" w:type="dxa"/>
          <w:tcBorders>
            <w:top w:val="nil"/>
            <w:left w:val="nil"/>
            <w:bottom w:val="nil"/>
            <w:right w:val="nil"/>
          </w:tcBorders>
        </w:tcPr>
        <w:p w:rsidR="00503F57" w:rsidRDefault="00503F5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33B6">
            <w:rPr>
              <w:i/>
              <w:noProof/>
              <w:sz w:val="18"/>
            </w:rPr>
            <w:t>i</w:t>
          </w:r>
          <w:r w:rsidRPr="00ED79B6">
            <w:rPr>
              <w:i/>
              <w:sz w:val="18"/>
            </w:rPr>
            <w:fldChar w:fldCharType="end"/>
          </w:r>
        </w:p>
      </w:tc>
    </w:tr>
  </w:tbl>
  <w:p w:rsidR="00503F57" w:rsidRPr="00ED79B6" w:rsidRDefault="005D2FF3" w:rsidP="005D2FF3">
    <w:pPr>
      <w:rPr>
        <w:i/>
        <w:sz w:val="18"/>
      </w:rPr>
    </w:pPr>
    <w:r w:rsidRPr="005D2FF3">
      <w:rPr>
        <w:rFonts w:cs="Times New Roman"/>
        <w:i/>
        <w:sz w:val="18"/>
      </w:rPr>
      <w:t>OPC60808 -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D2FF3" w:rsidRDefault="00503F57"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03F57" w:rsidRPr="005D2FF3" w:rsidTr="00E33C1C">
      <w:tc>
        <w:tcPr>
          <w:tcW w:w="533" w:type="dxa"/>
          <w:tcBorders>
            <w:top w:val="nil"/>
            <w:left w:val="nil"/>
            <w:bottom w:val="nil"/>
            <w:right w:val="nil"/>
          </w:tcBorders>
        </w:tcPr>
        <w:p w:rsidR="00503F57" w:rsidRPr="005D2FF3" w:rsidRDefault="00503F57" w:rsidP="00E33C1C">
          <w:pPr>
            <w:spacing w:line="0" w:lineRule="atLeast"/>
            <w:rPr>
              <w:rFonts w:cs="Times New Roman"/>
              <w:i/>
              <w:sz w:val="18"/>
            </w:rPr>
          </w:pPr>
          <w:r w:rsidRPr="005D2FF3">
            <w:rPr>
              <w:rFonts w:cs="Times New Roman"/>
              <w:i/>
              <w:sz w:val="18"/>
            </w:rPr>
            <w:fldChar w:fldCharType="begin"/>
          </w:r>
          <w:r w:rsidRPr="005D2FF3">
            <w:rPr>
              <w:rFonts w:cs="Times New Roman"/>
              <w:i/>
              <w:sz w:val="18"/>
            </w:rPr>
            <w:instrText xml:space="preserve"> PAGE </w:instrText>
          </w:r>
          <w:r w:rsidRPr="005D2FF3">
            <w:rPr>
              <w:rFonts w:cs="Times New Roman"/>
              <w:i/>
              <w:sz w:val="18"/>
            </w:rPr>
            <w:fldChar w:fldCharType="separate"/>
          </w:r>
          <w:r w:rsidR="009733B6">
            <w:rPr>
              <w:rFonts w:cs="Times New Roman"/>
              <w:i/>
              <w:noProof/>
              <w:sz w:val="18"/>
            </w:rPr>
            <w:t>14</w:t>
          </w:r>
          <w:r w:rsidRPr="005D2FF3">
            <w:rPr>
              <w:rFonts w:cs="Times New Roman"/>
              <w:i/>
              <w:sz w:val="18"/>
            </w:rPr>
            <w:fldChar w:fldCharType="end"/>
          </w:r>
        </w:p>
      </w:tc>
      <w:tc>
        <w:tcPr>
          <w:tcW w:w="5387" w:type="dxa"/>
          <w:tcBorders>
            <w:top w:val="nil"/>
            <w:left w:val="nil"/>
            <w:bottom w:val="nil"/>
            <w:right w:val="nil"/>
          </w:tcBorders>
        </w:tcPr>
        <w:p w:rsidR="00503F57" w:rsidRPr="005D2FF3" w:rsidRDefault="00503F57" w:rsidP="00E33C1C">
          <w:pPr>
            <w:spacing w:line="0" w:lineRule="atLeast"/>
            <w:jc w:val="center"/>
            <w:rPr>
              <w:rFonts w:cs="Times New Roman"/>
              <w:i/>
              <w:sz w:val="18"/>
            </w:rPr>
          </w:pPr>
          <w:r w:rsidRPr="005D2FF3">
            <w:rPr>
              <w:rFonts w:cs="Times New Roman"/>
              <w:i/>
              <w:sz w:val="18"/>
            </w:rPr>
            <w:fldChar w:fldCharType="begin"/>
          </w:r>
          <w:r w:rsidRPr="005D2FF3">
            <w:rPr>
              <w:rFonts w:cs="Times New Roman"/>
              <w:i/>
              <w:sz w:val="18"/>
            </w:rPr>
            <w:instrText xml:space="preserve"> DOCPROPERTY ShortT </w:instrText>
          </w:r>
          <w:r w:rsidRPr="005D2FF3">
            <w:rPr>
              <w:rFonts w:cs="Times New Roman"/>
              <w:i/>
              <w:sz w:val="18"/>
            </w:rPr>
            <w:fldChar w:fldCharType="separate"/>
          </w:r>
          <w:r w:rsidR="00EA2ED2">
            <w:rPr>
              <w:rFonts w:cs="Times New Roman"/>
              <w:i/>
              <w:sz w:val="18"/>
            </w:rPr>
            <w:t>Australian Education Amendment (2014 Measures No. 1) Regulation 2014</w:t>
          </w:r>
          <w:r w:rsidRPr="005D2FF3">
            <w:rPr>
              <w:rFonts w:cs="Times New Roman"/>
              <w:i/>
              <w:sz w:val="18"/>
            </w:rPr>
            <w:fldChar w:fldCharType="end"/>
          </w:r>
        </w:p>
      </w:tc>
      <w:tc>
        <w:tcPr>
          <w:tcW w:w="1383" w:type="dxa"/>
          <w:tcBorders>
            <w:top w:val="nil"/>
            <w:left w:val="nil"/>
            <w:bottom w:val="nil"/>
            <w:right w:val="nil"/>
          </w:tcBorders>
        </w:tcPr>
        <w:p w:rsidR="00503F57" w:rsidRPr="005D2FF3" w:rsidRDefault="00503F57" w:rsidP="00E33C1C">
          <w:pPr>
            <w:spacing w:line="0" w:lineRule="atLeast"/>
            <w:jc w:val="right"/>
            <w:rPr>
              <w:rFonts w:cs="Times New Roman"/>
              <w:i/>
              <w:sz w:val="18"/>
            </w:rPr>
          </w:pPr>
          <w:r w:rsidRPr="005D2FF3">
            <w:rPr>
              <w:rFonts w:cs="Times New Roman"/>
              <w:i/>
              <w:sz w:val="18"/>
            </w:rPr>
            <w:fldChar w:fldCharType="begin"/>
          </w:r>
          <w:r w:rsidRPr="005D2FF3">
            <w:rPr>
              <w:rFonts w:cs="Times New Roman"/>
              <w:i/>
              <w:sz w:val="18"/>
            </w:rPr>
            <w:instrText xml:space="preserve"> DOCPROPERTY ActNo </w:instrText>
          </w:r>
          <w:r w:rsidRPr="005D2FF3">
            <w:rPr>
              <w:rFonts w:cs="Times New Roman"/>
              <w:i/>
              <w:sz w:val="18"/>
            </w:rPr>
            <w:fldChar w:fldCharType="separate"/>
          </w:r>
          <w:r w:rsidR="00EA2ED2">
            <w:rPr>
              <w:rFonts w:cs="Times New Roman"/>
              <w:i/>
              <w:sz w:val="18"/>
            </w:rPr>
            <w:t>No. 188, 2014</w:t>
          </w:r>
          <w:r w:rsidRPr="005D2FF3">
            <w:rPr>
              <w:rFonts w:cs="Times New Roman"/>
              <w:i/>
              <w:sz w:val="18"/>
            </w:rPr>
            <w:fldChar w:fldCharType="end"/>
          </w:r>
        </w:p>
      </w:tc>
    </w:tr>
  </w:tbl>
  <w:p w:rsidR="00503F57" w:rsidRPr="005D2FF3" w:rsidRDefault="005D2FF3" w:rsidP="005D2FF3">
    <w:pPr>
      <w:rPr>
        <w:rFonts w:cs="Times New Roman"/>
        <w:i/>
        <w:sz w:val="18"/>
      </w:rPr>
    </w:pPr>
    <w:r w:rsidRPr="005D2FF3">
      <w:rPr>
        <w:rFonts w:cs="Times New Roman"/>
        <w:i/>
        <w:sz w:val="18"/>
      </w:rPr>
      <w:t>OPC60808 -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33C1C" w:rsidRDefault="00503F5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03F57" w:rsidTr="00E33C1C">
      <w:tc>
        <w:tcPr>
          <w:tcW w:w="1383" w:type="dxa"/>
          <w:tcBorders>
            <w:top w:val="nil"/>
            <w:left w:val="nil"/>
            <w:bottom w:val="nil"/>
            <w:right w:val="nil"/>
          </w:tcBorders>
        </w:tcPr>
        <w:p w:rsidR="00503F57" w:rsidRDefault="00503F57"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A2ED2">
            <w:rPr>
              <w:i/>
              <w:sz w:val="18"/>
            </w:rPr>
            <w:t>No. 188, 2014</w:t>
          </w:r>
          <w:r w:rsidRPr="007A1328">
            <w:rPr>
              <w:i/>
              <w:sz w:val="18"/>
            </w:rPr>
            <w:fldChar w:fldCharType="end"/>
          </w:r>
        </w:p>
      </w:tc>
      <w:tc>
        <w:tcPr>
          <w:tcW w:w="5387" w:type="dxa"/>
          <w:tcBorders>
            <w:top w:val="nil"/>
            <w:left w:val="nil"/>
            <w:bottom w:val="nil"/>
            <w:right w:val="nil"/>
          </w:tcBorders>
        </w:tcPr>
        <w:p w:rsidR="00503F57" w:rsidRDefault="00503F57"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2ED2">
            <w:rPr>
              <w:i/>
              <w:sz w:val="18"/>
            </w:rPr>
            <w:t>Australian Education Amendment (2014 Measures No. 1) Regulation 2014</w:t>
          </w:r>
          <w:r w:rsidRPr="007A1328">
            <w:rPr>
              <w:i/>
              <w:sz w:val="18"/>
            </w:rPr>
            <w:fldChar w:fldCharType="end"/>
          </w:r>
        </w:p>
      </w:tc>
      <w:tc>
        <w:tcPr>
          <w:tcW w:w="533" w:type="dxa"/>
          <w:tcBorders>
            <w:top w:val="nil"/>
            <w:left w:val="nil"/>
            <w:bottom w:val="nil"/>
            <w:right w:val="nil"/>
          </w:tcBorders>
        </w:tcPr>
        <w:p w:rsidR="00503F57" w:rsidRDefault="00503F5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33B6">
            <w:rPr>
              <w:i/>
              <w:noProof/>
              <w:sz w:val="18"/>
            </w:rPr>
            <w:t>13</w:t>
          </w:r>
          <w:r w:rsidRPr="00ED79B6">
            <w:rPr>
              <w:i/>
              <w:sz w:val="18"/>
            </w:rPr>
            <w:fldChar w:fldCharType="end"/>
          </w:r>
        </w:p>
      </w:tc>
    </w:tr>
  </w:tbl>
  <w:p w:rsidR="00503F57" w:rsidRPr="00ED79B6" w:rsidRDefault="005D2FF3" w:rsidP="005D2FF3">
    <w:pPr>
      <w:rPr>
        <w:i/>
        <w:sz w:val="18"/>
      </w:rPr>
    </w:pPr>
    <w:r w:rsidRPr="005D2FF3">
      <w:rPr>
        <w:rFonts w:cs="Times New Roman"/>
        <w:i/>
        <w:sz w:val="18"/>
      </w:rPr>
      <w:t>OPC60808 -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33C1C" w:rsidRDefault="00503F57"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03F57" w:rsidTr="002F4A8C">
      <w:tc>
        <w:tcPr>
          <w:tcW w:w="1383" w:type="dxa"/>
          <w:tcBorders>
            <w:top w:val="nil"/>
            <w:left w:val="nil"/>
            <w:bottom w:val="nil"/>
            <w:right w:val="nil"/>
          </w:tcBorders>
        </w:tcPr>
        <w:p w:rsidR="00503F57" w:rsidRDefault="00503F57" w:rsidP="002F4A8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A2ED2">
            <w:rPr>
              <w:i/>
              <w:sz w:val="18"/>
            </w:rPr>
            <w:t>No. 188, 2014</w:t>
          </w:r>
          <w:r w:rsidRPr="007A1328">
            <w:rPr>
              <w:i/>
              <w:sz w:val="18"/>
            </w:rPr>
            <w:fldChar w:fldCharType="end"/>
          </w:r>
        </w:p>
      </w:tc>
      <w:tc>
        <w:tcPr>
          <w:tcW w:w="5387" w:type="dxa"/>
          <w:tcBorders>
            <w:top w:val="nil"/>
            <w:left w:val="nil"/>
            <w:bottom w:val="nil"/>
            <w:right w:val="nil"/>
          </w:tcBorders>
        </w:tcPr>
        <w:p w:rsidR="00503F57" w:rsidRDefault="00503F57" w:rsidP="002F4A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2ED2">
            <w:rPr>
              <w:i/>
              <w:sz w:val="18"/>
            </w:rPr>
            <w:t>Australian Education Amendment (2014 Measures No. 1) Regulation 2014</w:t>
          </w:r>
          <w:r w:rsidRPr="007A1328">
            <w:rPr>
              <w:i/>
              <w:sz w:val="18"/>
            </w:rPr>
            <w:fldChar w:fldCharType="end"/>
          </w:r>
        </w:p>
      </w:tc>
      <w:tc>
        <w:tcPr>
          <w:tcW w:w="533" w:type="dxa"/>
          <w:tcBorders>
            <w:top w:val="nil"/>
            <w:left w:val="nil"/>
            <w:bottom w:val="nil"/>
            <w:right w:val="nil"/>
          </w:tcBorders>
        </w:tcPr>
        <w:p w:rsidR="00503F57" w:rsidRDefault="00503F57" w:rsidP="002F4A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72E5">
            <w:rPr>
              <w:i/>
              <w:noProof/>
              <w:sz w:val="18"/>
            </w:rPr>
            <w:t>14</w:t>
          </w:r>
          <w:r w:rsidRPr="00ED79B6">
            <w:rPr>
              <w:i/>
              <w:sz w:val="18"/>
            </w:rPr>
            <w:fldChar w:fldCharType="end"/>
          </w:r>
        </w:p>
      </w:tc>
    </w:tr>
  </w:tbl>
  <w:p w:rsidR="00503F57" w:rsidRPr="00ED79B6" w:rsidRDefault="00503F57"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57" w:rsidRDefault="00503F57" w:rsidP="0048364F">
      <w:pPr>
        <w:spacing w:line="240" w:lineRule="auto"/>
      </w:pPr>
      <w:r>
        <w:separator/>
      </w:r>
    </w:p>
  </w:footnote>
  <w:footnote w:type="continuationSeparator" w:id="0">
    <w:p w:rsidR="00503F57" w:rsidRDefault="00503F5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F1388" w:rsidRDefault="00503F5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F1388" w:rsidRDefault="00503F5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5F1388" w:rsidRDefault="00503F5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D79B6" w:rsidRDefault="00503F57"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D79B6" w:rsidRDefault="00503F57"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ED79B6" w:rsidRDefault="00503F5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A961C4" w:rsidRDefault="00503F57" w:rsidP="00B63BDE">
    <w:pPr>
      <w:rPr>
        <w:b/>
        <w:sz w:val="20"/>
      </w:rPr>
    </w:pPr>
    <w:r>
      <w:rPr>
        <w:b/>
        <w:sz w:val="20"/>
      </w:rPr>
      <w:fldChar w:fldCharType="begin"/>
    </w:r>
    <w:r>
      <w:rPr>
        <w:b/>
        <w:sz w:val="20"/>
      </w:rPr>
      <w:instrText xml:space="preserve"> STYLEREF CharAmSchNo </w:instrText>
    </w:r>
    <w:r w:rsidR="009733B6">
      <w:rPr>
        <w:b/>
        <w:sz w:val="20"/>
      </w:rPr>
      <w:fldChar w:fldCharType="separate"/>
    </w:r>
    <w:r w:rsidR="009733B6">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733B6">
      <w:rPr>
        <w:sz w:val="20"/>
      </w:rPr>
      <w:fldChar w:fldCharType="separate"/>
    </w:r>
    <w:r w:rsidR="009733B6">
      <w:rPr>
        <w:noProof/>
        <w:sz w:val="20"/>
      </w:rPr>
      <w:t>Amendments relating to amendments to the Act</w:t>
    </w:r>
    <w:r>
      <w:rPr>
        <w:sz w:val="20"/>
      </w:rPr>
      <w:fldChar w:fldCharType="end"/>
    </w:r>
  </w:p>
  <w:p w:rsidR="00503F57" w:rsidRPr="00A961C4" w:rsidRDefault="00503F57" w:rsidP="00B63BDE">
    <w:pPr>
      <w:rPr>
        <w:b/>
        <w:sz w:val="20"/>
      </w:rPr>
    </w:pPr>
    <w:r>
      <w:rPr>
        <w:b/>
        <w:sz w:val="20"/>
      </w:rPr>
      <w:fldChar w:fldCharType="begin"/>
    </w:r>
    <w:r>
      <w:rPr>
        <w:b/>
        <w:sz w:val="20"/>
      </w:rPr>
      <w:instrText xml:space="preserve"> STYLEREF CharAmPartNo </w:instrText>
    </w:r>
    <w:r w:rsidR="009733B6">
      <w:rPr>
        <w:b/>
        <w:sz w:val="20"/>
      </w:rPr>
      <w:fldChar w:fldCharType="separate"/>
    </w:r>
    <w:r w:rsidR="009733B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733B6">
      <w:rPr>
        <w:sz w:val="20"/>
      </w:rPr>
      <w:fldChar w:fldCharType="separate"/>
    </w:r>
    <w:r w:rsidR="009733B6">
      <w:rPr>
        <w:noProof/>
        <w:sz w:val="20"/>
      </w:rPr>
      <w:t>Amendments relating to total entitlements</w:t>
    </w:r>
    <w:r>
      <w:rPr>
        <w:sz w:val="20"/>
      </w:rPr>
      <w:fldChar w:fldCharType="end"/>
    </w:r>
  </w:p>
  <w:p w:rsidR="00503F57" w:rsidRPr="00A961C4" w:rsidRDefault="00503F57"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A961C4" w:rsidRDefault="00503F57" w:rsidP="00E443FC">
    <w:pPr>
      <w:jc w:val="right"/>
      <w:rPr>
        <w:sz w:val="20"/>
      </w:rPr>
    </w:pPr>
    <w:r w:rsidRPr="00A961C4">
      <w:rPr>
        <w:sz w:val="20"/>
      </w:rPr>
      <w:fldChar w:fldCharType="begin"/>
    </w:r>
    <w:r w:rsidRPr="00A961C4">
      <w:rPr>
        <w:sz w:val="20"/>
      </w:rPr>
      <w:instrText xml:space="preserve"> STYLEREF CharAmSchText </w:instrText>
    </w:r>
    <w:r w:rsidR="009733B6">
      <w:rPr>
        <w:sz w:val="20"/>
      </w:rPr>
      <w:fldChar w:fldCharType="separate"/>
    </w:r>
    <w:r w:rsidR="009733B6">
      <w:rPr>
        <w:noProof/>
        <w:sz w:val="20"/>
      </w:rPr>
      <w:t>Amendments relating to amendments to the Act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33B6">
      <w:rPr>
        <w:b/>
        <w:sz w:val="20"/>
      </w:rPr>
      <w:fldChar w:fldCharType="separate"/>
    </w:r>
    <w:r w:rsidR="009733B6">
      <w:rPr>
        <w:b/>
        <w:noProof/>
        <w:sz w:val="20"/>
      </w:rPr>
      <w:t>Schedule 4</w:t>
    </w:r>
    <w:r>
      <w:rPr>
        <w:b/>
        <w:sz w:val="20"/>
      </w:rPr>
      <w:fldChar w:fldCharType="end"/>
    </w:r>
  </w:p>
  <w:p w:rsidR="00503F57" w:rsidRPr="00A961C4" w:rsidRDefault="00503F57" w:rsidP="00E443FC">
    <w:pPr>
      <w:jc w:val="right"/>
      <w:rPr>
        <w:b/>
        <w:sz w:val="20"/>
      </w:rPr>
    </w:pPr>
    <w:r w:rsidRPr="00A961C4">
      <w:rPr>
        <w:sz w:val="20"/>
      </w:rPr>
      <w:fldChar w:fldCharType="begin"/>
    </w:r>
    <w:r w:rsidRPr="00A961C4">
      <w:rPr>
        <w:sz w:val="20"/>
      </w:rPr>
      <w:instrText xml:space="preserve"> STYLEREF CharAmPartText </w:instrText>
    </w:r>
    <w:r w:rsidR="009733B6">
      <w:rPr>
        <w:sz w:val="20"/>
      </w:rPr>
      <w:fldChar w:fldCharType="separate"/>
    </w:r>
    <w:r w:rsidR="009733B6">
      <w:rPr>
        <w:noProof/>
        <w:sz w:val="20"/>
      </w:rPr>
      <w:t>Amendments relating to prescribed circumstances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733B6">
      <w:rPr>
        <w:b/>
        <w:sz w:val="20"/>
      </w:rPr>
      <w:fldChar w:fldCharType="separate"/>
    </w:r>
    <w:r w:rsidR="009733B6">
      <w:rPr>
        <w:b/>
        <w:noProof/>
        <w:sz w:val="20"/>
      </w:rPr>
      <w:t>Part 1</w:t>
    </w:r>
    <w:r w:rsidRPr="00A961C4">
      <w:rPr>
        <w:b/>
        <w:sz w:val="20"/>
      </w:rPr>
      <w:fldChar w:fldCharType="end"/>
    </w:r>
  </w:p>
  <w:p w:rsidR="00503F57" w:rsidRPr="00A961C4" w:rsidRDefault="00503F57"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57" w:rsidRPr="00A961C4" w:rsidRDefault="00503F57"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FA"/>
    <w:rsid w:val="0000055E"/>
    <w:rsid w:val="000041C6"/>
    <w:rsid w:val="000063E4"/>
    <w:rsid w:val="000113BC"/>
    <w:rsid w:val="000115A2"/>
    <w:rsid w:val="000136AF"/>
    <w:rsid w:val="00025060"/>
    <w:rsid w:val="000367DE"/>
    <w:rsid w:val="000400F1"/>
    <w:rsid w:val="0004044E"/>
    <w:rsid w:val="000604A3"/>
    <w:rsid w:val="000614BF"/>
    <w:rsid w:val="00074494"/>
    <w:rsid w:val="000776CF"/>
    <w:rsid w:val="000916CD"/>
    <w:rsid w:val="000A285B"/>
    <w:rsid w:val="000B1241"/>
    <w:rsid w:val="000C4E79"/>
    <w:rsid w:val="000C7E0A"/>
    <w:rsid w:val="000D05EF"/>
    <w:rsid w:val="000F21C1"/>
    <w:rsid w:val="000F7427"/>
    <w:rsid w:val="00106824"/>
    <w:rsid w:val="0010745C"/>
    <w:rsid w:val="00113095"/>
    <w:rsid w:val="001162C9"/>
    <w:rsid w:val="00116975"/>
    <w:rsid w:val="00121106"/>
    <w:rsid w:val="00126F1A"/>
    <w:rsid w:val="001274FF"/>
    <w:rsid w:val="00133D40"/>
    <w:rsid w:val="00134533"/>
    <w:rsid w:val="00143521"/>
    <w:rsid w:val="001536C2"/>
    <w:rsid w:val="00154EAC"/>
    <w:rsid w:val="001643C9"/>
    <w:rsid w:val="00165568"/>
    <w:rsid w:val="00166C2F"/>
    <w:rsid w:val="001716C9"/>
    <w:rsid w:val="00171EAE"/>
    <w:rsid w:val="001775C0"/>
    <w:rsid w:val="00177714"/>
    <w:rsid w:val="0018454F"/>
    <w:rsid w:val="00191859"/>
    <w:rsid w:val="0019307D"/>
    <w:rsid w:val="00193461"/>
    <w:rsid w:val="001939E1"/>
    <w:rsid w:val="00195382"/>
    <w:rsid w:val="001A350C"/>
    <w:rsid w:val="001B3097"/>
    <w:rsid w:val="001B7A5D"/>
    <w:rsid w:val="001C69C4"/>
    <w:rsid w:val="001D4229"/>
    <w:rsid w:val="001D7F83"/>
    <w:rsid w:val="001E16D0"/>
    <w:rsid w:val="001E3590"/>
    <w:rsid w:val="001E445C"/>
    <w:rsid w:val="001E562E"/>
    <w:rsid w:val="001E7407"/>
    <w:rsid w:val="001F6924"/>
    <w:rsid w:val="001F75AE"/>
    <w:rsid w:val="00201D27"/>
    <w:rsid w:val="002162F4"/>
    <w:rsid w:val="002227A4"/>
    <w:rsid w:val="00231427"/>
    <w:rsid w:val="00235A97"/>
    <w:rsid w:val="00240749"/>
    <w:rsid w:val="00253FD7"/>
    <w:rsid w:val="002562E4"/>
    <w:rsid w:val="00257035"/>
    <w:rsid w:val="0026286A"/>
    <w:rsid w:val="00265FBC"/>
    <w:rsid w:val="00266D05"/>
    <w:rsid w:val="002749B4"/>
    <w:rsid w:val="00283D45"/>
    <w:rsid w:val="002873FA"/>
    <w:rsid w:val="00291840"/>
    <w:rsid w:val="002932B1"/>
    <w:rsid w:val="00295408"/>
    <w:rsid w:val="0029772F"/>
    <w:rsid w:val="00297ECB"/>
    <w:rsid w:val="002A0FFD"/>
    <w:rsid w:val="002A7698"/>
    <w:rsid w:val="002B2731"/>
    <w:rsid w:val="002B5B89"/>
    <w:rsid w:val="002B7D96"/>
    <w:rsid w:val="002D043A"/>
    <w:rsid w:val="002D4F64"/>
    <w:rsid w:val="002D7E2E"/>
    <w:rsid w:val="002F4A8C"/>
    <w:rsid w:val="00304E75"/>
    <w:rsid w:val="00306833"/>
    <w:rsid w:val="003072FA"/>
    <w:rsid w:val="0031713F"/>
    <w:rsid w:val="003246B7"/>
    <w:rsid w:val="0033341E"/>
    <w:rsid w:val="003415D3"/>
    <w:rsid w:val="00352B0F"/>
    <w:rsid w:val="00361BD9"/>
    <w:rsid w:val="00363549"/>
    <w:rsid w:val="003660F7"/>
    <w:rsid w:val="0037692A"/>
    <w:rsid w:val="003801D0"/>
    <w:rsid w:val="003838AE"/>
    <w:rsid w:val="0039228E"/>
    <w:rsid w:val="003926B5"/>
    <w:rsid w:val="003A2A4A"/>
    <w:rsid w:val="003B04EC"/>
    <w:rsid w:val="003C5F2B"/>
    <w:rsid w:val="003D0BFE"/>
    <w:rsid w:val="003D4DF4"/>
    <w:rsid w:val="003D5700"/>
    <w:rsid w:val="003D73CF"/>
    <w:rsid w:val="003E3360"/>
    <w:rsid w:val="003E5FF5"/>
    <w:rsid w:val="003F37DE"/>
    <w:rsid w:val="003F4CA9"/>
    <w:rsid w:val="003F567B"/>
    <w:rsid w:val="004010E7"/>
    <w:rsid w:val="00401403"/>
    <w:rsid w:val="004116CD"/>
    <w:rsid w:val="00412B83"/>
    <w:rsid w:val="00424CA9"/>
    <w:rsid w:val="00433910"/>
    <w:rsid w:val="00436023"/>
    <w:rsid w:val="0044291A"/>
    <w:rsid w:val="004479CB"/>
    <w:rsid w:val="004541B9"/>
    <w:rsid w:val="00457DD7"/>
    <w:rsid w:val="00460499"/>
    <w:rsid w:val="004663AD"/>
    <w:rsid w:val="00480FB9"/>
    <w:rsid w:val="0048364F"/>
    <w:rsid w:val="00485AA1"/>
    <w:rsid w:val="00486382"/>
    <w:rsid w:val="0049443E"/>
    <w:rsid w:val="00496F97"/>
    <w:rsid w:val="004A2484"/>
    <w:rsid w:val="004A2908"/>
    <w:rsid w:val="004A4BD4"/>
    <w:rsid w:val="004C0255"/>
    <w:rsid w:val="004C486B"/>
    <w:rsid w:val="004C5B5A"/>
    <w:rsid w:val="004C6444"/>
    <w:rsid w:val="004C6DE1"/>
    <w:rsid w:val="004F0CC7"/>
    <w:rsid w:val="004F1FAC"/>
    <w:rsid w:val="004F3A90"/>
    <w:rsid w:val="004F676E"/>
    <w:rsid w:val="005004F8"/>
    <w:rsid w:val="00503F57"/>
    <w:rsid w:val="00516B8D"/>
    <w:rsid w:val="00537FBC"/>
    <w:rsid w:val="00543469"/>
    <w:rsid w:val="00557C7A"/>
    <w:rsid w:val="0058289A"/>
    <w:rsid w:val="00584811"/>
    <w:rsid w:val="005851A5"/>
    <w:rsid w:val="0058646E"/>
    <w:rsid w:val="00591E07"/>
    <w:rsid w:val="00592A9B"/>
    <w:rsid w:val="00593AA6"/>
    <w:rsid w:val="00594161"/>
    <w:rsid w:val="00594749"/>
    <w:rsid w:val="005A6C1C"/>
    <w:rsid w:val="005B0780"/>
    <w:rsid w:val="005B299B"/>
    <w:rsid w:val="005B2BDD"/>
    <w:rsid w:val="005B4067"/>
    <w:rsid w:val="005B5AE7"/>
    <w:rsid w:val="005C12DE"/>
    <w:rsid w:val="005C3F41"/>
    <w:rsid w:val="005D2FF3"/>
    <w:rsid w:val="005D33B7"/>
    <w:rsid w:val="005E552A"/>
    <w:rsid w:val="00600219"/>
    <w:rsid w:val="00601758"/>
    <w:rsid w:val="00602A62"/>
    <w:rsid w:val="006249E6"/>
    <w:rsid w:val="00630733"/>
    <w:rsid w:val="006431B9"/>
    <w:rsid w:val="00643D30"/>
    <w:rsid w:val="0064468A"/>
    <w:rsid w:val="00654CCA"/>
    <w:rsid w:val="00656DE9"/>
    <w:rsid w:val="00663BDD"/>
    <w:rsid w:val="0066789E"/>
    <w:rsid w:val="00677CC2"/>
    <w:rsid w:val="00680F17"/>
    <w:rsid w:val="00685F42"/>
    <w:rsid w:val="0069207B"/>
    <w:rsid w:val="006937E2"/>
    <w:rsid w:val="0069392E"/>
    <w:rsid w:val="006977FB"/>
    <w:rsid w:val="006A1D29"/>
    <w:rsid w:val="006B262A"/>
    <w:rsid w:val="006C2C12"/>
    <w:rsid w:val="006C3FFF"/>
    <w:rsid w:val="006C7F8C"/>
    <w:rsid w:val="006D3667"/>
    <w:rsid w:val="006D4E91"/>
    <w:rsid w:val="006E004B"/>
    <w:rsid w:val="006E287A"/>
    <w:rsid w:val="006E3E05"/>
    <w:rsid w:val="006E7147"/>
    <w:rsid w:val="00700B2C"/>
    <w:rsid w:val="00701E6A"/>
    <w:rsid w:val="00701F46"/>
    <w:rsid w:val="007052CC"/>
    <w:rsid w:val="00713084"/>
    <w:rsid w:val="00715255"/>
    <w:rsid w:val="00717853"/>
    <w:rsid w:val="00722023"/>
    <w:rsid w:val="00723B57"/>
    <w:rsid w:val="00731E00"/>
    <w:rsid w:val="007343F2"/>
    <w:rsid w:val="00740403"/>
    <w:rsid w:val="007440B7"/>
    <w:rsid w:val="00746975"/>
    <w:rsid w:val="007634AD"/>
    <w:rsid w:val="007715C9"/>
    <w:rsid w:val="00774EDD"/>
    <w:rsid w:val="007757EC"/>
    <w:rsid w:val="007769D4"/>
    <w:rsid w:val="00785AFA"/>
    <w:rsid w:val="0078648D"/>
    <w:rsid w:val="007903AC"/>
    <w:rsid w:val="007954A8"/>
    <w:rsid w:val="007A7F9F"/>
    <w:rsid w:val="007B10E9"/>
    <w:rsid w:val="007C20D7"/>
    <w:rsid w:val="007E7D4A"/>
    <w:rsid w:val="007E7F48"/>
    <w:rsid w:val="007F6AD5"/>
    <w:rsid w:val="00802493"/>
    <w:rsid w:val="0080255B"/>
    <w:rsid w:val="00826DA5"/>
    <w:rsid w:val="008332E3"/>
    <w:rsid w:val="00833416"/>
    <w:rsid w:val="008476FA"/>
    <w:rsid w:val="00856A31"/>
    <w:rsid w:val="00873F50"/>
    <w:rsid w:val="00874B69"/>
    <w:rsid w:val="008754D0"/>
    <w:rsid w:val="00877D48"/>
    <w:rsid w:val="00886308"/>
    <w:rsid w:val="0089783B"/>
    <w:rsid w:val="008B6FCE"/>
    <w:rsid w:val="008D0EE0"/>
    <w:rsid w:val="008D2415"/>
    <w:rsid w:val="008F07E3"/>
    <w:rsid w:val="008F4F1C"/>
    <w:rsid w:val="00903A82"/>
    <w:rsid w:val="00907271"/>
    <w:rsid w:val="009201F6"/>
    <w:rsid w:val="00932377"/>
    <w:rsid w:val="00932A33"/>
    <w:rsid w:val="00936AAC"/>
    <w:rsid w:val="00954AE6"/>
    <w:rsid w:val="00971843"/>
    <w:rsid w:val="009733B6"/>
    <w:rsid w:val="009848EC"/>
    <w:rsid w:val="00986BC6"/>
    <w:rsid w:val="009B3629"/>
    <w:rsid w:val="009C49D8"/>
    <w:rsid w:val="009E3601"/>
    <w:rsid w:val="009F4338"/>
    <w:rsid w:val="009F727E"/>
    <w:rsid w:val="00A1027A"/>
    <w:rsid w:val="00A157AD"/>
    <w:rsid w:val="00A2057D"/>
    <w:rsid w:val="00A231E2"/>
    <w:rsid w:val="00A2550D"/>
    <w:rsid w:val="00A26813"/>
    <w:rsid w:val="00A26DBE"/>
    <w:rsid w:val="00A326A4"/>
    <w:rsid w:val="00A4169B"/>
    <w:rsid w:val="00A4361F"/>
    <w:rsid w:val="00A5151B"/>
    <w:rsid w:val="00A5197F"/>
    <w:rsid w:val="00A64912"/>
    <w:rsid w:val="00A70A74"/>
    <w:rsid w:val="00A71C4E"/>
    <w:rsid w:val="00A87AB9"/>
    <w:rsid w:val="00AA3A34"/>
    <w:rsid w:val="00AA4933"/>
    <w:rsid w:val="00AB3315"/>
    <w:rsid w:val="00AB3888"/>
    <w:rsid w:val="00AB7B41"/>
    <w:rsid w:val="00AC06B3"/>
    <w:rsid w:val="00AC6FEA"/>
    <w:rsid w:val="00AD21BE"/>
    <w:rsid w:val="00AD5641"/>
    <w:rsid w:val="00AE3076"/>
    <w:rsid w:val="00AE451B"/>
    <w:rsid w:val="00AE4E75"/>
    <w:rsid w:val="00AE50A2"/>
    <w:rsid w:val="00AF0336"/>
    <w:rsid w:val="00AF0C0E"/>
    <w:rsid w:val="00AF6613"/>
    <w:rsid w:val="00AF7F8B"/>
    <w:rsid w:val="00B00902"/>
    <w:rsid w:val="00B032D8"/>
    <w:rsid w:val="00B332B8"/>
    <w:rsid w:val="00B33B3C"/>
    <w:rsid w:val="00B61D2C"/>
    <w:rsid w:val="00B63BDE"/>
    <w:rsid w:val="00B91CB7"/>
    <w:rsid w:val="00BA5026"/>
    <w:rsid w:val="00BB6E79"/>
    <w:rsid w:val="00BC4F91"/>
    <w:rsid w:val="00BD60E6"/>
    <w:rsid w:val="00BE253A"/>
    <w:rsid w:val="00BE719A"/>
    <w:rsid w:val="00BE720A"/>
    <w:rsid w:val="00BF4533"/>
    <w:rsid w:val="00C010BF"/>
    <w:rsid w:val="00C067E5"/>
    <w:rsid w:val="00C164CA"/>
    <w:rsid w:val="00C21B63"/>
    <w:rsid w:val="00C42BF8"/>
    <w:rsid w:val="00C460AE"/>
    <w:rsid w:val="00C50043"/>
    <w:rsid w:val="00C558D4"/>
    <w:rsid w:val="00C63713"/>
    <w:rsid w:val="00C67226"/>
    <w:rsid w:val="00C67AFC"/>
    <w:rsid w:val="00C73F4F"/>
    <w:rsid w:val="00C7573B"/>
    <w:rsid w:val="00C76CF3"/>
    <w:rsid w:val="00C77E30"/>
    <w:rsid w:val="00C84677"/>
    <w:rsid w:val="00CB0180"/>
    <w:rsid w:val="00CB3470"/>
    <w:rsid w:val="00CB658E"/>
    <w:rsid w:val="00CD1386"/>
    <w:rsid w:val="00CD606E"/>
    <w:rsid w:val="00CD7862"/>
    <w:rsid w:val="00CD7ECB"/>
    <w:rsid w:val="00CE45F0"/>
    <w:rsid w:val="00CF0BB2"/>
    <w:rsid w:val="00CF1ECC"/>
    <w:rsid w:val="00D0104A"/>
    <w:rsid w:val="00D079CB"/>
    <w:rsid w:val="00D13441"/>
    <w:rsid w:val="00D17B17"/>
    <w:rsid w:val="00D243A3"/>
    <w:rsid w:val="00D333D9"/>
    <w:rsid w:val="00D33440"/>
    <w:rsid w:val="00D40403"/>
    <w:rsid w:val="00D52EFE"/>
    <w:rsid w:val="00D61C11"/>
    <w:rsid w:val="00D63EF6"/>
    <w:rsid w:val="00D70DFB"/>
    <w:rsid w:val="00D766DF"/>
    <w:rsid w:val="00D83D21"/>
    <w:rsid w:val="00D84B58"/>
    <w:rsid w:val="00D925D1"/>
    <w:rsid w:val="00DA4DBA"/>
    <w:rsid w:val="00DE0EBE"/>
    <w:rsid w:val="00DE5B21"/>
    <w:rsid w:val="00DE70B2"/>
    <w:rsid w:val="00E05704"/>
    <w:rsid w:val="00E05C46"/>
    <w:rsid w:val="00E11184"/>
    <w:rsid w:val="00E30206"/>
    <w:rsid w:val="00E33C1C"/>
    <w:rsid w:val="00E443FC"/>
    <w:rsid w:val="00E45D5C"/>
    <w:rsid w:val="00E45FE7"/>
    <w:rsid w:val="00E476B8"/>
    <w:rsid w:val="00E54292"/>
    <w:rsid w:val="00E55BCD"/>
    <w:rsid w:val="00E725E6"/>
    <w:rsid w:val="00E73EC4"/>
    <w:rsid w:val="00E74DC7"/>
    <w:rsid w:val="00E76FAB"/>
    <w:rsid w:val="00E83D84"/>
    <w:rsid w:val="00E83E2E"/>
    <w:rsid w:val="00E84B32"/>
    <w:rsid w:val="00E87699"/>
    <w:rsid w:val="00E972E5"/>
    <w:rsid w:val="00EA2ED2"/>
    <w:rsid w:val="00EB56C9"/>
    <w:rsid w:val="00ED3A7D"/>
    <w:rsid w:val="00ED3DE3"/>
    <w:rsid w:val="00EE44F0"/>
    <w:rsid w:val="00EF2E3A"/>
    <w:rsid w:val="00EF75E9"/>
    <w:rsid w:val="00F047E2"/>
    <w:rsid w:val="00F078DC"/>
    <w:rsid w:val="00F13E86"/>
    <w:rsid w:val="00F24C35"/>
    <w:rsid w:val="00F30B72"/>
    <w:rsid w:val="00F404D0"/>
    <w:rsid w:val="00F43D39"/>
    <w:rsid w:val="00F56759"/>
    <w:rsid w:val="00F618E1"/>
    <w:rsid w:val="00F677A9"/>
    <w:rsid w:val="00F81F07"/>
    <w:rsid w:val="00F84CF5"/>
    <w:rsid w:val="00FA420B"/>
    <w:rsid w:val="00FB03B3"/>
    <w:rsid w:val="00FB143B"/>
    <w:rsid w:val="00FB192C"/>
    <w:rsid w:val="00FC4427"/>
    <w:rsid w:val="00FD59B4"/>
    <w:rsid w:val="00FD6692"/>
    <w:rsid w:val="00FD7CFE"/>
    <w:rsid w:val="00FF3089"/>
    <w:rsid w:val="00FF3B04"/>
    <w:rsid w:val="00FF3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46B7"/>
    <w:pPr>
      <w:spacing w:line="260" w:lineRule="atLeast"/>
    </w:pPr>
    <w:rPr>
      <w:sz w:val="22"/>
    </w:rPr>
  </w:style>
  <w:style w:type="paragraph" w:styleId="Heading1">
    <w:name w:val="heading 1"/>
    <w:basedOn w:val="Normal"/>
    <w:next w:val="Normal"/>
    <w:link w:val="Heading1Char"/>
    <w:uiPriority w:val="9"/>
    <w:qFormat/>
    <w:rsid w:val="008863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63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63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63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63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63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63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63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63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46B7"/>
  </w:style>
  <w:style w:type="paragraph" w:customStyle="1" w:styleId="OPCParaBase">
    <w:name w:val="OPCParaBase"/>
    <w:qFormat/>
    <w:rsid w:val="003246B7"/>
    <w:pPr>
      <w:spacing w:line="260" w:lineRule="atLeast"/>
    </w:pPr>
    <w:rPr>
      <w:rFonts w:eastAsia="Times New Roman" w:cs="Times New Roman"/>
      <w:sz w:val="22"/>
      <w:lang w:eastAsia="en-AU"/>
    </w:rPr>
  </w:style>
  <w:style w:type="paragraph" w:customStyle="1" w:styleId="ShortT">
    <w:name w:val="ShortT"/>
    <w:basedOn w:val="OPCParaBase"/>
    <w:next w:val="Normal"/>
    <w:qFormat/>
    <w:rsid w:val="003246B7"/>
    <w:pPr>
      <w:spacing w:line="240" w:lineRule="auto"/>
    </w:pPr>
    <w:rPr>
      <w:b/>
      <w:sz w:val="40"/>
    </w:rPr>
  </w:style>
  <w:style w:type="paragraph" w:customStyle="1" w:styleId="ActHead1">
    <w:name w:val="ActHead 1"/>
    <w:aliases w:val="c"/>
    <w:basedOn w:val="OPCParaBase"/>
    <w:next w:val="Normal"/>
    <w:qFormat/>
    <w:rsid w:val="003246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46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46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46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46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46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46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46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46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46B7"/>
  </w:style>
  <w:style w:type="paragraph" w:customStyle="1" w:styleId="Blocks">
    <w:name w:val="Blocks"/>
    <w:aliases w:val="bb"/>
    <w:basedOn w:val="OPCParaBase"/>
    <w:qFormat/>
    <w:rsid w:val="003246B7"/>
    <w:pPr>
      <w:spacing w:line="240" w:lineRule="auto"/>
    </w:pPr>
    <w:rPr>
      <w:sz w:val="24"/>
    </w:rPr>
  </w:style>
  <w:style w:type="paragraph" w:customStyle="1" w:styleId="BoxText">
    <w:name w:val="BoxText"/>
    <w:aliases w:val="bt"/>
    <w:basedOn w:val="OPCParaBase"/>
    <w:qFormat/>
    <w:rsid w:val="003246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46B7"/>
    <w:rPr>
      <w:b/>
    </w:rPr>
  </w:style>
  <w:style w:type="paragraph" w:customStyle="1" w:styleId="BoxHeadItalic">
    <w:name w:val="BoxHeadItalic"/>
    <w:aliases w:val="bhi"/>
    <w:basedOn w:val="BoxText"/>
    <w:next w:val="BoxStep"/>
    <w:qFormat/>
    <w:rsid w:val="003246B7"/>
    <w:rPr>
      <w:i/>
    </w:rPr>
  </w:style>
  <w:style w:type="paragraph" w:customStyle="1" w:styleId="BoxList">
    <w:name w:val="BoxList"/>
    <w:aliases w:val="bl"/>
    <w:basedOn w:val="BoxText"/>
    <w:qFormat/>
    <w:rsid w:val="003246B7"/>
    <w:pPr>
      <w:ind w:left="1559" w:hanging="425"/>
    </w:pPr>
  </w:style>
  <w:style w:type="paragraph" w:customStyle="1" w:styleId="BoxNote">
    <w:name w:val="BoxNote"/>
    <w:aliases w:val="bn"/>
    <w:basedOn w:val="BoxText"/>
    <w:qFormat/>
    <w:rsid w:val="003246B7"/>
    <w:pPr>
      <w:tabs>
        <w:tab w:val="left" w:pos="1985"/>
      </w:tabs>
      <w:spacing w:before="122" w:line="198" w:lineRule="exact"/>
      <w:ind w:left="2948" w:hanging="1814"/>
    </w:pPr>
    <w:rPr>
      <w:sz w:val="18"/>
    </w:rPr>
  </w:style>
  <w:style w:type="paragraph" w:customStyle="1" w:styleId="BoxPara">
    <w:name w:val="BoxPara"/>
    <w:aliases w:val="bp"/>
    <w:basedOn w:val="BoxText"/>
    <w:qFormat/>
    <w:rsid w:val="003246B7"/>
    <w:pPr>
      <w:tabs>
        <w:tab w:val="right" w:pos="2268"/>
      </w:tabs>
      <w:ind w:left="2552" w:hanging="1418"/>
    </w:pPr>
  </w:style>
  <w:style w:type="paragraph" w:customStyle="1" w:styleId="BoxStep">
    <w:name w:val="BoxStep"/>
    <w:aliases w:val="bs"/>
    <w:basedOn w:val="BoxText"/>
    <w:qFormat/>
    <w:rsid w:val="003246B7"/>
    <w:pPr>
      <w:ind w:left="1985" w:hanging="851"/>
    </w:pPr>
  </w:style>
  <w:style w:type="character" w:customStyle="1" w:styleId="CharAmPartNo">
    <w:name w:val="CharAmPartNo"/>
    <w:basedOn w:val="OPCCharBase"/>
    <w:qFormat/>
    <w:rsid w:val="003246B7"/>
  </w:style>
  <w:style w:type="character" w:customStyle="1" w:styleId="CharAmPartText">
    <w:name w:val="CharAmPartText"/>
    <w:basedOn w:val="OPCCharBase"/>
    <w:qFormat/>
    <w:rsid w:val="003246B7"/>
  </w:style>
  <w:style w:type="character" w:customStyle="1" w:styleId="CharAmSchNo">
    <w:name w:val="CharAmSchNo"/>
    <w:basedOn w:val="OPCCharBase"/>
    <w:qFormat/>
    <w:rsid w:val="003246B7"/>
  </w:style>
  <w:style w:type="character" w:customStyle="1" w:styleId="CharAmSchText">
    <w:name w:val="CharAmSchText"/>
    <w:basedOn w:val="OPCCharBase"/>
    <w:qFormat/>
    <w:rsid w:val="003246B7"/>
  </w:style>
  <w:style w:type="character" w:customStyle="1" w:styleId="CharBoldItalic">
    <w:name w:val="CharBoldItalic"/>
    <w:basedOn w:val="OPCCharBase"/>
    <w:uiPriority w:val="1"/>
    <w:qFormat/>
    <w:rsid w:val="003246B7"/>
    <w:rPr>
      <w:b/>
      <w:i/>
    </w:rPr>
  </w:style>
  <w:style w:type="character" w:customStyle="1" w:styleId="CharChapNo">
    <w:name w:val="CharChapNo"/>
    <w:basedOn w:val="OPCCharBase"/>
    <w:uiPriority w:val="1"/>
    <w:qFormat/>
    <w:rsid w:val="003246B7"/>
  </w:style>
  <w:style w:type="character" w:customStyle="1" w:styleId="CharChapText">
    <w:name w:val="CharChapText"/>
    <w:basedOn w:val="OPCCharBase"/>
    <w:uiPriority w:val="1"/>
    <w:qFormat/>
    <w:rsid w:val="003246B7"/>
  </w:style>
  <w:style w:type="character" w:customStyle="1" w:styleId="CharDivNo">
    <w:name w:val="CharDivNo"/>
    <w:basedOn w:val="OPCCharBase"/>
    <w:uiPriority w:val="1"/>
    <w:qFormat/>
    <w:rsid w:val="003246B7"/>
  </w:style>
  <w:style w:type="character" w:customStyle="1" w:styleId="CharDivText">
    <w:name w:val="CharDivText"/>
    <w:basedOn w:val="OPCCharBase"/>
    <w:uiPriority w:val="1"/>
    <w:qFormat/>
    <w:rsid w:val="003246B7"/>
  </w:style>
  <w:style w:type="character" w:customStyle="1" w:styleId="CharItalic">
    <w:name w:val="CharItalic"/>
    <w:basedOn w:val="OPCCharBase"/>
    <w:uiPriority w:val="1"/>
    <w:qFormat/>
    <w:rsid w:val="003246B7"/>
    <w:rPr>
      <w:i/>
    </w:rPr>
  </w:style>
  <w:style w:type="character" w:customStyle="1" w:styleId="CharPartNo">
    <w:name w:val="CharPartNo"/>
    <w:basedOn w:val="OPCCharBase"/>
    <w:uiPriority w:val="1"/>
    <w:qFormat/>
    <w:rsid w:val="003246B7"/>
  </w:style>
  <w:style w:type="character" w:customStyle="1" w:styleId="CharPartText">
    <w:name w:val="CharPartText"/>
    <w:basedOn w:val="OPCCharBase"/>
    <w:uiPriority w:val="1"/>
    <w:qFormat/>
    <w:rsid w:val="003246B7"/>
  </w:style>
  <w:style w:type="character" w:customStyle="1" w:styleId="CharSectno">
    <w:name w:val="CharSectno"/>
    <w:basedOn w:val="OPCCharBase"/>
    <w:qFormat/>
    <w:rsid w:val="003246B7"/>
  </w:style>
  <w:style w:type="character" w:customStyle="1" w:styleId="CharSubdNo">
    <w:name w:val="CharSubdNo"/>
    <w:basedOn w:val="OPCCharBase"/>
    <w:uiPriority w:val="1"/>
    <w:qFormat/>
    <w:rsid w:val="003246B7"/>
  </w:style>
  <w:style w:type="character" w:customStyle="1" w:styleId="CharSubdText">
    <w:name w:val="CharSubdText"/>
    <w:basedOn w:val="OPCCharBase"/>
    <w:uiPriority w:val="1"/>
    <w:qFormat/>
    <w:rsid w:val="003246B7"/>
  </w:style>
  <w:style w:type="paragraph" w:customStyle="1" w:styleId="CTA--">
    <w:name w:val="CTA --"/>
    <w:basedOn w:val="OPCParaBase"/>
    <w:next w:val="Normal"/>
    <w:rsid w:val="003246B7"/>
    <w:pPr>
      <w:spacing w:before="60" w:line="240" w:lineRule="atLeast"/>
      <w:ind w:left="142" w:hanging="142"/>
    </w:pPr>
    <w:rPr>
      <w:sz w:val="20"/>
    </w:rPr>
  </w:style>
  <w:style w:type="paragraph" w:customStyle="1" w:styleId="CTA-">
    <w:name w:val="CTA -"/>
    <w:basedOn w:val="OPCParaBase"/>
    <w:rsid w:val="003246B7"/>
    <w:pPr>
      <w:spacing w:before="60" w:line="240" w:lineRule="atLeast"/>
      <w:ind w:left="85" w:hanging="85"/>
    </w:pPr>
    <w:rPr>
      <w:sz w:val="20"/>
    </w:rPr>
  </w:style>
  <w:style w:type="paragraph" w:customStyle="1" w:styleId="CTA---">
    <w:name w:val="CTA ---"/>
    <w:basedOn w:val="OPCParaBase"/>
    <w:next w:val="Normal"/>
    <w:rsid w:val="003246B7"/>
    <w:pPr>
      <w:spacing w:before="60" w:line="240" w:lineRule="atLeast"/>
      <w:ind w:left="198" w:hanging="198"/>
    </w:pPr>
    <w:rPr>
      <w:sz w:val="20"/>
    </w:rPr>
  </w:style>
  <w:style w:type="paragraph" w:customStyle="1" w:styleId="CTA----">
    <w:name w:val="CTA ----"/>
    <w:basedOn w:val="OPCParaBase"/>
    <w:next w:val="Normal"/>
    <w:rsid w:val="003246B7"/>
    <w:pPr>
      <w:spacing w:before="60" w:line="240" w:lineRule="atLeast"/>
      <w:ind w:left="255" w:hanging="255"/>
    </w:pPr>
    <w:rPr>
      <w:sz w:val="20"/>
    </w:rPr>
  </w:style>
  <w:style w:type="paragraph" w:customStyle="1" w:styleId="CTA1a">
    <w:name w:val="CTA 1(a)"/>
    <w:basedOn w:val="OPCParaBase"/>
    <w:rsid w:val="003246B7"/>
    <w:pPr>
      <w:tabs>
        <w:tab w:val="right" w:pos="414"/>
      </w:tabs>
      <w:spacing w:before="40" w:line="240" w:lineRule="atLeast"/>
      <w:ind w:left="675" w:hanging="675"/>
    </w:pPr>
    <w:rPr>
      <w:sz w:val="20"/>
    </w:rPr>
  </w:style>
  <w:style w:type="paragraph" w:customStyle="1" w:styleId="CTA1ai">
    <w:name w:val="CTA 1(a)(i)"/>
    <w:basedOn w:val="OPCParaBase"/>
    <w:rsid w:val="003246B7"/>
    <w:pPr>
      <w:tabs>
        <w:tab w:val="right" w:pos="1004"/>
      </w:tabs>
      <w:spacing w:before="40" w:line="240" w:lineRule="atLeast"/>
      <w:ind w:left="1253" w:hanging="1253"/>
    </w:pPr>
    <w:rPr>
      <w:sz w:val="20"/>
    </w:rPr>
  </w:style>
  <w:style w:type="paragraph" w:customStyle="1" w:styleId="CTA2a">
    <w:name w:val="CTA 2(a)"/>
    <w:basedOn w:val="OPCParaBase"/>
    <w:rsid w:val="003246B7"/>
    <w:pPr>
      <w:tabs>
        <w:tab w:val="right" w:pos="482"/>
      </w:tabs>
      <w:spacing w:before="40" w:line="240" w:lineRule="atLeast"/>
      <w:ind w:left="748" w:hanging="748"/>
    </w:pPr>
    <w:rPr>
      <w:sz w:val="20"/>
    </w:rPr>
  </w:style>
  <w:style w:type="paragraph" w:customStyle="1" w:styleId="CTA2ai">
    <w:name w:val="CTA 2(a)(i)"/>
    <w:basedOn w:val="OPCParaBase"/>
    <w:rsid w:val="003246B7"/>
    <w:pPr>
      <w:tabs>
        <w:tab w:val="right" w:pos="1089"/>
      </w:tabs>
      <w:spacing w:before="40" w:line="240" w:lineRule="atLeast"/>
      <w:ind w:left="1327" w:hanging="1327"/>
    </w:pPr>
    <w:rPr>
      <w:sz w:val="20"/>
    </w:rPr>
  </w:style>
  <w:style w:type="paragraph" w:customStyle="1" w:styleId="CTA3a">
    <w:name w:val="CTA 3(a)"/>
    <w:basedOn w:val="OPCParaBase"/>
    <w:rsid w:val="003246B7"/>
    <w:pPr>
      <w:tabs>
        <w:tab w:val="right" w:pos="556"/>
      </w:tabs>
      <w:spacing w:before="40" w:line="240" w:lineRule="atLeast"/>
      <w:ind w:left="805" w:hanging="805"/>
    </w:pPr>
    <w:rPr>
      <w:sz w:val="20"/>
    </w:rPr>
  </w:style>
  <w:style w:type="paragraph" w:customStyle="1" w:styleId="CTA3ai">
    <w:name w:val="CTA 3(a)(i)"/>
    <w:basedOn w:val="OPCParaBase"/>
    <w:rsid w:val="003246B7"/>
    <w:pPr>
      <w:tabs>
        <w:tab w:val="right" w:pos="1140"/>
      </w:tabs>
      <w:spacing w:before="40" w:line="240" w:lineRule="atLeast"/>
      <w:ind w:left="1361" w:hanging="1361"/>
    </w:pPr>
    <w:rPr>
      <w:sz w:val="20"/>
    </w:rPr>
  </w:style>
  <w:style w:type="paragraph" w:customStyle="1" w:styleId="CTA4a">
    <w:name w:val="CTA 4(a)"/>
    <w:basedOn w:val="OPCParaBase"/>
    <w:rsid w:val="003246B7"/>
    <w:pPr>
      <w:tabs>
        <w:tab w:val="right" w:pos="624"/>
      </w:tabs>
      <w:spacing w:before="40" w:line="240" w:lineRule="atLeast"/>
      <w:ind w:left="873" w:hanging="873"/>
    </w:pPr>
    <w:rPr>
      <w:sz w:val="20"/>
    </w:rPr>
  </w:style>
  <w:style w:type="paragraph" w:customStyle="1" w:styleId="CTA4ai">
    <w:name w:val="CTA 4(a)(i)"/>
    <w:basedOn w:val="OPCParaBase"/>
    <w:rsid w:val="003246B7"/>
    <w:pPr>
      <w:tabs>
        <w:tab w:val="right" w:pos="1213"/>
      </w:tabs>
      <w:spacing w:before="40" w:line="240" w:lineRule="atLeast"/>
      <w:ind w:left="1452" w:hanging="1452"/>
    </w:pPr>
    <w:rPr>
      <w:sz w:val="20"/>
    </w:rPr>
  </w:style>
  <w:style w:type="paragraph" w:customStyle="1" w:styleId="CTACAPS">
    <w:name w:val="CTA CAPS"/>
    <w:basedOn w:val="OPCParaBase"/>
    <w:rsid w:val="003246B7"/>
    <w:pPr>
      <w:spacing w:before="60" w:line="240" w:lineRule="atLeast"/>
    </w:pPr>
    <w:rPr>
      <w:sz w:val="20"/>
    </w:rPr>
  </w:style>
  <w:style w:type="paragraph" w:customStyle="1" w:styleId="CTAright">
    <w:name w:val="CTA right"/>
    <w:basedOn w:val="OPCParaBase"/>
    <w:rsid w:val="003246B7"/>
    <w:pPr>
      <w:spacing w:before="60" w:line="240" w:lineRule="auto"/>
      <w:jc w:val="right"/>
    </w:pPr>
    <w:rPr>
      <w:sz w:val="20"/>
    </w:rPr>
  </w:style>
  <w:style w:type="paragraph" w:customStyle="1" w:styleId="subsection">
    <w:name w:val="subsection"/>
    <w:aliases w:val="ss"/>
    <w:basedOn w:val="OPCParaBase"/>
    <w:link w:val="subsectionChar"/>
    <w:rsid w:val="003246B7"/>
    <w:pPr>
      <w:tabs>
        <w:tab w:val="right" w:pos="1021"/>
      </w:tabs>
      <w:spacing w:before="180" w:line="240" w:lineRule="auto"/>
      <w:ind w:left="1134" w:hanging="1134"/>
    </w:pPr>
  </w:style>
  <w:style w:type="paragraph" w:customStyle="1" w:styleId="Definition">
    <w:name w:val="Definition"/>
    <w:aliases w:val="dd"/>
    <w:basedOn w:val="OPCParaBase"/>
    <w:rsid w:val="003246B7"/>
    <w:pPr>
      <w:spacing w:before="180" w:line="240" w:lineRule="auto"/>
      <w:ind w:left="1134"/>
    </w:pPr>
  </w:style>
  <w:style w:type="paragraph" w:customStyle="1" w:styleId="ETAsubitem">
    <w:name w:val="ETA(subitem)"/>
    <w:basedOn w:val="OPCParaBase"/>
    <w:rsid w:val="003246B7"/>
    <w:pPr>
      <w:tabs>
        <w:tab w:val="right" w:pos="340"/>
      </w:tabs>
      <w:spacing w:before="60" w:line="240" w:lineRule="auto"/>
      <w:ind w:left="454" w:hanging="454"/>
    </w:pPr>
    <w:rPr>
      <w:sz w:val="20"/>
    </w:rPr>
  </w:style>
  <w:style w:type="paragraph" w:customStyle="1" w:styleId="ETApara">
    <w:name w:val="ETA(para)"/>
    <w:basedOn w:val="OPCParaBase"/>
    <w:rsid w:val="003246B7"/>
    <w:pPr>
      <w:tabs>
        <w:tab w:val="right" w:pos="754"/>
      </w:tabs>
      <w:spacing w:before="60" w:line="240" w:lineRule="auto"/>
      <w:ind w:left="828" w:hanging="828"/>
    </w:pPr>
    <w:rPr>
      <w:sz w:val="20"/>
    </w:rPr>
  </w:style>
  <w:style w:type="paragraph" w:customStyle="1" w:styleId="ETAsubpara">
    <w:name w:val="ETA(subpara)"/>
    <w:basedOn w:val="OPCParaBase"/>
    <w:rsid w:val="003246B7"/>
    <w:pPr>
      <w:tabs>
        <w:tab w:val="right" w:pos="1083"/>
      </w:tabs>
      <w:spacing w:before="60" w:line="240" w:lineRule="auto"/>
      <w:ind w:left="1191" w:hanging="1191"/>
    </w:pPr>
    <w:rPr>
      <w:sz w:val="20"/>
    </w:rPr>
  </w:style>
  <w:style w:type="paragraph" w:customStyle="1" w:styleId="ETAsub-subpara">
    <w:name w:val="ETA(sub-subpara)"/>
    <w:basedOn w:val="OPCParaBase"/>
    <w:rsid w:val="003246B7"/>
    <w:pPr>
      <w:tabs>
        <w:tab w:val="right" w:pos="1412"/>
      </w:tabs>
      <w:spacing w:before="60" w:line="240" w:lineRule="auto"/>
      <w:ind w:left="1525" w:hanging="1525"/>
    </w:pPr>
    <w:rPr>
      <w:sz w:val="20"/>
    </w:rPr>
  </w:style>
  <w:style w:type="paragraph" w:customStyle="1" w:styleId="Formula">
    <w:name w:val="Formula"/>
    <w:basedOn w:val="OPCParaBase"/>
    <w:rsid w:val="003246B7"/>
    <w:pPr>
      <w:spacing w:line="240" w:lineRule="auto"/>
      <w:ind w:left="1134"/>
    </w:pPr>
    <w:rPr>
      <w:sz w:val="20"/>
    </w:rPr>
  </w:style>
  <w:style w:type="paragraph" w:styleId="Header">
    <w:name w:val="header"/>
    <w:basedOn w:val="OPCParaBase"/>
    <w:link w:val="HeaderChar"/>
    <w:unhideWhenUsed/>
    <w:rsid w:val="003246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46B7"/>
    <w:rPr>
      <w:rFonts w:eastAsia="Times New Roman" w:cs="Times New Roman"/>
      <w:sz w:val="16"/>
      <w:lang w:eastAsia="en-AU"/>
    </w:rPr>
  </w:style>
  <w:style w:type="paragraph" w:customStyle="1" w:styleId="House">
    <w:name w:val="House"/>
    <w:basedOn w:val="OPCParaBase"/>
    <w:rsid w:val="003246B7"/>
    <w:pPr>
      <w:spacing w:line="240" w:lineRule="auto"/>
    </w:pPr>
    <w:rPr>
      <w:sz w:val="28"/>
    </w:rPr>
  </w:style>
  <w:style w:type="paragraph" w:customStyle="1" w:styleId="Item">
    <w:name w:val="Item"/>
    <w:aliases w:val="i"/>
    <w:basedOn w:val="OPCParaBase"/>
    <w:next w:val="ItemHead"/>
    <w:rsid w:val="003246B7"/>
    <w:pPr>
      <w:keepLines/>
      <w:spacing w:before="80" w:line="240" w:lineRule="auto"/>
      <w:ind w:left="709"/>
    </w:pPr>
  </w:style>
  <w:style w:type="paragraph" w:customStyle="1" w:styleId="ItemHead">
    <w:name w:val="ItemHead"/>
    <w:aliases w:val="ih"/>
    <w:basedOn w:val="OPCParaBase"/>
    <w:next w:val="Item"/>
    <w:rsid w:val="003246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46B7"/>
    <w:pPr>
      <w:spacing w:line="240" w:lineRule="auto"/>
    </w:pPr>
    <w:rPr>
      <w:b/>
      <w:sz w:val="32"/>
    </w:rPr>
  </w:style>
  <w:style w:type="paragraph" w:customStyle="1" w:styleId="notedraft">
    <w:name w:val="note(draft)"/>
    <w:aliases w:val="nd"/>
    <w:basedOn w:val="OPCParaBase"/>
    <w:rsid w:val="003246B7"/>
    <w:pPr>
      <w:spacing w:before="240" w:line="240" w:lineRule="auto"/>
      <w:ind w:left="284" w:hanging="284"/>
    </w:pPr>
    <w:rPr>
      <w:i/>
      <w:sz w:val="24"/>
    </w:rPr>
  </w:style>
  <w:style w:type="paragraph" w:customStyle="1" w:styleId="notemargin">
    <w:name w:val="note(margin)"/>
    <w:aliases w:val="nm"/>
    <w:basedOn w:val="OPCParaBase"/>
    <w:rsid w:val="003246B7"/>
    <w:pPr>
      <w:tabs>
        <w:tab w:val="left" w:pos="709"/>
      </w:tabs>
      <w:spacing w:before="122" w:line="198" w:lineRule="exact"/>
      <w:ind w:left="709" w:hanging="709"/>
    </w:pPr>
    <w:rPr>
      <w:sz w:val="18"/>
    </w:rPr>
  </w:style>
  <w:style w:type="paragraph" w:customStyle="1" w:styleId="noteToPara">
    <w:name w:val="noteToPara"/>
    <w:aliases w:val="ntp"/>
    <w:basedOn w:val="OPCParaBase"/>
    <w:rsid w:val="003246B7"/>
    <w:pPr>
      <w:spacing w:before="122" w:line="198" w:lineRule="exact"/>
      <w:ind w:left="2353" w:hanging="709"/>
    </w:pPr>
    <w:rPr>
      <w:sz w:val="18"/>
    </w:rPr>
  </w:style>
  <w:style w:type="paragraph" w:customStyle="1" w:styleId="noteParlAmend">
    <w:name w:val="note(ParlAmend)"/>
    <w:aliases w:val="npp"/>
    <w:basedOn w:val="OPCParaBase"/>
    <w:next w:val="ParlAmend"/>
    <w:rsid w:val="003246B7"/>
    <w:pPr>
      <w:spacing w:line="240" w:lineRule="auto"/>
      <w:jc w:val="right"/>
    </w:pPr>
    <w:rPr>
      <w:rFonts w:ascii="Arial" w:hAnsi="Arial"/>
      <w:b/>
      <w:i/>
    </w:rPr>
  </w:style>
  <w:style w:type="paragraph" w:customStyle="1" w:styleId="Page1">
    <w:name w:val="Page1"/>
    <w:basedOn w:val="OPCParaBase"/>
    <w:rsid w:val="003246B7"/>
    <w:pPr>
      <w:spacing w:before="5600" w:line="240" w:lineRule="auto"/>
    </w:pPr>
    <w:rPr>
      <w:b/>
      <w:sz w:val="32"/>
    </w:rPr>
  </w:style>
  <w:style w:type="paragraph" w:customStyle="1" w:styleId="PageBreak">
    <w:name w:val="PageBreak"/>
    <w:aliases w:val="pb"/>
    <w:basedOn w:val="OPCParaBase"/>
    <w:rsid w:val="003246B7"/>
    <w:pPr>
      <w:spacing w:line="240" w:lineRule="auto"/>
    </w:pPr>
    <w:rPr>
      <w:sz w:val="20"/>
    </w:rPr>
  </w:style>
  <w:style w:type="paragraph" w:customStyle="1" w:styleId="paragraphsub">
    <w:name w:val="paragraph(sub)"/>
    <w:aliases w:val="aa"/>
    <w:basedOn w:val="OPCParaBase"/>
    <w:rsid w:val="003246B7"/>
    <w:pPr>
      <w:tabs>
        <w:tab w:val="right" w:pos="1985"/>
      </w:tabs>
      <w:spacing w:before="40" w:line="240" w:lineRule="auto"/>
      <w:ind w:left="2098" w:hanging="2098"/>
    </w:pPr>
  </w:style>
  <w:style w:type="paragraph" w:customStyle="1" w:styleId="paragraphsub-sub">
    <w:name w:val="paragraph(sub-sub)"/>
    <w:aliases w:val="aaa"/>
    <w:basedOn w:val="OPCParaBase"/>
    <w:rsid w:val="003246B7"/>
    <w:pPr>
      <w:tabs>
        <w:tab w:val="right" w:pos="2722"/>
      </w:tabs>
      <w:spacing w:before="40" w:line="240" w:lineRule="auto"/>
      <w:ind w:left="2835" w:hanging="2835"/>
    </w:pPr>
  </w:style>
  <w:style w:type="paragraph" w:customStyle="1" w:styleId="paragraph">
    <w:name w:val="paragraph"/>
    <w:aliases w:val="a"/>
    <w:basedOn w:val="OPCParaBase"/>
    <w:rsid w:val="003246B7"/>
    <w:pPr>
      <w:tabs>
        <w:tab w:val="right" w:pos="1531"/>
      </w:tabs>
      <w:spacing w:before="40" w:line="240" w:lineRule="auto"/>
      <w:ind w:left="1644" w:hanging="1644"/>
    </w:pPr>
  </w:style>
  <w:style w:type="paragraph" w:customStyle="1" w:styleId="ParlAmend">
    <w:name w:val="ParlAmend"/>
    <w:aliases w:val="pp"/>
    <w:basedOn w:val="OPCParaBase"/>
    <w:rsid w:val="003246B7"/>
    <w:pPr>
      <w:spacing w:before="240" w:line="240" w:lineRule="atLeast"/>
      <w:ind w:hanging="567"/>
    </w:pPr>
    <w:rPr>
      <w:sz w:val="24"/>
    </w:rPr>
  </w:style>
  <w:style w:type="paragraph" w:customStyle="1" w:styleId="Penalty">
    <w:name w:val="Penalty"/>
    <w:basedOn w:val="OPCParaBase"/>
    <w:rsid w:val="003246B7"/>
    <w:pPr>
      <w:tabs>
        <w:tab w:val="left" w:pos="2977"/>
      </w:tabs>
      <w:spacing w:before="180" w:line="240" w:lineRule="auto"/>
      <w:ind w:left="1985" w:hanging="851"/>
    </w:pPr>
  </w:style>
  <w:style w:type="paragraph" w:customStyle="1" w:styleId="Portfolio">
    <w:name w:val="Portfolio"/>
    <w:basedOn w:val="OPCParaBase"/>
    <w:rsid w:val="003246B7"/>
    <w:pPr>
      <w:spacing w:line="240" w:lineRule="auto"/>
    </w:pPr>
    <w:rPr>
      <w:i/>
      <w:sz w:val="20"/>
    </w:rPr>
  </w:style>
  <w:style w:type="paragraph" w:customStyle="1" w:styleId="Preamble">
    <w:name w:val="Preamble"/>
    <w:basedOn w:val="OPCParaBase"/>
    <w:next w:val="Normal"/>
    <w:rsid w:val="003246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46B7"/>
    <w:pPr>
      <w:spacing w:line="240" w:lineRule="auto"/>
    </w:pPr>
    <w:rPr>
      <w:i/>
      <w:sz w:val="20"/>
    </w:rPr>
  </w:style>
  <w:style w:type="paragraph" w:customStyle="1" w:styleId="Session">
    <w:name w:val="Session"/>
    <w:basedOn w:val="OPCParaBase"/>
    <w:rsid w:val="003246B7"/>
    <w:pPr>
      <w:spacing w:line="240" w:lineRule="auto"/>
    </w:pPr>
    <w:rPr>
      <w:sz w:val="28"/>
    </w:rPr>
  </w:style>
  <w:style w:type="paragraph" w:customStyle="1" w:styleId="Sponsor">
    <w:name w:val="Sponsor"/>
    <w:basedOn w:val="OPCParaBase"/>
    <w:rsid w:val="003246B7"/>
    <w:pPr>
      <w:spacing w:line="240" w:lineRule="auto"/>
    </w:pPr>
    <w:rPr>
      <w:i/>
    </w:rPr>
  </w:style>
  <w:style w:type="paragraph" w:customStyle="1" w:styleId="Subitem">
    <w:name w:val="Subitem"/>
    <w:aliases w:val="iss"/>
    <w:basedOn w:val="OPCParaBase"/>
    <w:rsid w:val="003246B7"/>
    <w:pPr>
      <w:spacing w:before="180" w:line="240" w:lineRule="auto"/>
      <w:ind w:left="709" w:hanging="709"/>
    </w:pPr>
  </w:style>
  <w:style w:type="paragraph" w:customStyle="1" w:styleId="SubitemHead">
    <w:name w:val="SubitemHead"/>
    <w:aliases w:val="issh"/>
    <w:basedOn w:val="OPCParaBase"/>
    <w:rsid w:val="003246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46B7"/>
    <w:pPr>
      <w:spacing w:before="40" w:line="240" w:lineRule="auto"/>
      <w:ind w:left="1134"/>
    </w:pPr>
  </w:style>
  <w:style w:type="paragraph" w:customStyle="1" w:styleId="SubsectionHead">
    <w:name w:val="SubsectionHead"/>
    <w:aliases w:val="ssh"/>
    <w:basedOn w:val="OPCParaBase"/>
    <w:next w:val="subsection"/>
    <w:rsid w:val="003246B7"/>
    <w:pPr>
      <w:keepNext/>
      <w:keepLines/>
      <w:spacing w:before="240" w:line="240" w:lineRule="auto"/>
      <w:ind w:left="1134"/>
    </w:pPr>
    <w:rPr>
      <w:i/>
    </w:rPr>
  </w:style>
  <w:style w:type="paragraph" w:customStyle="1" w:styleId="Tablea">
    <w:name w:val="Table(a)"/>
    <w:aliases w:val="ta"/>
    <w:basedOn w:val="OPCParaBase"/>
    <w:rsid w:val="003246B7"/>
    <w:pPr>
      <w:spacing w:before="60" w:line="240" w:lineRule="auto"/>
      <w:ind w:left="284" w:hanging="284"/>
    </w:pPr>
    <w:rPr>
      <w:sz w:val="20"/>
    </w:rPr>
  </w:style>
  <w:style w:type="paragraph" w:customStyle="1" w:styleId="TableAA">
    <w:name w:val="Table(AA)"/>
    <w:aliases w:val="taaa"/>
    <w:basedOn w:val="OPCParaBase"/>
    <w:rsid w:val="003246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46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46B7"/>
    <w:pPr>
      <w:spacing w:before="60" w:line="240" w:lineRule="atLeast"/>
    </w:pPr>
    <w:rPr>
      <w:sz w:val="20"/>
    </w:rPr>
  </w:style>
  <w:style w:type="paragraph" w:customStyle="1" w:styleId="TLPBoxTextnote">
    <w:name w:val="TLPBoxText(note"/>
    <w:aliases w:val="right)"/>
    <w:basedOn w:val="OPCParaBase"/>
    <w:rsid w:val="003246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46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46B7"/>
    <w:pPr>
      <w:spacing w:before="122" w:line="198" w:lineRule="exact"/>
      <w:ind w:left="1985" w:hanging="851"/>
      <w:jc w:val="right"/>
    </w:pPr>
    <w:rPr>
      <w:sz w:val="18"/>
    </w:rPr>
  </w:style>
  <w:style w:type="paragraph" w:customStyle="1" w:styleId="TLPTableBullet">
    <w:name w:val="TLPTableBullet"/>
    <w:aliases w:val="ttb"/>
    <w:basedOn w:val="OPCParaBase"/>
    <w:rsid w:val="003246B7"/>
    <w:pPr>
      <w:spacing w:line="240" w:lineRule="exact"/>
      <w:ind w:left="284" w:hanging="284"/>
    </w:pPr>
    <w:rPr>
      <w:sz w:val="20"/>
    </w:rPr>
  </w:style>
  <w:style w:type="paragraph" w:styleId="TOC1">
    <w:name w:val="toc 1"/>
    <w:basedOn w:val="OPCParaBase"/>
    <w:next w:val="Normal"/>
    <w:uiPriority w:val="39"/>
    <w:semiHidden/>
    <w:unhideWhenUsed/>
    <w:rsid w:val="003246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46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46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46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46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46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46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46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46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46B7"/>
    <w:pPr>
      <w:keepLines/>
      <w:spacing w:before="240" w:after="120" w:line="240" w:lineRule="auto"/>
      <w:ind w:left="794"/>
    </w:pPr>
    <w:rPr>
      <w:b/>
      <w:kern w:val="28"/>
      <w:sz w:val="20"/>
    </w:rPr>
  </w:style>
  <w:style w:type="paragraph" w:customStyle="1" w:styleId="TofSectsHeading">
    <w:name w:val="TofSects(Heading)"/>
    <w:basedOn w:val="OPCParaBase"/>
    <w:rsid w:val="003246B7"/>
    <w:pPr>
      <w:spacing w:before="240" w:after="120" w:line="240" w:lineRule="auto"/>
    </w:pPr>
    <w:rPr>
      <w:b/>
      <w:sz w:val="24"/>
    </w:rPr>
  </w:style>
  <w:style w:type="paragraph" w:customStyle="1" w:styleId="TofSectsSection">
    <w:name w:val="TofSects(Section)"/>
    <w:basedOn w:val="OPCParaBase"/>
    <w:rsid w:val="003246B7"/>
    <w:pPr>
      <w:keepLines/>
      <w:spacing w:before="40" w:line="240" w:lineRule="auto"/>
      <w:ind w:left="1588" w:hanging="794"/>
    </w:pPr>
    <w:rPr>
      <w:kern w:val="28"/>
      <w:sz w:val="18"/>
    </w:rPr>
  </w:style>
  <w:style w:type="paragraph" w:customStyle="1" w:styleId="TofSectsSubdiv">
    <w:name w:val="TofSects(Subdiv)"/>
    <w:basedOn w:val="OPCParaBase"/>
    <w:rsid w:val="003246B7"/>
    <w:pPr>
      <w:keepLines/>
      <w:spacing w:before="80" w:line="240" w:lineRule="auto"/>
      <w:ind w:left="1588" w:hanging="794"/>
    </w:pPr>
    <w:rPr>
      <w:kern w:val="28"/>
    </w:rPr>
  </w:style>
  <w:style w:type="paragraph" w:customStyle="1" w:styleId="WRStyle">
    <w:name w:val="WR Style"/>
    <w:aliases w:val="WR"/>
    <w:basedOn w:val="OPCParaBase"/>
    <w:rsid w:val="003246B7"/>
    <w:pPr>
      <w:spacing w:before="240" w:line="240" w:lineRule="auto"/>
      <w:ind w:left="284" w:hanging="284"/>
    </w:pPr>
    <w:rPr>
      <w:b/>
      <w:i/>
      <w:kern w:val="28"/>
      <w:sz w:val="24"/>
    </w:rPr>
  </w:style>
  <w:style w:type="paragraph" w:customStyle="1" w:styleId="notepara">
    <w:name w:val="note(para)"/>
    <w:aliases w:val="na"/>
    <w:basedOn w:val="OPCParaBase"/>
    <w:rsid w:val="003246B7"/>
    <w:pPr>
      <w:spacing w:before="40" w:line="198" w:lineRule="exact"/>
      <w:ind w:left="2354" w:hanging="369"/>
    </w:pPr>
    <w:rPr>
      <w:sz w:val="18"/>
    </w:rPr>
  </w:style>
  <w:style w:type="paragraph" w:styleId="Footer">
    <w:name w:val="footer"/>
    <w:link w:val="FooterChar"/>
    <w:rsid w:val="003246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46B7"/>
    <w:rPr>
      <w:rFonts w:eastAsia="Times New Roman" w:cs="Times New Roman"/>
      <w:sz w:val="22"/>
      <w:szCs w:val="24"/>
      <w:lang w:eastAsia="en-AU"/>
    </w:rPr>
  </w:style>
  <w:style w:type="character" w:styleId="LineNumber">
    <w:name w:val="line number"/>
    <w:basedOn w:val="OPCCharBase"/>
    <w:uiPriority w:val="99"/>
    <w:semiHidden/>
    <w:unhideWhenUsed/>
    <w:rsid w:val="003246B7"/>
    <w:rPr>
      <w:sz w:val="16"/>
    </w:rPr>
  </w:style>
  <w:style w:type="table" w:customStyle="1" w:styleId="CFlag">
    <w:name w:val="CFlag"/>
    <w:basedOn w:val="TableNormal"/>
    <w:uiPriority w:val="99"/>
    <w:rsid w:val="003246B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46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B7"/>
    <w:rPr>
      <w:rFonts w:ascii="Tahoma" w:hAnsi="Tahoma" w:cs="Tahoma"/>
      <w:sz w:val="16"/>
      <w:szCs w:val="16"/>
    </w:rPr>
  </w:style>
  <w:style w:type="character" w:styleId="Hyperlink">
    <w:name w:val="Hyperlink"/>
    <w:basedOn w:val="DefaultParagraphFont"/>
    <w:rsid w:val="003246B7"/>
    <w:rPr>
      <w:color w:val="0000FF"/>
      <w:u w:val="single"/>
    </w:rPr>
  </w:style>
  <w:style w:type="table" w:styleId="TableGrid">
    <w:name w:val="Table Grid"/>
    <w:basedOn w:val="TableNormal"/>
    <w:uiPriority w:val="59"/>
    <w:rsid w:val="00324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246B7"/>
    <w:rPr>
      <w:b/>
      <w:sz w:val="28"/>
      <w:szCs w:val="32"/>
    </w:rPr>
  </w:style>
  <w:style w:type="paragraph" w:customStyle="1" w:styleId="TerritoryT">
    <w:name w:val="TerritoryT"/>
    <w:basedOn w:val="OPCParaBase"/>
    <w:next w:val="Normal"/>
    <w:rsid w:val="003246B7"/>
    <w:rPr>
      <w:b/>
      <w:sz w:val="32"/>
    </w:rPr>
  </w:style>
  <w:style w:type="paragraph" w:customStyle="1" w:styleId="LegislationMadeUnder">
    <w:name w:val="LegislationMadeUnder"/>
    <w:basedOn w:val="OPCParaBase"/>
    <w:next w:val="Normal"/>
    <w:rsid w:val="003246B7"/>
    <w:rPr>
      <w:i/>
      <w:sz w:val="32"/>
      <w:szCs w:val="32"/>
    </w:rPr>
  </w:style>
  <w:style w:type="paragraph" w:customStyle="1" w:styleId="SignCoverPageEnd">
    <w:name w:val="SignCoverPageEnd"/>
    <w:basedOn w:val="OPCParaBase"/>
    <w:next w:val="Normal"/>
    <w:rsid w:val="003246B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46B7"/>
    <w:pPr>
      <w:pBdr>
        <w:top w:val="single" w:sz="4" w:space="1" w:color="auto"/>
      </w:pBdr>
      <w:spacing w:before="360"/>
      <w:ind w:right="397"/>
      <w:jc w:val="both"/>
    </w:pPr>
  </w:style>
  <w:style w:type="paragraph" w:customStyle="1" w:styleId="NotesHeading1">
    <w:name w:val="NotesHeading 1"/>
    <w:basedOn w:val="OPCParaBase"/>
    <w:next w:val="Normal"/>
    <w:rsid w:val="003246B7"/>
    <w:rPr>
      <w:b/>
      <w:sz w:val="28"/>
      <w:szCs w:val="28"/>
    </w:rPr>
  </w:style>
  <w:style w:type="paragraph" w:customStyle="1" w:styleId="NotesHeading2">
    <w:name w:val="NotesHeading 2"/>
    <w:basedOn w:val="OPCParaBase"/>
    <w:next w:val="Normal"/>
    <w:rsid w:val="003246B7"/>
    <w:rPr>
      <w:b/>
      <w:sz w:val="28"/>
      <w:szCs w:val="28"/>
    </w:rPr>
  </w:style>
  <w:style w:type="paragraph" w:customStyle="1" w:styleId="ENotesText">
    <w:name w:val="ENotesText"/>
    <w:basedOn w:val="OPCParaBase"/>
    <w:next w:val="Normal"/>
    <w:rsid w:val="003246B7"/>
  </w:style>
  <w:style w:type="paragraph" w:customStyle="1" w:styleId="CompiledActNo">
    <w:name w:val="CompiledActNo"/>
    <w:basedOn w:val="OPCParaBase"/>
    <w:next w:val="Normal"/>
    <w:rsid w:val="003246B7"/>
    <w:rPr>
      <w:b/>
      <w:sz w:val="24"/>
      <w:szCs w:val="24"/>
    </w:rPr>
  </w:style>
  <w:style w:type="paragraph" w:customStyle="1" w:styleId="CompiledMadeUnder">
    <w:name w:val="CompiledMadeUnder"/>
    <w:basedOn w:val="OPCParaBase"/>
    <w:next w:val="Normal"/>
    <w:rsid w:val="003246B7"/>
    <w:rPr>
      <w:i/>
      <w:sz w:val="24"/>
      <w:szCs w:val="24"/>
    </w:rPr>
  </w:style>
  <w:style w:type="paragraph" w:customStyle="1" w:styleId="Paragraphsub-sub-sub">
    <w:name w:val="Paragraph(sub-sub-sub)"/>
    <w:aliases w:val="aaaa"/>
    <w:basedOn w:val="OPCParaBase"/>
    <w:rsid w:val="003246B7"/>
    <w:pPr>
      <w:tabs>
        <w:tab w:val="right" w:pos="3402"/>
      </w:tabs>
      <w:spacing w:before="40" w:line="240" w:lineRule="auto"/>
      <w:ind w:left="3402" w:hanging="3402"/>
    </w:pPr>
  </w:style>
  <w:style w:type="paragraph" w:customStyle="1" w:styleId="NoteToSubpara">
    <w:name w:val="NoteToSubpara"/>
    <w:aliases w:val="nts"/>
    <w:basedOn w:val="OPCParaBase"/>
    <w:rsid w:val="003246B7"/>
    <w:pPr>
      <w:spacing w:before="40" w:line="198" w:lineRule="exact"/>
      <w:ind w:left="2835" w:hanging="709"/>
    </w:pPr>
    <w:rPr>
      <w:sz w:val="18"/>
    </w:rPr>
  </w:style>
  <w:style w:type="paragraph" w:customStyle="1" w:styleId="EndNotespara">
    <w:name w:val="EndNotes(para)"/>
    <w:aliases w:val="eta"/>
    <w:basedOn w:val="OPCParaBase"/>
    <w:next w:val="Normal"/>
    <w:rsid w:val="003246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46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46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46B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46B7"/>
    <w:pPr>
      <w:keepNext/>
      <w:spacing w:before="60" w:line="240" w:lineRule="atLeast"/>
    </w:pPr>
    <w:rPr>
      <w:rFonts w:ascii="Arial" w:hAnsi="Arial"/>
      <w:b/>
      <w:sz w:val="16"/>
    </w:rPr>
  </w:style>
  <w:style w:type="paragraph" w:customStyle="1" w:styleId="ENoteTTi">
    <w:name w:val="ENoteTTi"/>
    <w:aliases w:val="entti"/>
    <w:basedOn w:val="OPCParaBase"/>
    <w:rsid w:val="003246B7"/>
    <w:pPr>
      <w:keepNext/>
      <w:spacing w:before="60" w:line="240" w:lineRule="atLeast"/>
      <w:ind w:left="170"/>
    </w:pPr>
    <w:rPr>
      <w:sz w:val="16"/>
    </w:rPr>
  </w:style>
  <w:style w:type="paragraph" w:customStyle="1" w:styleId="ENotesHeading1">
    <w:name w:val="ENotesHeading 1"/>
    <w:aliases w:val="Enh1"/>
    <w:basedOn w:val="OPCParaBase"/>
    <w:next w:val="Normal"/>
    <w:rsid w:val="003246B7"/>
    <w:pPr>
      <w:spacing w:before="120"/>
      <w:outlineLvl w:val="1"/>
    </w:pPr>
    <w:rPr>
      <w:b/>
      <w:sz w:val="28"/>
      <w:szCs w:val="28"/>
    </w:rPr>
  </w:style>
  <w:style w:type="paragraph" w:customStyle="1" w:styleId="ENotesHeading2">
    <w:name w:val="ENotesHeading 2"/>
    <w:aliases w:val="Enh2"/>
    <w:basedOn w:val="OPCParaBase"/>
    <w:next w:val="Normal"/>
    <w:rsid w:val="003246B7"/>
    <w:pPr>
      <w:spacing w:before="120" w:after="120"/>
      <w:outlineLvl w:val="2"/>
    </w:pPr>
    <w:rPr>
      <w:b/>
      <w:sz w:val="24"/>
      <w:szCs w:val="28"/>
    </w:rPr>
  </w:style>
  <w:style w:type="paragraph" w:customStyle="1" w:styleId="ENoteTTIndentHeading">
    <w:name w:val="ENoteTTIndentHeading"/>
    <w:aliases w:val="enTTHi"/>
    <w:basedOn w:val="OPCParaBase"/>
    <w:rsid w:val="003246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46B7"/>
    <w:pPr>
      <w:spacing w:before="60" w:line="240" w:lineRule="atLeast"/>
    </w:pPr>
    <w:rPr>
      <w:sz w:val="16"/>
    </w:rPr>
  </w:style>
  <w:style w:type="paragraph" w:customStyle="1" w:styleId="MadeunderText">
    <w:name w:val="MadeunderText"/>
    <w:basedOn w:val="OPCParaBase"/>
    <w:next w:val="CompiledMadeUnder"/>
    <w:rsid w:val="003246B7"/>
    <w:pPr>
      <w:spacing w:before="240"/>
    </w:pPr>
    <w:rPr>
      <w:sz w:val="24"/>
      <w:szCs w:val="24"/>
    </w:rPr>
  </w:style>
  <w:style w:type="paragraph" w:customStyle="1" w:styleId="ENotesHeading3">
    <w:name w:val="ENotesHeading 3"/>
    <w:aliases w:val="Enh3"/>
    <w:basedOn w:val="OPCParaBase"/>
    <w:next w:val="Normal"/>
    <w:rsid w:val="003246B7"/>
    <w:pPr>
      <w:keepNext/>
      <w:spacing w:before="120" w:line="240" w:lineRule="auto"/>
      <w:outlineLvl w:val="4"/>
    </w:pPr>
    <w:rPr>
      <w:b/>
      <w:szCs w:val="24"/>
    </w:rPr>
  </w:style>
  <w:style w:type="paragraph" w:customStyle="1" w:styleId="SubPartCASA">
    <w:name w:val="SubPart(CASA)"/>
    <w:aliases w:val="csp"/>
    <w:basedOn w:val="OPCParaBase"/>
    <w:next w:val="ActHead3"/>
    <w:rsid w:val="003246B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46B7"/>
  </w:style>
  <w:style w:type="character" w:customStyle="1" w:styleId="CharSubPartNoCASA">
    <w:name w:val="CharSubPartNo(CASA)"/>
    <w:basedOn w:val="OPCCharBase"/>
    <w:uiPriority w:val="1"/>
    <w:rsid w:val="003246B7"/>
  </w:style>
  <w:style w:type="paragraph" w:customStyle="1" w:styleId="ENoteTTIndentHeadingSub">
    <w:name w:val="ENoteTTIndentHeadingSub"/>
    <w:aliases w:val="enTTHis"/>
    <w:basedOn w:val="OPCParaBase"/>
    <w:rsid w:val="003246B7"/>
    <w:pPr>
      <w:keepNext/>
      <w:spacing w:before="60" w:line="240" w:lineRule="atLeast"/>
      <w:ind w:left="340"/>
    </w:pPr>
    <w:rPr>
      <w:b/>
      <w:sz w:val="16"/>
    </w:rPr>
  </w:style>
  <w:style w:type="paragraph" w:customStyle="1" w:styleId="ENoteTTiSub">
    <w:name w:val="ENoteTTiSub"/>
    <w:aliases w:val="enttis"/>
    <w:basedOn w:val="OPCParaBase"/>
    <w:rsid w:val="003246B7"/>
    <w:pPr>
      <w:keepNext/>
      <w:spacing w:before="60" w:line="240" w:lineRule="atLeast"/>
      <w:ind w:left="340"/>
    </w:pPr>
    <w:rPr>
      <w:sz w:val="16"/>
    </w:rPr>
  </w:style>
  <w:style w:type="paragraph" w:customStyle="1" w:styleId="SubDivisionMigration">
    <w:name w:val="SubDivisionMigration"/>
    <w:aliases w:val="sdm"/>
    <w:basedOn w:val="OPCParaBase"/>
    <w:rsid w:val="003246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46B7"/>
    <w:pPr>
      <w:keepNext/>
      <w:keepLines/>
      <w:spacing w:before="240" w:line="240" w:lineRule="auto"/>
      <w:ind w:left="1134" w:hanging="1134"/>
    </w:pPr>
    <w:rPr>
      <w:b/>
      <w:sz w:val="28"/>
    </w:rPr>
  </w:style>
  <w:style w:type="paragraph" w:customStyle="1" w:styleId="notetext">
    <w:name w:val="note(text)"/>
    <w:aliases w:val="n"/>
    <w:basedOn w:val="OPCParaBase"/>
    <w:rsid w:val="003246B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246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46B7"/>
    <w:rPr>
      <w:sz w:val="22"/>
    </w:rPr>
  </w:style>
  <w:style w:type="paragraph" w:customStyle="1" w:styleId="SOTextNote">
    <w:name w:val="SO TextNote"/>
    <w:aliases w:val="sont"/>
    <w:basedOn w:val="SOText"/>
    <w:qFormat/>
    <w:rsid w:val="003246B7"/>
    <w:pPr>
      <w:spacing w:before="122" w:line="198" w:lineRule="exact"/>
      <w:ind w:left="1843" w:hanging="709"/>
    </w:pPr>
    <w:rPr>
      <w:sz w:val="18"/>
    </w:rPr>
  </w:style>
  <w:style w:type="paragraph" w:customStyle="1" w:styleId="SOPara">
    <w:name w:val="SO Para"/>
    <w:aliases w:val="soa"/>
    <w:basedOn w:val="SOText"/>
    <w:link w:val="SOParaChar"/>
    <w:qFormat/>
    <w:rsid w:val="003246B7"/>
    <w:pPr>
      <w:tabs>
        <w:tab w:val="right" w:pos="1786"/>
      </w:tabs>
      <w:spacing w:before="40"/>
      <w:ind w:left="2070" w:hanging="936"/>
    </w:pPr>
  </w:style>
  <w:style w:type="character" w:customStyle="1" w:styleId="SOParaChar">
    <w:name w:val="SO Para Char"/>
    <w:aliases w:val="soa Char"/>
    <w:basedOn w:val="DefaultParagraphFont"/>
    <w:link w:val="SOPara"/>
    <w:rsid w:val="003246B7"/>
    <w:rPr>
      <w:sz w:val="22"/>
    </w:rPr>
  </w:style>
  <w:style w:type="paragraph" w:customStyle="1" w:styleId="FileName">
    <w:name w:val="FileName"/>
    <w:basedOn w:val="Normal"/>
    <w:rsid w:val="003246B7"/>
  </w:style>
  <w:style w:type="paragraph" w:customStyle="1" w:styleId="TableHeading">
    <w:name w:val="TableHeading"/>
    <w:aliases w:val="th"/>
    <w:basedOn w:val="OPCParaBase"/>
    <w:next w:val="Tabletext"/>
    <w:rsid w:val="003246B7"/>
    <w:pPr>
      <w:keepNext/>
      <w:spacing w:before="60" w:line="240" w:lineRule="atLeast"/>
    </w:pPr>
    <w:rPr>
      <w:b/>
      <w:sz w:val="20"/>
    </w:rPr>
  </w:style>
  <w:style w:type="paragraph" w:customStyle="1" w:styleId="SOHeadBold">
    <w:name w:val="SO HeadBold"/>
    <w:aliases w:val="sohb"/>
    <w:basedOn w:val="SOText"/>
    <w:next w:val="SOText"/>
    <w:link w:val="SOHeadBoldChar"/>
    <w:qFormat/>
    <w:rsid w:val="003246B7"/>
    <w:rPr>
      <w:b/>
    </w:rPr>
  </w:style>
  <w:style w:type="character" w:customStyle="1" w:styleId="SOHeadBoldChar">
    <w:name w:val="SO HeadBold Char"/>
    <w:aliases w:val="sohb Char"/>
    <w:basedOn w:val="DefaultParagraphFont"/>
    <w:link w:val="SOHeadBold"/>
    <w:rsid w:val="003246B7"/>
    <w:rPr>
      <w:b/>
      <w:sz w:val="22"/>
    </w:rPr>
  </w:style>
  <w:style w:type="paragraph" w:customStyle="1" w:styleId="SOHeadItalic">
    <w:name w:val="SO HeadItalic"/>
    <w:aliases w:val="sohi"/>
    <w:basedOn w:val="SOText"/>
    <w:next w:val="SOText"/>
    <w:link w:val="SOHeadItalicChar"/>
    <w:qFormat/>
    <w:rsid w:val="003246B7"/>
    <w:rPr>
      <w:i/>
    </w:rPr>
  </w:style>
  <w:style w:type="character" w:customStyle="1" w:styleId="SOHeadItalicChar">
    <w:name w:val="SO HeadItalic Char"/>
    <w:aliases w:val="sohi Char"/>
    <w:basedOn w:val="DefaultParagraphFont"/>
    <w:link w:val="SOHeadItalic"/>
    <w:rsid w:val="003246B7"/>
    <w:rPr>
      <w:i/>
      <w:sz w:val="22"/>
    </w:rPr>
  </w:style>
  <w:style w:type="paragraph" w:customStyle="1" w:styleId="SOBullet">
    <w:name w:val="SO Bullet"/>
    <w:aliases w:val="sotb"/>
    <w:basedOn w:val="SOText"/>
    <w:link w:val="SOBulletChar"/>
    <w:qFormat/>
    <w:rsid w:val="003246B7"/>
    <w:pPr>
      <w:ind w:left="1559" w:hanging="425"/>
    </w:pPr>
  </w:style>
  <w:style w:type="character" w:customStyle="1" w:styleId="SOBulletChar">
    <w:name w:val="SO Bullet Char"/>
    <w:aliases w:val="sotb Char"/>
    <w:basedOn w:val="DefaultParagraphFont"/>
    <w:link w:val="SOBullet"/>
    <w:rsid w:val="003246B7"/>
    <w:rPr>
      <w:sz w:val="22"/>
    </w:rPr>
  </w:style>
  <w:style w:type="paragraph" w:customStyle="1" w:styleId="SOBulletNote">
    <w:name w:val="SO BulletNote"/>
    <w:aliases w:val="sonb"/>
    <w:basedOn w:val="SOTextNote"/>
    <w:link w:val="SOBulletNoteChar"/>
    <w:qFormat/>
    <w:rsid w:val="003246B7"/>
    <w:pPr>
      <w:tabs>
        <w:tab w:val="left" w:pos="1560"/>
      </w:tabs>
      <w:ind w:left="2268" w:hanging="1134"/>
    </w:pPr>
  </w:style>
  <w:style w:type="character" w:customStyle="1" w:styleId="SOBulletNoteChar">
    <w:name w:val="SO BulletNote Char"/>
    <w:aliases w:val="sonb Char"/>
    <w:basedOn w:val="DefaultParagraphFont"/>
    <w:link w:val="SOBulletNote"/>
    <w:rsid w:val="003246B7"/>
    <w:rPr>
      <w:sz w:val="18"/>
    </w:rPr>
  </w:style>
  <w:style w:type="paragraph" w:customStyle="1" w:styleId="SOText2">
    <w:name w:val="SO Text2"/>
    <w:aliases w:val="sot2"/>
    <w:basedOn w:val="Normal"/>
    <w:next w:val="SOText"/>
    <w:link w:val="SOText2Char"/>
    <w:rsid w:val="003246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46B7"/>
    <w:rPr>
      <w:sz w:val="22"/>
    </w:rPr>
  </w:style>
  <w:style w:type="character" w:customStyle="1" w:styleId="subsectionChar">
    <w:name w:val="subsection Char"/>
    <w:aliases w:val="ss Char"/>
    <w:basedOn w:val="DefaultParagraphFont"/>
    <w:link w:val="subsection"/>
    <w:locked/>
    <w:rsid w:val="000604A3"/>
    <w:rPr>
      <w:rFonts w:eastAsia="Times New Roman" w:cs="Times New Roman"/>
      <w:sz w:val="22"/>
      <w:lang w:eastAsia="en-AU"/>
    </w:rPr>
  </w:style>
  <w:style w:type="character" w:customStyle="1" w:styleId="Heading1Char">
    <w:name w:val="Heading 1 Char"/>
    <w:basedOn w:val="DefaultParagraphFont"/>
    <w:link w:val="Heading1"/>
    <w:uiPriority w:val="9"/>
    <w:rsid w:val="008863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63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63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63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63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63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63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3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630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46B7"/>
    <w:pPr>
      <w:spacing w:line="260" w:lineRule="atLeast"/>
    </w:pPr>
    <w:rPr>
      <w:sz w:val="22"/>
    </w:rPr>
  </w:style>
  <w:style w:type="paragraph" w:styleId="Heading1">
    <w:name w:val="heading 1"/>
    <w:basedOn w:val="Normal"/>
    <w:next w:val="Normal"/>
    <w:link w:val="Heading1Char"/>
    <w:uiPriority w:val="9"/>
    <w:qFormat/>
    <w:rsid w:val="008863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63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63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63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63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63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63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63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63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46B7"/>
  </w:style>
  <w:style w:type="paragraph" w:customStyle="1" w:styleId="OPCParaBase">
    <w:name w:val="OPCParaBase"/>
    <w:qFormat/>
    <w:rsid w:val="003246B7"/>
    <w:pPr>
      <w:spacing w:line="260" w:lineRule="atLeast"/>
    </w:pPr>
    <w:rPr>
      <w:rFonts w:eastAsia="Times New Roman" w:cs="Times New Roman"/>
      <w:sz w:val="22"/>
      <w:lang w:eastAsia="en-AU"/>
    </w:rPr>
  </w:style>
  <w:style w:type="paragraph" w:customStyle="1" w:styleId="ShortT">
    <w:name w:val="ShortT"/>
    <w:basedOn w:val="OPCParaBase"/>
    <w:next w:val="Normal"/>
    <w:qFormat/>
    <w:rsid w:val="003246B7"/>
    <w:pPr>
      <w:spacing w:line="240" w:lineRule="auto"/>
    </w:pPr>
    <w:rPr>
      <w:b/>
      <w:sz w:val="40"/>
    </w:rPr>
  </w:style>
  <w:style w:type="paragraph" w:customStyle="1" w:styleId="ActHead1">
    <w:name w:val="ActHead 1"/>
    <w:aliases w:val="c"/>
    <w:basedOn w:val="OPCParaBase"/>
    <w:next w:val="Normal"/>
    <w:qFormat/>
    <w:rsid w:val="003246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46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46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46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46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46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46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46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46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46B7"/>
  </w:style>
  <w:style w:type="paragraph" w:customStyle="1" w:styleId="Blocks">
    <w:name w:val="Blocks"/>
    <w:aliases w:val="bb"/>
    <w:basedOn w:val="OPCParaBase"/>
    <w:qFormat/>
    <w:rsid w:val="003246B7"/>
    <w:pPr>
      <w:spacing w:line="240" w:lineRule="auto"/>
    </w:pPr>
    <w:rPr>
      <w:sz w:val="24"/>
    </w:rPr>
  </w:style>
  <w:style w:type="paragraph" w:customStyle="1" w:styleId="BoxText">
    <w:name w:val="BoxText"/>
    <w:aliases w:val="bt"/>
    <w:basedOn w:val="OPCParaBase"/>
    <w:qFormat/>
    <w:rsid w:val="003246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46B7"/>
    <w:rPr>
      <w:b/>
    </w:rPr>
  </w:style>
  <w:style w:type="paragraph" w:customStyle="1" w:styleId="BoxHeadItalic">
    <w:name w:val="BoxHeadItalic"/>
    <w:aliases w:val="bhi"/>
    <w:basedOn w:val="BoxText"/>
    <w:next w:val="BoxStep"/>
    <w:qFormat/>
    <w:rsid w:val="003246B7"/>
    <w:rPr>
      <w:i/>
    </w:rPr>
  </w:style>
  <w:style w:type="paragraph" w:customStyle="1" w:styleId="BoxList">
    <w:name w:val="BoxList"/>
    <w:aliases w:val="bl"/>
    <w:basedOn w:val="BoxText"/>
    <w:qFormat/>
    <w:rsid w:val="003246B7"/>
    <w:pPr>
      <w:ind w:left="1559" w:hanging="425"/>
    </w:pPr>
  </w:style>
  <w:style w:type="paragraph" w:customStyle="1" w:styleId="BoxNote">
    <w:name w:val="BoxNote"/>
    <w:aliases w:val="bn"/>
    <w:basedOn w:val="BoxText"/>
    <w:qFormat/>
    <w:rsid w:val="003246B7"/>
    <w:pPr>
      <w:tabs>
        <w:tab w:val="left" w:pos="1985"/>
      </w:tabs>
      <w:spacing w:before="122" w:line="198" w:lineRule="exact"/>
      <w:ind w:left="2948" w:hanging="1814"/>
    </w:pPr>
    <w:rPr>
      <w:sz w:val="18"/>
    </w:rPr>
  </w:style>
  <w:style w:type="paragraph" w:customStyle="1" w:styleId="BoxPara">
    <w:name w:val="BoxPara"/>
    <w:aliases w:val="bp"/>
    <w:basedOn w:val="BoxText"/>
    <w:qFormat/>
    <w:rsid w:val="003246B7"/>
    <w:pPr>
      <w:tabs>
        <w:tab w:val="right" w:pos="2268"/>
      </w:tabs>
      <w:ind w:left="2552" w:hanging="1418"/>
    </w:pPr>
  </w:style>
  <w:style w:type="paragraph" w:customStyle="1" w:styleId="BoxStep">
    <w:name w:val="BoxStep"/>
    <w:aliases w:val="bs"/>
    <w:basedOn w:val="BoxText"/>
    <w:qFormat/>
    <w:rsid w:val="003246B7"/>
    <w:pPr>
      <w:ind w:left="1985" w:hanging="851"/>
    </w:pPr>
  </w:style>
  <w:style w:type="character" w:customStyle="1" w:styleId="CharAmPartNo">
    <w:name w:val="CharAmPartNo"/>
    <w:basedOn w:val="OPCCharBase"/>
    <w:qFormat/>
    <w:rsid w:val="003246B7"/>
  </w:style>
  <w:style w:type="character" w:customStyle="1" w:styleId="CharAmPartText">
    <w:name w:val="CharAmPartText"/>
    <w:basedOn w:val="OPCCharBase"/>
    <w:qFormat/>
    <w:rsid w:val="003246B7"/>
  </w:style>
  <w:style w:type="character" w:customStyle="1" w:styleId="CharAmSchNo">
    <w:name w:val="CharAmSchNo"/>
    <w:basedOn w:val="OPCCharBase"/>
    <w:qFormat/>
    <w:rsid w:val="003246B7"/>
  </w:style>
  <w:style w:type="character" w:customStyle="1" w:styleId="CharAmSchText">
    <w:name w:val="CharAmSchText"/>
    <w:basedOn w:val="OPCCharBase"/>
    <w:qFormat/>
    <w:rsid w:val="003246B7"/>
  </w:style>
  <w:style w:type="character" w:customStyle="1" w:styleId="CharBoldItalic">
    <w:name w:val="CharBoldItalic"/>
    <w:basedOn w:val="OPCCharBase"/>
    <w:uiPriority w:val="1"/>
    <w:qFormat/>
    <w:rsid w:val="003246B7"/>
    <w:rPr>
      <w:b/>
      <w:i/>
    </w:rPr>
  </w:style>
  <w:style w:type="character" w:customStyle="1" w:styleId="CharChapNo">
    <w:name w:val="CharChapNo"/>
    <w:basedOn w:val="OPCCharBase"/>
    <w:uiPriority w:val="1"/>
    <w:qFormat/>
    <w:rsid w:val="003246B7"/>
  </w:style>
  <w:style w:type="character" w:customStyle="1" w:styleId="CharChapText">
    <w:name w:val="CharChapText"/>
    <w:basedOn w:val="OPCCharBase"/>
    <w:uiPriority w:val="1"/>
    <w:qFormat/>
    <w:rsid w:val="003246B7"/>
  </w:style>
  <w:style w:type="character" w:customStyle="1" w:styleId="CharDivNo">
    <w:name w:val="CharDivNo"/>
    <w:basedOn w:val="OPCCharBase"/>
    <w:uiPriority w:val="1"/>
    <w:qFormat/>
    <w:rsid w:val="003246B7"/>
  </w:style>
  <w:style w:type="character" w:customStyle="1" w:styleId="CharDivText">
    <w:name w:val="CharDivText"/>
    <w:basedOn w:val="OPCCharBase"/>
    <w:uiPriority w:val="1"/>
    <w:qFormat/>
    <w:rsid w:val="003246B7"/>
  </w:style>
  <w:style w:type="character" w:customStyle="1" w:styleId="CharItalic">
    <w:name w:val="CharItalic"/>
    <w:basedOn w:val="OPCCharBase"/>
    <w:uiPriority w:val="1"/>
    <w:qFormat/>
    <w:rsid w:val="003246B7"/>
    <w:rPr>
      <w:i/>
    </w:rPr>
  </w:style>
  <w:style w:type="character" w:customStyle="1" w:styleId="CharPartNo">
    <w:name w:val="CharPartNo"/>
    <w:basedOn w:val="OPCCharBase"/>
    <w:uiPriority w:val="1"/>
    <w:qFormat/>
    <w:rsid w:val="003246B7"/>
  </w:style>
  <w:style w:type="character" w:customStyle="1" w:styleId="CharPartText">
    <w:name w:val="CharPartText"/>
    <w:basedOn w:val="OPCCharBase"/>
    <w:uiPriority w:val="1"/>
    <w:qFormat/>
    <w:rsid w:val="003246B7"/>
  </w:style>
  <w:style w:type="character" w:customStyle="1" w:styleId="CharSectno">
    <w:name w:val="CharSectno"/>
    <w:basedOn w:val="OPCCharBase"/>
    <w:qFormat/>
    <w:rsid w:val="003246B7"/>
  </w:style>
  <w:style w:type="character" w:customStyle="1" w:styleId="CharSubdNo">
    <w:name w:val="CharSubdNo"/>
    <w:basedOn w:val="OPCCharBase"/>
    <w:uiPriority w:val="1"/>
    <w:qFormat/>
    <w:rsid w:val="003246B7"/>
  </w:style>
  <w:style w:type="character" w:customStyle="1" w:styleId="CharSubdText">
    <w:name w:val="CharSubdText"/>
    <w:basedOn w:val="OPCCharBase"/>
    <w:uiPriority w:val="1"/>
    <w:qFormat/>
    <w:rsid w:val="003246B7"/>
  </w:style>
  <w:style w:type="paragraph" w:customStyle="1" w:styleId="CTA--">
    <w:name w:val="CTA --"/>
    <w:basedOn w:val="OPCParaBase"/>
    <w:next w:val="Normal"/>
    <w:rsid w:val="003246B7"/>
    <w:pPr>
      <w:spacing w:before="60" w:line="240" w:lineRule="atLeast"/>
      <w:ind w:left="142" w:hanging="142"/>
    </w:pPr>
    <w:rPr>
      <w:sz w:val="20"/>
    </w:rPr>
  </w:style>
  <w:style w:type="paragraph" w:customStyle="1" w:styleId="CTA-">
    <w:name w:val="CTA -"/>
    <w:basedOn w:val="OPCParaBase"/>
    <w:rsid w:val="003246B7"/>
    <w:pPr>
      <w:spacing w:before="60" w:line="240" w:lineRule="atLeast"/>
      <w:ind w:left="85" w:hanging="85"/>
    </w:pPr>
    <w:rPr>
      <w:sz w:val="20"/>
    </w:rPr>
  </w:style>
  <w:style w:type="paragraph" w:customStyle="1" w:styleId="CTA---">
    <w:name w:val="CTA ---"/>
    <w:basedOn w:val="OPCParaBase"/>
    <w:next w:val="Normal"/>
    <w:rsid w:val="003246B7"/>
    <w:pPr>
      <w:spacing w:before="60" w:line="240" w:lineRule="atLeast"/>
      <w:ind w:left="198" w:hanging="198"/>
    </w:pPr>
    <w:rPr>
      <w:sz w:val="20"/>
    </w:rPr>
  </w:style>
  <w:style w:type="paragraph" w:customStyle="1" w:styleId="CTA----">
    <w:name w:val="CTA ----"/>
    <w:basedOn w:val="OPCParaBase"/>
    <w:next w:val="Normal"/>
    <w:rsid w:val="003246B7"/>
    <w:pPr>
      <w:spacing w:before="60" w:line="240" w:lineRule="atLeast"/>
      <w:ind w:left="255" w:hanging="255"/>
    </w:pPr>
    <w:rPr>
      <w:sz w:val="20"/>
    </w:rPr>
  </w:style>
  <w:style w:type="paragraph" w:customStyle="1" w:styleId="CTA1a">
    <w:name w:val="CTA 1(a)"/>
    <w:basedOn w:val="OPCParaBase"/>
    <w:rsid w:val="003246B7"/>
    <w:pPr>
      <w:tabs>
        <w:tab w:val="right" w:pos="414"/>
      </w:tabs>
      <w:spacing w:before="40" w:line="240" w:lineRule="atLeast"/>
      <w:ind w:left="675" w:hanging="675"/>
    </w:pPr>
    <w:rPr>
      <w:sz w:val="20"/>
    </w:rPr>
  </w:style>
  <w:style w:type="paragraph" w:customStyle="1" w:styleId="CTA1ai">
    <w:name w:val="CTA 1(a)(i)"/>
    <w:basedOn w:val="OPCParaBase"/>
    <w:rsid w:val="003246B7"/>
    <w:pPr>
      <w:tabs>
        <w:tab w:val="right" w:pos="1004"/>
      </w:tabs>
      <w:spacing w:before="40" w:line="240" w:lineRule="atLeast"/>
      <w:ind w:left="1253" w:hanging="1253"/>
    </w:pPr>
    <w:rPr>
      <w:sz w:val="20"/>
    </w:rPr>
  </w:style>
  <w:style w:type="paragraph" w:customStyle="1" w:styleId="CTA2a">
    <w:name w:val="CTA 2(a)"/>
    <w:basedOn w:val="OPCParaBase"/>
    <w:rsid w:val="003246B7"/>
    <w:pPr>
      <w:tabs>
        <w:tab w:val="right" w:pos="482"/>
      </w:tabs>
      <w:spacing w:before="40" w:line="240" w:lineRule="atLeast"/>
      <w:ind w:left="748" w:hanging="748"/>
    </w:pPr>
    <w:rPr>
      <w:sz w:val="20"/>
    </w:rPr>
  </w:style>
  <w:style w:type="paragraph" w:customStyle="1" w:styleId="CTA2ai">
    <w:name w:val="CTA 2(a)(i)"/>
    <w:basedOn w:val="OPCParaBase"/>
    <w:rsid w:val="003246B7"/>
    <w:pPr>
      <w:tabs>
        <w:tab w:val="right" w:pos="1089"/>
      </w:tabs>
      <w:spacing w:before="40" w:line="240" w:lineRule="atLeast"/>
      <w:ind w:left="1327" w:hanging="1327"/>
    </w:pPr>
    <w:rPr>
      <w:sz w:val="20"/>
    </w:rPr>
  </w:style>
  <w:style w:type="paragraph" w:customStyle="1" w:styleId="CTA3a">
    <w:name w:val="CTA 3(a)"/>
    <w:basedOn w:val="OPCParaBase"/>
    <w:rsid w:val="003246B7"/>
    <w:pPr>
      <w:tabs>
        <w:tab w:val="right" w:pos="556"/>
      </w:tabs>
      <w:spacing w:before="40" w:line="240" w:lineRule="atLeast"/>
      <w:ind w:left="805" w:hanging="805"/>
    </w:pPr>
    <w:rPr>
      <w:sz w:val="20"/>
    </w:rPr>
  </w:style>
  <w:style w:type="paragraph" w:customStyle="1" w:styleId="CTA3ai">
    <w:name w:val="CTA 3(a)(i)"/>
    <w:basedOn w:val="OPCParaBase"/>
    <w:rsid w:val="003246B7"/>
    <w:pPr>
      <w:tabs>
        <w:tab w:val="right" w:pos="1140"/>
      </w:tabs>
      <w:spacing w:before="40" w:line="240" w:lineRule="atLeast"/>
      <w:ind w:left="1361" w:hanging="1361"/>
    </w:pPr>
    <w:rPr>
      <w:sz w:val="20"/>
    </w:rPr>
  </w:style>
  <w:style w:type="paragraph" w:customStyle="1" w:styleId="CTA4a">
    <w:name w:val="CTA 4(a)"/>
    <w:basedOn w:val="OPCParaBase"/>
    <w:rsid w:val="003246B7"/>
    <w:pPr>
      <w:tabs>
        <w:tab w:val="right" w:pos="624"/>
      </w:tabs>
      <w:spacing w:before="40" w:line="240" w:lineRule="atLeast"/>
      <w:ind w:left="873" w:hanging="873"/>
    </w:pPr>
    <w:rPr>
      <w:sz w:val="20"/>
    </w:rPr>
  </w:style>
  <w:style w:type="paragraph" w:customStyle="1" w:styleId="CTA4ai">
    <w:name w:val="CTA 4(a)(i)"/>
    <w:basedOn w:val="OPCParaBase"/>
    <w:rsid w:val="003246B7"/>
    <w:pPr>
      <w:tabs>
        <w:tab w:val="right" w:pos="1213"/>
      </w:tabs>
      <w:spacing w:before="40" w:line="240" w:lineRule="atLeast"/>
      <w:ind w:left="1452" w:hanging="1452"/>
    </w:pPr>
    <w:rPr>
      <w:sz w:val="20"/>
    </w:rPr>
  </w:style>
  <w:style w:type="paragraph" w:customStyle="1" w:styleId="CTACAPS">
    <w:name w:val="CTA CAPS"/>
    <w:basedOn w:val="OPCParaBase"/>
    <w:rsid w:val="003246B7"/>
    <w:pPr>
      <w:spacing w:before="60" w:line="240" w:lineRule="atLeast"/>
    </w:pPr>
    <w:rPr>
      <w:sz w:val="20"/>
    </w:rPr>
  </w:style>
  <w:style w:type="paragraph" w:customStyle="1" w:styleId="CTAright">
    <w:name w:val="CTA right"/>
    <w:basedOn w:val="OPCParaBase"/>
    <w:rsid w:val="003246B7"/>
    <w:pPr>
      <w:spacing w:before="60" w:line="240" w:lineRule="auto"/>
      <w:jc w:val="right"/>
    </w:pPr>
    <w:rPr>
      <w:sz w:val="20"/>
    </w:rPr>
  </w:style>
  <w:style w:type="paragraph" w:customStyle="1" w:styleId="subsection">
    <w:name w:val="subsection"/>
    <w:aliases w:val="ss"/>
    <w:basedOn w:val="OPCParaBase"/>
    <w:link w:val="subsectionChar"/>
    <w:rsid w:val="003246B7"/>
    <w:pPr>
      <w:tabs>
        <w:tab w:val="right" w:pos="1021"/>
      </w:tabs>
      <w:spacing w:before="180" w:line="240" w:lineRule="auto"/>
      <w:ind w:left="1134" w:hanging="1134"/>
    </w:pPr>
  </w:style>
  <w:style w:type="paragraph" w:customStyle="1" w:styleId="Definition">
    <w:name w:val="Definition"/>
    <w:aliases w:val="dd"/>
    <w:basedOn w:val="OPCParaBase"/>
    <w:rsid w:val="003246B7"/>
    <w:pPr>
      <w:spacing w:before="180" w:line="240" w:lineRule="auto"/>
      <w:ind w:left="1134"/>
    </w:pPr>
  </w:style>
  <w:style w:type="paragraph" w:customStyle="1" w:styleId="ETAsubitem">
    <w:name w:val="ETA(subitem)"/>
    <w:basedOn w:val="OPCParaBase"/>
    <w:rsid w:val="003246B7"/>
    <w:pPr>
      <w:tabs>
        <w:tab w:val="right" w:pos="340"/>
      </w:tabs>
      <w:spacing w:before="60" w:line="240" w:lineRule="auto"/>
      <w:ind w:left="454" w:hanging="454"/>
    </w:pPr>
    <w:rPr>
      <w:sz w:val="20"/>
    </w:rPr>
  </w:style>
  <w:style w:type="paragraph" w:customStyle="1" w:styleId="ETApara">
    <w:name w:val="ETA(para)"/>
    <w:basedOn w:val="OPCParaBase"/>
    <w:rsid w:val="003246B7"/>
    <w:pPr>
      <w:tabs>
        <w:tab w:val="right" w:pos="754"/>
      </w:tabs>
      <w:spacing w:before="60" w:line="240" w:lineRule="auto"/>
      <w:ind w:left="828" w:hanging="828"/>
    </w:pPr>
    <w:rPr>
      <w:sz w:val="20"/>
    </w:rPr>
  </w:style>
  <w:style w:type="paragraph" w:customStyle="1" w:styleId="ETAsubpara">
    <w:name w:val="ETA(subpara)"/>
    <w:basedOn w:val="OPCParaBase"/>
    <w:rsid w:val="003246B7"/>
    <w:pPr>
      <w:tabs>
        <w:tab w:val="right" w:pos="1083"/>
      </w:tabs>
      <w:spacing w:before="60" w:line="240" w:lineRule="auto"/>
      <w:ind w:left="1191" w:hanging="1191"/>
    </w:pPr>
    <w:rPr>
      <w:sz w:val="20"/>
    </w:rPr>
  </w:style>
  <w:style w:type="paragraph" w:customStyle="1" w:styleId="ETAsub-subpara">
    <w:name w:val="ETA(sub-subpara)"/>
    <w:basedOn w:val="OPCParaBase"/>
    <w:rsid w:val="003246B7"/>
    <w:pPr>
      <w:tabs>
        <w:tab w:val="right" w:pos="1412"/>
      </w:tabs>
      <w:spacing w:before="60" w:line="240" w:lineRule="auto"/>
      <w:ind w:left="1525" w:hanging="1525"/>
    </w:pPr>
    <w:rPr>
      <w:sz w:val="20"/>
    </w:rPr>
  </w:style>
  <w:style w:type="paragraph" w:customStyle="1" w:styleId="Formula">
    <w:name w:val="Formula"/>
    <w:basedOn w:val="OPCParaBase"/>
    <w:rsid w:val="003246B7"/>
    <w:pPr>
      <w:spacing w:line="240" w:lineRule="auto"/>
      <w:ind w:left="1134"/>
    </w:pPr>
    <w:rPr>
      <w:sz w:val="20"/>
    </w:rPr>
  </w:style>
  <w:style w:type="paragraph" w:styleId="Header">
    <w:name w:val="header"/>
    <w:basedOn w:val="OPCParaBase"/>
    <w:link w:val="HeaderChar"/>
    <w:unhideWhenUsed/>
    <w:rsid w:val="003246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46B7"/>
    <w:rPr>
      <w:rFonts w:eastAsia="Times New Roman" w:cs="Times New Roman"/>
      <w:sz w:val="16"/>
      <w:lang w:eastAsia="en-AU"/>
    </w:rPr>
  </w:style>
  <w:style w:type="paragraph" w:customStyle="1" w:styleId="House">
    <w:name w:val="House"/>
    <w:basedOn w:val="OPCParaBase"/>
    <w:rsid w:val="003246B7"/>
    <w:pPr>
      <w:spacing w:line="240" w:lineRule="auto"/>
    </w:pPr>
    <w:rPr>
      <w:sz w:val="28"/>
    </w:rPr>
  </w:style>
  <w:style w:type="paragraph" w:customStyle="1" w:styleId="Item">
    <w:name w:val="Item"/>
    <w:aliases w:val="i"/>
    <w:basedOn w:val="OPCParaBase"/>
    <w:next w:val="ItemHead"/>
    <w:rsid w:val="003246B7"/>
    <w:pPr>
      <w:keepLines/>
      <w:spacing w:before="80" w:line="240" w:lineRule="auto"/>
      <w:ind w:left="709"/>
    </w:pPr>
  </w:style>
  <w:style w:type="paragraph" w:customStyle="1" w:styleId="ItemHead">
    <w:name w:val="ItemHead"/>
    <w:aliases w:val="ih"/>
    <w:basedOn w:val="OPCParaBase"/>
    <w:next w:val="Item"/>
    <w:rsid w:val="003246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46B7"/>
    <w:pPr>
      <w:spacing w:line="240" w:lineRule="auto"/>
    </w:pPr>
    <w:rPr>
      <w:b/>
      <w:sz w:val="32"/>
    </w:rPr>
  </w:style>
  <w:style w:type="paragraph" w:customStyle="1" w:styleId="notedraft">
    <w:name w:val="note(draft)"/>
    <w:aliases w:val="nd"/>
    <w:basedOn w:val="OPCParaBase"/>
    <w:rsid w:val="003246B7"/>
    <w:pPr>
      <w:spacing w:before="240" w:line="240" w:lineRule="auto"/>
      <w:ind w:left="284" w:hanging="284"/>
    </w:pPr>
    <w:rPr>
      <w:i/>
      <w:sz w:val="24"/>
    </w:rPr>
  </w:style>
  <w:style w:type="paragraph" w:customStyle="1" w:styleId="notemargin">
    <w:name w:val="note(margin)"/>
    <w:aliases w:val="nm"/>
    <w:basedOn w:val="OPCParaBase"/>
    <w:rsid w:val="003246B7"/>
    <w:pPr>
      <w:tabs>
        <w:tab w:val="left" w:pos="709"/>
      </w:tabs>
      <w:spacing w:before="122" w:line="198" w:lineRule="exact"/>
      <w:ind w:left="709" w:hanging="709"/>
    </w:pPr>
    <w:rPr>
      <w:sz w:val="18"/>
    </w:rPr>
  </w:style>
  <w:style w:type="paragraph" w:customStyle="1" w:styleId="noteToPara">
    <w:name w:val="noteToPara"/>
    <w:aliases w:val="ntp"/>
    <w:basedOn w:val="OPCParaBase"/>
    <w:rsid w:val="003246B7"/>
    <w:pPr>
      <w:spacing w:before="122" w:line="198" w:lineRule="exact"/>
      <w:ind w:left="2353" w:hanging="709"/>
    </w:pPr>
    <w:rPr>
      <w:sz w:val="18"/>
    </w:rPr>
  </w:style>
  <w:style w:type="paragraph" w:customStyle="1" w:styleId="noteParlAmend">
    <w:name w:val="note(ParlAmend)"/>
    <w:aliases w:val="npp"/>
    <w:basedOn w:val="OPCParaBase"/>
    <w:next w:val="ParlAmend"/>
    <w:rsid w:val="003246B7"/>
    <w:pPr>
      <w:spacing w:line="240" w:lineRule="auto"/>
      <w:jc w:val="right"/>
    </w:pPr>
    <w:rPr>
      <w:rFonts w:ascii="Arial" w:hAnsi="Arial"/>
      <w:b/>
      <w:i/>
    </w:rPr>
  </w:style>
  <w:style w:type="paragraph" w:customStyle="1" w:styleId="Page1">
    <w:name w:val="Page1"/>
    <w:basedOn w:val="OPCParaBase"/>
    <w:rsid w:val="003246B7"/>
    <w:pPr>
      <w:spacing w:before="5600" w:line="240" w:lineRule="auto"/>
    </w:pPr>
    <w:rPr>
      <w:b/>
      <w:sz w:val="32"/>
    </w:rPr>
  </w:style>
  <w:style w:type="paragraph" w:customStyle="1" w:styleId="PageBreak">
    <w:name w:val="PageBreak"/>
    <w:aliases w:val="pb"/>
    <w:basedOn w:val="OPCParaBase"/>
    <w:rsid w:val="003246B7"/>
    <w:pPr>
      <w:spacing w:line="240" w:lineRule="auto"/>
    </w:pPr>
    <w:rPr>
      <w:sz w:val="20"/>
    </w:rPr>
  </w:style>
  <w:style w:type="paragraph" w:customStyle="1" w:styleId="paragraphsub">
    <w:name w:val="paragraph(sub)"/>
    <w:aliases w:val="aa"/>
    <w:basedOn w:val="OPCParaBase"/>
    <w:rsid w:val="003246B7"/>
    <w:pPr>
      <w:tabs>
        <w:tab w:val="right" w:pos="1985"/>
      </w:tabs>
      <w:spacing w:before="40" w:line="240" w:lineRule="auto"/>
      <w:ind w:left="2098" w:hanging="2098"/>
    </w:pPr>
  </w:style>
  <w:style w:type="paragraph" w:customStyle="1" w:styleId="paragraphsub-sub">
    <w:name w:val="paragraph(sub-sub)"/>
    <w:aliases w:val="aaa"/>
    <w:basedOn w:val="OPCParaBase"/>
    <w:rsid w:val="003246B7"/>
    <w:pPr>
      <w:tabs>
        <w:tab w:val="right" w:pos="2722"/>
      </w:tabs>
      <w:spacing w:before="40" w:line="240" w:lineRule="auto"/>
      <w:ind w:left="2835" w:hanging="2835"/>
    </w:pPr>
  </w:style>
  <w:style w:type="paragraph" w:customStyle="1" w:styleId="paragraph">
    <w:name w:val="paragraph"/>
    <w:aliases w:val="a"/>
    <w:basedOn w:val="OPCParaBase"/>
    <w:rsid w:val="003246B7"/>
    <w:pPr>
      <w:tabs>
        <w:tab w:val="right" w:pos="1531"/>
      </w:tabs>
      <w:spacing w:before="40" w:line="240" w:lineRule="auto"/>
      <w:ind w:left="1644" w:hanging="1644"/>
    </w:pPr>
  </w:style>
  <w:style w:type="paragraph" w:customStyle="1" w:styleId="ParlAmend">
    <w:name w:val="ParlAmend"/>
    <w:aliases w:val="pp"/>
    <w:basedOn w:val="OPCParaBase"/>
    <w:rsid w:val="003246B7"/>
    <w:pPr>
      <w:spacing w:before="240" w:line="240" w:lineRule="atLeast"/>
      <w:ind w:hanging="567"/>
    </w:pPr>
    <w:rPr>
      <w:sz w:val="24"/>
    </w:rPr>
  </w:style>
  <w:style w:type="paragraph" w:customStyle="1" w:styleId="Penalty">
    <w:name w:val="Penalty"/>
    <w:basedOn w:val="OPCParaBase"/>
    <w:rsid w:val="003246B7"/>
    <w:pPr>
      <w:tabs>
        <w:tab w:val="left" w:pos="2977"/>
      </w:tabs>
      <w:spacing w:before="180" w:line="240" w:lineRule="auto"/>
      <w:ind w:left="1985" w:hanging="851"/>
    </w:pPr>
  </w:style>
  <w:style w:type="paragraph" w:customStyle="1" w:styleId="Portfolio">
    <w:name w:val="Portfolio"/>
    <w:basedOn w:val="OPCParaBase"/>
    <w:rsid w:val="003246B7"/>
    <w:pPr>
      <w:spacing w:line="240" w:lineRule="auto"/>
    </w:pPr>
    <w:rPr>
      <w:i/>
      <w:sz w:val="20"/>
    </w:rPr>
  </w:style>
  <w:style w:type="paragraph" w:customStyle="1" w:styleId="Preamble">
    <w:name w:val="Preamble"/>
    <w:basedOn w:val="OPCParaBase"/>
    <w:next w:val="Normal"/>
    <w:rsid w:val="003246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46B7"/>
    <w:pPr>
      <w:spacing w:line="240" w:lineRule="auto"/>
    </w:pPr>
    <w:rPr>
      <w:i/>
      <w:sz w:val="20"/>
    </w:rPr>
  </w:style>
  <w:style w:type="paragraph" w:customStyle="1" w:styleId="Session">
    <w:name w:val="Session"/>
    <w:basedOn w:val="OPCParaBase"/>
    <w:rsid w:val="003246B7"/>
    <w:pPr>
      <w:spacing w:line="240" w:lineRule="auto"/>
    </w:pPr>
    <w:rPr>
      <w:sz w:val="28"/>
    </w:rPr>
  </w:style>
  <w:style w:type="paragraph" w:customStyle="1" w:styleId="Sponsor">
    <w:name w:val="Sponsor"/>
    <w:basedOn w:val="OPCParaBase"/>
    <w:rsid w:val="003246B7"/>
    <w:pPr>
      <w:spacing w:line="240" w:lineRule="auto"/>
    </w:pPr>
    <w:rPr>
      <w:i/>
    </w:rPr>
  </w:style>
  <w:style w:type="paragraph" w:customStyle="1" w:styleId="Subitem">
    <w:name w:val="Subitem"/>
    <w:aliases w:val="iss"/>
    <w:basedOn w:val="OPCParaBase"/>
    <w:rsid w:val="003246B7"/>
    <w:pPr>
      <w:spacing w:before="180" w:line="240" w:lineRule="auto"/>
      <w:ind w:left="709" w:hanging="709"/>
    </w:pPr>
  </w:style>
  <w:style w:type="paragraph" w:customStyle="1" w:styleId="SubitemHead">
    <w:name w:val="SubitemHead"/>
    <w:aliases w:val="issh"/>
    <w:basedOn w:val="OPCParaBase"/>
    <w:rsid w:val="003246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46B7"/>
    <w:pPr>
      <w:spacing w:before="40" w:line="240" w:lineRule="auto"/>
      <w:ind w:left="1134"/>
    </w:pPr>
  </w:style>
  <w:style w:type="paragraph" w:customStyle="1" w:styleId="SubsectionHead">
    <w:name w:val="SubsectionHead"/>
    <w:aliases w:val="ssh"/>
    <w:basedOn w:val="OPCParaBase"/>
    <w:next w:val="subsection"/>
    <w:rsid w:val="003246B7"/>
    <w:pPr>
      <w:keepNext/>
      <w:keepLines/>
      <w:spacing w:before="240" w:line="240" w:lineRule="auto"/>
      <w:ind w:left="1134"/>
    </w:pPr>
    <w:rPr>
      <w:i/>
    </w:rPr>
  </w:style>
  <w:style w:type="paragraph" w:customStyle="1" w:styleId="Tablea">
    <w:name w:val="Table(a)"/>
    <w:aliases w:val="ta"/>
    <w:basedOn w:val="OPCParaBase"/>
    <w:rsid w:val="003246B7"/>
    <w:pPr>
      <w:spacing w:before="60" w:line="240" w:lineRule="auto"/>
      <w:ind w:left="284" w:hanging="284"/>
    </w:pPr>
    <w:rPr>
      <w:sz w:val="20"/>
    </w:rPr>
  </w:style>
  <w:style w:type="paragraph" w:customStyle="1" w:styleId="TableAA">
    <w:name w:val="Table(AA)"/>
    <w:aliases w:val="taaa"/>
    <w:basedOn w:val="OPCParaBase"/>
    <w:rsid w:val="003246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46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46B7"/>
    <w:pPr>
      <w:spacing w:before="60" w:line="240" w:lineRule="atLeast"/>
    </w:pPr>
    <w:rPr>
      <w:sz w:val="20"/>
    </w:rPr>
  </w:style>
  <w:style w:type="paragraph" w:customStyle="1" w:styleId="TLPBoxTextnote">
    <w:name w:val="TLPBoxText(note"/>
    <w:aliases w:val="right)"/>
    <w:basedOn w:val="OPCParaBase"/>
    <w:rsid w:val="003246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46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46B7"/>
    <w:pPr>
      <w:spacing w:before="122" w:line="198" w:lineRule="exact"/>
      <w:ind w:left="1985" w:hanging="851"/>
      <w:jc w:val="right"/>
    </w:pPr>
    <w:rPr>
      <w:sz w:val="18"/>
    </w:rPr>
  </w:style>
  <w:style w:type="paragraph" w:customStyle="1" w:styleId="TLPTableBullet">
    <w:name w:val="TLPTableBullet"/>
    <w:aliases w:val="ttb"/>
    <w:basedOn w:val="OPCParaBase"/>
    <w:rsid w:val="003246B7"/>
    <w:pPr>
      <w:spacing w:line="240" w:lineRule="exact"/>
      <w:ind w:left="284" w:hanging="284"/>
    </w:pPr>
    <w:rPr>
      <w:sz w:val="20"/>
    </w:rPr>
  </w:style>
  <w:style w:type="paragraph" w:styleId="TOC1">
    <w:name w:val="toc 1"/>
    <w:basedOn w:val="OPCParaBase"/>
    <w:next w:val="Normal"/>
    <w:uiPriority w:val="39"/>
    <w:semiHidden/>
    <w:unhideWhenUsed/>
    <w:rsid w:val="003246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46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46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46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46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46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46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46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46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46B7"/>
    <w:pPr>
      <w:keepLines/>
      <w:spacing w:before="240" w:after="120" w:line="240" w:lineRule="auto"/>
      <w:ind w:left="794"/>
    </w:pPr>
    <w:rPr>
      <w:b/>
      <w:kern w:val="28"/>
      <w:sz w:val="20"/>
    </w:rPr>
  </w:style>
  <w:style w:type="paragraph" w:customStyle="1" w:styleId="TofSectsHeading">
    <w:name w:val="TofSects(Heading)"/>
    <w:basedOn w:val="OPCParaBase"/>
    <w:rsid w:val="003246B7"/>
    <w:pPr>
      <w:spacing w:before="240" w:after="120" w:line="240" w:lineRule="auto"/>
    </w:pPr>
    <w:rPr>
      <w:b/>
      <w:sz w:val="24"/>
    </w:rPr>
  </w:style>
  <w:style w:type="paragraph" w:customStyle="1" w:styleId="TofSectsSection">
    <w:name w:val="TofSects(Section)"/>
    <w:basedOn w:val="OPCParaBase"/>
    <w:rsid w:val="003246B7"/>
    <w:pPr>
      <w:keepLines/>
      <w:spacing w:before="40" w:line="240" w:lineRule="auto"/>
      <w:ind w:left="1588" w:hanging="794"/>
    </w:pPr>
    <w:rPr>
      <w:kern w:val="28"/>
      <w:sz w:val="18"/>
    </w:rPr>
  </w:style>
  <w:style w:type="paragraph" w:customStyle="1" w:styleId="TofSectsSubdiv">
    <w:name w:val="TofSects(Subdiv)"/>
    <w:basedOn w:val="OPCParaBase"/>
    <w:rsid w:val="003246B7"/>
    <w:pPr>
      <w:keepLines/>
      <w:spacing w:before="80" w:line="240" w:lineRule="auto"/>
      <w:ind w:left="1588" w:hanging="794"/>
    </w:pPr>
    <w:rPr>
      <w:kern w:val="28"/>
    </w:rPr>
  </w:style>
  <w:style w:type="paragraph" w:customStyle="1" w:styleId="WRStyle">
    <w:name w:val="WR Style"/>
    <w:aliases w:val="WR"/>
    <w:basedOn w:val="OPCParaBase"/>
    <w:rsid w:val="003246B7"/>
    <w:pPr>
      <w:spacing w:before="240" w:line="240" w:lineRule="auto"/>
      <w:ind w:left="284" w:hanging="284"/>
    </w:pPr>
    <w:rPr>
      <w:b/>
      <w:i/>
      <w:kern w:val="28"/>
      <w:sz w:val="24"/>
    </w:rPr>
  </w:style>
  <w:style w:type="paragraph" w:customStyle="1" w:styleId="notepara">
    <w:name w:val="note(para)"/>
    <w:aliases w:val="na"/>
    <w:basedOn w:val="OPCParaBase"/>
    <w:rsid w:val="003246B7"/>
    <w:pPr>
      <w:spacing w:before="40" w:line="198" w:lineRule="exact"/>
      <w:ind w:left="2354" w:hanging="369"/>
    </w:pPr>
    <w:rPr>
      <w:sz w:val="18"/>
    </w:rPr>
  </w:style>
  <w:style w:type="paragraph" w:styleId="Footer">
    <w:name w:val="footer"/>
    <w:link w:val="FooterChar"/>
    <w:rsid w:val="003246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46B7"/>
    <w:rPr>
      <w:rFonts w:eastAsia="Times New Roman" w:cs="Times New Roman"/>
      <w:sz w:val="22"/>
      <w:szCs w:val="24"/>
      <w:lang w:eastAsia="en-AU"/>
    </w:rPr>
  </w:style>
  <w:style w:type="character" w:styleId="LineNumber">
    <w:name w:val="line number"/>
    <w:basedOn w:val="OPCCharBase"/>
    <w:uiPriority w:val="99"/>
    <w:semiHidden/>
    <w:unhideWhenUsed/>
    <w:rsid w:val="003246B7"/>
    <w:rPr>
      <w:sz w:val="16"/>
    </w:rPr>
  </w:style>
  <w:style w:type="table" w:customStyle="1" w:styleId="CFlag">
    <w:name w:val="CFlag"/>
    <w:basedOn w:val="TableNormal"/>
    <w:uiPriority w:val="99"/>
    <w:rsid w:val="003246B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46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B7"/>
    <w:rPr>
      <w:rFonts w:ascii="Tahoma" w:hAnsi="Tahoma" w:cs="Tahoma"/>
      <w:sz w:val="16"/>
      <w:szCs w:val="16"/>
    </w:rPr>
  </w:style>
  <w:style w:type="character" w:styleId="Hyperlink">
    <w:name w:val="Hyperlink"/>
    <w:basedOn w:val="DefaultParagraphFont"/>
    <w:rsid w:val="003246B7"/>
    <w:rPr>
      <w:color w:val="0000FF"/>
      <w:u w:val="single"/>
    </w:rPr>
  </w:style>
  <w:style w:type="table" w:styleId="TableGrid">
    <w:name w:val="Table Grid"/>
    <w:basedOn w:val="TableNormal"/>
    <w:uiPriority w:val="59"/>
    <w:rsid w:val="00324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246B7"/>
    <w:rPr>
      <w:b/>
      <w:sz w:val="28"/>
      <w:szCs w:val="32"/>
    </w:rPr>
  </w:style>
  <w:style w:type="paragraph" w:customStyle="1" w:styleId="TerritoryT">
    <w:name w:val="TerritoryT"/>
    <w:basedOn w:val="OPCParaBase"/>
    <w:next w:val="Normal"/>
    <w:rsid w:val="003246B7"/>
    <w:rPr>
      <w:b/>
      <w:sz w:val="32"/>
    </w:rPr>
  </w:style>
  <w:style w:type="paragraph" w:customStyle="1" w:styleId="LegislationMadeUnder">
    <w:name w:val="LegislationMadeUnder"/>
    <w:basedOn w:val="OPCParaBase"/>
    <w:next w:val="Normal"/>
    <w:rsid w:val="003246B7"/>
    <w:rPr>
      <w:i/>
      <w:sz w:val="32"/>
      <w:szCs w:val="32"/>
    </w:rPr>
  </w:style>
  <w:style w:type="paragraph" w:customStyle="1" w:styleId="SignCoverPageEnd">
    <w:name w:val="SignCoverPageEnd"/>
    <w:basedOn w:val="OPCParaBase"/>
    <w:next w:val="Normal"/>
    <w:rsid w:val="003246B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46B7"/>
    <w:pPr>
      <w:pBdr>
        <w:top w:val="single" w:sz="4" w:space="1" w:color="auto"/>
      </w:pBdr>
      <w:spacing w:before="360"/>
      <w:ind w:right="397"/>
      <w:jc w:val="both"/>
    </w:pPr>
  </w:style>
  <w:style w:type="paragraph" w:customStyle="1" w:styleId="NotesHeading1">
    <w:name w:val="NotesHeading 1"/>
    <w:basedOn w:val="OPCParaBase"/>
    <w:next w:val="Normal"/>
    <w:rsid w:val="003246B7"/>
    <w:rPr>
      <w:b/>
      <w:sz w:val="28"/>
      <w:szCs w:val="28"/>
    </w:rPr>
  </w:style>
  <w:style w:type="paragraph" w:customStyle="1" w:styleId="NotesHeading2">
    <w:name w:val="NotesHeading 2"/>
    <w:basedOn w:val="OPCParaBase"/>
    <w:next w:val="Normal"/>
    <w:rsid w:val="003246B7"/>
    <w:rPr>
      <w:b/>
      <w:sz w:val="28"/>
      <w:szCs w:val="28"/>
    </w:rPr>
  </w:style>
  <w:style w:type="paragraph" w:customStyle="1" w:styleId="ENotesText">
    <w:name w:val="ENotesText"/>
    <w:basedOn w:val="OPCParaBase"/>
    <w:next w:val="Normal"/>
    <w:rsid w:val="003246B7"/>
  </w:style>
  <w:style w:type="paragraph" w:customStyle="1" w:styleId="CompiledActNo">
    <w:name w:val="CompiledActNo"/>
    <w:basedOn w:val="OPCParaBase"/>
    <w:next w:val="Normal"/>
    <w:rsid w:val="003246B7"/>
    <w:rPr>
      <w:b/>
      <w:sz w:val="24"/>
      <w:szCs w:val="24"/>
    </w:rPr>
  </w:style>
  <w:style w:type="paragraph" w:customStyle="1" w:styleId="CompiledMadeUnder">
    <w:name w:val="CompiledMadeUnder"/>
    <w:basedOn w:val="OPCParaBase"/>
    <w:next w:val="Normal"/>
    <w:rsid w:val="003246B7"/>
    <w:rPr>
      <w:i/>
      <w:sz w:val="24"/>
      <w:szCs w:val="24"/>
    </w:rPr>
  </w:style>
  <w:style w:type="paragraph" w:customStyle="1" w:styleId="Paragraphsub-sub-sub">
    <w:name w:val="Paragraph(sub-sub-sub)"/>
    <w:aliases w:val="aaaa"/>
    <w:basedOn w:val="OPCParaBase"/>
    <w:rsid w:val="003246B7"/>
    <w:pPr>
      <w:tabs>
        <w:tab w:val="right" w:pos="3402"/>
      </w:tabs>
      <w:spacing w:before="40" w:line="240" w:lineRule="auto"/>
      <w:ind w:left="3402" w:hanging="3402"/>
    </w:pPr>
  </w:style>
  <w:style w:type="paragraph" w:customStyle="1" w:styleId="NoteToSubpara">
    <w:name w:val="NoteToSubpara"/>
    <w:aliases w:val="nts"/>
    <w:basedOn w:val="OPCParaBase"/>
    <w:rsid w:val="003246B7"/>
    <w:pPr>
      <w:spacing w:before="40" w:line="198" w:lineRule="exact"/>
      <w:ind w:left="2835" w:hanging="709"/>
    </w:pPr>
    <w:rPr>
      <w:sz w:val="18"/>
    </w:rPr>
  </w:style>
  <w:style w:type="paragraph" w:customStyle="1" w:styleId="EndNotespara">
    <w:name w:val="EndNotes(para)"/>
    <w:aliases w:val="eta"/>
    <w:basedOn w:val="OPCParaBase"/>
    <w:next w:val="Normal"/>
    <w:rsid w:val="003246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46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46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46B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46B7"/>
    <w:pPr>
      <w:keepNext/>
      <w:spacing w:before="60" w:line="240" w:lineRule="atLeast"/>
    </w:pPr>
    <w:rPr>
      <w:rFonts w:ascii="Arial" w:hAnsi="Arial"/>
      <w:b/>
      <w:sz w:val="16"/>
    </w:rPr>
  </w:style>
  <w:style w:type="paragraph" w:customStyle="1" w:styleId="ENoteTTi">
    <w:name w:val="ENoteTTi"/>
    <w:aliases w:val="entti"/>
    <w:basedOn w:val="OPCParaBase"/>
    <w:rsid w:val="003246B7"/>
    <w:pPr>
      <w:keepNext/>
      <w:spacing w:before="60" w:line="240" w:lineRule="atLeast"/>
      <w:ind w:left="170"/>
    </w:pPr>
    <w:rPr>
      <w:sz w:val="16"/>
    </w:rPr>
  </w:style>
  <w:style w:type="paragraph" w:customStyle="1" w:styleId="ENotesHeading1">
    <w:name w:val="ENotesHeading 1"/>
    <w:aliases w:val="Enh1"/>
    <w:basedOn w:val="OPCParaBase"/>
    <w:next w:val="Normal"/>
    <w:rsid w:val="003246B7"/>
    <w:pPr>
      <w:spacing w:before="120"/>
      <w:outlineLvl w:val="1"/>
    </w:pPr>
    <w:rPr>
      <w:b/>
      <w:sz w:val="28"/>
      <w:szCs w:val="28"/>
    </w:rPr>
  </w:style>
  <w:style w:type="paragraph" w:customStyle="1" w:styleId="ENotesHeading2">
    <w:name w:val="ENotesHeading 2"/>
    <w:aliases w:val="Enh2"/>
    <w:basedOn w:val="OPCParaBase"/>
    <w:next w:val="Normal"/>
    <w:rsid w:val="003246B7"/>
    <w:pPr>
      <w:spacing w:before="120" w:after="120"/>
      <w:outlineLvl w:val="2"/>
    </w:pPr>
    <w:rPr>
      <w:b/>
      <w:sz w:val="24"/>
      <w:szCs w:val="28"/>
    </w:rPr>
  </w:style>
  <w:style w:type="paragraph" w:customStyle="1" w:styleId="ENoteTTIndentHeading">
    <w:name w:val="ENoteTTIndentHeading"/>
    <w:aliases w:val="enTTHi"/>
    <w:basedOn w:val="OPCParaBase"/>
    <w:rsid w:val="003246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46B7"/>
    <w:pPr>
      <w:spacing w:before="60" w:line="240" w:lineRule="atLeast"/>
    </w:pPr>
    <w:rPr>
      <w:sz w:val="16"/>
    </w:rPr>
  </w:style>
  <w:style w:type="paragraph" w:customStyle="1" w:styleId="MadeunderText">
    <w:name w:val="MadeunderText"/>
    <w:basedOn w:val="OPCParaBase"/>
    <w:next w:val="CompiledMadeUnder"/>
    <w:rsid w:val="003246B7"/>
    <w:pPr>
      <w:spacing w:before="240"/>
    </w:pPr>
    <w:rPr>
      <w:sz w:val="24"/>
      <w:szCs w:val="24"/>
    </w:rPr>
  </w:style>
  <w:style w:type="paragraph" w:customStyle="1" w:styleId="ENotesHeading3">
    <w:name w:val="ENotesHeading 3"/>
    <w:aliases w:val="Enh3"/>
    <w:basedOn w:val="OPCParaBase"/>
    <w:next w:val="Normal"/>
    <w:rsid w:val="003246B7"/>
    <w:pPr>
      <w:keepNext/>
      <w:spacing w:before="120" w:line="240" w:lineRule="auto"/>
      <w:outlineLvl w:val="4"/>
    </w:pPr>
    <w:rPr>
      <w:b/>
      <w:szCs w:val="24"/>
    </w:rPr>
  </w:style>
  <w:style w:type="paragraph" w:customStyle="1" w:styleId="SubPartCASA">
    <w:name w:val="SubPart(CASA)"/>
    <w:aliases w:val="csp"/>
    <w:basedOn w:val="OPCParaBase"/>
    <w:next w:val="ActHead3"/>
    <w:rsid w:val="003246B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46B7"/>
  </w:style>
  <w:style w:type="character" w:customStyle="1" w:styleId="CharSubPartNoCASA">
    <w:name w:val="CharSubPartNo(CASA)"/>
    <w:basedOn w:val="OPCCharBase"/>
    <w:uiPriority w:val="1"/>
    <w:rsid w:val="003246B7"/>
  </w:style>
  <w:style w:type="paragraph" w:customStyle="1" w:styleId="ENoteTTIndentHeadingSub">
    <w:name w:val="ENoteTTIndentHeadingSub"/>
    <w:aliases w:val="enTTHis"/>
    <w:basedOn w:val="OPCParaBase"/>
    <w:rsid w:val="003246B7"/>
    <w:pPr>
      <w:keepNext/>
      <w:spacing w:before="60" w:line="240" w:lineRule="atLeast"/>
      <w:ind w:left="340"/>
    </w:pPr>
    <w:rPr>
      <w:b/>
      <w:sz w:val="16"/>
    </w:rPr>
  </w:style>
  <w:style w:type="paragraph" w:customStyle="1" w:styleId="ENoteTTiSub">
    <w:name w:val="ENoteTTiSub"/>
    <w:aliases w:val="enttis"/>
    <w:basedOn w:val="OPCParaBase"/>
    <w:rsid w:val="003246B7"/>
    <w:pPr>
      <w:keepNext/>
      <w:spacing w:before="60" w:line="240" w:lineRule="atLeast"/>
      <w:ind w:left="340"/>
    </w:pPr>
    <w:rPr>
      <w:sz w:val="16"/>
    </w:rPr>
  </w:style>
  <w:style w:type="paragraph" w:customStyle="1" w:styleId="SubDivisionMigration">
    <w:name w:val="SubDivisionMigration"/>
    <w:aliases w:val="sdm"/>
    <w:basedOn w:val="OPCParaBase"/>
    <w:rsid w:val="003246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46B7"/>
    <w:pPr>
      <w:keepNext/>
      <w:keepLines/>
      <w:spacing w:before="240" w:line="240" w:lineRule="auto"/>
      <w:ind w:left="1134" w:hanging="1134"/>
    </w:pPr>
    <w:rPr>
      <w:b/>
      <w:sz w:val="28"/>
    </w:rPr>
  </w:style>
  <w:style w:type="paragraph" w:customStyle="1" w:styleId="notetext">
    <w:name w:val="note(text)"/>
    <w:aliases w:val="n"/>
    <w:basedOn w:val="OPCParaBase"/>
    <w:rsid w:val="003246B7"/>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246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46B7"/>
    <w:rPr>
      <w:sz w:val="22"/>
    </w:rPr>
  </w:style>
  <w:style w:type="paragraph" w:customStyle="1" w:styleId="SOTextNote">
    <w:name w:val="SO TextNote"/>
    <w:aliases w:val="sont"/>
    <w:basedOn w:val="SOText"/>
    <w:qFormat/>
    <w:rsid w:val="003246B7"/>
    <w:pPr>
      <w:spacing w:before="122" w:line="198" w:lineRule="exact"/>
      <w:ind w:left="1843" w:hanging="709"/>
    </w:pPr>
    <w:rPr>
      <w:sz w:val="18"/>
    </w:rPr>
  </w:style>
  <w:style w:type="paragraph" w:customStyle="1" w:styleId="SOPara">
    <w:name w:val="SO Para"/>
    <w:aliases w:val="soa"/>
    <w:basedOn w:val="SOText"/>
    <w:link w:val="SOParaChar"/>
    <w:qFormat/>
    <w:rsid w:val="003246B7"/>
    <w:pPr>
      <w:tabs>
        <w:tab w:val="right" w:pos="1786"/>
      </w:tabs>
      <w:spacing w:before="40"/>
      <w:ind w:left="2070" w:hanging="936"/>
    </w:pPr>
  </w:style>
  <w:style w:type="character" w:customStyle="1" w:styleId="SOParaChar">
    <w:name w:val="SO Para Char"/>
    <w:aliases w:val="soa Char"/>
    <w:basedOn w:val="DefaultParagraphFont"/>
    <w:link w:val="SOPara"/>
    <w:rsid w:val="003246B7"/>
    <w:rPr>
      <w:sz w:val="22"/>
    </w:rPr>
  </w:style>
  <w:style w:type="paragraph" w:customStyle="1" w:styleId="FileName">
    <w:name w:val="FileName"/>
    <w:basedOn w:val="Normal"/>
    <w:rsid w:val="003246B7"/>
  </w:style>
  <w:style w:type="paragraph" w:customStyle="1" w:styleId="TableHeading">
    <w:name w:val="TableHeading"/>
    <w:aliases w:val="th"/>
    <w:basedOn w:val="OPCParaBase"/>
    <w:next w:val="Tabletext"/>
    <w:rsid w:val="003246B7"/>
    <w:pPr>
      <w:keepNext/>
      <w:spacing w:before="60" w:line="240" w:lineRule="atLeast"/>
    </w:pPr>
    <w:rPr>
      <w:b/>
      <w:sz w:val="20"/>
    </w:rPr>
  </w:style>
  <w:style w:type="paragraph" w:customStyle="1" w:styleId="SOHeadBold">
    <w:name w:val="SO HeadBold"/>
    <w:aliases w:val="sohb"/>
    <w:basedOn w:val="SOText"/>
    <w:next w:val="SOText"/>
    <w:link w:val="SOHeadBoldChar"/>
    <w:qFormat/>
    <w:rsid w:val="003246B7"/>
    <w:rPr>
      <w:b/>
    </w:rPr>
  </w:style>
  <w:style w:type="character" w:customStyle="1" w:styleId="SOHeadBoldChar">
    <w:name w:val="SO HeadBold Char"/>
    <w:aliases w:val="sohb Char"/>
    <w:basedOn w:val="DefaultParagraphFont"/>
    <w:link w:val="SOHeadBold"/>
    <w:rsid w:val="003246B7"/>
    <w:rPr>
      <w:b/>
      <w:sz w:val="22"/>
    </w:rPr>
  </w:style>
  <w:style w:type="paragraph" w:customStyle="1" w:styleId="SOHeadItalic">
    <w:name w:val="SO HeadItalic"/>
    <w:aliases w:val="sohi"/>
    <w:basedOn w:val="SOText"/>
    <w:next w:val="SOText"/>
    <w:link w:val="SOHeadItalicChar"/>
    <w:qFormat/>
    <w:rsid w:val="003246B7"/>
    <w:rPr>
      <w:i/>
    </w:rPr>
  </w:style>
  <w:style w:type="character" w:customStyle="1" w:styleId="SOHeadItalicChar">
    <w:name w:val="SO HeadItalic Char"/>
    <w:aliases w:val="sohi Char"/>
    <w:basedOn w:val="DefaultParagraphFont"/>
    <w:link w:val="SOHeadItalic"/>
    <w:rsid w:val="003246B7"/>
    <w:rPr>
      <w:i/>
      <w:sz w:val="22"/>
    </w:rPr>
  </w:style>
  <w:style w:type="paragraph" w:customStyle="1" w:styleId="SOBullet">
    <w:name w:val="SO Bullet"/>
    <w:aliases w:val="sotb"/>
    <w:basedOn w:val="SOText"/>
    <w:link w:val="SOBulletChar"/>
    <w:qFormat/>
    <w:rsid w:val="003246B7"/>
    <w:pPr>
      <w:ind w:left="1559" w:hanging="425"/>
    </w:pPr>
  </w:style>
  <w:style w:type="character" w:customStyle="1" w:styleId="SOBulletChar">
    <w:name w:val="SO Bullet Char"/>
    <w:aliases w:val="sotb Char"/>
    <w:basedOn w:val="DefaultParagraphFont"/>
    <w:link w:val="SOBullet"/>
    <w:rsid w:val="003246B7"/>
    <w:rPr>
      <w:sz w:val="22"/>
    </w:rPr>
  </w:style>
  <w:style w:type="paragraph" w:customStyle="1" w:styleId="SOBulletNote">
    <w:name w:val="SO BulletNote"/>
    <w:aliases w:val="sonb"/>
    <w:basedOn w:val="SOTextNote"/>
    <w:link w:val="SOBulletNoteChar"/>
    <w:qFormat/>
    <w:rsid w:val="003246B7"/>
    <w:pPr>
      <w:tabs>
        <w:tab w:val="left" w:pos="1560"/>
      </w:tabs>
      <w:ind w:left="2268" w:hanging="1134"/>
    </w:pPr>
  </w:style>
  <w:style w:type="character" w:customStyle="1" w:styleId="SOBulletNoteChar">
    <w:name w:val="SO BulletNote Char"/>
    <w:aliases w:val="sonb Char"/>
    <w:basedOn w:val="DefaultParagraphFont"/>
    <w:link w:val="SOBulletNote"/>
    <w:rsid w:val="003246B7"/>
    <w:rPr>
      <w:sz w:val="18"/>
    </w:rPr>
  </w:style>
  <w:style w:type="paragraph" w:customStyle="1" w:styleId="SOText2">
    <w:name w:val="SO Text2"/>
    <w:aliases w:val="sot2"/>
    <w:basedOn w:val="Normal"/>
    <w:next w:val="SOText"/>
    <w:link w:val="SOText2Char"/>
    <w:rsid w:val="003246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46B7"/>
    <w:rPr>
      <w:sz w:val="22"/>
    </w:rPr>
  </w:style>
  <w:style w:type="character" w:customStyle="1" w:styleId="subsectionChar">
    <w:name w:val="subsection Char"/>
    <w:aliases w:val="ss Char"/>
    <w:basedOn w:val="DefaultParagraphFont"/>
    <w:link w:val="subsection"/>
    <w:locked/>
    <w:rsid w:val="000604A3"/>
    <w:rPr>
      <w:rFonts w:eastAsia="Times New Roman" w:cs="Times New Roman"/>
      <w:sz w:val="22"/>
      <w:lang w:eastAsia="en-AU"/>
    </w:rPr>
  </w:style>
  <w:style w:type="character" w:customStyle="1" w:styleId="Heading1Char">
    <w:name w:val="Heading 1 Char"/>
    <w:basedOn w:val="DefaultParagraphFont"/>
    <w:link w:val="Heading1"/>
    <w:uiPriority w:val="9"/>
    <w:rsid w:val="008863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63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63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63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63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63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63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3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630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18</Pages>
  <Words>2883</Words>
  <Characters>14929</Characters>
  <Application>Microsoft Office Word</Application>
  <DocSecurity>0</DocSecurity>
  <PresentationFormat/>
  <Lines>422</Lines>
  <Paragraphs>248</Paragraphs>
  <ScaleCrop>false</ScaleCrop>
  <HeadingPairs>
    <vt:vector size="2" baseType="variant">
      <vt:variant>
        <vt:lpstr>Title</vt:lpstr>
      </vt:variant>
      <vt:variant>
        <vt:i4>1</vt:i4>
      </vt:variant>
    </vt:vector>
  </HeadingPairs>
  <TitlesOfParts>
    <vt:vector size="1" baseType="lpstr">
      <vt:lpstr>Education Regulation 2014</vt:lpstr>
    </vt:vector>
  </TitlesOfParts>
  <Manager/>
  <Company/>
  <LinksUpToDate>false</LinksUpToDate>
  <CharactersWithSpaces>17700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2014-10-20T00:38:00Z</cp:lastPrinted>
  <dcterms:created xsi:type="dcterms:W3CDTF">2014-12-08T05:06:00Z</dcterms:created>
  <dcterms:modified xsi:type="dcterms:W3CDTF">2014-12-08T05:06:00Z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188, 2014</vt:lpwstr>
  </property>
  <property fmtid="{D5CDD505-2E9C-101B-9397-08002B2CF9AE}" pid="3" name="ShortT">
    <vt:lpwstr>Australian Education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December 2014</vt:lpwstr>
  </property>
  <property fmtid="{D5CDD505-2E9C-101B-9397-08002B2CF9AE}" pid="10" name="Authority">
    <vt:lpwstr/>
  </property>
  <property fmtid="{D5CDD505-2E9C-101B-9397-08002B2CF9AE}" pid="11" name="ID">
    <vt:lpwstr>OPC60808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Education Act 2013</vt:lpwstr>
  </property>
  <property fmtid="{D5CDD505-2E9C-101B-9397-08002B2CF9AE}" pid="15" name="NonLegInst">
    <vt:lpwstr>0</vt:lpwstr>
  </property>
  <property fmtid="{D5CDD505-2E9C-101B-9397-08002B2CF9AE}" pid="16" name="ChangedTitle">
    <vt:lpwstr>Australian Education Amendment (2014 Measures No. 1) Regulation 2014</vt:lpwstr>
  </property>
  <property fmtid="{D5CDD505-2E9C-101B-9397-08002B2CF9AE}" pid="17" name="DoNotAsk">
    <vt:lpwstr>1</vt:lpwstr>
  </property>
  <property fmtid="{D5CDD505-2E9C-101B-9397-08002B2CF9AE}" pid="18" name="Number">
    <vt:lpwstr>B</vt:lpwstr>
  </property>
  <property fmtid="{D5CDD505-2E9C-101B-9397-08002B2CF9AE}" pid="19" name="CounterSign">
    <vt:lpwstr/>
  </property>
  <property fmtid="{D5CDD505-2E9C-101B-9397-08002B2CF9AE}" pid="20" name="ExcoDate">
    <vt:lpwstr>11 December 2014</vt:lpwstr>
  </property>
</Properties>
</file>