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D54C6" w:rsidRDefault="00193461" w:rsidP="00C63713">
      <w:pPr>
        <w:rPr>
          <w:sz w:val="28"/>
        </w:rPr>
      </w:pPr>
      <w:r w:rsidRPr="007D54C6">
        <w:rPr>
          <w:noProof/>
          <w:lang w:eastAsia="en-AU"/>
        </w:rPr>
        <w:drawing>
          <wp:inline distT="0" distB="0" distL="0" distR="0" wp14:anchorId="1C9D60E5" wp14:editId="5C9AE99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D54C6" w:rsidRDefault="0048364F" w:rsidP="0048364F">
      <w:pPr>
        <w:rPr>
          <w:sz w:val="19"/>
        </w:rPr>
      </w:pPr>
    </w:p>
    <w:p w:rsidR="0048364F" w:rsidRPr="007D54C6" w:rsidRDefault="00EA6D06" w:rsidP="0048364F">
      <w:pPr>
        <w:pStyle w:val="ShortT"/>
      </w:pPr>
      <w:r w:rsidRPr="007D54C6">
        <w:t>Legislative Instruments Amendment (</w:t>
      </w:r>
      <w:r w:rsidR="00D2489D" w:rsidRPr="007D54C6">
        <w:t>Exemptions</w:t>
      </w:r>
      <w:r w:rsidRPr="007D54C6">
        <w:t>) Regulation</w:t>
      </w:r>
      <w:r w:rsidR="007D54C6" w:rsidRPr="007D54C6">
        <w:t> </w:t>
      </w:r>
      <w:r w:rsidRPr="007D54C6">
        <w:t>2014</w:t>
      </w:r>
    </w:p>
    <w:p w:rsidR="0048364F" w:rsidRPr="007D54C6" w:rsidRDefault="0048364F" w:rsidP="0048364F"/>
    <w:p w:rsidR="0048364F" w:rsidRPr="007D54C6" w:rsidRDefault="00A4361F" w:rsidP="00680F17">
      <w:pPr>
        <w:pStyle w:val="InstNo"/>
      </w:pPr>
      <w:r w:rsidRPr="007D54C6">
        <w:t>Select Legislative Instrument</w:t>
      </w:r>
      <w:r w:rsidR="00154EAC" w:rsidRPr="007D54C6">
        <w:t xml:space="preserve"> </w:t>
      </w:r>
      <w:bookmarkStart w:id="0" w:name="BKCheck15B_1"/>
      <w:bookmarkEnd w:id="0"/>
      <w:r w:rsidR="00D0104A" w:rsidRPr="007D54C6">
        <w:fldChar w:fldCharType="begin"/>
      </w:r>
      <w:r w:rsidR="00D0104A" w:rsidRPr="007D54C6">
        <w:instrText xml:space="preserve"> DOCPROPERTY  ActNo </w:instrText>
      </w:r>
      <w:r w:rsidR="00D0104A" w:rsidRPr="007D54C6">
        <w:fldChar w:fldCharType="separate"/>
      </w:r>
      <w:r w:rsidR="009A2B02">
        <w:t>No. 187, 2014</w:t>
      </w:r>
      <w:r w:rsidR="00D0104A" w:rsidRPr="007D54C6">
        <w:fldChar w:fldCharType="end"/>
      </w:r>
    </w:p>
    <w:p w:rsidR="00EA2FE0" w:rsidRPr="007D54C6" w:rsidRDefault="00EA2FE0" w:rsidP="000C5962">
      <w:pPr>
        <w:pStyle w:val="SignCoverPageStart"/>
        <w:spacing w:before="240"/>
        <w:rPr>
          <w:szCs w:val="22"/>
        </w:rPr>
      </w:pPr>
      <w:r w:rsidRPr="007D54C6">
        <w:rPr>
          <w:szCs w:val="22"/>
        </w:rPr>
        <w:t>I, General the Honourable Sir Peter Cosgrove AK MC (</w:t>
      </w:r>
      <w:proofErr w:type="spellStart"/>
      <w:r w:rsidRPr="007D54C6">
        <w:rPr>
          <w:szCs w:val="22"/>
        </w:rPr>
        <w:t>Ret’d</w:t>
      </w:r>
      <w:proofErr w:type="spellEnd"/>
      <w:r w:rsidRPr="007D54C6">
        <w:rPr>
          <w:szCs w:val="22"/>
        </w:rPr>
        <w:t xml:space="preserve">), </w:t>
      </w:r>
      <w:r w:rsidR="007D54C6" w:rsidRPr="007D54C6">
        <w:rPr>
          <w:szCs w:val="22"/>
        </w:rPr>
        <w:t>Governor</w:t>
      </w:r>
      <w:r w:rsidR="007D54C6">
        <w:rPr>
          <w:szCs w:val="22"/>
        </w:rPr>
        <w:noBreakHyphen/>
      </w:r>
      <w:r w:rsidR="007D54C6" w:rsidRPr="007D54C6">
        <w:rPr>
          <w:szCs w:val="22"/>
        </w:rPr>
        <w:t>General</w:t>
      </w:r>
      <w:r w:rsidRPr="007D54C6">
        <w:rPr>
          <w:szCs w:val="22"/>
        </w:rPr>
        <w:t xml:space="preserve"> of the Commonwealth of Australia, acting with the advice of the Federal Executive Council, make the following regulation.</w:t>
      </w:r>
    </w:p>
    <w:p w:rsidR="00EA2FE0" w:rsidRPr="007D54C6" w:rsidRDefault="00EA2FE0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7D54C6">
        <w:rPr>
          <w:szCs w:val="22"/>
        </w:rPr>
        <w:t xml:space="preserve">Dated </w:t>
      </w:r>
      <w:bookmarkStart w:id="1" w:name="BKCheck15B_2"/>
      <w:bookmarkEnd w:id="1"/>
      <w:r w:rsidRPr="007D54C6">
        <w:rPr>
          <w:szCs w:val="22"/>
        </w:rPr>
        <w:fldChar w:fldCharType="begin"/>
      </w:r>
      <w:r w:rsidRPr="007D54C6">
        <w:rPr>
          <w:szCs w:val="22"/>
        </w:rPr>
        <w:instrText xml:space="preserve"> DOCPROPERTY  DateMade </w:instrText>
      </w:r>
      <w:r w:rsidRPr="007D54C6">
        <w:rPr>
          <w:szCs w:val="22"/>
        </w:rPr>
        <w:fldChar w:fldCharType="separate"/>
      </w:r>
      <w:r w:rsidR="009A2B02">
        <w:rPr>
          <w:szCs w:val="22"/>
        </w:rPr>
        <w:t>11 December 2014</w:t>
      </w:r>
      <w:r w:rsidRPr="007D54C6">
        <w:rPr>
          <w:szCs w:val="22"/>
        </w:rPr>
        <w:fldChar w:fldCharType="end"/>
      </w:r>
    </w:p>
    <w:p w:rsidR="00EA2FE0" w:rsidRPr="007D54C6" w:rsidRDefault="00EA2FE0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D54C6">
        <w:rPr>
          <w:szCs w:val="22"/>
        </w:rPr>
        <w:t>Peter Cosgrove</w:t>
      </w:r>
    </w:p>
    <w:p w:rsidR="00EA2FE0" w:rsidRPr="007D54C6" w:rsidRDefault="007D54C6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D54C6">
        <w:rPr>
          <w:szCs w:val="22"/>
        </w:rPr>
        <w:t>Governor</w:t>
      </w:r>
      <w:r>
        <w:rPr>
          <w:szCs w:val="22"/>
        </w:rPr>
        <w:noBreakHyphen/>
      </w:r>
      <w:r w:rsidRPr="007D54C6">
        <w:rPr>
          <w:szCs w:val="22"/>
        </w:rPr>
        <w:t>General</w:t>
      </w:r>
    </w:p>
    <w:p w:rsidR="00EA2FE0" w:rsidRPr="007D54C6" w:rsidRDefault="00EA2FE0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D54C6">
        <w:rPr>
          <w:szCs w:val="22"/>
        </w:rPr>
        <w:t>By His Excellency’s Command</w:t>
      </w:r>
    </w:p>
    <w:p w:rsidR="00EA2FE0" w:rsidRPr="007D54C6" w:rsidRDefault="008C3D8B" w:rsidP="000C5962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7D54C6">
        <w:rPr>
          <w:szCs w:val="22"/>
        </w:rPr>
        <w:t xml:space="preserve">George </w:t>
      </w:r>
      <w:proofErr w:type="spellStart"/>
      <w:r w:rsidRPr="007D54C6">
        <w:rPr>
          <w:szCs w:val="22"/>
        </w:rPr>
        <w:t>Brandis</w:t>
      </w:r>
      <w:proofErr w:type="spellEnd"/>
      <w:r w:rsidRPr="007D54C6">
        <w:rPr>
          <w:szCs w:val="22"/>
        </w:rPr>
        <w:t xml:space="preserve"> QC</w:t>
      </w:r>
    </w:p>
    <w:p w:rsidR="00EA2FE0" w:rsidRPr="007D54C6" w:rsidRDefault="00EA2FE0" w:rsidP="000C5962">
      <w:pPr>
        <w:pStyle w:val="SignCoverPageEnd"/>
        <w:rPr>
          <w:szCs w:val="22"/>
        </w:rPr>
      </w:pPr>
      <w:r w:rsidRPr="007D54C6">
        <w:rPr>
          <w:szCs w:val="22"/>
        </w:rPr>
        <w:t>Attorney</w:t>
      </w:r>
      <w:r w:rsidR="007D54C6">
        <w:rPr>
          <w:szCs w:val="22"/>
        </w:rPr>
        <w:noBreakHyphen/>
      </w:r>
      <w:r w:rsidRPr="007D54C6">
        <w:rPr>
          <w:szCs w:val="22"/>
        </w:rPr>
        <w:t>General</w:t>
      </w:r>
    </w:p>
    <w:p w:rsidR="00EA2FE0" w:rsidRPr="007D54C6" w:rsidRDefault="00EA2FE0" w:rsidP="00EA2FE0"/>
    <w:p w:rsidR="0048364F" w:rsidRPr="007D54C6" w:rsidRDefault="0048364F" w:rsidP="0048364F">
      <w:pPr>
        <w:pStyle w:val="Header"/>
        <w:tabs>
          <w:tab w:val="clear" w:pos="4150"/>
          <w:tab w:val="clear" w:pos="8307"/>
        </w:tabs>
      </w:pPr>
      <w:r w:rsidRPr="007D54C6">
        <w:rPr>
          <w:rStyle w:val="CharAmSchNo"/>
        </w:rPr>
        <w:t xml:space="preserve"> </w:t>
      </w:r>
      <w:r w:rsidRPr="007D54C6">
        <w:rPr>
          <w:rStyle w:val="CharAmSchText"/>
        </w:rPr>
        <w:t xml:space="preserve"> </w:t>
      </w:r>
    </w:p>
    <w:p w:rsidR="0048364F" w:rsidRPr="007D54C6" w:rsidRDefault="0048364F" w:rsidP="0048364F">
      <w:pPr>
        <w:pStyle w:val="Header"/>
        <w:tabs>
          <w:tab w:val="clear" w:pos="4150"/>
          <w:tab w:val="clear" w:pos="8307"/>
        </w:tabs>
      </w:pPr>
      <w:r w:rsidRPr="007D54C6">
        <w:rPr>
          <w:rStyle w:val="CharAmPartNo"/>
        </w:rPr>
        <w:t xml:space="preserve"> </w:t>
      </w:r>
      <w:r w:rsidRPr="007D54C6">
        <w:rPr>
          <w:rStyle w:val="CharAmPartText"/>
        </w:rPr>
        <w:t xml:space="preserve"> </w:t>
      </w:r>
    </w:p>
    <w:p w:rsidR="0048364F" w:rsidRPr="007D54C6" w:rsidRDefault="0048364F" w:rsidP="0048364F">
      <w:pPr>
        <w:sectPr w:rsidR="0048364F" w:rsidRPr="007D54C6" w:rsidSect="00673E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7D54C6" w:rsidRDefault="0048364F" w:rsidP="008C3D8B">
      <w:pPr>
        <w:rPr>
          <w:sz w:val="36"/>
        </w:rPr>
      </w:pPr>
      <w:r w:rsidRPr="007D54C6">
        <w:rPr>
          <w:sz w:val="36"/>
        </w:rPr>
        <w:lastRenderedPageBreak/>
        <w:t>Contents</w:t>
      </w:r>
    </w:p>
    <w:bookmarkStart w:id="2" w:name="BKCheck15B_3"/>
    <w:bookmarkEnd w:id="2"/>
    <w:p w:rsidR="00DD5A1F" w:rsidRPr="007D54C6" w:rsidRDefault="00DD5A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54C6">
        <w:fldChar w:fldCharType="begin"/>
      </w:r>
      <w:r w:rsidRPr="007D54C6">
        <w:instrText xml:space="preserve"> TOC \o "1-9" </w:instrText>
      </w:r>
      <w:r w:rsidRPr="007D54C6">
        <w:fldChar w:fldCharType="separate"/>
      </w:r>
      <w:r w:rsidRPr="007D54C6">
        <w:rPr>
          <w:noProof/>
        </w:rPr>
        <w:t>1</w:t>
      </w:r>
      <w:r w:rsidRPr="007D54C6">
        <w:rPr>
          <w:noProof/>
        </w:rPr>
        <w:tab/>
        <w:t>Name</w:t>
      </w:r>
      <w:r w:rsidRPr="007D54C6">
        <w:rPr>
          <w:noProof/>
        </w:rPr>
        <w:tab/>
      </w:r>
      <w:r w:rsidRPr="007D54C6">
        <w:rPr>
          <w:noProof/>
        </w:rPr>
        <w:fldChar w:fldCharType="begin"/>
      </w:r>
      <w:r w:rsidRPr="007D54C6">
        <w:rPr>
          <w:noProof/>
        </w:rPr>
        <w:instrText xml:space="preserve"> PAGEREF _Toc404259639 \h </w:instrText>
      </w:r>
      <w:r w:rsidRPr="007D54C6">
        <w:rPr>
          <w:noProof/>
        </w:rPr>
      </w:r>
      <w:r w:rsidRPr="007D54C6">
        <w:rPr>
          <w:noProof/>
        </w:rPr>
        <w:fldChar w:fldCharType="separate"/>
      </w:r>
      <w:r w:rsidR="009A2B02">
        <w:rPr>
          <w:noProof/>
        </w:rPr>
        <w:t>1</w:t>
      </w:r>
      <w:r w:rsidRPr="007D54C6">
        <w:rPr>
          <w:noProof/>
        </w:rPr>
        <w:fldChar w:fldCharType="end"/>
      </w:r>
    </w:p>
    <w:p w:rsidR="00DD5A1F" w:rsidRPr="007D54C6" w:rsidRDefault="00DD5A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54C6">
        <w:rPr>
          <w:noProof/>
        </w:rPr>
        <w:t>2</w:t>
      </w:r>
      <w:r w:rsidRPr="007D54C6">
        <w:rPr>
          <w:noProof/>
        </w:rPr>
        <w:tab/>
        <w:t>Commencement</w:t>
      </w:r>
      <w:r w:rsidRPr="007D54C6">
        <w:rPr>
          <w:noProof/>
        </w:rPr>
        <w:tab/>
      </w:r>
      <w:r w:rsidRPr="007D54C6">
        <w:rPr>
          <w:noProof/>
        </w:rPr>
        <w:fldChar w:fldCharType="begin"/>
      </w:r>
      <w:r w:rsidRPr="007D54C6">
        <w:rPr>
          <w:noProof/>
        </w:rPr>
        <w:instrText xml:space="preserve"> PAGEREF _Toc404259640 \h </w:instrText>
      </w:r>
      <w:r w:rsidRPr="007D54C6">
        <w:rPr>
          <w:noProof/>
        </w:rPr>
      </w:r>
      <w:r w:rsidRPr="007D54C6">
        <w:rPr>
          <w:noProof/>
        </w:rPr>
        <w:fldChar w:fldCharType="separate"/>
      </w:r>
      <w:r w:rsidR="009A2B02">
        <w:rPr>
          <w:noProof/>
        </w:rPr>
        <w:t>1</w:t>
      </w:r>
      <w:r w:rsidRPr="007D54C6">
        <w:rPr>
          <w:noProof/>
        </w:rPr>
        <w:fldChar w:fldCharType="end"/>
      </w:r>
    </w:p>
    <w:p w:rsidR="00DD5A1F" w:rsidRPr="007D54C6" w:rsidRDefault="00DD5A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54C6">
        <w:rPr>
          <w:noProof/>
        </w:rPr>
        <w:t>3</w:t>
      </w:r>
      <w:r w:rsidRPr="007D54C6">
        <w:rPr>
          <w:noProof/>
        </w:rPr>
        <w:tab/>
        <w:t>Authority</w:t>
      </w:r>
      <w:r w:rsidRPr="007D54C6">
        <w:rPr>
          <w:noProof/>
        </w:rPr>
        <w:tab/>
      </w:r>
      <w:r w:rsidRPr="007D54C6">
        <w:rPr>
          <w:noProof/>
        </w:rPr>
        <w:fldChar w:fldCharType="begin"/>
      </w:r>
      <w:r w:rsidRPr="007D54C6">
        <w:rPr>
          <w:noProof/>
        </w:rPr>
        <w:instrText xml:space="preserve"> PAGEREF _Toc404259641 \h </w:instrText>
      </w:r>
      <w:r w:rsidRPr="007D54C6">
        <w:rPr>
          <w:noProof/>
        </w:rPr>
      </w:r>
      <w:r w:rsidRPr="007D54C6">
        <w:rPr>
          <w:noProof/>
        </w:rPr>
        <w:fldChar w:fldCharType="separate"/>
      </w:r>
      <w:r w:rsidR="009A2B02">
        <w:rPr>
          <w:noProof/>
        </w:rPr>
        <w:t>1</w:t>
      </w:r>
      <w:r w:rsidRPr="007D54C6">
        <w:rPr>
          <w:noProof/>
        </w:rPr>
        <w:fldChar w:fldCharType="end"/>
      </w:r>
    </w:p>
    <w:p w:rsidR="00DD5A1F" w:rsidRPr="007D54C6" w:rsidRDefault="00DD5A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54C6">
        <w:rPr>
          <w:noProof/>
        </w:rPr>
        <w:t>4</w:t>
      </w:r>
      <w:r w:rsidRPr="007D54C6">
        <w:rPr>
          <w:noProof/>
        </w:rPr>
        <w:tab/>
        <w:t>Schedules</w:t>
      </w:r>
      <w:r w:rsidRPr="007D54C6">
        <w:rPr>
          <w:noProof/>
        </w:rPr>
        <w:tab/>
      </w:r>
      <w:r w:rsidRPr="007D54C6">
        <w:rPr>
          <w:noProof/>
        </w:rPr>
        <w:fldChar w:fldCharType="begin"/>
      </w:r>
      <w:r w:rsidRPr="007D54C6">
        <w:rPr>
          <w:noProof/>
        </w:rPr>
        <w:instrText xml:space="preserve"> PAGEREF _Toc404259642 \h </w:instrText>
      </w:r>
      <w:r w:rsidRPr="007D54C6">
        <w:rPr>
          <w:noProof/>
        </w:rPr>
      </w:r>
      <w:r w:rsidRPr="007D54C6">
        <w:rPr>
          <w:noProof/>
        </w:rPr>
        <w:fldChar w:fldCharType="separate"/>
      </w:r>
      <w:r w:rsidR="009A2B02">
        <w:rPr>
          <w:noProof/>
        </w:rPr>
        <w:t>1</w:t>
      </w:r>
      <w:r w:rsidRPr="007D54C6">
        <w:rPr>
          <w:noProof/>
        </w:rPr>
        <w:fldChar w:fldCharType="end"/>
      </w:r>
    </w:p>
    <w:p w:rsidR="00DD5A1F" w:rsidRPr="007D54C6" w:rsidRDefault="00DD5A1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D54C6">
        <w:rPr>
          <w:noProof/>
        </w:rPr>
        <w:t>Schedule</w:t>
      </w:r>
      <w:r w:rsidR="007D54C6" w:rsidRPr="007D54C6">
        <w:rPr>
          <w:noProof/>
        </w:rPr>
        <w:t> </w:t>
      </w:r>
      <w:r w:rsidRPr="007D54C6">
        <w:rPr>
          <w:noProof/>
        </w:rPr>
        <w:t>1—Amendments</w:t>
      </w:r>
      <w:r w:rsidRPr="007D54C6">
        <w:rPr>
          <w:b w:val="0"/>
          <w:noProof/>
          <w:sz w:val="18"/>
        </w:rPr>
        <w:tab/>
      </w:r>
      <w:r w:rsidRPr="007D54C6">
        <w:rPr>
          <w:b w:val="0"/>
          <w:noProof/>
          <w:sz w:val="18"/>
        </w:rPr>
        <w:fldChar w:fldCharType="begin"/>
      </w:r>
      <w:r w:rsidRPr="007D54C6">
        <w:rPr>
          <w:b w:val="0"/>
          <w:noProof/>
          <w:sz w:val="18"/>
        </w:rPr>
        <w:instrText xml:space="preserve"> PAGEREF _Toc404259643 \h </w:instrText>
      </w:r>
      <w:r w:rsidRPr="007D54C6">
        <w:rPr>
          <w:b w:val="0"/>
          <w:noProof/>
          <w:sz w:val="18"/>
        </w:rPr>
      </w:r>
      <w:r w:rsidRPr="007D54C6">
        <w:rPr>
          <w:b w:val="0"/>
          <w:noProof/>
          <w:sz w:val="18"/>
        </w:rPr>
        <w:fldChar w:fldCharType="separate"/>
      </w:r>
      <w:r w:rsidR="009A2B02">
        <w:rPr>
          <w:b w:val="0"/>
          <w:noProof/>
          <w:sz w:val="18"/>
        </w:rPr>
        <w:t>2</w:t>
      </w:r>
      <w:r w:rsidRPr="007D54C6">
        <w:rPr>
          <w:b w:val="0"/>
          <w:noProof/>
          <w:sz w:val="18"/>
        </w:rPr>
        <w:fldChar w:fldCharType="end"/>
      </w:r>
    </w:p>
    <w:p w:rsidR="00DD5A1F" w:rsidRPr="007D54C6" w:rsidRDefault="00DD5A1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D54C6">
        <w:rPr>
          <w:noProof/>
        </w:rPr>
        <w:t>Legislative Instruments Regulations</w:t>
      </w:r>
      <w:r w:rsidR="007D54C6" w:rsidRPr="007D54C6">
        <w:rPr>
          <w:noProof/>
        </w:rPr>
        <w:t> </w:t>
      </w:r>
      <w:r w:rsidRPr="007D54C6">
        <w:rPr>
          <w:noProof/>
        </w:rPr>
        <w:t>2004</w:t>
      </w:r>
      <w:r w:rsidRPr="007D54C6">
        <w:rPr>
          <w:i w:val="0"/>
          <w:noProof/>
          <w:sz w:val="18"/>
        </w:rPr>
        <w:tab/>
      </w:r>
      <w:r w:rsidRPr="007D54C6">
        <w:rPr>
          <w:i w:val="0"/>
          <w:noProof/>
          <w:sz w:val="18"/>
        </w:rPr>
        <w:fldChar w:fldCharType="begin"/>
      </w:r>
      <w:r w:rsidRPr="007D54C6">
        <w:rPr>
          <w:i w:val="0"/>
          <w:noProof/>
          <w:sz w:val="18"/>
        </w:rPr>
        <w:instrText xml:space="preserve"> PAGEREF _Toc404259644 \h </w:instrText>
      </w:r>
      <w:r w:rsidRPr="007D54C6">
        <w:rPr>
          <w:i w:val="0"/>
          <w:noProof/>
          <w:sz w:val="18"/>
        </w:rPr>
      </w:r>
      <w:r w:rsidRPr="007D54C6">
        <w:rPr>
          <w:i w:val="0"/>
          <w:noProof/>
          <w:sz w:val="18"/>
        </w:rPr>
        <w:fldChar w:fldCharType="separate"/>
      </w:r>
      <w:r w:rsidR="009A2B02">
        <w:rPr>
          <w:i w:val="0"/>
          <w:noProof/>
          <w:sz w:val="18"/>
        </w:rPr>
        <w:t>2</w:t>
      </w:r>
      <w:r w:rsidRPr="007D54C6">
        <w:rPr>
          <w:i w:val="0"/>
          <w:noProof/>
          <w:sz w:val="18"/>
        </w:rPr>
        <w:fldChar w:fldCharType="end"/>
      </w:r>
    </w:p>
    <w:p w:rsidR="00722023" w:rsidRPr="007D54C6" w:rsidRDefault="00DD5A1F" w:rsidP="0048364F">
      <w:pPr>
        <w:sectPr w:rsidR="00722023" w:rsidRPr="007D54C6" w:rsidSect="00673E4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  <w:r w:rsidRPr="007D54C6">
        <w:fldChar w:fldCharType="end"/>
      </w:r>
    </w:p>
    <w:p w:rsidR="0048364F" w:rsidRPr="007D54C6" w:rsidRDefault="0048364F" w:rsidP="0048364F">
      <w:pPr>
        <w:pStyle w:val="ActHead5"/>
      </w:pPr>
      <w:bookmarkStart w:id="3" w:name="_Toc404259639"/>
      <w:r w:rsidRPr="007D54C6">
        <w:rPr>
          <w:rStyle w:val="CharSectno"/>
        </w:rPr>
        <w:lastRenderedPageBreak/>
        <w:t>1</w:t>
      </w:r>
      <w:r w:rsidRPr="007D54C6">
        <w:t xml:space="preserve">  </w:t>
      </w:r>
      <w:r w:rsidR="004F676E" w:rsidRPr="007D54C6">
        <w:t>Name</w:t>
      </w:r>
      <w:bookmarkEnd w:id="3"/>
    </w:p>
    <w:p w:rsidR="0048364F" w:rsidRPr="007D54C6" w:rsidRDefault="0048364F" w:rsidP="0048364F">
      <w:pPr>
        <w:pStyle w:val="subsection"/>
      </w:pPr>
      <w:r w:rsidRPr="007D54C6">
        <w:tab/>
      </w:r>
      <w:r w:rsidRPr="007D54C6">
        <w:tab/>
        <w:t>Th</w:t>
      </w:r>
      <w:r w:rsidR="00F24C35" w:rsidRPr="007D54C6">
        <w:t>is</w:t>
      </w:r>
      <w:r w:rsidRPr="007D54C6">
        <w:t xml:space="preserve"> </w:t>
      </w:r>
      <w:r w:rsidR="00F24C35" w:rsidRPr="007D54C6">
        <w:t>is</w:t>
      </w:r>
      <w:r w:rsidR="003801D0" w:rsidRPr="007D54C6">
        <w:t xml:space="preserve"> the</w:t>
      </w:r>
      <w:r w:rsidRPr="007D54C6">
        <w:t xml:space="preserve"> </w:t>
      </w:r>
      <w:bookmarkStart w:id="4" w:name="BKCheck15B_4"/>
      <w:bookmarkEnd w:id="4"/>
      <w:r w:rsidR="00CB0180" w:rsidRPr="007D54C6">
        <w:rPr>
          <w:i/>
        </w:rPr>
        <w:fldChar w:fldCharType="begin"/>
      </w:r>
      <w:r w:rsidR="00CB0180" w:rsidRPr="007D54C6">
        <w:rPr>
          <w:i/>
        </w:rPr>
        <w:instrText xml:space="preserve"> STYLEREF  ShortT </w:instrText>
      </w:r>
      <w:r w:rsidR="00CB0180" w:rsidRPr="007D54C6">
        <w:rPr>
          <w:i/>
        </w:rPr>
        <w:fldChar w:fldCharType="separate"/>
      </w:r>
      <w:r w:rsidR="009A2B02">
        <w:rPr>
          <w:i/>
          <w:noProof/>
        </w:rPr>
        <w:t>Legislative Instruments Amendment (Exemptions) Regulation 2014</w:t>
      </w:r>
      <w:r w:rsidR="00CB0180" w:rsidRPr="007D54C6">
        <w:rPr>
          <w:i/>
        </w:rPr>
        <w:fldChar w:fldCharType="end"/>
      </w:r>
      <w:r w:rsidRPr="007D54C6">
        <w:t>.</w:t>
      </w:r>
    </w:p>
    <w:p w:rsidR="0048364F" w:rsidRPr="007D54C6" w:rsidRDefault="0048364F" w:rsidP="0048364F">
      <w:pPr>
        <w:pStyle w:val="ActHead5"/>
      </w:pPr>
      <w:bookmarkStart w:id="5" w:name="_Toc404259640"/>
      <w:r w:rsidRPr="007D54C6">
        <w:rPr>
          <w:rStyle w:val="CharSectno"/>
        </w:rPr>
        <w:t>2</w:t>
      </w:r>
      <w:r w:rsidRPr="007D54C6">
        <w:t xml:space="preserve">  Commencement</w:t>
      </w:r>
      <w:bookmarkEnd w:id="5"/>
    </w:p>
    <w:p w:rsidR="004F676E" w:rsidRPr="007D54C6" w:rsidRDefault="004F676E" w:rsidP="004F676E">
      <w:pPr>
        <w:pStyle w:val="subsection"/>
      </w:pPr>
      <w:r w:rsidRPr="007D54C6">
        <w:tab/>
      </w:r>
      <w:r w:rsidRPr="007D54C6">
        <w:tab/>
        <w:t>Th</w:t>
      </w:r>
      <w:r w:rsidR="00F24C35" w:rsidRPr="007D54C6">
        <w:t>is</w:t>
      </w:r>
      <w:r w:rsidRPr="007D54C6">
        <w:t xml:space="preserve"> </w:t>
      </w:r>
      <w:r w:rsidR="00011222" w:rsidRPr="007D54C6">
        <w:t>instrument</w:t>
      </w:r>
      <w:r w:rsidRPr="007D54C6">
        <w:t xml:space="preserve"> commence</w:t>
      </w:r>
      <w:r w:rsidR="00D17B17" w:rsidRPr="007D54C6">
        <w:t>s</w:t>
      </w:r>
      <w:r w:rsidRPr="007D54C6">
        <w:t xml:space="preserve"> on </w:t>
      </w:r>
      <w:r w:rsidR="00A26DBE" w:rsidRPr="007D54C6">
        <w:t xml:space="preserve">the </w:t>
      </w:r>
      <w:r w:rsidR="00EA6D06" w:rsidRPr="007D54C6">
        <w:t>day after it is registered</w:t>
      </w:r>
      <w:r w:rsidRPr="007D54C6">
        <w:t>.</w:t>
      </w:r>
    </w:p>
    <w:p w:rsidR="007769D4" w:rsidRPr="007D54C6" w:rsidRDefault="007769D4" w:rsidP="007769D4">
      <w:pPr>
        <w:pStyle w:val="ActHead5"/>
      </w:pPr>
      <w:bookmarkStart w:id="6" w:name="_Toc404259641"/>
      <w:r w:rsidRPr="007D54C6">
        <w:rPr>
          <w:rStyle w:val="CharSectno"/>
        </w:rPr>
        <w:t>3</w:t>
      </w:r>
      <w:r w:rsidRPr="007D54C6">
        <w:t xml:space="preserve">  Authority</w:t>
      </w:r>
      <w:bookmarkStart w:id="7" w:name="_GoBack"/>
      <w:bookmarkEnd w:id="6"/>
      <w:bookmarkEnd w:id="7"/>
    </w:p>
    <w:p w:rsidR="007769D4" w:rsidRPr="007D54C6" w:rsidRDefault="007769D4" w:rsidP="007769D4">
      <w:pPr>
        <w:pStyle w:val="subsection"/>
      </w:pPr>
      <w:r w:rsidRPr="007D54C6">
        <w:tab/>
      </w:r>
      <w:r w:rsidRPr="007D54C6">
        <w:tab/>
      </w:r>
      <w:r w:rsidR="00AF0336" w:rsidRPr="007D54C6">
        <w:t xml:space="preserve">This </w:t>
      </w:r>
      <w:r w:rsidR="00011222" w:rsidRPr="007D54C6">
        <w:t>instrument</w:t>
      </w:r>
      <w:r w:rsidR="00AF0336" w:rsidRPr="007D54C6">
        <w:t xml:space="preserve"> is made under the </w:t>
      </w:r>
      <w:r w:rsidR="00EA6D06" w:rsidRPr="007D54C6">
        <w:rPr>
          <w:i/>
        </w:rPr>
        <w:t>Legislative Instruments Act 20</w:t>
      </w:r>
      <w:r w:rsidR="00997113" w:rsidRPr="007D54C6">
        <w:rPr>
          <w:i/>
        </w:rPr>
        <w:t>03</w:t>
      </w:r>
      <w:r w:rsidR="00D83D21" w:rsidRPr="007D54C6">
        <w:rPr>
          <w:i/>
        </w:rPr>
        <w:t>.</w:t>
      </w:r>
    </w:p>
    <w:p w:rsidR="00557C7A" w:rsidRPr="007D54C6" w:rsidRDefault="007769D4" w:rsidP="00557C7A">
      <w:pPr>
        <w:pStyle w:val="ActHead5"/>
      </w:pPr>
      <w:bookmarkStart w:id="8" w:name="_Toc404259642"/>
      <w:r w:rsidRPr="007D54C6">
        <w:rPr>
          <w:rStyle w:val="CharSectno"/>
        </w:rPr>
        <w:t>4</w:t>
      </w:r>
      <w:r w:rsidR="00557C7A" w:rsidRPr="007D54C6">
        <w:t xml:space="preserve">  </w:t>
      </w:r>
      <w:r w:rsidR="00B332B8" w:rsidRPr="007D54C6">
        <w:t>Schedules</w:t>
      </w:r>
      <w:bookmarkEnd w:id="8"/>
    </w:p>
    <w:p w:rsidR="00557C7A" w:rsidRPr="007D54C6" w:rsidRDefault="00557C7A" w:rsidP="00557C7A">
      <w:pPr>
        <w:pStyle w:val="subsection"/>
      </w:pPr>
      <w:r w:rsidRPr="007D54C6">
        <w:tab/>
      </w:r>
      <w:r w:rsidRPr="007D54C6">
        <w:tab/>
      </w:r>
      <w:r w:rsidR="00CD7ECB" w:rsidRPr="007D54C6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7D54C6" w:rsidRDefault="0048364F" w:rsidP="00FF3089">
      <w:pPr>
        <w:pStyle w:val="ActHead6"/>
        <w:pageBreakBefore/>
      </w:pPr>
      <w:bookmarkStart w:id="9" w:name="_Toc404259643"/>
      <w:bookmarkStart w:id="10" w:name="opcAmSched"/>
      <w:bookmarkStart w:id="11" w:name="opcCurrentFind"/>
      <w:r w:rsidRPr="007D54C6">
        <w:rPr>
          <w:rStyle w:val="CharAmSchNo"/>
        </w:rPr>
        <w:lastRenderedPageBreak/>
        <w:t>Schedule</w:t>
      </w:r>
      <w:r w:rsidR="007D54C6" w:rsidRPr="007D54C6">
        <w:rPr>
          <w:rStyle w:val="CharAmSchNo"/>
        </w:rPr>
        <w:t> </w:t>
      </w:r>
      <w:r w:rsidRPr="007D54C6">
        <w:rPr>
          <w:rStyle w:val="CharAmSchNo"/>
        </w:rPr>
        <w:t>1</w:t>
      </w:r>
      <w:r w:rsidRPr="007D54C6">
        <w:t>—</w:t>
      </w:r>
      <w:r w:rsidR="00460499" w:rsidRPr="007D54C6">
        <w:rPr>
          <w:rStyle w:val="CharAmSchText"/>
        </w:rPr>
        <w:t>Amendments</w:t>
      </w:r>
      <w:bookmarkEnd w:id="9"/>
    </w:p>
    <w:bookmarkEnd w:id="10"/>
    <w:bookmarkEnd w:id="11"/>
    <w:p w:rsidR="0004044E" w:rsidRPr="007D54C6" w:rsidRDefault="0004044E" w:rsidP="0004044E">
      <w:pPr>
        <w:pStyle w:val="Header"/>
      </w:pPr>
      <w:r w:rsidRPr="007D54C6">
        <w:rPr>
          <w:rStyle w:val="CharAmPartNo"/>
        </w:rPr>
        <w:t xml:space="preserve"> </w:t>
      </w:r>
      <w:r w:rsidRPr="007D54C6">
        <w:rPr>
          <w:rStyle w:val="CharAmPartText"/>
        </w:rPr>
        <w:t xml:space="preserve"> </w:t>
      </w:r>
    </w:p>
    <w:p w:rsidR="00B71F8F" w:rsidRPr="007D54C6" w:rsidRDefault="00B71F8F" w:rsidP="00B71F8F">
      <w:pPr>
        <w:pStyle w:val="ActHead9"/>
      </w:pPr>
      <w:bookmarkStart w:id="12" w:name="_Toc404259644"/>
      <w:r w:rsidRPr="007D54C6">
        <w:t>Legislative Instruments Regulations</w:t>
      </w:r>
      <w:r w:rsidR="007D54C6" w:rsidRPr="007D54C6">
        <w:t> </w:t>
      </w:r>
      <w:r w:rsidRPr="007D54C6">
        <w:t>2004</w:t>
      </w:r>
      <w:bookmarkEnd w:id="12"/>
    </w:p>
    <w:p w:rsidR="00997AAC" w:rsidRPr="007D54C6" w:rsidRDefault="00997AAC" w:rsidP="006C2C12">
      <w:pPr>
        <w:pStyle w:val="ItemHead"/>
        <w:tabs>
          <w:tab w:val="left" w:pos="6663"/>
        </w:tabs>
      </w:pPr>
      <w:r w:rsidRPr="007D54C6">
        <w:t>1  Af</w:t>
      </w:r>
      <w:r w:rsidR="00D77CEF" w:rsidRPr="007D54C6">
        <w:t>t</w:t>
      </w:r>
      <w:r w:rsidRPr="007D54C6">
        <w:t xml:space="preserve">er </w:t>
      </w:r>
      <w:r w:rsidR="00D77CEF" w:rsidRPr="007D54C6">
        <w:t>item</w:t>
      </w:r>
      <w:r w:rsidR="007D54C6" w:rsidRPr="007D54C6">
        <w:t> </w:t>
      </w:r>
      <w:r w:rsidR="00D77CEF" w:rsidRPr="007D54C6">
        <w:t>10 of Part</w:t>
      </w:r>
      <w:r w:rsidR="007D54C6" w:rsidRPr="007D54C6">
        <w:t> </w:t>
      </w:r>
      <w:r w:rsidR="00D77CEF" w:rsidRPr="007D54C6">
        <w:t>2 of Schedule</w:t>
      </w:r>
      <w:r w:rsidR="007D54C6" w:rsidRPr="007D54C6">
        <w:t> </w:t>
      </w:r>
      <w:r w:rsidR="00D77CEF" w:rsidRPr="007D54C6">
        <w:t>1</w:t>
      </w:r>
    </w:p>
    <w:p w:rsidR="00D77CEF" w:rsidRPr="007D54C6" w:rsidRDefault="00D77CEF" w:rsidP="00D77CEF">
      <w:pPr>
        <w:pStyle w:val="Item"/>
      </w:pPr>
      <w:r w:rsidRPr="007D54C6">
        <w:t>Insert:</w:t>
      </w:r>
    </w:p>
    <w:p w:rsidR="00D77CEF" w:rsidRPr="007D54C6" w:rsidRDefault="00D77CEF" w:rsidP="00D77CEF">
      <w:pPr>
        <w:pStyle w:val="subsection"/>
        <w:rPr>
          <w:i/>
        </w:rPr>
      </w:pPr>
      <w:r w:rsidRPr="007D54C6">
        <w:tab/>
      </w:r>
      <w:r w:rsidR="0080500A" w:rsidRPr="007D54C6">
        <w:t>11.</w:t>
      </w:r>
      <w:r w:rsidR="0080500A" w:rsidRPr="007D54C6">
        <w:tab/>
        <w:t>A</w:t>
      </w:r>
      <w:r w:rsidR="00E34287" w:rsidRPr="007D54C6">
        <w:t>n</w:t>
      </w:r>
      <w:r w:rsidR="0080500A" w:rsidRPr="007D54C6">
        <w:t xml:space="preserve"> order made under </w:t>
      </w:r>
      <w:r w:rsidR="003A569A" w:rsidRPr="007D54C6">
        <w:t>sub</w:t>
      </w:r>
      <w:r w:rsidR="0080500A" w:rsidRPr="007D54C6">
        <w:t>section</w:t>
      </w:r>
      <w:r w:rsidR="007D54C6" w:rsidRPr="007D54C6">
        <w:t> </w:t>
      </w:r>
      <w:r w:rsidR="0080500A" w:rsidRPr="007D54C6">
        <w:t xml:space="preserve">85(1) of the </w:t>
      </w:r>
      <w:r w:rsidR="0080500A" w:rsidRPr="007D54C6">
        <w:rPr>
          <w:i/>
        </w:rPr>
        <w:t>Jer</w:t>
      </w:r>
      <w:r w:rsidR="00E34287" w:rsidRPr="007D54C6">
        <w:rPr>
          <w:i/>
        </w:rPr>
        <w:t>vis Bay Territory Rural Fires Ordinance 2014.</w:t>
      </w:r>
    </w:p>
    <w:p w:rsidR="006D3667" w:rsidRPr="007D54C6" w:rsidRDefault="00E34287" w:rsidP="006C2C12">
      <w:pPr>
        <w:pStyle w:val="ItemHead"/>
        <w:tabs>
          <w:tab w:val="left" w:pos="6663"/>
        </w:tabs>
      </w:pPr>
      <w:r w:rsidRPr="007D54C6">
        <w:t>2</w:t>
      </w:r>
      <w:r w:rsidR="00BB6E79" w:rsidRPr="007D54C6">
        <w:t xml:space="preserve">  </w:t>
      </w:r>
      <w:r w:rsidR="00EA2FE0" w:rsidRPr="007D54C6">
        <w:t>Clause</w:t>
      </w:r>
      <w:r w:rsidR="007D54C6" w:rsidRPr="007D54C6">
        <w:t> </w:t>
      </w:r>
      <w:r w:rsidR="00EA2FE0" w:rsidRPr="007D54C6">
        <w:t>1 of S</w:t>
      </w:r>
      <w:r w:rsidR="00B71F8F" w:rsidRPr="007D54C6">
        <w:t>chedule</w:t>
      </w:r>
      <w:r w:rsidR="007D54C6" w:rsidRPr="007D54C6">
        <w:t> </w:t>
      </w:r>
      <w:r w:rsidR="00B71F8F" w:rsidRPr="007D54C6">
        <w:t>3 (after table item</w:t>
      </w:r>
      <w:r w:rsidR="007D54C6" w:rsidRPr="007D54C6">
        <w:t> </w:t>
      </w:r>
      <w:r w:rsidR="00B71F8F" w:rsidRPr="007D54C6">
        <w:t>15)</w:t>
      </w:r>
    </w:p>
    <w:p w:rsidR="00B71F8F" w:rsidRPr="007D54C6" w:rsidRDefault="00B71F8F" w:rsidP="00B71F8F">
      <w:pPr>
        <w:pStyle w:val="Item"/>
      </w:pPr>
      <w:r w:rsidRPr="007D54C6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6241"/>
      </w:tblGrid>
      <w:tr w:rsidR="00B71F8F" w:rsidRPr="007D54C6" w:rsidTr="00B85B86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B71F8F" w:rsidRPr="007D54C6" w:rsidRDefault="00B71F8F" w:rsidP="00E52F94">
            <w:pPr>
              <w:pStyle w:val="Tabletext"/>
            </w:pPr>
            <w:proofErr w:type="spellStart"/>
            <w:r w:rsidRPr="007D54C6">
              <w:t>1</w:t>
            </w:r>
            <w:r w:rsidR="00E52F94" w:rsidRPr="007D54C6">
              <w:t>5A</w:t>
            </w:r>
            <w:proofErr w:type="spellEnd"/>
          </w:p>
        </w:tc>
        <w:tc>
          <w:tcPr>
            <w:tcW w:w="6241" w:type="dxa"/>
            <w:tcBorders>
              <w:bottom w:val="single" w:sz="4" w:space="0" w:color="auto"/>
            </w:tcBorders>
            <w:shd w:val="clear" w:color="auto" w:fill="auto"/>
          </w:tcPr>
          <w:p w:rsidR="00B71F8F" w:rsidRPr="007D54C6" w:rsidRDefault="007A41BF" w:rsidP="00DA3A66">
            <w:pPr>
              <w:pStyle w:val="Tabletext"/>
            </w:pPr>
            <w:r w:rsidRPr="007D54C6">
              <w:t>Determinations</w:t>
            </w:r>
            <w:r w:rsidR="00B71F8F" w:rsidRPr="007D54C6">
              <w:t xml:space="preserve"> made solely for the purposes of </w:t>
            </w:r>
            <w:r w:rsidR="00DA3A66" w:rsidRPr="007D54C6">
              <w:t xml:space="preserve">either or both of </w:t>
            </w:r>
            <w:r w:rsidR="00B71F8F" w:rsidRPr="007D54C6">
              <w:t>section</w:t>
            </w:r>
            <w:r w:rsidR="00DA3A66" w:rsidRPr="007D54C6">
              <w:t>s</w:t>
            </w:r>
            <w:r w:rsidR="007D54C6" w:rsidRPr="007D54C6">
              <w:t> </w:t>
            </w:r>
            <w:r w:rsidR="00E52F94" w:rsidRPr="007D54C6">
              <w:t>13</w:t>
            </w:r>
            <w:r w:rsidR="00B71F8F" w:rsidRPr="007D54C6">
              <w:rPr>
                <w:i/>
              </w:rPr>
              <w:t xml:space="preserve"> </w:t>
            </w:r>
            <w:r w:rsidR="00B71F8F" w:rsidRPr="007D54C6">
              <w:t>(</w:t>
            </w:r>
            <w:r w:rsidR="00E52F94" w:rsidRPr="007D54C6">
              <w:t>Standard composition of coins</w:t>
            </w:r>
            <w:r w:rsidR="00B71F8F" w:rsidRPr="007D54C6">
              <w:t>)</w:t>
            </w:r>
            <w:r w:rsidR="00B71F8F" w:rsidRPr="007D54C6">
              <w:rPr>
                <w:i/>
              </w:rPr>
              <w:t xml:space="preserve"> </w:t>
            </w:r>
            <w:r w:rsidR="00DA3A66" w:rsidRPr="007D54C6">
              <w:t>and</w:t>
            </w:r>
            <w:r w:rsidR="00B71F8F" w:rsidRPr="007D54C6">
              <w:t xml:space="preserve"> </w:t>
            </w:r>
            <w:proofErr w:type="spellStart"/>
            <w:r w:rsidR="00B71F8F" w:rsidRPr="007D54C6">
              <w:t>1</w:t>
            </w:r>
            <w:r w:rsidR="00E52F94" w:rsidRPr="007D54C6">
              <w:t>3A</w:t>
            </w:r>
            <w:proofErr w:type="spellEnd"/>
            <w:r w:rsidR="00B71F8F" w:rsidRPr="007D54C6">
              <w:rPr>
                <w:i/>
              </w:rPr>
              <w:t xml:space="preserve"> </w:t>
            </w:r>
            <w:r w:rsidR="00B71F8F" w:rsidRPr="007D54C6">
              <w:t>(</w:t>
            </w:r>
            <w:r w:rsidR="00E52F94" w:rsidRPr="007D54C6">
              <w:t>Standard weight, design and dimension of coins</w:t>
            </w:r>
            <w:r w:rsidR="00B71F8F" w:rsidRPr="007D54C6">
              <w:t xml:space="preserve">) of the </w:t>
            </w:r>
            <w:r w:rsidR="00B71F8F" w:rsidRPr="007D54C6">
              <w:rPr>
                <w:i/>
              </w:rPr>
              <w:t>Cu</w:t>
            </w:r>
            <w:r w:rsidR="00E52F94" w:rsidRPr="007D54C6">
              <w:rPr>
                <w:i/>
              </w:rPr>
              <w:t>rrency Act</w:t>
            </w:r>
            <w:r w:rsidR="00B71F8F" w:rsidRPr="007D54C6">
              <w:rPr>
                <w:i/>
              </w:rPr>
              <w:t xml:space="preserve"> 19</w:t>
            </w:r>
            <w:r w:rsidR="00E52F94" w:rsidRPr="007D54C6">
              <w:rPr>
                <w:i/>
              </w:rPr>
              <w:t>65</w:t>
            </w:r>
          </w:p>
        </w:tc>
      </w:tr>
      <w:tr w:rsidR="007A41BF" w:rsidRPr="007D54C6" w:rsidTr="00B85B86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7A41BF" w:rsidRPr="007D54C6" w:rsidRDefault="007A41BF" w:rsidP="00E52F94">
            <w:pPr>
              <w:pStyle w:val="Tabletext"/>
            </w:pPr>
            <w:proofErr w:type="spellStart"/>
            <w:r w:rsidRPr="007D54C6">
              <w:t>15B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</w:tcBorders>
            <w:shd w:val="clear" w:color="auto" w:fill="auto"/>
          </w:tcPr>
          <w:p w:rsidR="007A41BF" w:rsidRPr="007D54C6" w:rsidRDefault="007A41BF" w:rsidP="007A41BF">
            <w:pPr>
              <w:pStyle w:val="Tabletext"/>
            </w:pPr>
            <w:r w:rsidRPr="007D54C6">
              <w:t xml:space="preserve">Regulations made under the </w:t>
            </w:r>
            <w:r w:rsidRPr="007D54C6">
              <w:rPr>
                <w:i/>
              </w:rPr>
              <w:t>Currency Act 1965</w:t>
            </w:r>
          </w:p>
        </w:tc>
      </w:tr>
    </w:tbl>
    <w:p w:rsidR="00B71F8F" w:rsidRPr="007D54C6" w:rsidRDefault="00E34287" w:rsidP="00E52F94">
      <w:pPr>
        <w:pStyle w:val="ItemHead"/>
      </w:pPr>
      <w:r w:rsidRPr="007D54C6">
        <w:t>3</w:t>
      </w:r>
      <w:r w:rsidR="00E52F94" w:rsidRPr="007D54C6">
        <w:t xml:space="preserve">  </w:t>
      </w:r>
      <w:r w:rsidR="00EA2FE0" w:rsidRPr="007D54C6">
        <w:t>Clause</w:t>
      </w:r>
      <w:r w:rsidR="007D54C6" w:rsidRPr="007D54C6">
        <w:t> </w:t>
      </w:r>
      <w:r w:rsidR="00EA2FE0" w:rsidRPr="007D54C6">
        <w:t xml:space="preserve">1 of </w:t>
      </w:r>
      <w:r w:rsidR="00E52F94" w:rsidRPr="007D54C6">
        <w:t>Schedule</w:t>
      </w:r>
      <w:r w:rsidR="007D54C6" w:rsidRPr="007D54C6">
        <w:t> </w:t>
      </w:r>
      <w:r w:rsidR="00E52F94" w:rsidRPr="007D54C6">
        <w:t>3 (after table item</w:t>
      </w:r>
      <w:r w:rsidR="007D54C6" w:rsidRPr="007D54C6">
        <w:t> </w:t>
      </w:r>
      <w:r w:rsidR="00E52F94" w:rsidRPr="007D54C6">
        <w:t>17)</w:t>
      </w:r>
    </w:p>
    <w:p w:rsidR="00E52F94" w:rsidRPr="007D54C6" w:rsidRDefault="00E52F94" w:rsidP="00E52F94">
      <w:pPr>
        <w:pStyle w:val="Item"/>
      </w:pPr>
      <w:r w:rsidRPr="007D54C6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241"/>
      </w:tblGrid>
      <w:tr w:rsidR="00A81B9A" w:rsidRPr="007D54C6" w:rsidTr="00B85B86"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1B9A" w:rsidRPr="007D54C6" w:rsidRDefault="00A81B9A" w:rsidP="007A41BF">
            <w:pPr>
              <w:pStyle w:val="Tabletext"/>
            </w:pPr>
            <w:proofErr w:type="spellStart"/>
            <w:r w:rsidRPr="007D54C6">
              <w:t>17</w:t>
            </w:r>
            <w:r w:rsidR="007A41BF" w:rsidRPr="007D54C6">
              <w:t>A</w:t>
            </w:r>
            <w:proofErr w:type="spellEnd"/>
          </w:p>
        </w:tc>
        <w:tc>
          <w:tcPr>
            <w:tcW w:w="62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1B9A" w:rsidRPr="007D54C6" w:rsidRDefault="00A81B9A" w:rsidP="00A81B9A">
            <w:pPr>
              <w:pStyle w:val="Tabletext"/>
            </w:pPr>
            <w:r w:rsidRPr="007D54C6">
              <w:t>Disability standards made under section</w:t>
            </w:r>
            <w:r w:rsidR="007D54C6" w:rsidRPr="007D54C6">
              <w:t> </w:t>
            </w:r>
            <w:r w:rsidRPr="007D54C6">
              <w:t xml:space="preserve">31 of the </w:t>
            </w:r>
            <w:r w:rsidRPr="007D54C6">
              <w:rPr>
                <w:i/>
              </w:rPr>
              <w:t>Disability Discrimination Act 1992</w:t>
            </w:r>
          </w:p>
        </w:tc>
      </w:tr>
      <w:tr w:rsidR="00A81B9A" w:rsidRPr="007D54C6" w:rsidTr="00B85B86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1B9A" w:rsidRPr="007D54C6" w:rsidRDefault="00A81B9A" w:rsidP="007A41BF">
            <w:pPr>
              <w:pStyle w:val="Tabletext"/>
            </w:pPr>
            <w:proofErr w:type="spellStart"/>
            <w:r w:rsidRPr="007D54C6">
              <w:t>17</w:t>
            </w:r>
            <w:r w:rsidR="007A41BF" w:rsidRPr="007D54C6">
              <w:t>B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1B9A" w:rsidRPr="007D54C6" w:rsidRDefault="00A81B9A" w:rsidP="00A502D7">
            <w:pPr>
              <w:pStyle w:val="Tabletext"/>
            </w:pPr>
            <w:r w:rsidRPr="007D54C6">
              <w:t xml:space="preserve">Regulations made under the </w:t>
            </w:r>
            <w:r w:rsidRPr="007D54C6">
              <w:rPr>
                <w:i/>
              </w:rPr>
              <w:t>Extradition Act 1988</w:t>
            </w:r>
          </w:p>
        </w:tc>
      </w:tr>
      <w:tr w:rsidR="00A81B9A" w:rsidRPr="007D54C6" w:rsidTr="00EA2FE0"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A81B9A" w:rsidRPr="007D54C6" w:rsidRDefault="000E466F" w:rsidP="007A41BF">
            <w:pPr>
              <w:pStyle w:val="Tabletext"/>
            </w:pPr>
            <w:proofErr w:type="spellStart"/>
            <w:r w:rsidRPr="007D54C6">
              <w:t>17</w:t>
            </w:r>
            <w:r w:rsidR="007A41BF" w:rsidRPr="007D54C6">
              <w:t>C</w:t>
            </w:r>
            <w:proofErr w:type="spellEnd"/>
          </w:p>
        </w:tc>
        <w:tc>
          <w:tcPr>
            <w:tcW w:w="6241" w:type="dxa"/>
            <w:tcBorders>
              <w:bottom w:val="nil"/>
            </w:tcBorders>
            <w:shd w:val="clear" w:color="auto" w:fill="auto"/>
          </w:tcPr>
          <w:p w:rsidR="00A81B9A" w:rsidRPr="007D54C6" w:rsidRDefault="00A81B9A" w:rsidP="00A81B9A">
            <w:pPr>
              <w:pStyle w:val="Tabletext"/>
              <w:rPr>
                <w:i/>
              </w:rPr>
            </w:pPr>
            <w:r w:rsidRPr="007D54C6">
              <w:t xml:space="preserve">Proclamations made under </w:t>
            </w:r>
            <w:r w:rsidR="007510EE" w:rsidRPr="007D54C6">
              <w:t xml:space="preserve">any of </w:t>
            </w:r>
            <w:r w:rsidRPr="007D54C6">
              <w:t xml:space="preserve">the following provisions of the </w:t>
            </w:r>
            <w:r w:rsidRPr="007D54C6">
              <w:rPr>
                <w:i/>
              </w:rPr>
              <w:t>Family Law Act 1975</w:t>
            </w:r>
            <w:r w:rsidRPr="007D54C6">
              <w:t>:</w:t>
            </w:r>
          </w:p>
          <w:p w:rsidR="00A81B9A" w:rsidRPr="007D54C6" w:rsidRDefault="00A81B9A" w:rsidP="00A377A6">
            <w:pPr>
              <w:pStyle w:val="Tablea"/>
            </w:pPr>
            <w:r w:rsidRPr="007D54C6">
              <w:t>(a)</w:t>
            </w:r>
            <w:r w:rsidR="00A377A6" w:rsidRPr="007D54C6">
              <w:t xml:space="preserve"> subsection</w:t>
            </w:r>
            <w:r w:rsidR="007D54C6" w:rsidRPr="007D54C6">
              <w:t> </w:t>
            </w:r>
            <w:r w:rsidR="00A377A6" w:rsidRPr="007D54C6">
              <w:t>39(7) (fixing a day on and after which proceedings in relation to matters arising under Part</w:t>
            </w:r>
            <w:r w:rsidR="007D54C6" w:rsidRPr="007D54C6">
              <w:t> </w:t>
            </w:r>
            <w:r w:rsidR="00A377A6" w:rsidRPr="007D54C6">
              <w:t xml:space="preserve">V of the </w:t>
            </w:r>
            <w:r w:rsidR="00A377A6" w:rsidRPr="007D54C6">
              <w:rPr>
                <w:i/>
              </w:rPr>
              <w:t xml:space="preserve">Family Law Act 1975 </w:t>
            </w:r>
            <w:r w:rsidR="00A377A6" w:rsidRPr="007D54C6">
              <w:t>may not be instituted in, or transferred to, a court of summary jurisdiction in a specified State or Territory</w:t>
            </w:r>
            <w:r w:rsidR="00B8395E" w:rsidRPr="007D54C6">
              <w:t>)</w:t>
            </w:r>
            <w:r w:rsidR="00EA2FE0" w:rsidRPr="007D54C6">
              <w:t>;</w:t>
            </w:r>
          </w:p>
          <w:p w:rsidR="00A377A6" w:rsidRPr="007D54C6" w:rsidRDefault="00A644E4" w:rsidP="00A377A6">
            <w:pPr>
              <w:pStyle w:val="Tablea"/>
            </w:pPr>
            <w:r w:rsidRPr="007D54C6">
              <w:t>(b) subsection</w:t>
            </w:r>
            <w:r w:rsidR="007D54C6" w:rsidRPr="007D54C6">
              <w:t> </w:t>
            </w:r>
            <w:r w:rsidRPr="007D54C6">
              <w:t>39(</w:t>
            </w:r>
            <w:proofErr w:type="spellStart"/>
            <w:r w:rsidRPr="007D54C6">
              <w:t>7A</w:t>
            </w:r>
            <w:proofErr w:type="spellEnd"/>
            <w:r w:rsidRPr="007D54C6">
              <w:t xml:space="preserve">) (declaration that </w:t>
            </w:r>
            <w:r w:rsidR="00E22D26" w:rsidRPr="007D54C6">
              <w:t xml:space="preserve">on and after a specified date, </w:t>
            </w:r>
            <w:r w:rsidRPr="007D54C6">
              <w:t>a Proclamation made under subsection</w:t>
            </w:r>
            <w:r w:rsidR="007D54C6" w:rsidRPr="007D54C6">
              <w:t> </w:t>
            </w:r>
            <w:r w:rsidRPr="007D54C6">
              <w:t xml:space="preserve">39(7) of the </w:t>
            </w:r>
            <w:r w:rsidRPr="007D54C6">
              <w:rPr>
                <w:i/>
              </w:rPr>
              <w:t xml:space="preserve">Family Law Act 1975 </w:t>
            </w:r>
            <w:r w:rsidRPr="007D54C6">
              <w:t>is revoked</w:t>
            </w:r>
            <w:r w:rsidR="00E22D26" w:rsidRPr="007D54C6">
              <w:t>)</w:t>
            </w:r>
            <w:r w:rsidR="00EA2FE0" w:rsidRPr="007D54C6">
              <w:t>;</w:t>
            </w:r>
          </w:p>
          <w:p w:rsidR="00A644E4" w:rsidRPr="007D54C6" w:rsidRDefault="00A644E4" w:rsidP="00A644E4">
            <w:pPr>
              <w:pStyle w:val="Tablea"/>
            </w:pPr>
            <w:r w:rsidRPr="007D54C6">
              <w:t>(c) subsection</w:t>
            </w:r>
            <w:r w:rsidR="007D54C6" w:rsidRPr="007D54C6">
              <w:t> </w:t>
            </w:r>
            <w:r w:rsidRPr="007D54C6">
              <w:t>40(3) (fixing a date on and after which matrimonial causes, and other proceedings, referred to in subsection</w:t>
            </w:r>
            <w:r w:rsidR="007D54C6" w:rsidRPr="007D54C6">
              <w:t> </w:t>
            </w:r>
            <w:r w:rsidRPr="007D54C6">
              <w:t xml:space="preserve">39(5) of the </w:t>
            </w:r>
            <w:r w:rsidRPr="007D54C6">
              <w:rPr>
                <w:i/>
              </w:rPr>
              <w:t xml:space="preserve">Family Law Act 1975 </w:t>
            </w:r>
            <w:r w:rsidRPr="007D54C6">
              <w:t xml:space="preserve">may not be </w:t>
            </w:r>
            <w:r w:rsidR="00717A65" w:rsidRPr="007D54C6">
              <w:t xml:space="preserve">instituted in or </w:t>
            </w:r>
            <w:r w:rsidRPr="007D54C6">
              <w:t>transferred to the Supreme Court of a State or Territory specified in the Proclamation</w:t>
            </w:r>
            <w:r w:rsidR="00717A65" w:rsidRPr="007D54C6">
              <w:t>, or may be so instituted or transferred only where specifi</w:t>
            </w:r>
            <w:r w:rsidR="00C55FAE" w:rsidRPr="007D54C6">
              <w:t>ed</w:t>
            </w:r>
            <w:r w:rsidR="00717A65" w:rsidRPr="007D54C6">
              <w:t xml:space="preserve"> </w:t>
            </w:r>
            <w:r w:rsidR="00C55FAE" w:rsidRPr="007D54C6">
              <w:t xml:space="preserve">conditions </w:t>
            </w:r>
            <w:r w:rsidR="00717A65" w:rsidRPr="007D54C6">
              <w:t xml:space="preserve">are complied with. Such a Proclamation may be expressed to apply only to proceedings of a specified class or </w:t>
            </w:r>
            <w:r w:rsidR="00AB5462" w:rsidRPr="007D54C6">
              <w:t>specified classes and may be expressed to apply only to the institution of proceedings in, or the transfer of proceedings to, a particular Registry or Registries of a Supreme Court referred to in the Proclamation</w:t>
            </w:r>
            <w:r w:rsidR="00B8395E" w:rsidRPr="007D54C6">
              <w:t>)</w:t>
            </w:r>
            <w:r w:rsidR="00EA2FE0" w:rsidRPr="007D54C6">
              <w:t>;</w:t>
            </w:r>
          </w:p>
          <w:p w:rsidR="00A644E4" w:rsidRPr="007D54C6" w:rsidRDefault="00A644E4" w:rsidP="00E22D26">
            <w:pPr>
              <w:pStyle w:val="Tablea"/>
            </w:pPr>
            <w:r w:rsidRPr="007D54C6">
              <w:lastRenderedPageBreak/>
              <w:t>(d) subsection</w:t>
            </w:r>
            <w:r w:rsidR="007D54C6" w:rsidRPr="007D54C6">
              <w:t> </w:t>
            </w:r>
            <w:r w:rsidRPr="007D54C6">
              <w:t xml:space="preserve">41(2) (declaration </w:t>
            </w:r>
            <w:r w:rsidR="00E22D26" w:rsidRPr="007D54C6">
              <w:t>that on and after a specified date, section</w:t>
            </w:r>
            <w:r w:rsidR="007D54C6" w:rsidRPr="007D54C6">
              <w:t> </w:t>
            </w:r>
            <w:r w:rsidR="00E22D26" w:rsidRPr="007D54C6">
              <w:t xml:space="preserve">41 of the </w:t>
            </w:r>
            <w:r w:rsidR="00E22D26" w:rsidRPr="007D54C6">
              <w:rPr>
                <w:i/>
              </w:rPr>
              <w:t xml:space="preserve">Family Law Act 1975 </w:t>
            </w:r>
            <w:r w:rsidR="00E22D26" w:rsidRPr="007D54C6">
              <w:t>appl</w:t>
            </w:r>
            <w:r w:rsidR="00E74903" w:rsidRPr="007D54C6">
              <w:t>i</w:t>
            </w:r>
            <w:r w:rsidR="00E22D26" w:rsidRPr="007D54C6">
              <w:t xml:space="preserve">es </w:t>
            </w:r>
            <w:r w:rsidR="007510EE" w:rsidRPr="007D54C6">
              <w:t xml:space="preserve">to a court </w:t>
            </w:r>
            <w:r w:rsidRPr="007D54C6">
              <w:t>known as a Family Court</w:t>
            </w:r>
            <w:r w:rsidR="007510EE" w:rsidRPr="007D54C6">
              <w:t xml:space="preserve"> created by a State</w:t>
            </w:r>
            <w:r w:rsidR="00E22D26" w:rsidRPr="007D54C6">
              <w:t>)</w:t>
            </w:r>
            <w:r w:rsidR="00EA2FE0" w:rsidRPr="007D54C6">
              <w:t>;</w:t>
            </w:r>
          </w:p>
          <w:p w:rsidR="000E466F" w:rsidRPr="007D54C6" w:rsidRDefault="00E22D26" w:rsidP="000E466F">
            <w:pPr>
              <w:pStyle w:val="Tablea"/>
            </w:pPr>
            <w:r w:rsidRPr="007D54C6">
              <w:t>(e) subsection</w:t>
            </w:r>
            <w:r w:rsidR="007D54C6" w:rsidRPr="007D54C6">
              <w:t> </w:t>
            </w:r>
            <w:proofErr w:type="spellStart"/>
            <w:r w:rsidRPr="007D54C6">
              <w:t>60E</w:t>
            </w:r>
            <w:proofErr w:type="spellEnd"/>
            <w:r w:rsidRPr="007D54C6">
              <w:t>(6)</w:t>
            </w:r>
            <w:r w:rsidR="00444F87" w:rsidRPr="007D54C6">
              <w:t xml:space="preserve"> </w:t>
            </w:r>
            <w:r w:rsidR="007510EE" w:rsidRPr="007D54C6">
              <w:t xml:space="preserve">as in force before its repeal by the </w:t>
            </w:r>
            <w:r w:rsidR="007510EE" w:rsidRPr="007D54C6">
              <w:rPr>
                <w:i/>
              </w:rPr>
              <w:t>Family Law Reform Act 1995</w:t>
            </w:r>
            <w:r w:rsidR="007510EE" w:rsidRPr="007D54C6">
              <w:t xml:space="preserve"> </w:t>
            </w:r>
            <w:r w:rsidR="00444F87" w:rsidRPr="007D54C6">
              <w:t>(</w:t>
            </w:r>
            <w:r w:rsidR="00451F9B" w:rsidRPr="007D54C6">
              <w:t xml:space="preserve">declaration that amendments made to the </w:t>
            </w:r>
            <w:r w:rsidR="00451F9B" w:rsidRPr="007D54C6">
              <w:rPr>
                <w:i/>
              </w:rPr>
              <w:t xml:space="preserve">Family Law Act 1975 </w:t>
            </w:r>
            <w:r w:rsidR="00451F9B" w:rsidRPr="007D54C6">
              <w:t xml:space="preserve">by the </w:t>
            </w:r>
            <w:r w:rsidR="00451F9B" w:rsidRPr="007D54C6">
              <w:rPr>
                <w:i/>
              </w:rPr>
              <w:t>Law and Justice Legislation Amendment Act 1992</w:t>
            </w:r>
            <w:r w:rsidR="00451F9B" w:rsidRPr="007D54C6">
              <w:t xml:space="preserve"> extend to a specified State</w:t>
            </w:r>
            <w:r w:rsidR="000E466F" w:rsidRPr="007D54C6">
              <w:t>)</w:t>
            </w:r>
            <w:r w:rsidR="00EA2FE0" w:rsidRPr="007D54C6">
              <w:t>;</w:t>
            </w:r>
          </w:p>
          <w:p w:rsidR="009B2C4A" w:rsidRPr="007D54C6" w:rsidRDefault="009B2C4A" w:rsidP="009B2C4A">
            <w:pPr>
              <w:pStyle w:val="notemargin"/>
            </w:pPr>
            <w:r w:rsidRPr="007D54C6">
              <w:t>Note:</w:t>
            </w:r>
            <w:r w:rsidRPr="007D54C6">
              <w:tab/>
              <w:t>See subregulation</w:t>
            </w:r>
            <w:r w:rsidR="007D54C6" w:rsidRPr="007D54C6">
              <w:t> </w:t>
            </w:r>
            <w:proofErr w:type="spellStart"/>
            <w:r w:rsidRPr="007D54C6">
              <w:t>69ZF</w:t>
            </w:r>
            <w:proofErr w:type="spellEnd"/>
            <w:r w:rsidRPr="007D54C6">
              <w:t xml:space="preserve">(3) of the </w:t>
            </w:r>
            <w:r w:rsidRPr="007D54C6">
              <w:rPr>
                <w:i/>
              </w:rPr>
              <w:t>Family Law Act 1975</w:t>
            </w:r>
            <w:r w:rsidRPr="007D54C6">
              <w:t>.</w:t>
            </w:r>
          </w:p>
          <w:p w:rsidR="00E22D26" w:rsidRPr="007D54C6" w:rsidRDefault="00E22D26" w:rsidP="00E22D26">
            <w:pPr>
              <w:pStyle w:val="Tablea"/>
            </w:pPr>
            <w:r w:rsidRPr="007D54C6">
              <w:t>(f)</w:t>
            </w:r>
            <w:r w:rsidR="00B8395E" w:rsidRPr="007D54C6">
              <w:t xml:space="preserve"> subsection</w:t>
            </w:r>
            <w:r w:rsidR="007D54C6" w:rsidRPr="007D54C6">
              <w:t> </w:t>
            </w:r>
            <w:proofErr w:type="spellStart"/>
            <w:r w:rsidR="00B8395E" w:rsidRPr="007D54C6">
              <w:t>69J</w:t>
            </w:r>
            <w:proofErr w:type="spellEnd"/>
            <w:r w:rsidR="00B8395E" w:rsidRPr="007D54C6">
              <w:t>(3) (fixing a day on and after which proceedings in relation to matters arising under Part</w:t>
            </w:r>
            <w:r w:rsidR="007D54C6" w:rsidRPr="007D54C6">
              <w:t> </w:t>
            </w:r>
            <w:r w:rsidR="00B8395E" w:rsidRPr="007D54C6">
              <w:t xml:space="preserve">VII of the </w:t>
            </w:r>
            <w:r w:rsidR="00B8395E" w:rsidRPr="007D54C6">
              <w:rPr>
                <w:i/>
              </w:rPr>
              <w:t xml:space="preserve">Family Law Act 1975 </w:t>
            </w:r>
            <w:r w:rsidR="00B8395E" w:rsidRPr="007D54C6">
              <w:t>may not be instituted in, or transferred to, a court of summary jurisdiction in a specified State or Territory)</w:t>
            </w:r>
            <w:r w:rsidR="00EA2FE0" w:rsidRPr="007D54C6">
              <w:t>;</w:t>
            </w:r>
          </w:p>
          <w:p w:rsidR="00444F87" w:rsidRPr="007D54C6" w:rsidRDefault="00B8395E" w:rsidP="00B8395E">
            <w:pPr>
              <w:pStyle w:val="Tablea"/>
            </w:pPr>
            <w:r w:rsidRPr="007D54C6">
              <w:t>(g) subsection</w:t>
            </w:r>
            <w:r w:rsidR="007D54C6" w:rsidRPr="007D54C6">
              <w:t> </w:t>
            </w:r>
            <w:proofErr w:type="spellStart"/>
            <w:r w:rsidRPr="007D54C6">
              <w:t>69J</w:t>
            </w:r>
            <w:proofErr w:type="spellEnd"/>
            <w:r w:rsidRPr="007D54C6">
              <w:t>(6) (declaration that on and after a specified date, a Proclamation made under subsection</w:t>
            </w:r>
            <w:r w:rsidR="007D54C6" w:rsidRPr="007D54C6">
              <w:t> </w:t>
            </w:r>
            <w:proofErr w:type="spellStart"/>
            <w:r w:rsidRPr="007D54C6">
              <w:t>69J</w:t>
            </w:r>
            <w:proofErr w:type="spellEnd"/>
            <w:r w:rsidRPr="007D54C6">
              <w:t xml:space="preserve">(3) of the </w:t>
            </w:r>
            <w:r w:rsidRPr="007D54C6">
              <w:rPr>
                <w:i/>
              </w:rPr>
              <w:t xml:space="preserve">Family Law Act 1975 </w:t>
            </w:r>
            <w:r w:rsidRPr="007D54C6">
              <w:t>is revoked)</w:t>
            </w:r>
            <w:r w:rsidR="00EA2FE0" w:rsidRPr="007D54C6">
              <w:t>;</w:t>
            </w:r>
          </w:p>
          <w:p w:rsidR="00B8395E" w:rsidRPr="007D54C6" w:rsidRDefault="00B8395E" w:rsidP="00B8395E">
            <w:pPr>
              <w:pStyle w:val="Tablea"/>
            </w:pPr>
            <w:r w:rsidRPr="007D54C6">
              <w:t>(h) subsection</w:t>
            </w:r>
            <w:r w:rsidR="007D54C6" w:rsidRPr="007D54C6">
              <w:t> </w:t>
            </w:r>
            <w:proofErr w:type="spellStart"/>
            <w:r w:rsidRPr="007D54C6">
              <w:t>69ZF</w:t>
            </w:r>
            <w:proofErr w:type="spellEnd"/>
            <w:r w:rsidRPr="007D54C6">
              <w:t>(1) (declaration that all child welfare law provisions of Part</w:t>
            </w:r>
            <w:r w:rsidR="007D54C6" w:rsidRPr="007D54C6">
              <w:t> </w:t>
            </w:r>
            <w:r w:rsidRPr="007D54C6">
              <w:t xml:space="preserve">VII of the </w:t>
            </w:r>
            <w:r w:rsidRPr="007D54C6">
              <w:rPr>
                <w:i/>
              </w:rPr>
              <w:t xml:space="preserve">Family Law Act 1975 </w:t>
            </w:r>
            <w:r w:rsidRPr="007D54C6">
              <w:t>extend to a specified State)</w:t>
            </w:r>
            <w:r w:rsidR="00EA2FE0" w:rsidRPr="007D54C6">
              <w:t>;</w:t>
            </w:r>
          </w:p>
          <w:p w:rsidR="00B8395E" w:rsidRPr="007D54C6" w:rsidRDefault="00B8395E" w:rsidP="00170D0A">
            <w:pPr>
              <w:pStyle w:val="Tablea"/>
            </w:pPr>
            <w:r w:rsidRPr="007D54C6">
              <w:t>(i) subsection</w:t>
            </w:r>
            <w:r w:rsidR="007D54C6" w:rsidRPr="007D54C6">
              <w:t> </w:t>
            </w:r>
            <w:r w:rsidRPr="007D54C6">
              <w:t xml:space="preserve">96(3) (fixing a day on and after which </w:t>
            </w:r>
            <w:r w:rsidR="00170D0A" w:rsidRPr="007D54C6">
              <w:t>appeals to the Supreme Court of a specified State or Territory under section</w:t>
            </w:r>
            <w:r w:rsidR="007D54C6" w:rsidRPr="007D54C6">
              <w:t> </w:t>
            </w:r>
            <w:r w:rsidR="00170D0A" w:rsidRPr="007D54C6">
              <w:t xml:space="preserve">96 of the </w:t>
            </w:r>
            <w:r w:rsidRPr="007D54C6">
              <w:rPr>
                <w:i/>
              </w:rPr>
              <w:t xml:space="preserve">Family Law Act 1975 </w:t>
            </w:r>
            <w:r w:rsidRPr="007D54C6">
              <w:t>may not be instituted</w:t>
            </w:r>
            <w:r w:rsidR="00170D0A" w:rsidRPr="007D54C6">
              <w:t>)</w:t>
            </w:r>
          </w:p>
        </w:tc>
      </w:tr>
    </w:tbl>
    <w:p w:rsidR="007A41BF" w:rsidRPr="007D54C6" w:rsidRDefault="007A41BF" w:rsidP="007A41BF">
      <w:pPr>
        <w:pStyle w:val="ItemHead"/>
      </w:pPr>
      <w:r w:rsidRPr="007D54C6">
        <w:lastRenderedPageBreak/>
        <w:t>4  Clause</w:t>
      </w:r>
      <w:r w:rsidR="007D54C6" w:rsidRPr="007D54C6">
        <w:t> </w:t>
      </w:r>
      <w:r w:rsidRPr="007D54C6">
        <w:t>1 of Schedule</w:t>
      </w:r>
      <w:r w:rsidR="007D54C6" w:rsidRPr="007D54C6">
        <w:t> </w:t>
      </w:r>
      <w:r w:rsidRPr="007D54C6">
        <w:t>3 (after table item</w:t>
      </w:r>
      <w:r w:rsidR="007D54C6" w:rsidRPr="007D54C6">
        <w:t> </w:t>
      </w:r>
      <w:r w:rsidRPr="007D54C6">
        <w:t>20)</w:t>
      </w:r>
    </w:p>
    <w:p w:rsidR="007A41BF" w:rsidRPr="007D54C6" w:rsidRDefault="007A41BF" w:rsidP="007A41BF">
      <w:pPr>
        <w:pStyle w:val="Item"/>
      </w:pPr>
      <w:r w:rsidRPr="007D54C6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6241"/>
      </w:tblGrid>
      <w:tr w:rsidR="007A41BF" w:rsidRPr="007D54C6" w:rsidTr="00CF3E17">
        <w:tc>
          <w:tcPr>
            <w:tcW w:w="846" w:type="dxa"/>
            <w:shd w:val="clear" w:color="auto" w:fill="auto"/>
          </w:tcPr>
          <w:p w:rsidR="007A41BF" w:rsidRPr="007D54C6" w:rsidRDefault="007A41BF" w:rsidP="007A41BF">
            <w:pPr>
              <w:pStyle w:val="Tabletext"/>
            </w:pPr>
            <w:proofErr w:type="spellStart"/>
            <w:r w:rsidRPr="007D54C6">
              <w:t>20A</w:t>
            </w:r>
            <w:proofErr w:type="spellEnd"/>
          </w:p>
        </w:tc>
        <w:tc>
          <w:tcPr>
            <w:tcW w:w="6241" w:type="dxa"/>
            <w:shd w:val="clear" w:color="auto" w:fill="auto"/>
          </w:tcPr>
          <w:p w:rsidR="007A41BF" w:rsidRPr="007D54C6" w:rsidRDefault="007A41BF" w:rsidP="007A41BF">
            <w:pPr>
              <w:pStyle w:val="Tabletext"/>
            </w:pPr>
            <w:r w:rsidRPr="007D54C6">
              <w:t xml:space="preserve">Regulations made under the </w:t>
            </w:r>
            <w:r w:rsidRPr="007D54C6">
              <w:rPr>
                <w:i/>
              </w:rPr>
              <w:t>International Transfer of Prisoners Act 1997</w:t>
            </w:r>
          </w:p>
        </w:tc>
      </w:tr>
    </w:tbl>
    <w:p w:rsidR="00170D0A" w:rsidRPr="007D54C6" w:rsidRDefault="007A41BF" w:rsidP="00170D0A">
      <w:pPr>
        <w:pStyle w:val="ItemHead"/>
      </w:pPr>
      <w:r w:rsidRPr="007D54C6">
        <w:t>5</w:t>
      </w:r>
      <w:r w:rsidR="00170D0A" w:rsidRPr="007D54C6">
        <w:t xml:space="preserve">  </w:t>
      </w:r>
      <w:r w:rsidR="00EA2FE0" w:rsidRPr="007D54C6">
        <w:t>Clause</w:t>
      </w:r>
      <w:r w:rsidR="007D54C6" w:rsidRPr="007D54C6">
        <w:t> </w:t>
      </w:r>
      <w:r w:rsidR="00EA2FE0" w:rsidRPr="007D54C6">
        <w:t xml:space="preserve">1 of </w:t>
      </w:r>
      <w:r w:rsidR="00170D0A" w:rsidRPr="007D54C6">
        <w:t>Schedule</w:t>
      </w:r>
      <w:r w:rsidR="007D54C6" w:rsidRPr="007D54C6">
        <w:t> </w:t>
      </w:r>
      <w:r w:rsidR="00170D0A" w:rsidRPr="007D54C6">
        <w:t>3 (after table item</w:t>
      </w:r>
      <w:r w:rsidR="007D54C6" w:rsidRPr="007D54C6">
        <w:t> </w:t>
      </w:r>
      <w:r w:rsidR="00170D0A" w:rsidRPr="007D54C6">
        <w:t>23)</w:t>
      </w:r>
    </w:p>
    <w:p w:rsidR="00170D0A" w:rsidRPr="007D54C6" w:rsidRDefault="00170D0A" w:rsidP="00170D0A">
      <w:pPr>
        <w:pStyle w:val="Item"/>
      </w:pPr>
      <w:r w:rsidRPr="007D54C6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6241"/>
      </w:tblGrid>
      <w:tr w:rsidR="00170D0A" w:rsidRPr="007D54C6" w:rsidTr="00EA2FE0">
        <w:tc>
          <w:tcPr>
            <w:tcW w:w="846" w:type="dxa"/>
            <w:shd w:val="clear" w:color="auto" w:fill="auto"/>
          </w:tcPr>
          <w:p w:rsidR="00170D0A" w:rsidRPr="007D54C6" w:rsidRDefault="00170D0A" w:rsidP="00566068">
            <w:pPr>
              <w:pStyle w:val="Tabletext"/>
            </w:pPr>
            <w:proofErr w:type="spellStart"/>
            <w:r w:rsidRPr="007D54C6">
              <w:t>2</w:t>
            </w:r>
            <w:r w:rsidR="00566068" w:rsidRPr="007D54C6">
              <w:t>3A</w:t>
            </w:r>
            <w:proofErr w:type="spellEnd"/>
          </w:p>
        </w:tc>
        <w:tc>
          <w:tcPr>
            <w:tcW w:w="6241" w:type="dxa"/>
            <w:shd w:val="clear" w:color="auto" w:fill="auto"/>
          </w:tcPr>
          <w:p w:rsidR="00170D0A" w:rsidRPr="007D54C6" w:rsidRDefault="00170D0A" w:rsidP="00A502D7">
            <w:pPr>
              <w:pStyle w:val="Tabletext"/>
            </w:pPr>
            <w:r w:rsidRPr="007D54C6">
              <w:t xml:space="preserve">Regulations made under the </w:t>
            </w:r>
            <w:r w:rsidR="00566068" w:rsidRPr="007D54C6">
              <w:rPr>
                <w:i/>
              </w:rPr>
              <w:t>Mutual Assistance in Business Regulation Act 1992</w:t>
            </w:r>
          </w:p>
        </w:tc>
      </w:tr>
    </w:tbl>
    <w:p w:rsidR="00170D0A" w:rsidRPr="007D54C6" w:rsidRDefault="00A2314E" w:rsidP="00A2314E">
      <w:pPr>
        <w:pStyle w:val="ItemHead"/>
      </w:pPr>
      <w:r w:rsidRPr="007D54C6">
        <w:t>6  Clause</w:t>
      </w:r>
      <w:r w:rsidR="007D54C6" w:rsidRPr="007D54C6">
        <w:t> </w:t>
      </w:r>
      <w:r w:rsidRPr="007D54C6">
        <w:t>1 of Schedule</w:t>
      </w:r>
      <w:r w:rsidR="007D54C6" w:rsidRPr="007D54C6">
        <w:t> </w:t>
      </w:r>
      <w:r w:rsidRPr="007D54C6">
        <w:t>3 (table item</w:t>
      </w:r>
      <w:r w:rsidR="007D54C6" w:rsidRPr="007D54C6">
        <w:t> </w:t>
      </w:r>
      <w:r w:rsidRPr="007D54C6">
        <w:t>51)</w:t>
      </w:r>
    </w:p>
    <w:p w:rsidR="00A2314E" w:rsidRPr="007D54C6" w:rsidRDefault="00C55FAE" w:rsidP="00A2314E">
      <w:pPr>
        <w:pStyle w:val="Item"/>
      </w:pPr>
      <w:r w:rsidRPr="007D54C6">
        <w:t>Repeal the item, subs</w:t>
      </w:r>
      <w:r w:rsidR="00440A07" w:rsidRPr="007D54C6">
        <w:t>t</w:t>
      </w:r>
      <w:r w:rsidRPr="007D54C6">
        <w:t>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6241"/>
      </w:tblGrid>
      <w:tr w:rsidR="00C55FAE" w:rsidRPr="007D54C6" w:rsidTr="005F4C8A">
        <w:tc>
          <w:tcPr>
            <w:tcW w:w="846" w:type="dxa"/>
            <w:shd w:val="clear" w:color="auto" w:fill="auto"/>
          </w:tcPr>
          <w:p w:rsidR="00C55FAE" w:rsidRPr="007D54C6" w:rsidRDefault="00C55FAE" w:rsidP="00C55FAE">
            <w:pPr>
              <w:pStyle w:val="Tabletext"/>
            </w:pPr>
            <w:r w:rsidRPr="007D54C6">
              <w:t>51</w:t>
            </w:r>
          </w:p>
        </w:tc>
        <w:tc>
          <w:tcPr>
            <w:tcW w:w="6241" w:type="dxa"/>
            <w:shd w:val="clear" w:color="auto" w:fill="auto"/>
          </w:tcPr>
          <w:p w:rsidR="00C55FAE" w:rsidRPr="007D54C6" w:rsidRDefault="00C55FAE" w:rsidP="00C55FAE">
            <w:pPr>
              <w:pStyle w:val="Tabletext"/>
            </w:pPr>
            <w:r w:rsidRPr="007D54C6">
              <w:t xml:space="preserve">Regulations made under the </w:t>
            </w:r>
            <w:r w:rsidRPr="007D54C6">
              <w:rPr>
                <w:i/>
              </w:rPr>
              <w:t>Protection of Word “Anzac” Act 1920</w:t>
            </w:r>
          </w:p>
        </w:tc>
      </w:tr>
    </w:tbl>
    <w:p w:rsidR="00C55FAE" w:rsidRPr="007D54C6" w:rsidRDefault="00C55FAE" w:rsidP="00B81C10">
      <w:pPr>
        <w:pStyle w:val="Tabletext"/>
      </w:pPr>
    </w:p>
    <w:sectPr w:rsidR="00C55FAE" w:rsidRPr="007D54C6" w:rsidSect="00673E4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06" w:rsidRDefault="00EA6D06" w:rsidP="0048364F">
      <w:pPr>
        <w:spacing w:line="240" w:lineRule="auto"/>
      </w:pPr>
      <w:r>
        <w:separator/>
      </w:r>
    </w:p>
  </w:endnote>
  <w:endnote w:type="continuationSeparator" w:id="0">
    <w:p w:rsidR="00EA6D06" w:rsidRDefault="00EA6D0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73E4C" w:rsidRDefault="0048364F" w:rsidP="00673E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3E4C">
      <w:rPr>
        <w:i/>
        <w:sz w:val="18"/>
      </w:rPr>
      <w:t xml:space="preserve"> </w:t>
    </w:r>
    <w:proofErr w:type="spellStart"/>
    <w:r w:rsidR="00673E4C" w:rsidRPr="00673E4C">
      <w:rPr>
        <w:i/>
        <w:sz w:val="18"/>
      </w:rPr>
      <w:t>OPC60775</w:t>
    </w:r>
    <w:proofErr w:type="spellEnd"/>
    <w:r w:rsidR="00673E4C" w:rsidRPr="00673E4C">
      <w:rPr>
        <w:i/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4C" w:rsidRDefault="00673E4C" w:rsidP="00673E4C">
    <w:pPr>
      <w:pStyle w:val="Footer"/>
    </w:pPr>
    <w:proofErr w:type="spellStart"/>
    <w:r w:rsidRPr="00673E4C">
      <w:rPr>
        <w:i/>
        <w:sz w:val="18"/>
      </w:rPr>
      <w:t>OPC60775</w:t>
    </w:r>
    <w:proofErr w:type="spellEnd"/>
    <w:r w:rsidRPr="00673E4C">
      <w:rPr>
        <w:i/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673E4C" w:rsidRDefault="007A7F9F" w:rsidP="00486382">
    <w:pPr>
      <w:pStyle w:val="Footer"/>
      <w:rPr>
        <w:sz w:val="18"/>
      </w:rPr>
    </w:pPr>
  </w:p>
  <w:p w:rsidR="00486382" w:rsidRPr="00673E4C" w:rsidRDefault="00673E4C" w:rsidP="00673E4C">
    <w:pPr>
      <w:pStyle w:val="Footer"/>
      <w:rPr>
        <w:sz w:val="18"/>
      </w:rPr>
    </w:pPr>
    <w:proofErr w:type="spellStart"/>
    <w:r w:rsidRPr="00673E4C">
      <w:rPr>
        <w:i/>
        <w:sz w:val="18"/>
      </w:rPr>
      <w:t>OPC60775</w:t>
    </w:r>
    <w:proofErr w:type="spellEnd"/>
    <w:r w:rsidRPr="00673E4C">
      <w:rPr>
        <w:i/>
        <w:sz w:val="18"/>
      </w:rPr>
      <w:t xml:space="preserve">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673E4C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673E4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673E4C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73E4C">
            <w:rPr>
              <w:rFonts w:cs="Times New Roman"/>
              <w:i/>
              <w:sz w:val="18"/>
            </w:rPr>
            <w:fldChar w:fldCharType="begin"/>
          </w:r>
          <w:r w:rsidRPr="00673E4C">
            <w:rPr>
              <w:rFonts w:cs="Times New Roman"/>
              <w:i/>
              <w:sz w:val="18"/>
            </w:rPr>
            <w:instrText xml:space="preserve"> PAGE </w:instrText>
          </w:r>
          <w:r w:rsidRPr="00673E4C">
            <w:rPr>
              <w:rFonts w:cs="Times New Roman"/>
              <w:i/>
              <w:sz w:val="18"/>
            </w:rPr>
            <w:fldChar w:fldCharType="separate"/>
          </w:r>
          <w:r w:rsidR="00F51E23">
            <w:rPr>
              <w:rFonts w:cs="Times New Roman"/>
              <w:i/>
              <w:noProof/>
              <w:sz w:val="18"/>
            </w:rPr>
            <w:t>ii</w:t>
          </w:r>
          <w:r w:rsidRPr="00673E4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673E4C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73E4C">
            <w:rPr>
              <w:rFonts w:cs="Times New Roman"/>
              <w:i/>
              <w:sz w:val="18"/>
            </w:rPr>
            <w:fldChar w:fldCharType="begin"/>
          </w:r>
          <w:r w:rsidRPr="00673E4C">
            <w:rPr>
              <w:rFonts w:cs="Times New Roman"/>
              <w:i/>
              <w:sz w:val="18"/>
            </w:rPr>
            <w:instrText xml:space="preserve"> DOCPROPERTY ShortT </w:instrText>
          </w:r>
          <w:r w:rsidRPr="00673E4C">
            <w:rPr>
              <w:rFonts w:cs="Times New Roman"/>
              <w:i/>
              <w:sz w:val="18"/>
            </w:rPr>
            <w:fldChar w:fldCharType="separate"/>
          </w:r>
          <w:r w:rsidR="009A2B02">
            <w:rPr>
              <w:rFonts w:cs="Times New Roman"/>
              <w:i/>
              <w:sz w:val="18"/>
            </w:rPr>
            <w:t>Legislative Instruments Amendment (Exemptions) Regulation 2014</w:t>
          </w:r>
          <w:r w:rsidRPr="00673E4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673E4C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73E4C">
            <w:rPr>
              <w:rFonts w:cs="Times New Roman"/>
              <w:i/>
              <w:sz w:val="18"/>
            </w:rPr>
            <w:fldChar w:fldCharType="begin"/>
          </w:r>
          <w:r w:rsidRPr="00673E4C">
            <w:rPr>
              <w:rFonts w:cs="Times New Roman"/>
              <w:i/>
              <w:sz w:val="18"/>
            </w:rPr>
            <w:instrText xml:space="preserve"> DOCPROPERTY ActNo </w:instrText>
          </w:r>
          <w:r w:rsidRPr="00673E4C">
            <w:rPr>
              <w:rFonts w:cs="Times New Roman"/>
              <w:i/>
              <w:sz w:val="18"/>
            </w:rPr>
            <w:fldChar w:fldCharType="separate"/>
          </w:r>
          <w:r w:rsidR="009A2B02">
            <w:rPr>
              <w:rFonts w:cs="Times New Roman"/>
              <w:i/>
              <w:sz w:val="18"/>
            </w:rPr>
            <w:t>No. 187, 2014</w:t>
          </w:r>
          <w:r w:rsidRPr="00673E4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673E4C" w:rsidRDefault="00673E4C" w:rsidP="00673E4C">
    <w:pPr>
      <w:rPr>
        <w:rFonts w:cs="Times New Roman"/>
        <w:i/>
        <w:sz w:val="18"/>
      </w:rPr>
    </w:pPr>
    <w:proofErr w:type="spellStart"/>
    <w:r w:rsidRPr="00673E4C">
      <w:rPr>
        <w:rFonts w:cs="Times New Roman"/>
        <w:i/>
        <w:sz w:val="18"/>
      </w:rPr>
      <w:t>OPC60775</w:t>
    </w:r>
    <w:proofErr w:type="spellEnd"/>
    <w:r w:rsidRPr="00673E4C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A2B02">
            <w:rPr>
              <w:i/>
              <w:sz w:val="18"/>
            </w:rPr>
            <w:t>No. 187,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2B02">
            <w:rPr>
              <w:i/>
              <w:sz w:val="18"/>
            </w:rPr>
            <w:t>Legislative Instruments Amendment (Exemptions)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2B0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673E4C" w:rsidP="00673E4C">
    <w:pPr>
      <w:rPr>
        <w:i/>
        <w:sz w:val="18"/>
      </w:rPr>
    </w:pPr>
    <w:proofErr w:type="spellStart"/>
    <w:r w:rsidRPr="00673E4C">
      <w:rPr>
        <w:rFonts w:cs="Times New Roman"/>
        <w:i/>
        <w:sz w:val="18"/>
      </w:rPr>
      <w:t>OPC60775</w:t>
    </w:r>
    <w:proofErr w:type="spellEnd"/>
    <w:r w:rsidRPr="00673E4C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673E4C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673E4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673E4C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73E4C">
            <w:rPr>
              <w:rFonts w:cs="Times New Roman"/>
              <w:i/>
              <w:sz w:val="18"/>
            </w:rPr>
            <w:fldChar w:fldCharType="begin"/>
          </w:r>
          <w:r w:rsidRPr="00673E4C">
            <w:rPr>
              <w:rFonts w:cs="Times New Roman"/>
              <w:i/>
              <w:sz w:val="18"/>
            </w:rPr>
            <w:instrText xml:space="preserve"> PAGE </w:instrText>
          </w:r>
          <w:r w:rsidRPr="00673E4C">
            <w:rPr>
              <w:rFonts w:cs="Times New Roman"/>
              <w:i/>
              <w:sz w:val="18"/>
            </w:rPr>
            <w:fldChar w:fldCharType="separate"/>
          </w:r>
          <w:r w:rsidR="009A2B02">
            <w:rPr>
              <w:rFonts w:cs="Times New Roman"/>
              <w:i/>
              <w:noProof/>
              <w:sz w:val="18"/>
            </w:rPr>
            <w:t>2</w:t>
          </w:r>
          <w:r w:rsidRPr="00673E4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673E4C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73E4C">
            <w:rPr>
              <w:rFonts w:cs="Times New Roman"/>
              <w:i/>
              <w:sz w:val="18"/>
            </w:rPr>
            <w:fldChar w:fldCharType="begin"/>
          </w:r>
          <w:r w:rsidRPr="00673E4C">
            <w:rPr>
              <w:rFonts w:cs="Times New Roman"/>
              <w:i/>
              <w:sz w:val="18"/>
            </w:rPr>
            <w:instrText xml:space="preserve"> DOCPROPERTY ShortT </w:instrText>
          </w:r>
          <w:r w:rsidRPr="00673E4C">
            <w:rPr>
              <w:rFonts w:cs="Times New Roman"/>
              <w:i/>
              <w:sz w:val="18"/>
            </w:rPr>
            <w:fldChar w:fldCharType="separate"/>
          </w:r>
          <w:r w:rsidR="009A2B02">
            <w:rPr>
              <w:rFonts w:cs="Times New Roman"/>
              <w:i/>
              <w:sz w:val="18"/>
            </w:rPr>
            <w:t>Legislative Instruments Amendment (Exemptions) Regulation 2014</w:t>
          </w:r>
          <w:r w:rsidRPr="00673E4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673E4C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73E4C">
            <w:rPr>
              <w:rFonts w:cs="Times New Roman"/>
              <w:i/>
              <w:sz w:val="18"/>
            </w:rPr>
            <w:fldChar w:fldCharType="begin"/>
          </w:r>
          <w:r w:rsidRPr="00673E4C">
            <w:rPr>
              <w:rFonts w:cs="Times New Roman"/>
              <w:i/>
              <w:sz w:val="18"/>
            </w:rPr>
            <w:instrText xml:space="preserve"> DOCPROPERTY ActNo </w:instrText>
          </w:r>
          <w:r w:rsidRPr="00673E4C">
            <w:rPr>
              <w:rFonts w:cs="Times New Roman"/>
              <w:i/>
              <w:sz w:val="18"/>
            </w:rPr>
            <w:fldChar w:fldCharType="separate"/>
          </w:r>
          <w:r w:rsidR="009A2B02">
            <w:rPr>
              <w:rFonts w:cs="Times New Roman"/>
              <w:i/>
              <w:sz w:val="18"/>
            </w:rPr>
            <w:t>No. 187, 2014</w:t>
          </w:r>
          <w:r w:rsidRPr="00673E4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673E4C" w:rsidRDefault="00673E4C" w:rsidP="00673E4C">
    <w:pPr>
      <w:rPr>
        <w:rFonts w:cs="Times New Roman"/>
        <w:i/>
        <w:sz w:val="18"/>
      </w:rPr>
    </w:pPr>
    <w:proofErr w:type="spellStart"/>
    <w:r w:rsidRPr="00673E4C">
      <w:rPr>
        <w:rFonts w:cs="Times New Roman"/>
        <w:i/>
        <w:sz w:val="18"/>
      </w:rPr>
      <w:t>OPC60775</w:t>
    </w:r>
    <w:proofErr w:type="spellEnd"/>
    <w:r w:rsidRPr="00673E4C">
      <w:rPr>
        <w:rFonts w:cs="Times New Roman"/>
        <w:i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A2B02">
            <w:rPr>
              <w:i/>
              <w:sz w:val="18"/>
            </w:rPr>
            <w:t>No. 187,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2B02">
            <w:rPr>
              <w:i/>
              <w:sz w:val="18"/>
            </w:rPr>
            <w:t>Legislative Instruments Amendment (Exemptions)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2B0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673E4C" w:rsidP="00673E4C">
    <w:pPr>
      <w:rPr>
        <w:i/>
        <w:sz w:val="18"/>
      </w:rPr>
    </w:pPr>
    <w:proofErr w:type="spellStart"/>
    <w:r w:rsidRPr="00673E4C">
      <w:rPr>
        <w:rFonts w:cs="Times New Roman"/>
        <w:i/>
        <w:sz w:val="18"/>
      </w:rPr>
      <w:t>OPC60775</w:t>
    </w:r>
    <w:proofErr w:type="spellEnd"/>
    <w:r w:rsidRPr="00673E4C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A2B02">
            <w:rPr>
              <w:i/>
              <w:sz w:val="18"/>
            </w:rPr>
            <w:t>No. 187,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2B02">
            <w:rPr>
              <w:i/>
              <w:sz w:val="18"/>
            </w:rPr>
            <w:t>Legislative Instruments Amendment (Exemptions)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1E2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06" w:rsidRDefault="00EA6D06" w:rsidP="0048364F">
      <w:pPr>
        <w:spacing w:line="240" w:lineRule="auto"/>
      </w:pPr>
      <w:r>
        <w:separator/>
      </w:r>
    </w:p>
  </w:footnote>
  <w:footnote w:type="continuationSeparator" w:id="0">
    <w:p w:rsidR="00EA6D06" w:rsidRDefault="00EA6D0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A2B02">
      <w:rPr>
        <w:b/>
        <w:sz w:val="20"/>
      </w:rPr>
      <w:fldChar w:fldCharType="separate"/>
    </w:r>
    <w:r w:rsidR="009A2B0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A2B02">
      <w:rPr>
        <w:sz w:val="20"/>
      </w:rPr>
      <w:fldChar w:fldCharType="separate"/>
    </w:r>
    <w:r w:rsidR="009A2B02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A2B02">
      <w:rPr>
        <w:sz w:val="20"/>
      </w:rPr>
      <w:fldChar w:fldCharType="separate"/>
    </w:r>
    <w:r w:rsidR="009A2B0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A2B02">
      <w:rPr>
        <w:b/>
        <w:sz w:val="20"/>
      </w:rPr>
      <w:fldChar w:fldCharType="separate"/>
    </w:r>
    <w:r w:rsidR="009A2B0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06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E466F"/>
    <w:rsid w:val="000F21C1"/>
    <w:rsid w:val="000F7427"/>
    <w:rsid w:val="0010745C"/>
    <w:rsid w:val="00112B6A"/>
    <w:rsid w:val="00116975"/>
    <w:rsid w:val="00126F1A"/>
    <w:rsid w:val="00154EAC"/>
    <w:rsid w:val="001643C9"/>
    <w:rsid w:val="00165568"/>
    <w:rsid w:val="00166C2F"/>
    <w:rsid w:val="00170300"/>
    <w:rsid w:val="00170D0A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1700C"/>
    <w:rsid w:val="00231427"/>
    <w:rsid w:val="00240749"/>
    <w:rsid w:val="00265FBC"/>
    <w:rsid w:val="00266D05"/>
    <w:rsid w:val="002748CC"/>
    <w:rsid w:val="002932B1"/>
    <w:rsid w:val="00295408"/>
    <w:rsid w:val="00297ECB"/>
    <w:rsid w:val="002A0FFD"/>
    <w:rsid w:val="002B2731"/>
    <w:rsid w:val="002B5B89"/>
    <w:rsid w:val="002B7D96"/>
    <w:rsid w:val="002D043A"/>
    <w:rsid w:val="002E5721"/>
    <w:rsid w:val="00304E75"/>
    <w:rsid w:val="003072FA"/>
    <w:rsid w:val="00315229"/>
    <w:rsid w:val="0031713F"/>
    <w:rsid w:val="003415D3"/>
    <w:rsid w:val="00352B0F"/>
    <w:rsid w:val="00361BD9"/>
    <w:rsid w:val="00361D0B"/>
    <w:rsid w:val="00363549"/>
    <w:rsid w:val="003801D0"/>
    <w:rsid w:val="00380966"/>
    <w:rsid w:val="0039228E"/>
    <w:rsid w:val="003926B5"/>
    <w:rsid w:val="00397722"/>
    <w:rsid w:val="003A569A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67"/>
    <w:rsid w:val="004116CD"/>
    <w:rsid w:val="00412B83"/>
    <w:rsid w:val="00424CA9"/>
    <w:rsid w:val="00433910"/>
    <w:rsid w:val="00440A07"/>
    <w:rsid w:val="0044291A"/>
    <w:rsid w:val="00444F87"/>
    <w:rsid w:val="00451F9B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66068"/>
    <w:rsid w:val="00584811"/>
    <w:rsid w:val="005851A5"/>
    <w:rsid w:val="0058646E"/>
    <w:rsid w:val="00591E07"/>
    <w:rsid w:val="00593AA6"/>
    <w:rsid w:val="00594161"/>
    <w:rsid w:val="00594749"/>
    <w:rsid w:val="005B22DB"/>
    <w:rsid w:val="005B4067"/>
    <w:rsid w:val="005C12DE"/>
    <w:rsid w:val="005C3F41"/>
    <w:rsid w:val="005D6548"/>
    <w:rsid w:val="005E552A"/>
    <w:rsid w:val="00600219"/>
    <w:rsid w:val="006249E6"/>
    <w:rsid w:val="00630733"/>
    <w:rsid w:val="00630DDD"/>
    <w:rsid w:val="0064468A"/>
    <w:rsid w:val="00654CCA"/>
    <w:rsid w:val="00656DE9"/>
    <w:rsid w:val="00663BDD"/>
    <w:rsid w:val="00673E4C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17A65"/>
    <w:rsid w:val="00722023"/>
    <w:rsid w:val="00731E00"/>
    <w:rsid w:val="007440B7"/>
    <w:rsid w:val="007510EE"/>
    <w:rsid w:val="00755360"/>
    <w:rsid w:val="007634AD"/>
    <w:rsid w:val="007715C9"/>
    <w:rsid w:val="00774EDD"/>
    <w:rsid w:val="007757EC"/>
    <w:rsid w:val="007769D4"/>
    <w:rsid w:val="00784B5C"/>
    <w:rsid w:val="00785AFA"/>
    <w:rsid w:val="007903AC"/>
    <w:rsid w:val="007A41BF"/>
    <w:rsid w:val="007A7F9F"/>
    <w:rsid w:val="007D54C6"/>
    <w:rsid w:val="007D5B15"/>
    <w:rsid w:val="007E7D4A"/>
    <w:rsid w:val="0080500A"/>
    <w:rsid w:val="008237B0"/>
    <w:rsid w:val="00826DA5"/>
    <w:rsid w:val="00833416"/>
    <w:rsid w:val="00856A31"/>
    <w:rsid w:val="00874B69"/>
    <w:rsid w:val="008754D0"/>
    <w:rsid w:val="00877D48"/>
    <w:rsid w:val="00880795"/>
    <w:rsid w:val="0089783B"/>
    <w:rsid w:val="008C3D8B"/>
    <w:rsid w:val="008D0EE0"/>
    <w:rsid w:val="008F07E3"/>
    <w:rsid w:val="008F4F1C"/>
    <w:rsid w:val="00907271"/>
    <w:rsid w:val="00910465"/>
    <w:rsid w:val="00932377"/>
    <w:rsid w:val="00932A33"/>
    <w:rsid w:val="00932A3A"/>
    <w:rsid w:val="009848EC"/>
    <w:rsid w:val="00997113"/>
    <w:rsid w:val="00997AAC"/>
    <w:rsid w:val="009A2B02"/>
    <w:rsid w:val="009B2C4A"/>
    <w:rsid w:val="009B3629"/>
    <w:rsid w:val="009B70A6"/>
    <w:rsid w:val="009C49D8"/>
    <w:rsid w:val="009D66E0"/>
    <w:rsid w:val="009E3601"/>
    <w:rsid w:val="009F63F6"/>
    <w:rsid w:val="009F727E"/>
    <w:rsid w:val="00A1027A"/>
    <w:rsid w:val="00A103F6"/>
    <w:rsid w:val="00A2057D"/>
    <w:rsid w:val="00A2314E"/>
    <w:rsid w:val="00A231E2"/>
    <w:rsid w:val="00A2550D"/>
    <w:rsid w:val="00A26DBE"/>
    <w:rsid w:val="00A326A4"/>
    <w:rsid w:val="00A377A6"/>
    <w:rsid w:val="00A4169B"/>
    <w:rsid w:val="00A4361F"/>
    <w:rsid w:val="00A502D7"/>
    <w:rsid w:val="00A5197F"/>
    <w:rsid w:val="00A644E4"/>
    <w:rsid w:val="00A64912"/>
    <w:rsid w:val="00A70A74"/>
    <w:rsid w:val="00A71C4E"/>
    <w:rsid w:val="00A77093"/>
    <w:rsid w:val="00A81B9A"/>
    <w:rsid w:val="00A87AB9"/>
    <w:rsid w:val="00AA6AD3"/>
    <w:rsid w:val="00AB3315"/>
    <w:rsid w:val="00AB5462"/>
    <w:rsid w:val="00AB7B41"/>
    <w:rsid w:val="00AC06B3"/>
    <w:rsid w:val="00AD1EE9"/>
    <w:rsid w:val="00AD5641"/>
    <w:rsid w:val="00AE50A2"/>
    <w:rsid w:val="00AF0336"/>
    <w:rsid w:val="00AF3707"/>
    <w:rsid w:val="00AF6613"/>
    <w:rsid w:val="00B00902"/>
    <w:rsid w:val="00B032D8"/>
    <w:rsid w:val="00B332B8"/>
    <w:rsid w:val="00B33B3C"/>
    <w:rsid w:val="00B3668E"/>
    <w:rsid w:val="00B61D2C"/>
    <w:rsid w:val="00B63BDE"/>
    <w:rsid w:val="00B71F8F"/>
    <w:rsid w:val="00B81C10"/>
    <w:rsid w:val="00B8395E"/>
    <w:rsid w:val="00B85B86"/>
    <w:rsid w:val="00BA0B7C"/>
    <w:rsid w:val="00BA5026"/>
    <w:rsid w:val="00BB6E79"/>
    <w:rsid w:val="00BC4F91"/>
    <w:rsid w:val="00BD60E6"/>
    <w:rsid w:val="00BD7007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55FAE"/>
    <w:rsid w:val="00C63713"/>
    <w:rsid w:val="00C7573B"/>
    <w:rsid w:val="00C76CF3"/>
    <w:rsid w:val="00C77E30"/>
    <w:rsid w:val="00C811B0"/>
    <w:rsid w:val="00CA782F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2489D"/>
    <w:rsid w:val="00D333D9"/>
    <w:rsid w:val="00D33440"/>
    <w:rsid w:val="00D40403"/>
    <w:rsid w:val="00D52EFE"/>
    <w:rsid w:val="00D63EF6"/>
    <w:rsid w:val="00D70DFB"/>
    <w:rsid w:val="00D766DF"/>
    <w:rsid w:val="00D77CEF"/>
    <w:rsid w:val="00D83D21"/>
    <w:rsid w:val="00D84B58"/>
    <w:rsid w:val="00D925D1"/>
    <w:rsid w:val="00DA3A66"/>
    <w:rsid w:val="00DD5A1F"/>
    <w:rsid w:val="00E05704"/>
    <w:rsid w:val="00E05C46"/>
    <w:rsid w:val="00E22D26"/>
    <w:rsid w:val="00E30206"/>
    <w:rsid w:val="00E33C1C"/>
    <w:rsid w:val="00E34287"/>
    <w:rsid w:val="00E443FC"/>
    <w:rsid w:val="00E45FE7"/>
    <w:rsid w:val="00E476B8"/>
    <w:rsid w:val="00E52F94"/>
    <w:rsid w:val="00E54292"/>
    <w:rsid w:val="00E55BCD"/>
    <w:rsid w:val="00E73030"/>
    <w:rsid w:val="00E73EC4"/>
    <w:rsid w:val="00E74903"/>
    <w:rsid w:val="00E74DC7"/>
    <w:rsid w:val="00E76FAB"/>
    <w:rsid w:val="00E83ADA"/>
    <w:rsid w:val="00E83E2E"/>
    <w:rsid w:val="00E84B32"/>
    <w:rsid w:val="00E87699"/>
    <w:rsid w:val="00EA2FE0"/>
    <w:rsid w:val="00EA6D06"/>
    <w:rsid w:val="00EC1E80"/>
    <w:rsid w:val="00ED3A7D"/>
    <w:rsid w:val="00ED7C2A"/>
    <w:rsid w:val="00EF2E3A"/>
    <w:rsid w:val="00F047E2"/>
    <w:rsid w:val="00F078DC"/>
    <w:rsid w:val="00F13E86"/>
    <w:rsid w:val="00F24C35"/>
    <w:rsid w:val="00F35F72"/>
    <w:rsid w:val="00F51E23"/>
    <w:rsid w:val="00F56759"/>
    <w:rsid w:val="00F677A9"/>
    <w:rsid w:val="00F84CF5"/>
    <w:rsid w:val="00FA420B"/>
    <w:rsid w:val="00FB03B3"/>
    <w:rsid w:val="00FB192C"/>
    <w:rsid w:val="00FD3C32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54C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54C6"/>
  </w:style>
  <w:style w:type="paragraph" w:customStyle="1" w:styleId="OPCParaBase">
    <w:name w:val="OPCParaBase"/>
    <w:qFormat/>
    <w:rsid w:val="007D54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D54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54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54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54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54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D54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54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54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54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54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D54C6"/>
  </w:style>
  <w:style w:type="paragraph" w:customStyle="1" w:styleId="Blocks">
    <w:name w:val="Blocks"/>
    <w:aliases w:val="bb"/>
    <w:basedOn w:val="OPCParaBase"/>
    <w:qFormat/>
    <w:rsid w:val="007D54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54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54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54C6"/>
    <w:rPr>
      <w:i/>
    </w:rPr>
  </w:style>
  <w:style w:type="paragraph" w:customStyle="1" w:styleId="BoxList">
    <w:name w:val="BoxList"/>
    <w:aliases w:val="bl"/>
    <w:basedOn w:val="BoxText"/>
    <w:qFormat/>
    <w:rsid w:val="007D54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54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54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54C6"/>
    <w:pPr>
      <w:ind w:left="1985" w:hanging="851"/>
    </w:pPr>
  </w:style>
  <w:style w:type="character" w:customStyle="1" w:styleId="CharAmPartNo">
    <w:name w:val="CharAmPartNo"/>
    <w:basedOn w:val="OPCCharBase"/>
    <w:qFormat/>
    <w:rsid w:val="007D54C6"/>
  </w:style>
  <w:style w:type="character" w:customStyle="1" w:styleId="CharAmPartText">
    <w:name w:val="CharAmPartText"/>
    <w:basedOn w:val="OPCCharBase"/>
    <w:qFormat/>
    <w:rsid w:val="007D54C6"/>
  </w:style>
  <w:style w:type="character" w:customStyle="1" w:styleId="CharAmSchNo">
    <w:name w:val="CharAmSchNo"/>
    <w:basedOn w:val="OPCCharBase"/>
    <w:qFormat/>
    <w:rsid w:val="007D54C6"/>
  </w:style>
  <w:style w:type="character" w:customStyle="1" w:styleId="CharAmSchText">
    <w:name w:val="CharAmSchText"/>
    <w:basedOn w:val="OPCCharBase"/>
    <w:qFormat/>
    <w:rsid w:val="007D54C6"/>
  </w:style>
  <w:style w:type="character" w:customStyle="1" w:styleId="CharBoldItalic">
    <w:name w:val="CharBoldItalic"/>
    <w:basedOn w:val="OPCCharBase"/>
    <w:uiPriority w:val="1"/>
    <w:qFormat/>
    <w:rsid w:val="007D54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7D54C6"/>
  </w:style>
  <w:style w:type="character" w:customStyle="1" w:styleId="CharChapText">
    <w:name w:val="CharChapText"/>
    <w:basedOn w:val="OPCCharBase"/>
    <w:uiPriority w:val="1"/>
    <w:qFormat/>
    <w:rsid w:val="007D54C6"/>
  </w:style>
  <w:style w:type="character" w:customStyle="1" w:styleId="CharDivNo">
    <w:name w:val="CharDivNo"/>
    <w:basedOn w:val="OPCCharBase"/>
    <w:uiPriority w:val="1"/>
    <w:qFormat/>
    <w:rsid w:val="007D54C6"/>
  </w:style>
  <w:style w:type="character" w:customStyle="1" w:styleId="CharDivText">
    <w:name w:val="CharDivText"/>
    <w:basedOn w:val="OPCCharBase"/>
    <w:uiPriority w:val="1"/>
    <w:qFormat/>
    <w:rsid w:val="007D54C6"/>
  </w:style>
  <w:style w:type="character" w:customStyle="1" w:styleId="CharItalic">
    <w:name w:val="CharItalic"/>
    <w:basedOn w:val="OPCCharBase"/>
    <w:uiPriority w:val="1"/>
    <w:qFormat/>
    <w:rsid w:val="007D54C6"/>
    <w:rPr>
      <w:i/>
    </w:rPr>
  </w:style>
  <w:style w:type="character" w:customStyle="1" w:styleId="CharPartNo">
    <w:name w:val="CharPartNo"/>
    <w:basedOn w:val="OPCCharBase"/>
    <w:uiPriority w:val="1"/>
    <w:qFormat/>
    <w:rsid w:val="007D54C6"/>
  </w:style>
  <w:style w:type="character" w:customStyle="1" w:styleId="CharPartText">
    <w:name w:val="CharPartText"/>
    <w:basedOn w:val="OPCCharBase"/>
    <w:uiPriority w:val="1"/>
    <w:qFormat/>
    <w:rsid w:val="007D54C6"/>
  </w:style>
  <w:style w:type="character" w:customStyle="1" w:styleId="CharSectno">
    <w:name w:val="CharSectno"/>
    <w:basedOn w:val="OPCCharBase"/>
    <w:qFormat/>
    <w:rsid w:val="007D54C6"/>
  </w:style>
  <w:style w:type="character" w:customStyle="1" w:styleId="CharSubdNo">
    <w:name w:val="CharSubdNo"/>
    <w:basedOn w:val="OPCCharBase"/>
    <w:uiPriority w:val="1"/>
    <w:qFormat/>
    <w:rsid w:val="007D54C6"/>
  </w:style>
  <w:style w:type="character" w:customStyle="1" w:styleId="CharSubdText">
    <w:name w:val="CharSubdText"/>
    <w:basedOn w:val="OPCCharBase"/>
    <w:uiPriority w:val="1"/>
    <w:qFormat/>
    <w:rsid w:val="007D54C6"/>
  </w:style>
  <w:style w:type="paragraph" w:customStyle="1" w:styleId="CTA--">
    <w:name w:val="CTA --"/>
    <w:basedOn w:val="OPCParaBase"/>
    <w:next w:val="Normal"/>
    <w:rsid w:val="007D54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54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54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54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54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54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54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54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54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54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54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54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54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54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D54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54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D54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D54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D54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D54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D54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54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54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54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54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54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54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54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54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54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54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D54C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54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54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54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54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54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54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54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54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54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54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54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54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54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54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54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54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54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54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54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54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54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54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54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D54C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D54C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D54C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D54C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D54C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D54C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D54C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D54C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D54C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D54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54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54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54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54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54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54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54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D54C6"/>
    <w:rPr>
      <w:sz w:val="16"/>
    </w:rPr>
  </w:style>
  <w:style w:type="table" w:customStyle="1" w:styleId="CFlag">
    <w:name w:val="CFlag"/>
    <w:basedOn w:val="TableNormal"/>
    <w:uiPriority w:val="99"/>
    <w:rsid w:val="007D54C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4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D54C6"/>
    <w:rPr>
      <w:color w:val="0000FF"/>
      <w:u w:val="single"/>
    </w:rPr>
  </w:style>
  <w:style w:type="table" w:styleId="TableGrid">
    <w:name w:val="Table Grid"/>
    <w:basedOn w:val="TableNormal"/>
    <w:uiPriority w:val="59"/>
    <w:rsid w:val="007D5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D54C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D54C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D54C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D54C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54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D54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54C6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D54C6"/>
  </w:style>
  <w:style w:type="paragraph" w:customStyle="1" w:styleId="CompiledActNo">
    <w:name w:val="CompiledActNo"/>
    <w:basedOn w:val="OPCParaBase"/>
    <w:next w:val="Normal"/>
    <w:rsid w:val="007D54C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D54C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D54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D54C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D54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54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D54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54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D54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D54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D54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D54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D54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D54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D54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D54C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D54C6"/>
  </w:style>
  <w:style w:type="character" w:customStyle="1" w:styleId="CharSubPartNoCASA">
    <w:name w:val="CharSubPartNo(CASA)"/>
    <w:basedOn w:val="OPCCharBase"/>
    <w:uiPriority w:val="1"/>
    <w:rsid w:val="007D54C6"/>
  </w:style>
  <w:style w:type="paragraph" w:customStyle="1" w:styleId="ENoteTTIndentHeadingSub">
    <w:name w:val="ENoteTTIndentHeadingSub"/>
    <w:aliases w:val="enTTHis"/>
    <w:basedOn w:val="OPCParaBase"/>
    <w:rsid w:val="007D54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D54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D54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D54C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D54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D54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D54C6"/>
    <w:rPr>
      <w:sz w:val="22"/>
    </w:rPr>
  </w:style>
  <w:style w:type="paragraph" w:customStyle="1" w:styleId="SOTextNote">
    <w:name w:val="SO TextNote"/>
    <w:aliases w:val="sont"/>
    <w:basedOn w:val="SOText"/>
    <w:qFormat/>
    <w:rsid w:val="007D54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D54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D54C6"/>
    <w:rPr>
      <w:sz w:val="22"/>
    </w:rPr>
  </w:style>
  <w:style w:type="paragraph" w:customStyle="1" w:styleId="FileName">
    <w:name w:val="FileName"/>
    <w:basedOn w:val="Normal"/>
    <w:rsid w:val="007D54C6"/>
  </w:style>
  <w:style w:type="paragraph" w:customStyle="1" w:styleId="TableHeading">
    <w:name w:val="TableHeading"/>
    <w:aliases w:val="th"/>
    <w:basedOn w:val="OPCParaBase"/>
    <w:next w:val="Tabletext"/>
    <w:rsid w:val="007D54C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D54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D54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D54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D54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D54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D54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D54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D54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D54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D54C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D54C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54C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54C6"/>
  </w:style>
  <w:style w:type="paragraph" w:customStyle="1" w:styleId="OPCParaBase">
    <w:name w:val="OPCParaBase"/>
    <w:qFormat/>
    <w:rsid w:val="007D54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D54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54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54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54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54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D54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54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54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54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54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D54C6"/>
  </w:style>
  <w:style w:type="paragraph" w:customStyle="1" w:styleId="Blocks">
    <w:name w:val="Blocks"/>
    <w:aliases w:val="bb"/>
    <w:basedOn w:val="OPCParaBase"/>
    <w:qFormat/>
    <w:rsid w:val="007D54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54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54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54C6"/>
    <w:rPr>
      <w:i/>
    </w:rPr>
  </w:style>
  <w:style w:type="paragraph" w:customStyle="1" w:styleId="BoxList">
    <w:name w:val="BoxList"/>
    <w:aliases w:val="bl"/>
    <w:basedOn w:val="BoxText"/>
    <w:qFormat/>
    <w:rsid w:val="007D54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54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54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54C6"/>
    <w:pPr>
      <w:ind w:left="1985" w:hanging="851"/>
    </w:pPr>
  </w:style>
  <w:style w:type="character" w:customStyle="1" w:styleId="CharAmPartNo">
    <w:name w:val="CharAmPartNo"/>
    <w:basedOn w:val="OPCCharBase"/>
    <w:qFormat/>
    <w:rsid w:val="007D54C6"/>
  </w:style>
  <w:style w:type="character" w:customStyle="1" w:styleId="CharAmPartText">
    <w:name w:val="CharAmPartText"/>
    <w:basedOn w:val="OPCCharBase"/>
    <w:qFormat/>
    <w:rsid w:val="007D54C6"/>
  </w:style>
  <w:style w:type="character" w:customStyle="1" w:styleId="CharAmSchNo">
    <w:name w:val="CharAmSchNo"/>
    <w:basedOn w:val="OPCCharBase"/>
    <w:qFormat/>
    <w:rsid w:val="007D54C6"/>
  </w:style>
  <w:style w:type="character" w:customStyle="1" w:styleId="CharAmSchText">
    <w:name w:val="CharAmSchText"/>
    <w:basedOn w:val="OPCCharBase"/>
    <w:qFormat/>
    <w:rsid w:val="007D54C6"/>
  </w:style>
  <w:style w:type="character" w:customStyle="1" w:styleId="CharBoldItalic">
    <w:name w:val="CharBoldItalic"/>
    <w:basedOn w:val="OPCCharBase"/>
    <w:uiPriority w:val="1"/>
    <w:qFormat/>
    <w:rsid w:val="007D54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7D54C6"/>
  </w:style>
  <w:style w:type="character" w:customStyle="1" w:styleId="CharChapText">
    <w:name w:val="CharChapText"/>
    <w:basedOn w:val="OPCCharBase"/>
    <w:uiPriority w:val="1"/>
    <w:qFormat/>
    <w:rsid w:val="007D54C6"/>
  </w:style>
  <w:style w:type="character" w:customStyle="1" w:styleId="CharDivNo">
    <w:name w:val="CharDivNo"/>
    <w:basedOn w:val="OPCCharBase"/>
    <w:uiPriority w:val="1"/>
    <w:qFormat/>
    <w:rsid w:val="007D54C6"/>
  </w:style>
  <w:style w:type="character" w:customStyle="1" w:styleId="CharDivText">
    <w:name w:val="CharDivText"/>
    <w:basedOn w:val="OPCCharBase"/>
    <w:uiPriority w:val="1"/>
    <w:qFormat/>
    <w:rsid w:val="007D54C6"/>
  </w:style>
  <w:style w:type="character" w:customStyle="1" w:styleId="CharItalic">
    <w:name w:val="CharItalic"/>
    <w:basedOn w:val="OPCCharBase"/>
    <w:uiPriority w:val="1"/>
    <w:qFormat/>
    <w:rsid w:val="007D54C6"/>
    <w:rPr>
      <w:i/>
    </w:rPr>
  </w:style>
  <w:style w:type="character" w:customStyle="1" w:styleId="CharPartNo">
    <w:name w:val="CharPartNo"/>
    <w:basedOn w:val="OPCCharBase"/>
    <w:uiPriority w:val="1"/>
    <w:qFormat/>
    <w:rsid w:val="007D54C6"/>
  </w:style>
  <w:style w:type="character" w:customStyle="1" w:styleId="CharPartText">
    <w:name w:val="CharPartText"/>
    <w:basedOn w:val="OPCCharBase"/>
    <w:uiPriority w:val="1"/>
    <w:qFormat/>
    <w:rsid w:val="007D54C6"/>
  </w:style>
  <w:style w:type="character" w:customStyle="1" w:styleId="CharSectno">
    <w:name w:val="CharSectno"/>
    <w:basedOn w:val="OPCCharBase"/>
    <w:qFormat/>
    <w:rsid w:val="007D54C6"/>
  </w:style>
  <w:style w:type="character" w:customStyle="1" w:styleId="CharSubdNo">
    <w:name w:val="CharSubdNo"/>
    <w:basedOn w:val="OPCCharBase"/>
    <w:uiPriority w:val="1"/>
    <w:qFormat/>
    <w:rsid w:val="007D54C6"/>
  </w:style>
  <w:style w:type="character" w:customStyle="1" w:styleId="CharSubdText">
    <w:name w:val="CharSubdText"/>
    <w:basedOn w:val="OPCCharBase"/>
    <w:uiPriority w:val="1"/>
    <w:qFormat/>
    <w:rsid w:val="007D54C6"/>
  </w:style>
  <w:style w:type="paragraph" w:customStyle="1" w:styleId="CTA--">
    <w:name w:val="CTA --"/>
    <w:basedOn w:val="OPCParaBase"/>
    <w:next w:val="Normal"/>
    <w:rsid w:val="007D54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54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54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54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54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54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54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54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54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54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54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54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54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54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D54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54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D54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D54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D54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D54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D54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54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54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54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54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54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54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54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54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54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54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D54C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54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54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54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54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54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54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54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54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54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54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54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54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54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54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54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54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54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54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54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54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54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54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54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D54C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D54C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D54C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D54C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D54C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D54C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D54C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D54C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D54C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D54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54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54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54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54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54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54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54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D54C6"/>
    <w:rPr>
      <w:sz w:val="16"/>
    </w:rPr>
  </w:style>
  <w:style w:type="table" w:customStyle="1" w:styleId="CFlag">
    <w:name w:val="CFlag"/>
    <w:basedOn w:val="TableNormal"/>
    <w:uiPriority w:val="99"/>
    <w:rsid w:val="007D54C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4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D54C6"/>
    <w:rPr>
      <w:color w:val="0000FF"/>
      <w:u w:val="single"/>
    </w:rPr>
  </w:style>
  <w:style w:type="table" w:styleId="TableGrid">
    <w:name w:val="Table Grid"/>
    <w:basedOn w:val="TableNormal"/>
    <w:uiPriority w:val="59"/>
    <w:rsid w:val="007D5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D54C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D54C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D54C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D54C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54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D54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54C6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D54C6"/>
  </w:style>
  <w:style w:type="paragraph" w:customStyle="1" w:styleId="CompiledActNo">
    <w:name w:val="CompiledActNo"/>
    <w:basedOn w:val="OPCParaBase"/>
    <w:next w:val="Normal"/>
    <w:rsid w:val="007D54C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D54C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D54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D54C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D54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54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D54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54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D54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D54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D54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D54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D54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D54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D54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D54C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D54C6"/>
  </w:style>
  <w:style w:type="character" w:customStyle="1" w:styleId="CharSubPartNoCASA">
    <w:name w:val="CharSubPartNo(CASA)"/>
    <w:basedOn w:val="OPCCharBase"/>
    <w:uiPriority w:val="1"/>
    <w:rsid w:val="007D54C6"/>
  </w:style>
  <w:style w:type="paragraph" w:customStyle="1" w:styleId="ENoteTTIndentHeadingSub">
    <w:name w:val="ENoteTTIndentHeadingSub"/>
    <w:aliases w:val="enTTHis"/>
    <w:basedOn w:val="OPCParaBase"/>
    <w:rsid w:val="007D54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D54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D54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D54C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D54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D54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D54C6"/>
    <w:rPr>
      <w:sz w:val="22"/>
    </w:rPr>
  </w:style>
  <w:style w:type="paragraph" w:customStyle="1" w:styleId="SOTextNote">
    <w:name w:val="SO TextNote"/>
    <w:aliases w:val="sont"/>
    <w:basedOn w:val="SOText"/>
    <w:qFormat/>
    <w:rsid w:val="007D54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D54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D54C6"/>
    <w:rPr>
      <w:sz w:val="22"/>
    </w:rPr>
  </w:style>
  <w:style w:type="paragraph" w:customStyle="1" w:styleId="FileName">
    <w:name w:val="FileName"/>
    <w:basedOn w:val="Normal"/>
    <w:rsid w:val="007D54C6"/>
  </w:style>
  <w:style w:type="paragraph" w:customStyle="1" w:styleId="TableHeading">
    <w:name w:val="TableHeading"/>
    <w:aliases w:val="th"/>
    <w:basedOn w:val="OPCParaBase"/>
    <w:next w:val="Tabletext"/>
    <w:rsid w:val="007D54C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D54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D54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D54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D54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D54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D54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D54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D54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D54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D54C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D54C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01A1-9DB9-4422-97DF-7EB36236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729</Words>
  <Characters>4091</Characters>
  <Application>Microsoft Office Word</Application>
  <DocSecurity>0</DocSecurity>
  <PresentationFormat/>
  <Lines>314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2014-11-19T05:30:00Z</cp:lastPrinted>
  <dcterms:created xsi:type="dcterms:W3CDTF">2014-12-08T03:05:00Z</dcterms:created>
  <dcterms:modified xsi:type="dcterms:W3CDTF">2014-12-17T05:31:00Z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187, 2014</vt:lpwstr>
  </property>
  <property fmtid="{D5CDD505-2E9C-101B-9397-08002B2CF9AE}" pid="3" name="ShortT">
    <vt:lpwstr>Legislative Instruments Amendment (Exemptions)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11 December 2014</vt:lpwstr>
  </property>
  <property fmtid="{D5CDD505-2E9C-101B-9397-08002B2CF9AE}" pid="10" name="Authority">
    <vt:lpwstr/>
  </property>
  <property fmtid="{D5CDD505-2E9C-101B-9397-08002B2CF9AE}" pid="11" name="ID">
    <vt:lpwstr>OPC60775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Legislative Instruments Act 2014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06 August 2015</vt:lpwstr>
  </property>
</Properties>
</file>