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41E43" w:rsidRDefault="00193461" w:rsidP="00C63713">
      <w:pPr>
        <w:rPr>
          <w:sz w:val="28"/>
        </w:rPr>
      </w:pPr>
      <w:r w:rsidRPr="00741E43">
        <w:rPr>
          <w:noProof/>
          <w:lang w:eastAsia="en-AU"/>
        </w:rPr>
        <w:drawing>
          <wp:inline distT="0" distB="0" distL="0" distR="0" wp14:anchorId="7BDFA468" wp14:editId="4DB3205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41E43" w:rsidRDefault="0048364F" w:rsidP="0048364F">
      <w:pPr>
        <w:rPr>
          <w:sz w:val="19"/>
        </w:rPr>
      </w:pPr>
    </w:p>
    <w:p w:rsidR="0048364F" w:rsidRPr="00741E43" w:rsidRDefault="00991636" w:rsidP="0048364F">
      <w:pPr>
        <w:pStyle w:val="ShortT"/>
      </w:pPr>
      <w:r w:rsidRPr="00741E43">
        <w:t>Fair Work (Building Industry—Accreditation Scheme) Amendment Regulation</w:t>
      </w:r>
      <w:r w:rsidR="00741E43" w:rsidRPr="00741E43">
        <w:t> </w:t>
      </w:r>
      <w:r w:rsidRPr="00741E43">
        <w:t>2014</w:t>
      </w:r>
    </w:p>
    <w:p w:rsidR="0048364F" w:rsidRPr="00741E43" w:rsidRDefault="0048364F" w:rsidP="0048364F"/>
    <w:p w:rsidR="0048364F" w:rsidRPr="00741E43" w:rsidRDefault="00A4361F" w:rsidP="00680F17">
      <w:pPr>
        <w:pStyle w:val="InstNo"/>
      </w:pPr>
      <w:r w:rsidRPr="00741E43">
        <w:t>Select Legislative Instrument</w:t>
      </w:r>
      <w:r w:rsidR="00154EAC" w:rsidRPr="00741E43">
        <w:t xml:space="preserve"> </w:t>
      </w:r>
      <w:bookmarkStart w:id="0" w:name="BKCheck15B_1"/>
      <w:bookmarkEnd w:id="0"/>
      <w:r w:rsidR="00D0104A" w:rsidRPr="00741E43">
        <w:fldChar w:fldCharType="begin"/>
      </w:r>
      <w:r w:rsidR="00D0104A" w:rsidRPr="00741E43">
        <w:instrText xml:space="preserve"> DOCPROPERTY  ActNo </w:instrText>
      </w:r>
      <w:r w:rsidR="00D0104A" w:rsidRPr="00741E43">
        <w:fldChar w:fldCharType="separate"/>
      </w:r>
      <w:r w:rsidR="003C3375">
        <w:t>No. 189, 2014</w:t>
      </w:r>
      <w:r w:rsidR="00D0104A" w:rsidRPr="00741E43">
        <w:fldChar w:fldCharType="end"/>
      </w:r>
    </w:p>
    <w:p w:rsidR="00BD1903" w:rsidRPr="00741E43" w:rsidRDefault="00BD1903" w:rsidP="00877193">
      <w:pPr>
        <w:pStyle w:val="SignCoverPageStart"/>
        <w:spacing w:before="240"/>
        <w:rPr>
          <w:szCs w:val="22"/>
        </w:rPr>
      </w:pPr>
      <w:r w:rsidRPr="00741E43">
        <w:rPr>
          <w:szCs w:val="22"/>
        </w:rPr>
        <w:t>I, General the Honourable Sir Peter Cosgrove AK MC (Ret</w:t>
      </w:r>
      <w:r w:rsidR="005F0B52" w:rsidRPr="00741E43">
        <w:rPr>
          <w:szCs w:val="22"/>
        </w:rPr>
        <w:t>’</w:t>
      </w:r>
      <w:r w:rsidRPr="00741E43">
        <w:rPr>
          <w:szCs w:val="22"/>
        </w:rPr>
        <w:t xml:space="preserve">d), </w:t>
      </w:r>
      <w:r w:rsidR="00741E43" w:rsidRPr="00741E43">
        <w:rPr>
          <w:szCs w:val="22"/>
        </w:rPr>
        <w:t>Governor</w:t>
      </w:r>
      <w:r w:rsidR="00741E43">
        <w:rPr>
          <w:szCs w:val="22"/>
        </w:rPr>
        <w:noBreakHyphen/>
      </w:r>
      <w:r w:rsidR="00741E43" w:rsidRPr="00741E43">
        <w:rPr>
          <w:szCs w:val="22"/>
        </w:rPr>
        <w:t>General</w:t>
      </w:r>
      <w:r w:rsidRPr="00741E43">
        <w:rPr>
          <w:szCs w:val="22"/>
        </w:rPr>
        <w:t xml:space="preserve"> of the Commonwealth of Australia, acting with the advice of the Federal Executive Council, make the following regulation.</w:t>
      </w:r>
    </w:p>
    <w:p w:rsidR="00BD1903" w:rsidRPr="00741E43" w:rsidRDefault="00BD1903" w:rsidP="00877193">
      <w:pPr>
        <w:keepNext/>
        <w:spacing w:before="720" w:line="240" w:lineRule="atLeast"/>
        <w:ind w:right="397"/>
        <w:jc w:val="both"/>
        <w:rPr>
          <w:szCs w:val="22"/>
        </w:rPr>
      </w:pPr>
      <w:r w:rsidRPr="00741E43">
        <w:rPr>
          <w:szCs w:val="22"/>
        </w:rPr>
        <w:t xml:space="preserve">Dated </w:t>
      </w:r>
      <w:bookmarkStart w:id="1" w:name="BKCheck15B_2"/>
      <w:bookmarkEnd w:id="1"/>
      <w:r w:rsidRPr="00741E43">
        <w:rPr>
          <w:szCs w:val="22"/>
        </w:rPr>
        <w:fldChar w:fldCharType="begin"/>
      </w:r>
      <w:r w:rsidRPr="00741E43">
        <w:rPr>
          <w:szCs w:val="22"/>
        </w:rPr>
        <w:instrText xml:space="preserve"> DOCPROPERTY  DateMade </w:instrText>
      </w:r>
      <w:r w:rsidRPr="00741E43">
        <w:rPr>
          <w:szCs w:val="22"/>
        </w:rPr>
        <w:fldChar w:fldCharType="separate"/>
      </w:r>
      <w:r w:rsidR="003C3375">
        <w:rPr>
          <w:szCs w:val="22"/>
        </w:rPr>
        <w:t>11 December 2014</w:t>
      </w:r>
      <w:r w:rsidRPr="00741E43">
        <w:rPr>
          <w:szCs w:val="22"/>
        </w:rPr>
        <w:fldChar w:fldCharType="end"/>
      </w:r>
    </w:p>
    <w:p w:rsidR="00BD1903" w:rsidRPr="00741E43" w:rsidRDefault="00BD1903" w:rsidP="0087719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41E43">
        <w:rPr>
          <w:szCs w:val="22"/>
        </w:rPr>
        <w:t>Peter Cosgrove</w:t>
      </w:r>
    </w:p>
    <w:p w:rsidR="00BD1903" w:rsidRPr="00741E43" w:rsidRDefault="00741E43" w:rsidP="0087719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41E43">
        <w:rPr>
          <w:szCs w:val="22"/>
        </w:rPr>
        <w:t>Governor</w:t>
      </w:r>
      <w:r>
        <w:rPr>
          <w:szCs w:val="22"/>
        </w:rPr>
        <w:noBreakHyphen/>
      </w:r>
      <w:r w:rsidRPr="00741E43">
        <w:rPr>
          <w:szCs w:val="22"/>
        </w:rPr>
        <w:t>General</w:t>
      </w:r>
    </w:p>
    <w:p w:rsidR="00BD1903" w:rsidRPr="00741E43" w:rsidRDefault="00BD1903" w:rsidP="0087719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41E43">
        <w:rPr>
          <w:szCs w:val="22"/>
        </w:rPr>
        <w:t>By His Excellency</w:t>
      </w:r>
      <w:r w:rsidR="005F0B52" w:rsidRPr="00741E43">
        <w:rPr>
          <w:szCs w:val="22"/>
        </w:rPr>
        <w:t>’</w:t>
      </w:r>
      <w:r w:rsidRPr="00741E43">
        <w:rPr>
          <w:szCs w:val="22"/>
        </w:rPr>
        <w:t>s Command</w:t>
      </w:r>
    </w:p>
    <w:p w:rsidR="00BD1903" w:rsidRPr="00741E43" w:rsidRDefault="00BD1903" w:rsidP="0087719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41E43">
        <w:rPr>
          <w:szCs w:val="22"/>
        </w:rPr>
        <w:t>Eric Abetz</w:t>
      </w:r>
    </w:p>
    <w:p w:rsidR="00BD1903" w:rsidRPr="00741E43" w:rsidRDefault="00BD1903" w:rsidP="00877193">
      <w:pPr>
        <w:pStyle w:val="SignCoverPageEnd"/>
        <w:rPr>
          <w:szCs w:val="22"/>
        </w:rPr>
      </w:pPr>
      <w:r w:rsidRPr="00741E43">
        <w:rPr>
          <w:szCs w:val="22"/>
        </w:rPr>
        <w:t>Minister for Employment</w:t>
      </w:r>
    </w:p>
    <w:p w:rsidR="0048364F" w:rsidRPr="00741E43" w:rsidRDefault="0048364F" w:rsidP="0048364F">
      <w:pPr>
        <w:pStyle w:val="Header"/>
        <w:tabs>
          <w:tab w:val="clear" w:pos="4150"/>
          <w:tab w:val="clear" w:pos="8307"/>
        </w:tabs>
      </w:pPr>
      <w:r w:rsidRPr="00741E43">
        <w:rPr>
          <w:rStyle w:val="CharAmSchNo"/>
        </w:rPr>
        <w:t xml:space="preserve"> </w:t>
      </w:r>
      <w:r w:rsidRPr="00741E43">
        <w:rPr>
          <w:rStyle w:val="CharAmSchText"/>
        </w:rPr>
        <w:t xml:space="preserve"> </w:t>
      </w:r>
    </w:p>
    <w:p w:rsidR="0048364F" w:rsidRPr="00741E43" w:rsidRDefault="0048364F" w:rsidP="0048364F">
      <w:pPr>
        <w:pStyle w:val="Header"/>
        <w:tabs>
          <w:tab w:val="clear" w:pos="4150"/>
          <w:tab w:val="clear" w:pos="8307"/>
        </w:tabs>
      </w:pPr>
      <w:r w:rsidRPr="00741E43">
        <w:rPr>
          <w:rStyle w:val="CharAmPartNo"/>
        </w:rPr>
        <w:t xml:space="preserve"> </w:t>
      </w:r>
      <w:r w:rsidRPr="00741E43">
        <w:rPr>
          <w:rStyle w:val="CharAmPartText"/>
        </w:rPr>
        <w:t xml:space="preserve"> </w:t>
      </w:r>
    </w:p>
    <w:p w:rsidR="0048364F" w:rsidRPr="00741E43" w:rsidRDefault="0048364F" w:rsidP="0048364F">
      <w:pPr>
        <w:sectPr w:rsidR="0048364F" w:rsidRPr="00741E43" w:rsidSect="00CC67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741E43" w:rsidRDefault="0048364F" w:rsidP="00FA0EB6">
      <w:pPr>
        <w:rPr>
          <w:sz w:val="36"/>
        </w:rPr>
      </w:pPr>
      <w:r w:rsidRPr="00741E43">
        <w:rPr>
          <w:sz w:val="36"/>
        </w:rPr>
        <w:lastRenderedPageBreak/>
        <w:t>Contents</w:t>
      </w:r>
    </w:p>
    <w:bookmarkStart w:id="2" w:name="BKCheck15B_3"/>
    <w:bookmarkEnd w:id="2"/>
    <w:p w:rsidR="00FC1720" w:rsidRPr="00741E43" w:rsidRDefault="00FC17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E43">
        <w:fldChar w:fldCharType="begin"/>
      </w:r>
      <w:r w:rsidRPr="00741E43">
        <w:instrText xml:space="preserve"> TOC \o "1-9" </w:instrText>
      </w:r>
      <w:r w:rsidRPr="00741E43">
        <w:fldChar w:fldCharType="separate"/>
      </w:r>
      <w:r w:rsidRPr="00741E43">
        <w:rPr>
          <w:noProof/>
        </w:rPr>
        <w:t>1</w:t>
      </w:r>
      <w:r w:rsidRPr="00741E43">
        <w:rPr>
          <w:noProof/>
        </w:rPr>
        <w:tab/>
        <w:t>Name</w:t>
      </w:r>
      <w:r w:rsidRPr="00741E43">
        <w:rPr>
          <w:noProof/>
        </w:rPr>
        <w:tab/>
      </w:r>
      <w:r w:rsidRPr="00741E43">
        <w:rPr>
          <w:noProof/>
        </w:rPr>
        <w:fldChar w:fldCharType="begin"/>
      </w:r>
      <w:r w:rsidRPr="00741E43">
        <w:rPr>
          <w:noProof/>
        </w:rPr>
        <w:instrText xml:space="preserve"> PAGEREF _Toc403036898 \h </w:instrText>
      </w:r>
      <w:r w:rsidRPr="00741E43">
        <w:rPr>
          <w:noProof/>
        </w:rPr>
      </w:r>
      <w:r w:rsidRPr="00741E43">
        <w:rPr>
          <w:noProof/>
        </w:rPr>
        <w:fldChar w:fldCharType="separate"/>
      </w:r>
      <w:r w:rsidR="003C3375">
        <w:rPr>
          <w:noProof/>
        </w:rPr>
        <w:t>1</w:t>
      </w:r>
      <w:r w:rsidRPr="00741E43">
        <w:rPr>
          <w:noProof/>
        </w:rPr>
        <w:fldChar w:fldCharType="end"/>
      </w:r>
    </w:p>
    <w:p w:rsidR="00FC1720" w:rsidRPr="00741E43" w:rsidRDefault="00FC17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E43">
        <w:rPr>
          <w:noProof/>
        </w:rPr>
        <w:t>2</w:t>
      </w:r>
      <w:r w:rsidRPr="00741E43">
        <w:rPr>
          <w:noProof/>
        </w:rPr>
        <w:tab/>
        <w:t>Commencement</w:t>
      </w:r>
      <w:r w:rsidRPr="00741E43">
        <w:rPr>
          <w:noProof/>
        </w:rPr>
        <w:tab/>
      </w:r>
      <w:r w:rsidRPr="00741E43">
        <w:rPr>
          <w:noProof/>
        </w:rPr>
        <w:fldChar w:fldCharType="begin"/>
      </w:r>
      <w:r w:rsidRPr="00741E43">
        <w:rPr>
          <w:noProof/>
        </w:rPr>
        <w:instrText xml:space="preserve"> PAGEREF _Toc403036899 \h </w:instrText>
      </w:r>
      <w:r w:rsidRPr="00741E43">
        <w:rPr>
          <w:noProof/>
        </w:rPr>
      </w:r>
      <w:r w:rsidRPr="00741E43">
        <w:rPr>
          <w:noProof/>
        </w:rPr>
        <w:fldChar w:fldCharType="separate"/>
      </w:r>
      <w:r w:rsidR="003C3375">
        <w:rPr>
          <w:noProof/>
        </w:rPr>
        <w:t>1</w:t>
      </w:r>
      <w:r w:rsidRPr="00741E43">
        <w:rPr>
          <w:noProof/>
        </w:rPr>
        <w:fldChar w:fldCharType="end"/>
      </w:r>
    </w:p>
    <w:p w:rsidR="00FC1720" w:rsidRPr="00741E43" w:rsidRDefault="00FC17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E43">
        <w:rPr>
          <w:noProof/>
        </w:rPr>
        <w:t>3</w:t>
      </w:r>
      <w:r w:rsidRPr="00741E43">
        <w:rPr>
          <w:noProof/>
        </w:rPr>
        <w:tab/>
        <w:t>Authority</w:t>
      </w:r>
      <w:r w:rsidRPr="00741E43">
        <w:rPr>
          <w:noProof/>
        </w:rPr>
        <w:tab/>
      </w:r>
      <w:r w:rsidRPr="00741E43">
        <w:rPr>
          <w:noProof/>
        </w:rPr>
        <w:fldChar w:fldCharType="begin"/>
      </w:r>
      <w:r w:rsidRPr="00741E43">
        <w:rPr>
          <w:noProof/>
        </w:rPr>
        <w:instrText xml:space="preserve"> PAGEREF _Toc403036900 \h </w:instrText>
      </w:r>
      <w:r w:rsidRPr="00741E43">
        <w:rPr>
          <w:noProof/>
        </w:rPr>
      </w:r>
      <w:r w:rsidRPr="00741E43">
        <w:rPr>
          <w:noProof/>
        </w:rPr>
        <w:fldChar w:fldCharType="separate"/>
      </w:r>
      <w:r w:rsidR="003C3375">
        <w:rPr>
          <w:noProof/>
        </w:rPr>
        <w:t>2</w:t>
      </w:r>
      <w:r w:rsidRPr="00741E43">
        <w:rPr>
          <w:noProof/>
        </w:rPr>
        <w:fldChar w:fldCharType="end"/>
      </w:r>
    </w:p>
    <w:p w:rsidR="00FC1720" w:rsidRPr="00741E43" w:rsidRDefault="00FC17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41E43">
        <w:rPr>
          <w:noProof/>
        </w:rPr>
        <w:t>4</w:t>
      </w:r>
      <w:r w:rsidRPr="00741E43">
        <w:rPr>
          <w:noProof/>
        </w:rPr>
        <w:tab/>
        <w:t>Schedules</w:t>
      </w:r>
      <w:r w:rsidRPr="00741E43">
        <w:rPr>
          <w:noProof/>
        </w:rPr>
        <w:tab/>
      </w:r>
      <w:r w:rsidRPr="00741E43">
        <w:rPr>
          <w:noProof/>
        </w:rPr>
        <w:fldChar w:fldCharType="begin"/>
      </w:r>
      <w:r w:rsidRPr="00741E43">
        <w:rPr>
          <w:noProof/>
        </w:rPr>
        <w:instrText xml:space="preserve"> PAGEREF _Toc403036901 \h </w:instrText>
      </w:r>
      <w:r w:rsidRPr="00741E43">
        <w:rPr>
          <w:noProof/>
        </w:rPr>
      </w:r>
      <w:r w:rsidRPr="00741E43">
        <w:rPr>
          <w:noProof/>
        </w:rPr>
        <w:fldChar w:fldCharType="separate"/>
      </w:r>
      <w:r w:rsidR="003C3375">
        <w:rPr>
          <w:noProof/>
        </w:rPr>
        <w:t>2</w:t>
      </w:r>
      <w:r w:rsidRPr="00741E43">
        <w:rPr>
          <w:noProof/>
        </w:rPr>
        <w:fldChar w:fldCharType="end"/>
      </w:r>
    </w:p>
    <w:p w:rsidR="00FC1720" w:rsidRPr="00741E43" w:rsidRDefault="00FC17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1E43">
        <w:rPr>
          <w:noProof/>
        </w:rPr>
        <w:t>Schedule</w:t>
      </w:r>
      <w:r w:rsidR="00741E43" w:rsidRPr="00741E43">
        <w:rPr>
          <w:noProof/>
        </w:rPr>
        <w:t> </w:t>
      </w:r>
      <w:r w:rsidRPr="00741E43">
        <w:rPr>
          <w:noProof/>
        </w:rPr>
        <w:t>1—Amendments</w:t>
      </w:r>
      <w:r w:rsidRPr="00741E43">
        <w:rPr>
          <w:b w:val="0"/>
          <w:noProof/>
          <w:sz w:val="18"/>
        </w:rPr>
        <w:tab/>
      </w:r>
      <w:r w:rsidRPr="00741E43">
        <w:rPr>
          <w:b w:val="0"/>
          <w:noProof/>
          <w:sz w:val="18"/>
        </w:rPr>
        <w:fldChar w:fldCharType="begin"/>
      </w:r>
      <w:r w:rsidRPr="00741E43">
        <w:rPr>
          <w:b w:val="0"/>
          <w:noProof/>
          <w:sz w:val="18"/>
        </w:rPr>
        <w:instrText xml:space="preserve"> PAGEREF _Toc403036902 \h </w:instrText>
      </w:r>
      <w:r w:rsidRPr="00741E43">
        <w:rPr>
          <w:b w:val="0"/>
          <w:noProof/>
          <w:sz w:val="18"/>
        </w:rPr>
      </w:r>
      <w:r w:rsidRPr="00741E43">
        <w:rPr>
          <w:b w:val="0"/>
          <w:noProof/>
          <w:sz w:val="18"/>
        </w:rPr>
        <w:fldChar w:fldCharType="separate"/>
      </w:r>
      <w:r w:rsidR="003C3375">
        <w:rPr>
          <w:b w:val="0"/>
          <w:noProof/>
          <w:sz w:val="18"/>
        </w:rPr>
        <w:t>3</w:t>
      </w:r>
      <w:r w:rsidRPr="00741E43">
        <w:rPr>
          <w:b w:val="0"/>
          <w:noProof/>
          <w:sz w:val="18"/>
        </w:rPr>
        <w:fldChar w:fldCharType="end"/>
      </w:r>
    </w:p>
    <w:p w:rsidR="00FC1720" w:rsidRPr="00741E43" w:rsidRDefault="00FC17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41E43">
        <w:rPr>
          <w:noProof/>
        </w:rPr>
        <w:t>Fair Work (Building Industry—Accreditation Scheme) Regulations</w:t>
      </w:r>
      <w:r w:rsidR="00741E43" w:rsidRPr="00741E43">
        <w:rPr>
          <w:noProof/>
        </w:rPr>
        <w:t> </w:t>
      </w:r>
      <w:r w:rsidRPr="00741E43">
        <w:rPr>
          <w:noProof/>
        </w:rPr>
        <w:t>2005</w:t>
      </w:r>
      <w:r w:rsidRPr="00741E43">
        <w:rPr>
          <w:i w:val="0"/>
          <w:noProof/>
          <w:sz w:val="18"/>
        </w:rPr>
        <w:tab/>
      </w:r>
      <w:r w:rsidRPr="00741E43">
        <w:rPr>
          <w:i w:val="0"/>
          <w:noProof/>
          <w:sz w:val="18"/>
        </w:rPr>
        <w:fldChar w:fldCharType="begin"/>
      </w:r>
      <w:r w:rsidRPr="00741E43">
        <w:rPr>
          <w:i w:val="0"/>
          <w:noProof/>
          <w:sz w:val="18"/>
        </w:rPr>
        <w:instrText xml:space="preserve"> PAGEREF _Toc403036903 \h </w:instrText>
      </w:r>
      <w:r w:rsidRPr="00741E43">
        <w:rPr>
          <w:i w:val="0"/>
          <w:noProof/>
          <w:sz w:val="18"/>
        </w:rPr>
      </w:r>
      <w:r w:rsidRPr="00741E43">
        <w:rPr>
          <w:i w:val="0"/>
          <w:noProof/>
          <w:sz w:val="18"/>
        </w:rPr>
        <w:fldChar w:fldCharType="separate"/>
      </w:r>
      <w:r w:rsidR="003C3375">
        <w:rPr>
          <w:i w:val="0"/>
          <w:noProof/>
          <w:sz w:val="18"/>
        </w:rPr>
        <w:t>3</w:t>
      </w:r>
      <w:r w:rsidRPr="00741E43">
        <w:rPr>
          <w:i w:val="0"/>
          <w:noProof/>
          <w:sz w:val="18"/>
        </w:rPr>
        <w:fldChar w:fldCharType="end"/>
      </w:r>
    </w:p>
    <w:p w:rsidR="00FC1720" w:rsidRPr="00741E43" w:rsidRDefault="00FC17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41E43">
        <w:rPr>
          <w:noProof/>
        </w:rPr>
        <w:t>Schedule</w:t>
      </w:r>
      <w:r w:rsidR="00741E43" w:rsidRPr="00741E43">
        <w:rPr>
          <w:noProof/>
        </w:rPr>
        <w:t> </w:t>
      </w:r>
      <w:r w:rsidRPr="00741E43">
        <w:rPr>
          <w:noProof/>
        </w:rPr>
        <w:t>2—Contingent amendments</w:t>
      </w:r>
      <w:r w:rsidRPr="00741E43">
        <w:rPr>
          <w:b w:val="0"/>
          <w:noProof/>
          <w:sz w:val="18"/>
        </w:rPr>
        <w:tab/>
      </w:r>
      <w:r w:rsidRPr="00741E43">
        <w:rPr>
          <w:b w:val="0"/>
          <w:noProof/>
          <w:sz w:val="18"/>
        </w:rPr>
        <w:fldChar w:fldCharType="begin"/>
      </w:r>
      <w:r w:rsidRPr="00741E43">
        <w:rPr>
          <w:b w:val="0"/>
          <w:noProof/>
          <w:sz w:val="18"/>
        </w:rPr>
        <w:instrText xml:space="preserve"> PAGEREF _Toc403036906 \h </w:instrText>
      </w:r>
      <w:r w:rsidRPr="00741E43">
        <w:rPr>
          <w:b w:val="0"/>
          <w:noProof/>
          <w:sz w:val="18"/>
        </w:rPr>
      </w:r>
      <w:r w:rsidRPr="00741E43">
        <w:rPr>
          <w:b w:val="0"/>
          <w:noProof/>
          <w:sz w:val="18"/>
        </w:rPr>
        <w:fldChar w:fldCharType="separate"/>
      </w:r>
      <w:r w:rsidR="003C3375">
        <w:rPr>
          <w:b w:val="0"/>
          <w:noProof/>
          <w:sz w:val="18"/>
        </w:rPr>
        <w:t>6</w:t>
      </w:r>
      <w:r w:rsidRPr="00741E43">
        <w:rPr>
          <w:b w:val="0"/>
          <w:noProof/>
          <w:sz w:val="18"/>
        </w:rPr>
        <w:fldChar w:fldCharType="end"/>
      </w:r>
    </w:p>
    <w:p w:rsidR="00FC1720" w:rsidRPr="00741E43" w:rsidRDefault="00FC17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41E43">
        <w:rPr>
          <w:noProof/>
        </w:rPr>
        <w:t>Fair Work (Building Industry—Accreditation Scheme) Regulations</w:t>
      </w:r>
      <w:r w:rsidR="00741E43" w:rsidRPr="00741E43">
        <w:rPr>
          <w:noProof/>
        </w:rPr>
        <w:t> </w:t>
      </w:r>
      <w:r w:rsidRPr="00741E43">
        <w:rPr>
          <w:noProof/>
        </w:rPr>
        <w:t>2005</w:t>
      </w:r>
      <w:r w:rsidRPr="00741E43">
        <w:rPr>
          <w:i w:val="0"/>
          <w:noProof/>
          <w:sz w:val="18"/>
        </w:rPr>
        <w:tab/>
      </w:r>
      <w:r w:rsidRPr="00741E43">
        <w:rPr>
          <w:i w:val="0"/>
          <w:noProof/>
          <w:sz w:val="18"/>
        </w:rPr>
        <w:fldChar w:fldCharType="begin"/>
      </w:r>
      <w:r w:rsidRPr="00741E43">
        <w:rPr>
          <w:i w:val="0"/>
          <w:noProof/>
          <w:sz w:val="18"/>
        </w:rPr>
        <w:instrText xml:space="preserve"> PAGEREF _Toc403036907 \h </w:instrText>
      </w:r>
      <w:r w:rsidRPr="00741E43">
        <w:rPr>
          <w:i w:val="0"/>
          <w:noProof/>
          <w:sz w:val="18"/>
        </w:rPr>
      </w:r>
      <w:r w:rsidRPr="00741E43">
        <w:rPr>
          <w:i w:val="0"/>
          <w:noProof/>
          <w:sz w:val="18"/>
        </w:rPr>
        <w:fldChar w:fldCharType="separate"/>
      </w:r>
      <w:r w:rsidR="003C3375">
        <w:rPr>
          <w:i w:val="0"/>
          <w:noProof/>
          <w:sz w:val="18"/>
        </w:rPr>
        <w:t>6</w:t>
      </w:r>
      <w:r w:rsidRPr="00741E43">
        <w:rPr>
          <w:i w:val="0"/>
          <w:noProof/>
          <w:sz w:val="18"/>
        </w:rPr>
        <w:fldChar w:fldCharType="end"/>
      </w:r>
    </w:p>
    <w:p w:rsidR="00833416" w:rsidRPr="00741E43" w:rsidRDefault="00FC1720" w:rsidP="0048364F">
      <w:r w:rsidRPr="00741E43">
        <w:fldChar w:fldCharType="end"/>
      </w:r>
    </w:p>
    <w:p w:rsidR="00722023" w:rsidRPr="00741E43" w:rsidRDefault="00722023" w:rsidP="0048364F">
      <w:pPr>
        <w:sectPr w:rsidR="00722023" w:rsidRPr="00741E43" w:rsidSect="00CC67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741E43" w:rsidRDefault="0048364F" w:rsidP="0048364F">
      <w:pPr>
        <w:pStyle w:val="ActHead5"/>
      </w:pPr>
      <w:bookmarkStart w:id="3" w:name="_Toc403036898"/>
      <w:r w:rsidRPr="00741E43">
        <w:rPr>
          <w:rStyle w:val="CharSectno"/>
        </w:rPr>
        <w:lastRenderedPageBreak/>
        <w:t>1</w:t>
      </w:r>
      <w:r w:rsidRPr="00741E43">
        <w:t xml:space="preserve">  </w:t>
      </w:r>
      <w:r w:rsidR="004F676E" w:rsidRPr="00741E43">
        <w:t>Name</w:t>
      </w:r>
      <w:bookmarkEnd w:id="3"/>
    </w:p>
    <w:p w:rsidR="0048364F" w:rsidRPr="00741E43" w:rsidRDefault="0048364F" w:rsidP="0048364F">
      <w:pPr>
        <w:pStyle w:val="subsection"/>
      </w:pPr>
      <w:r w:rsidRPr="00741E43">
        <w:tab/>
      </w:r>
      <w:r w:rsidRPr="00741E43">
        <w:tab/>
        <w:t>Th</w:t>
      </w:r>
      <w:r w:rsidR="00F24C35" w:rsidRPr="00741E43">
        <w:t>is</w:t>
      </w:r>
      <w:r w:rsidRPr="00741E43">
        <w:t xml:space="preserve"> </w:t>
      </w:r>
      <w:r w:rsidR="00F24C35" w:rsidRPr="00741E43">
        <w:t>is</w:t>
      </w:r>
      <w:r w:rsidR="003801D0" w:rsidRPr="00741E43">
        <w:t xml:space="preserve"> the</w:t>
      </w:r>
      <w:r w:rsidRPr="00741E43">
        <w:t xml:space="preserve"> </w:t>
      </w:r>
      <w:bookmarkStart w:id="4" w:name="BKCheck15B_4"/>
      <w:bookmarkEnd w:id="4"/>
      <w:r w:rsidR="00CB0180" w:rsidRPr="00741E43">
        <w:rPr>
          <w:i/>
        </w:rPr>
        <w:fldChar w:fldCharType="begin"/>
      </w:r>
      <w:r w:rsidR="00CB0180" w:rsidRPr="00741E43">
        <w:rPr>
          <w:i/>
        </w:rPr>
        <w:instrText xml:space="preserve"> STYLEREF  ShortT </w:instrText>
      </w:r>
      <w:r w:rsidR="00CB0180" w:rsidRPr="00741E43">
        <w:rPr>
          <w:i/>
        </w:rPr>
        <w:fldChar w:fldCharType="separate"/>
      </w:r>
      <w:r w:rsidR="003C3375">
        <w:rPr>
          <w:i/>
          <w:noProof/>
        </w:rPr>
        <w:t>Fair Work (Building Industry—Accreditation Scheme) Amendment Regulation 2014</w:t>
      </w:r>
      <w:r w:rsidR="00CB0180" w:rsidRPr="00741E43">
        <w:rPr>
          <w:i/>
        </w:rPr>
        <w:fldChar w:fldCharType="end"/>
      </w:r>
      <w:r w:rsidRPr="00741E43">
        <w:t>.</w:t>
      </w:r>
    </w:p>
    <w:p w:rsidR="00435D4A" w:rsidRPr="00741E43" w:rsidRDefault="0048364F" w:rsidP="00877A96">
      <w:pPr>
        <w:pStyle w:val="ActHead5"/>
      </w:pPr>
      <w:bookmarkStart w:id="5" w:name="_Toc403036899"/>
      <w:r w:rsidRPr="00741E43">
        <w:rPr>
          <w:rStyle w:val="CharSectno"/>
        </w:rPr>
        <w:t>2</w:t>
      </w:r>
      <w:r w:rsidRPr="00741E43">
        <w:t xml:space="preserve">  Commencement</w:t>
      </w:r>
      <w:bookmarkEnd w:id="5"/>
    </w:p>
    <w:p w:rsidR="00435D4A" w:rsidRPr="00741E43" w:rsidRDefault="00435D4A" w:rsidP="00877193">
      <w:pPr>
        <w:pStyle w:val="subsection"/>
      </w:pPr>
      <w:bookmarkStart w:id="6" w:name="_GoBack"/>
      <w:r w:rsidRPr="00741E43">
        <w:tab/>
      </w:r>
      <w:r w:rsidRPr="00741E43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435D4A" w:rsidRPr="00741E43" w:rsidRDefault="00435D4A" w:rsidP="0087719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68"/>
        <w:gridCol w:w="4843"/>
      </w:tblGrid>
      <w:tr w:rsidR="00435D4A" w:rsidRPr="00741E43" w:rsidTr="002F335E">
        <w:trPr>
          <w:tblHeader/>
        </w:trPr>
        <w:tc>
          <w:tcPr>
            <w:tcW w:w="711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35D4A" w:rsidRPr="00741E43" w:rsidRDefault="00435D4A" w:rsidP="00FA0EB6">
            <w:pPr>
              <w:pStyle w:val="TableHeading"/>
            </w:pPr>
            <w:r w:rsidRPr="00741E43">
              <w:t>Commencement information</w:t>
            </w:r>
          </w:p>
        </w:tc>
      </w:tr>
      <w:tr w:rsidR="002F335E" w:rsidRPr="00741E43" w:rsidTr="002F335E">
        <w:trPr>
          <w:tblHeader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35D4A" w:rsidRPr="00741E43" w:rsidRDefault="00435D4A" w:rsidP="00FA0EB6">
            <w:pPr>
              <w:pStyle w:val="TableHeading"/>
            </w:pPr>
            <w:r w:rsidRPr="00741E43">
              <w:t>Column 1</w:t>
            </w:r>
          </w:p>
        </w:tc>
        <w:tc>
          <w:tcPr>
            <w:tcW w:w="4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35D4A" w:rsidRPr="00741E43" w:rsidRDefault="00435D4A" w:rsidP="00FA0EB6">
            <w:pPr>
              <w:pStyle w:val="TableHeading"/>
            </w:pPr>
            <w:r w:rsidRPr="00741E43">
              <w:t>Column 2</w:t>
            </w:r>
          </w:p>
        </w:tc>
      </w:tr>
      <w:tr w:rsidR="00435D4A" w:rsidRPr="00741E43" w:rsidTr="002F335E">
        <w:trPr>
          <w:tblHeader/>
        </w:trPr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35D4A" w:rsidRPr="00741E43" w:rsidRDefault="00435D4A" w:rsidP="00FA0EB6">
            <w:pPr>
              <w:pStyle w:val="TableHeading"/>
            </w:pPr>
            <w:r w:rsidRPr="00741E43">
              <w:t>Provisions</w:t>
            </w:r>
          </w:p>
        </w:tc>
        <w:tc>
          <w:tcPr>
            <w:tcW w:w="4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35D4A" w:rsidRPr="00741E43" w:rsidRDefault="00435D4A" w:rsidP="00FA0EB6">
            <w:pPr>
              <w:pStyle w:val="TableHeading"/>
            </w:pPr>
            <w:r w:rsidRPr="00741E43">
              <w:t>Commencement</w:t>
            </w:r>
          </w:p>
        </w:tc>
      </w:tr>
      <w:tr w:rsidR="00435D4A" w:rsidRPr="00741E43" w:rsidTr="002F335E"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35D4A" w:rsidRPr="00741E43" w:rsidRDefault="00435D4A" w:rsidP="00877193">
            <w:pPr>
              <w:pStyle w:val="Tabletext"/>
            </w:pPr>
            <w:r w:rsidRPr="00741E43">
              <w:t>1.  Sections</w:t>
            </w:r>
            <w:r w:rsidR="00741E43" w:rsidRPr="00741E43">
              <w:t> </w:t>
            </w:r>
            <w:r w:rsidRPr="00741E43">
              <w:t>1 to 4 and anything in this instrument not elsewhere covered by this table</w:t>
            </w:r>
          </w:p>
        </w:tc>
        <w:tc>
          <w:tcPr>
            <w:tcW w:w="484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435D4A" w:rsidRPr="00741E43" w:rsidRDefault="00435D4A" w:rsidP="00877193">
            <w:pPr>
              <w:pStyle w:val="Tabletext"/>
            </w:pPr>
            <w:r w:rsidRPr="00741E43">
              <w:t>The day after this instrument is registered.</w:t>
            </w:r>
          </w:p>
        </w:tc>
      </w:tr>
      <w:tr w:rsidR="008A4902" w:rsidRPr="00741E43" w:rsidTr="002F335E">
        <w:tc>
          <w:tcPr>
            <w:tcW w:w="2268" w:type="dxa"/>
            <w:shd w:val="clear" w:color="auto" w:fill="auto"/>
          </w:tcPr>
          <w:p w:rsidR="008A4902" w:rsidRPr="00741E43" w:rsidRDefault="008A4902" w:rsidP="00503255">
            <w:pPr>
              <w:pStyle w:val="Tabletext"/>
            </w:pPr>
            <w:r w:rsidRPr="00741E43">
              <w:t>2.  Schedule</w:t>
            </w:r>
            <w:r w:rsidR="00741E43" w:rsidRPr="00741E43">
              <w:t> </w:t>
            </w:r>
            <w:r w:rsidRPr="00741E43">
              <w:t>1</w:t>
            </w:r>
          </w:p>
        </w:tc>
        <w:tc>
          <w:tcPr>
            <w:tcW w:w="4843" w:type="dxa"/>
            <w:shd w:val="clear" w:color="auto" w:fill="auto"/>
          </w:tcPr>
          <w:p w:rsidR="008A4902" w:rsidRPr="00741E43" w:rsidRDefault="008A4902" w:rsidP="00503255">
            <w:pPr>
              <w:pStyle w:val="Tabletext"/>
            </w:pPr>
            <w:r w:rsidRPr="00741E43">
              <w:t>1</w:t>
            </w:r>
            <w:r w:rsidR="00741E43" w:rsidRPr="00741E43">
              <w:t> </w:t>
            </w:r>
            <w:r w:rsidRPr="00741E43">
              <w:t>January 2015.</w:t>
            </w:r>
          </w:p>
        </w:tc>
      </w:tr>
      <w:tr w:rsidR="002F335E" w:rsidRPr="00741E43" w:rsidTr="002F335E">
        <w:tc>
          <w:tcPr>
            <w:tcW w:w="2268" w:type="dxa"/>
            <w:shd w:val="clear" w:color="auto" w:fill="auto"/>
          </w:tcPr>
          <w:p w:rsidR="002F335E" w:rsidRPr="00741E43" w:rsidRDefault="002F335E" w:rsidP="004F0E0F">
            <w:pPr>
              <w:pStyle w:val="Tabletext"/>
            </w:pPr>
            <w:r w:rsidRPr="00741E43">
              <w:t>3.  Schedule</w:t>
            </w:r>
            <w:r w:rsidR="00741E43" w:rsidRPr="00741E43">
              <w:t> </w:t>
            </w:r>
            <w:r w:rsidRPr="00741E43">
              <w:t>2</w:t>
            </w:r>
            <w:r w:rsidR="004F0E0F" w:rsidRPr="00741E43">
              <w:t>, item</w:t>
            </w:r>
            <w:r w:rsidR="00741E43" w:rsidRPr="00741E43">
              <w:t> </w:t>
            </w:r>
            <w:r w:rsidR="004F0E0F" w:rsidRPr="00741E43">
              <w:t>1</w:t>
            </w:r>
          </w:p>
        </w:tc>
        <w:tc>
          <w:tcPr>
            <w:tcW w:w="4843" w:type="dxa"/>
            <w:shd w:val="clear" w:color="auto" w:fill="auto"/>
          </w:tcPr>
          <w:p w:rsidR="002F335E" w:rsidRPr="00741E43" w:rsidRDefault="002F335E" w:rsidP="008560F3">
            <w:pPr>
              <w:pStyle w:val="Tabletext"/>
            </w:pPr>
            <w:r w:rsidRPr="00741E43">
              <w:t>The late</w:t>
            </w:r>
            <w:r w:rsidR="004F0E0F" w:rsidRPr="00741E43">
              <w:t>st</w:t>
            </w:r>
            <w:r w:rsidRPr="00741E43">
              <w:t xml:space="preserve"> of:</w:t>
            </w:r>
          </w:p>
          <w:p w:rsidR="002F335E" w:rsidRPr="00741E43" w:rsidRDefault="002F335E" w:rsidP="008560F3">
            <w:pPr>
              <w:pStyle w:val="Tablea"/>
            </w:pPr>
            <w:r w:rsidRPr="00741E43">
              <w:t xml:space="preserve">(a) </w:t>
            </w:r>
            <w:r w:rsidR="004F0E0F" w:rsidRPr="00741E43">
              <w:t xml:space="preserve">the start of </w:t>
            </w:r>
            <w:r w:rsidRPr="00741E43">
              <w:t>1</w:t>
            </w:r>
            <w:r w:rsidR="00741E43" w:rsidRPr="00741E43">
              <w:t> </w:t>
            </w:r>
            <w:r w:rsidRPr="00741E43">
              <w:t>January 2015; and</w:t>
            </w:r>
          </w:p>
          <w:p w:rsidR="002F335E" w:rsidRPr="00741E43" w:rsidRDefault="002F335E" w:rsidP="008560F3">
            <w:pPr>
              <w:pStyle w:val="Tablea"/>
            </w:pPr>
            <w:r w:rsidRPr="00741E43">
              <w:t xml:space="preserve">(b) </w:t>
            </w:r>
            <w:r w:rsidR="004F0E0F" w:rsidRPr="00741E43">
              <w:t xml:space="preserve">the start of </w:t>
            </w:r>
            <w:r w:rsidRPr="00741E43">
              <w:t>the day section</w:t>
            </w:r>
            <w:r w:rsidR="00741E43" w:rsidRPr="00741E43">
              <w:t> </w:t>
            </w:r>
            <w:r w:rsidRPr="00741E43">
              <w:t xml:space="preserve">3 of the </w:t>
            </w:r>
            <w:r w:rsidRPr="00741E43">
              <w:rPr>
                <w:i/>
              </w:rPr>
              <w:t>Building and Construction Industry (Improving Productivity) Act 2014</w:t>
            </w:r>
            <w:r w:rsidRPr="00741E43">
              <w:t xml:space="preserve"> </w:t>
            </w:r>
            <w:r w:rsidR="00A407F4" w:rsidRPr="00741E43">
              <w:t>commences;</w:t>
            </w:r>
            <w:r w:rsidR="009A03A6" w:rsidRPr="00741E43">
              <w:t xml:space="preserve"> and</w:t>
            </w:r>
          </w:p>
          <w:p w:rsidR="00A407F4" w:rsidRPr="00741E43" w:rsidRDefault="00A407F4" w:rsidP="008560F3">
            <w:pPr>
              <w:pStyle w:val="Tablea"/>
            </w:pPr>
            <w:r w:rsidRPr="00741E43">
              <w:t xml:space="preserve">(c) immediately after the </w:t>
            </w:r>
            <w:r w:rsidR="004F0E0F" w:rsidRPr="00741E43">
              <w:t xml:space="preserve">commencement of the </w:t>
            </w:r>
            <w:r w:rsidRPr="00741E43">
              <w:t>provisions covered by table item</w:t>
            </w:r>
            <w:r w:rsidR="00741E43" w:rsidRPr="00741E43">
              <w:t> </w:t>
            </w:r>
            <w:r w:rsidRPr="00741E43">
              <w:t>2.</w:t>
            </w:r>
          </w:p>
          <w:p w:rsidR="002F335E" w:rsidRPr="00741E43" w:rsidRDefault="002F335E" w:rsidP="004F0E0F">
            <w:pPr>
              <w:pStyle w:val="Tabletext"/>
            </w:pPr>
            <w:r w:rsidRPr="00741E43">
              <w:t xml:space="preserve">However, the provisions do not commence at all if </w:t>
            </w:r>
            <w:r w:rsidR="004F0E0F" w:rsidRPr="00741E43">
              <w:t>the</w:t>
            </w:r>
            <w:r w:rsidRPr="00741E43">
              <w:t xml:space="preserve"> event mentioned in </w:t>
            </w:r>
            <w:r w:rsidR="00741E43" w:rsidRPr="00741E43">
              <w:t>paragraph (</w:t>
            </w:r>
            <w:r w:rsidR="004F0E0F" w:rsidRPr="00741E43">
              <w:t xml:space="preserve">b) </w:t>
            </w:r>
            <w:r w:rsidRPr="00741E43">
              <w:t>does not occur.</w:t>
            </w:r>
          </w:p>
        </w:tc>
      </w:tr>
      <w:tr w:rsidR="002F335E" w:rsidRPr="00741E43" w:rsidTr="002F335E">
        <w:tc>
          <w:tcPr>
            <w:tcW w:w="2268" w:type="dxa"/>
            <w:shd w:val="clear" w:color="auto" w:fill="auto"/>
          </w:tcPr>
          <w:p w:rsidR="002F335E" w:rsidRPr="00741E43" w:rsidRDefault="002F335E" w:rsidP="004F0E0F">
            <w:pPr>
              <w:pStyle w:val="Tabletext"/>
            </w:pPr>
            <w:r w:rsidRPr="00741E43">
              <w:t>4.  Schedule</w:t>
            </w:r>
            <w:r w:rsidR="00741E43" w:rsidRPr="00741E43">
              <w:t> </w:t>
            </w:r>
            <w:r w:rsidRPr="00741E43">
              <w:t>2</w:t>
            </w:r>
            <w:r w:rsidR="004F0E0F" w:rsidRPr="00741E43">
              <w:t>, item</w:t>
            </w:r>
            <w:r w:rsidR="00741E43" w:rsidRPr="00741E43">
              <w:t> </w:t>
            </w:r>
            <w:r w:rsidR="004F0E0F" w:rsidRPr="00741E43">
              <w:t>2</w:t>
            </w:r>
          </w:p>
        </w:tc>
        <w:tc>
          <w:tcPr>
            <w:tcW w:w="4843" w:type="dxa"/>
            <w:shd w:val="clear" w:color="auto" w:fill="auto"/>
          </w:tcPr>
          <w:p w:rsidR="002F335E" w:rsidRPr="00741E43" w:rsidRDefault="004F0E0F" w:rsidP="002F335E">
            <w:pPr>
              <w:pStyle w:val="Tabletext"/>
            </w:pPr>
            <w:r w:rsidRPr="00741E43">
              <w:t>The latest</w:t>
            </w:r>
            <w:r w:rsidR="002F335E" w:rsidRPr="00741E43">
              <w:t xml:space="preserve"> of:</w:t>
            </w:r>
          </w:p>
          <w:p w:rsidR="002F335E" w:rsidRPr="00741E43" w:rsidRDefault="002F335E" w:rsidP="002F335E">
            <w:pPr>
              <w:pStyle w:val="Tablea"/>
            </w:pPr>
            <w:r w:rsidRPr="00741E43">
              <w:t xml:space="preserve">(a) </w:t>
            </w:r>
            <w:r w:rsidR="004F0E0F" w:rsidRPr="00741E43">
              <w:t xml:space="preserve">the start of </w:t>
            </w:r>
            <w:r w:rsidRPr="00741E43">
              <w:t>1</w:t>
            </w:r>
            <w:r w:rsidR="00741E43" w:rsidRPr="00741E43">
              <w:t> </w:t>
            </w:r>
            <w:r w:rsidRPr="00741E43">
              <w:t>January 2015; and</w:t>
            </w:r>
          </w:p>
          <w:p w:rsidR="002F335E" w:rsidRPr="00741E43" w:rsidRDefault="002F335E" w:rsidP="002F335E">
            <w:pPr>
              <w:pStyle w:val="Tablea"/>
            </w:pPr>
            <w:r w:rsidRPr="00741E43">
              <w:t xml:space="preserve">(b) </w:t>
            </w:r>
            <w:r w:rsidR="004F0E0F" w:rsidRPr="00741E43">
              <w:t xml:space="preserve">the start of </w:t>
            </w:r>
            <w:r w:rsidRPr="00741E43">
              <w:t>the day paragraph</w:t>
            </w:r>
            <w:r w:rsidR="00741E43" w:rsidRPr="00741E43">
              <w:t> </w:t>
            </w:r>
            <w:r w:rsidRPr="00741E43">
              <w:t xml:space="preserve">6(1)(ea) of the </w:t>
            </w:r>
            <w:r w:rsidRPr="00741E43">
              <w:rPr>
                <w:i/>
              </w:rPr>
              <w:t>Building and Construction Industry (Improving Productivity) Act 2014</w:t>
            </w:r>
            <w:r w:rsidRPr="00741E43">
              <w:t xml:space="preserve"> commences; and</w:t>
            </w:r>
          </w:p>
          <w:p w:rsidR="002F335E" w:rsidRPr="00741E43" w:rsidRDefault="002F335E" w:rsidP="002F335E">
            <w:pPr>
              <w:pStyle w:val="Tablea"/>
            </w:pPr>
            <w:r w:rsidRPr="00741E43">
              <w:t xml:space="preserve">(c) </w:t>
            </w:r>
            <w:r w:rsidR="00B11122" w:rsidRPr="00741E43">
              <w:t xml:space="preserve">immediately after </w:t>
            </w:r>
            <w:r w:rsidR="00951161" w:rsidRPr="00741E43">
              <w:t>the</w:t>
            </w:r>
            <w:r w:rsidR="004F0E0F" w:rsidRPr="00741E43">
              <w:t xml:space="preserve"> commencement of</w:t>
            </w:r>
            <w:r w:rsidR="00951161" w:rsidRPr="00741E43">
              <w:t xml:space="preserve"> </w:t>
            </w:r>
            <w:r w:rsidR="004F0E0F" w:rsidRPr="00741E43">
              <w:t xml:space="preserve">the </w:t>
            </w:r>
            <w:r w:rsidR="00951161" w:rsidRPr="00741E43">
              <w:t>provision</w:t>
            </w:r>
            <w:r w:rsidRPr="00741E43">
              <w:t>s covered by table item</w:t>
            </w:r>
            <w:r w:rsidR="00741E43" w:rsidRPr="00741E43">
              <w:t> </w:t>
            </w:r>
            <w:r w:rsidRPr="00741E43">
              <w:t>3.</w:t>
            </w:r>
          </w:p>
          <w:p w:rsidR="002F335E" w:rsidRPr="00741E43" w:rsidRDefault="002F335E" w:rsidP="00A407F4">
            <w:pPr>
              <w:pStyle w:val="Tabletext"/>
            </w:pPr>
            <w:r w:rsidRPr="00741E43">
              <w:t xml:space="preserve">However, the provisions do not commence at all if </w:t>
            </w:r>
            <w:r w:rsidR="00A407F4" w:rsidRPr="00741E43">
              <w:t>an</w:t>
            </w:r>
            <w:r w:rsidRPr="00741E43">
              <w:t xml:space="preserve"> event mentioned in </w:t>
            </w:r>
            <w:r w:rsidR="00741E43" w:rsidRPr="00741E43">
              <w:t>paragraph (</w:t>
            </w:r>
            <w:r w:rsidRPr="00741E43">
              <w:t>b) or (c) does not occur.</w:t>
            </w:r>
          </w:p>
        </w:tc>
      </w:tr>
      <w:tr w:rsidR="002F335E" w:rsidRPr="00741E43" w:rsidTr="002F335E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F335E" w:rsidRPr="00741E43" w:rsidRDefault="002F335E" w:rsidP="004F0E0F">
            <w:pPr>
              <w:pStyle w:val="Tabletext"/>
            </w:pPr>
            <w:r w:rsidRPr="00741E43">
              <w:t xml:space="preserve">5. </w:t>
            </w:r>
            <w:r w:rsidR="004F0E0F" w:rsidRPr="00741E43">
              <w:t xml:space="preserve"> </w:t>
            </w:r>
            <w:r w:rsidRPr="00741E43">
              <w:t>Schedule</w:t>
            </w:r>
            <w:r w:rsidR="00741E43" w:rsidRPr="00741E43">
              <w:t> </w:t>
            </w:r>
            <w:r w:rsidRPr="00741E43">
              <w:t>2</w:t>
            </w:r>
            <w:r w:rsidR="004F0E0F" w:rsidRPr="00741E43">
              <w:t>, item</w:t>
            </w:r>
            <w:r w:rsidR="00741E43" w:rsidRPr="00741E43">
              <w:t> </w:t>
            </w:r>
            <w:r w:rsidR="004F0E0F" w:rsidRPr="00741E43">
              <w:t>3</w:t>
            </w:r>
          </w:p>
        </w:tc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4F0E0F" w:rsidRPr="00741E43" w:rsidRDefault="004F0E0F" w:rsidP="004F0E0F">
            <w:pPr>
              <w:pStyle w:val="Tabletext"/>
            </w:pPr>
            <w:r w:rsidRPr="00741E43">
              <w:t>The latest of:</w:t>
            </w:r>
          </w:p>
          <w:p w:rsidR="004F0E0F" w:rsidRPr="00741E43" w:rsidRDefault="004F0E0F" w:rsidP="004F0E0F">
            <w:pPr>
              <w:pStyle w:val="Tablea"/>
            </w:pPr>
            <w:r w:rsidRPr="00741E43">
              <w:lastRenderedPageBreak/>
              <w:t>(a) the start of 1</w:t>
            </w:r>
            <w:r w:rsidR="00741E43" w:rsidRPr="00741E43">
              <w:t> </w:t>
            </w:r>
            <w:r w:rsidRPr="00741E43">
              <w:t>January 2015; and</w:t>
            </w:r>
          </w:p>
          <w:p w:rsidR="004F0E0F" w:rsidRPr="00741E43" w:rsidRDefault="004F0E0F" w:rsidP="004F0E0F">
            <w:pPr>
              <w:pStyle w:val="Tablea"/>
            </w:pPr>
            <w:r w:rsidRPr="00741E43">
              <w:t>(b) the start of the day section</w:t>
            </w:r>
            <w:r w:rsidR="00741E43" w:rsidRPr="00741E43">
              <w:t> </w:t>
            </w:r>
            <w:r w:rsidRPr="00741E43">
              <w:t xml:space="preserve">3 of the </w:t>
            </w:r>
            <w:r w:rsidRPr="00741E43">
              <w:rPr>
                <w:i/>
              </w:rPr>
              <w:t>Building and Construction Industry (Improving Productivity) Act 2014</w:t>
            </w:r>
            <w:r w:rsidRPr="00741E43">
              <w:t xml:space="preserve"> commences;</w:t>
            </w:r>
            <w:r w:rsidR="009A03A6" w:rsidRPr="00741E43">
              <w:t xml:space="preserve"> and</w:t>
            </w:r>
          </w:p>
          <w:p w:rsidR="004F0E0F" w:rsidRPr="00741E43" w:rsidRDefault="004F0E0F" w:rsidP="004F0E0F">
            <w:pPr>
              <w:pStyle w:val="Tablea"/>
            </w:pPr>
            <w:r w:rsidRPr="00741E43">
              <w:t>(c) immediately after the commencement of the provisions covered by table item</w:t>
            </w:r>
            <w:r w:rsidR="00741E43" w:rsidRPr="00741E43">
              <w:t> </w:t>
            </w:r>
            <w:r w:rsidRPr="00741E43">
              <w:t>2.</w:t>
            </w:r>
          </w:p>
          <w:p w:rsidR="002F335E" w:rsidRPr="00741E43" w:rsidRDefault="004F0E0F" w:rsidP="004F0E0F">
            <w:pPr>
              <w:pStyle w:val="Tabletext"/>
            </w:pPr>
            <w:r w:rsidRPr="00741E43">
              <w:t xml:space="preserve">However, the provisions do not commence at all if the event mentioned in </w:t>
            </w:r>
            <w:r w:rsidR="00741E43" w:rsidRPr="00741E43">
              <w:t>paragraph (</w:t>
            </w:r>
            <w:r w:rsidRPr="00741E43">
              <w:t>b) does not occur.</w:t>
            </w:r>
          </w:p>
        </w:tc>
      </w:tr>
      <w:tr w:rsidR="002F335E" w:rsidRPr="00741E43" w:rsidTr="002F335E"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F335E" w:rsidRPr="00741E43" w:rsidRDefault="002F335E" w:rsidP="004F0E0F">
            <w:pPr>
              <w:pStyle w:val="Tabletext"/>
            </w:pPr>
            <w:r w:rsidRPr="00741E43">
              <w:lastRenderedPageBreak/>
              <w:t>6.  Schedule</w:t>
            </w:r>
            <w:r w:rsidR="00741E43" w:rsidRPr="00741E43">
              <w:t> </w:t>
            </w:r>
            <w:r w:rsidRPr="00741E43">
              <w:t>2</w:t>
            </w:r>
            <w:r w:rsidR="004F0E0F" w:rsidRPr="00741E43">
              <w:t>, item</w:t>
            </w:r>
            <w:r w:rsidR="00741E43" w:rsidRPr="00741E43">
              <w:t> </w:t>
            </w:r>
            <w:r w:rsidR="004F0E0F" w:rsidRPr="00741E43">
              <w:t>4</w:t>
            </w:r>
          </w:p>
        </w:tc>
        <w:tc>
          <w:tcPr>
            <w:tcW w:w="4843" w:type="dxa"/>
            <w:tcBorders>
              <w:bottom w:val="single" w:sz="12" w:space="0" w:color="auto"/>
            </w:tcBorders>
            <w:shd w:val="clear" w:color="auto" w:fill="auto"/>
          </w:tcPr>
          <w:p w:rsidR="004F0E0F" w:rsidRPr="00741E43" w:rsidRDefault="004F0E0F" w:rsidP="004F0E0F">
            <w:pPr>
              <w:pStyle w:val="Tabletext"/>
            </w:pPr>
            <w:r w:rsidRPr="00741E43">
              <w:t>The latest of:</w:t>
            </w:r>
          </w:p>
          <w:p w:rsidR="004F0E0F" w:rsidRPr="00741E43" w:rsidRDefault="004F0E0F" w:rsidP="004F0E0F">
            <w:pPr>
              <w:pStyle w:val="Tablea"/>
            </w:pPr>
            <w:r w:rsidRPr="00741E43">
              <w:t>(a) the start of 1</w:t>
            </w:r>
            <w:r w:rsidR="00741E43" w:rsidRPr="00741E43">
              <w:t> </w:t>
            </w:r>
            <w:r w:rsidRPr="00741E43">
              <w:t>January 2015; and</w:t>
            </w:r>
          </w:p>
          <w:p w:rsidR="004F0E0F" w:rsidRPr="00741E43" w:rsidRDefault="004F0E0F" w:rsidP="004F0E0F">
            <w:pPr>
              <w:pStyle w:val="Tablea"/>
            </w:pPr>
            <w:r w:rsidRPr="00741E43">
              <w:t>(b) the start of the day paragraph</w:t>
            </w:r>
            <w:r w:rsidR="00741E43" w:rsidRPr="00741E43">
              <w:t> </w:t>
            </w:r>
            <w:r w:rsidRPr="00741E43">
              <w:t xml:space="preserve">6(1)(ea) of the </w:t>
            </w:r>
            <w:r w:rsidRPr="00741E43">
              <w:rPr>
                <w:i/>
              </w:rPr>
              <w:t>Building and Construction Industry (Improving Productivity) Act 2014</w:t>
            </w:r>
            <w:r w:rsidRPr="00741E43">
              <w:t xml:space="preserve"> commences; and</w:t>
            </w:r>
          </w:p>
          <w:p w:rsidR="004F0E0F" w:rsidRPr="00741E43" w:rsidRDefault="004F0E0F" w:rsidP="004F0E0F">
            <w:pPr>
              <w:pStyle w:val="Tablea"/>
            </w:pPr>
            <w:r w:rsidRPr="00741E43">
              <w:t>(c) immediately after the commencement of the provisions covered by table item</w:t>
            </w:r>
            <w:r w:rsidR="00741E43" w:rsidRPr="00741E43">
              <w:t> </w:t>
            </w:r>
            <w:r w:rsidRPr="00741E43">
              <w:t>3.</w:t>
            </w:r>
          </w:p>
          <w:p w:rsidR="002F335E" w:rsidRPr="00741E43" w:rsidRDefault="004F0E0F" w:rsidP="004F0E0F">
            <w:pPr>
              <w:pStyle w:val="Tabletext"/>
            </w:pPr>
            <w:r w:rsidRPr="00741E43">
              <w:t xml:space="preserve">However, the provisions do not commence at all if an event mentioned in </w:t>
            </w:r>
            <w:r w:rsidR="00741E43" w:rsidRPr="00741E43">
              <w:t>paragraph (</w:t>
            </w:r>
            <w:r w:rsidRPr="00741E43">
              <w:t>b) or (c) does not occur.</w:t>
            </w:r>
          </w:p>
        </w:tc>
      </w:tr>
    </w:tbl>
    <w:p w:rsidR="007769D4" w:rsidRPr="00741E43" w:rsidRDefault="007769D4" w:rsidP="007769D4">
      <w:pPr>
        <w:pStyle w:val="ActHead5"/>
      </w:pPr>
      <w:bookmarkStart w:id="7" w:name="_Toc403036900"/>
      <w:r w:rsidRPr="00741E43">
        <w:rPr>
          <w:rStyle w:val="CharSectno"/>
        </w:rPr>
        <w:t>3</w:t>
      </w:r>
      <w:r w:rsidRPr="00741E43">
        <w:t xml:space="preserve">  Authority</w:t>
      </w:r>
      <w:bookmarkEnd w:id="7"/>
    </w:p>
    <w:p w:rsidR="007769D4" w:rsidRPr="00741E43" w:rsidRDefault="007769D4" w:rsidP="007769D4">
      <w:pPr>
        <w:pStyle w:val="subsection"/>
      </w:pPr>
      <w:r w:rsidRPr="00741E43">
        <w:tab/>
      </w:r>
      <w:r w:rsidRPr="00741E43">
        <w:tab/>
      </w:r>
      <w:r w:rsidR="00AF0336" w:rsidRPr="00741E43">
        <w:t xml:space="preserve">This </w:t>
      </w:r>
      <w:r w:rsidR="00011222" w:rsidRPr="00741E43">
        <w:t>instrument</w:t>
      </w:r>
      <w:r w:rsidR="00AF0336" w:rsidRPr="00741E43">
        <w:t xml:space="preserve"> is made under the </w:t>
      </w:r>
      <w:r w:rsidR="00991636" w:rsidRPr="00741E43">
        <w:rPr>
          <w:i/>
        </w:rPr>
        <w:t>Fair Work (Building Industry) Act 2012</w:t>
      </w:r>
      <w:r w:rsidR="00D83D21" w:rsidRPr="00741E43">
        <w:rPr>
          <w:i/>
        </w:rPr>
        <w:t>.</w:t>
      </w:r>
    </w:p>
    <w:p w:rsidR="00557C7A" w:rsidRPr="00741E43" w:rsidRDefault="007769D4" w:rsidP="00557C7A">
      <w:pPr>
        <w:pStyle w:val="ActHead5"/>
      </w:pPr>
      <w:bookmarkStart w:id="8" w:name="_Toc403036901"/>
      <w:r w:rsidRPr="00741E43">
        <w:rPr>
          <w:rStyle w:val="CharSectno"/>
        </w:rPr>
        <w:t>4</w:t>
      </w:r>
      <w:r w:rsidR="00557C7A" w:rsidRPr="00741E43">
        <w:t xml:space="preserve">  </w:t>
      </w:r>
      <w:r w:rsidR="00B332B8" w:rsidRPr="00741E43">
        <w:t>Schedules</w:t>
      </w:r>
      <w:bookmarkEnd w:id="8"/>
    </w:p>
    <w:p w:rsidR="00557C7A" w:rsidRPr="00741E43" w:rsidRDefault="00557C7A" w:rsidP="00557C7A">
      <w:pPr>
        <w:pStyle w:val="subsection"/>
      </w:pPr>
      <w:r w:rsidRPr="00741E43">
        <w:tab/>
      </w:r>
      <w:r w:rsidRPr="00741E43">
        <w:tab/>
      </w:r>
      <w:r w:rsidR="00CD7ECB" w:rsidRPr="00741E43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4044E" w:rsidRPr="00741E43" w:rsidRDefault="0048364F" w:rsidP="00435D4A">
      <w:pPr>
        <w:pStyle w:val="ActHead6"/>
        <w:pageBreakBefore/>
      </w:pPr>
      <w:bookmarkStart w:id="9" w:name="_Toc403036902"/>
      <w:bookmarkStart w:id="10" w:name="opcAmSched"/>
      <w:r w:rsidRPr="00741E43">
        <w:rPr>
          <w:rStyle w:val="CharAmSchNo"/>
        </w:rPr>
        <w:lastRenderedPageBreak/>
        <w:t>Schedule</w:t>
      </w:r>
      <w:r w:rsidR="00741E43" w:rsidRPr="00741E43">
        <w:rPr>
          <w:rStyle w:val="CharAmSchNo"/>
        </w:rPr>
        <w:t> </w:t>
      </w:r>
      <w:r w:rsidRPr="00741E43">
        <w:rPr>
          <w:rStyle w:val="CharAmSchNo"/>
        </w:rPr>
        <w:t>1</w:t>
      </w:r>
      <w:r w:rsidRPr="00741E43">
        <w:t>—</w:t>
      </w:r>
      <w:r w:rsidR="00460499" w:rsidRPr="00741E43">
        <w:rPr>
          <w:rStyle w:val="CharAmSchText"/>
        </w:rPr>
        <w:t>Amendments</w:t>
      </w:r>
      <w:bookmarkEnd w:id="9"/>
    </w:p>
    <w:bookmarkEnd w:id="10"/>
    <w:p w:rsidR="00912359" w:rsidRPr="00741E43" w:rsidRDefault="00912359" w:rsidP="00912359">
      <w:pPr>
        <w:pStyle w:val="Header"/>
      </w:pPr>
      <w:r w:rsidRPr="00741E43">
        <w:rPr>
          <w:rStyle w:val="CharAmPartNo"/>
        </w:rPr>
        <w:t xml:space="preserve"> </w:t>
      </w:r>
      <w:r w:rsidRPr="00741E43">
        <w:rPr>
          <w:rStyle w:val="CharAmPartText"/>
        </w:rPr>
        <w:t xml:space="preserve"> </w:t>
      </w:r>
    </w:p>
    <w:p w:rsidR="00435D4A" w:rsidRPr="00741E43" w:rsidRDefault="00435D4A" w:rsidP="00435D4A">
      <w:pPr>
        <w:pStyle w:val="ActHead9"/>
      </w:pPr>
      <w:bookmarkStart w:id="11" w:name="_Toc403036903"/>
      <w:r w:rsidRPr="00741E43">
        <w:t>Fair Work (Building Industry—Accreditation Scheme) Regulations</w:t>
      </w:r>
      <w:r w:rsidR="00741E43" w:rsidRPr="00741E43">
        <w:t> </w:t>
      </w:r>
      <w:r w:rsidRPr="00741E43">
        <w:t>2005</w:t>
      </w:r>
      <w:bookmarkEnd w:id="11"/>
    </w:p>
    <w:p w:rsidR="005F0B52" w:rsidRPr="00741E43" w:rsidRDefault="006076DB" w:rsidP="00775703">
      <w:pPr>
        <w:pStyle w:val="ItemHead"/>
      </w:pPr>
      <w:r w:rsidRPr="00741E43">
        <w:t>1</w:t>
      </w:r>
      <w:r w:rsidR="005F0B52" w:rsidRPr="00741E43">
        <w:t xml:space="preserve">  Regulation</w:t>
      </w:r>
      <w:r w:rsidR="00741E43" w:rsidRPr="00741E43">
        <w:t> </w:t>
      </w:r>
      <w:r w:rsidR="005F0B52" w:rsidRPr="00741E43">
        <w:t>3</w:t>
      </w:r>
    </w:p>
    <w:p w:rsidR="005F0B52" w:rsidRPr="00741E43" w:rsidRDefault="005F0B52" w:rsidP="005F0B52">
      <w:pPr>
        <w:pStyle w:val="Item"/>
      </w:pPr>
      <w:r w:rsidRPr="00741E43">
        <w:t>Repeal the following definitions:</w:t>
      </w:r>
    </w:p>
    <w:p w:rsidR="005F0B52" w:rsidRPr="00741E43" w:rsidRDefault="005F0B52" w:rsidP="005F0B52">
      <w:pPr>
        <w:pStyle w:val="paragraph"/>
        <w:rPr>
          <w:i/>
        </w:rPr>
      </w:pPr>
      <w:r w:rsidRPr="00741E43">
        <w:tab/>
        <w:t>(a)</w:t>
      </w:r>
      <w:r w:rsidRPr="00741E43">
        <w:tab/>
        <w:t xml:space="preserve">definition of </w:t>
      </w:r>
      <w:r w:rsidRPr="00741E43">
        <w:rPr>
          <w:b/>
          <w:i/>
        </w:rPr>
        <w:t>AS/NZS 4801:2001</w:t>
      </w:r>
      <w:r w:rsidRPr="00741E43">
        <w:t>;</w:t>
      </w:r>
    </w:p>
    <w:p w:rsidR="005F0B52" w:rsidRPr="00741E43" w:rsidRDefault="005F0B52" w:rsidP="005F0B52">
      <w:pPr>
        <w:pStyle w:val="paragraph"/>
      </w:pPr>
      <w:r w:rsidRPr="00741E43">
        <w:tab/>
        <w:t>(b)</w:t>
      </w:r>
      <w:r w:rsidRPr="00741E43">
        <w:tab/>
        <w:t xml:space="preserve">definition of </w:t>
      </w:r>
      <w:r w:rsidRPr="00741E43">
        <w:rPr>
          <w:b/>
          <w:i/>
        </w:rPr>
        <w:t>OHSAS 18001:2007</w:t>
      </w:r>
      <w:r w:rsidRPr="00741E43">
        <w:t>.</w:t>
      </w:r>
    </w:p>
    <w:p w:rsidR="005F0B52" w:rsidRPr="00741E43" w:rsidRDefault="006076DB" w:rsidP="00775703">
      <w:pPr>
        <w:pStyle w:val="ItemHead"/>
      </w:pPr>
      <w:r w:rsidRPr="00741E43">
        <w:t>2</w:t>
      </w:r>
      <w:r w:rsidR="005F0B52" w:rsidRPr="00741E43">
        <w:t xml:space="preserve">  Regulation</w:t>
      </w:r>
      <w:r w:rsidR="00741E43" w:rsidRPr="00741E43">
        <w:t> </w:t>
      </w:r>
      <w:r w:rsidR="005F0B52" w:rsidRPr="00741E43">
        <w:t>3</w:t>
      </w:r>
    </w:p>
    <w:p w:rsidR="005F0B52" w:rsidRPr="00741E43" w:rsidRDefault="005F0B52" w:rsidP="005F0B52">
      <w:pPr>
        <w:pStyle w:val="Item"/>
      </w:pPr>
      <w:r w:rsidRPr="00741E43">
        <w:t>Insert:</w:t>
      </w:r>
    </w:p>
    <w:p w:rsidR="005F0B52" w:rsidRPr="00741E43" w:rsidRDefault="005F0B52" w:rsidP="005F0B52">
      <w:pPr>
        <w:pStyle w:val="Definition"/>
      </w:pPr>
      <w:r w:rsidRPr="00741E43">
        <w:rPr>
          <w:b/>
          <w:i/>
        </w:rPr>
        <w:t>WHSMS</w:t>
      </w:r>
      <w:r w:rsidRPr="00741E43">
        <w:t xml:space="preserve"> means a workplace health and safety management system.</w:t>
      </w:r>
    </w:p>
    <w:p w:rsidR="005F0B52" w:rsidRPr="00741E43" w:rsidRDefault="006076DB" w:rsidP="005F0B52">
      <w:pPr>
        <w:pStyle w:val="ItemHead"/>
        <w:rPr>
          <w:i/>
        </w:rPr>
      </w:pPr>
      <w:r w:rsidRPr="00741E43">
        <w:t>3</w:t>
      </w:r>
      <w:r w:rsidR="005F0B52" w:rsidRPr="00741E43">
        <w:t xml:space="preserve">  Regulation</w:t>
      </w:r>
      <w:r w:rsidR="00741E43" w:rsidRPr="00741E43">
        <w:t> </w:t>
      </w:r>
      <w:r w:rsidR="005F0B52" w:rsidRPr="00741E43">
        <w:t xml:space="preserve">3 (definition of </w:t>
      </w:r>
      <w:r w:rsidR="005F0B52" w:rsidRPr="00741E43">
        <w:rPr>
          <w:i/>
        </w:rPr>
        <w:t>Workplace Health and Safety Management System</w:t>
      </w:r>
      <w:r w:rsidR="005F0B52" w:rsidRPr="00741E43">
        <w:t>)</w:t>
      </w:r>
    </w:p>
    <w:p w:rsidR="005F0B52" w:rsidRPr="00741E43" w:rsidRDefault="005F0B52" w:rsidP="005F0B52">
      <w:pPr>
        <w:pStyle w:val="Item"/>
      </w:pPr>
      <w:r w:rsidRPr="00741E43">
        <w:t>Repeal the definition.</w:t>
      </w:r>
    </w:p>
    <w:p w:rsidR="00775703" w:rsidRPr="00741E43" w:rsidRDefault="006076DB" w:rsidP="00775703">
      <w:pPr>
        <w:pStyle w:val="ItemHead"/>
      </w:pPr>
      <w:r w:rsidRPr="00741E43">
        <w:t>4</w:t>
      </w:r>
      <w:r w:rsidR="001457C2" w:rsidRPr="00741E43">
        <w:t xml:space="preserve">  Paragraph</w:t>
      </w:r>
      <w:r w:rsidR="00775703" w:rsidRPr="00741E43">
        <w:t xml:space="preserve"> 6(2)(a)</w:t>
      </w:r>
    </w:p>
    <w:p w:rsidR="00775703" w:rsidRPr="00741E43" w:rsidRDefault="001457C2" w:rsidP="00775703">
      <w:pPr>
        <w:pStyle w:val="Item"/>
      </w:pPr>
      <w:r w:rsidRPr="00741E43">
        <w:t>Repeal the paragraph</w:t>
      </w:r>
      <w:r w:rsidR="005F0B52" w:rsidRPr="00741E43">
        <w:t>, substitute:</w:t>
      </w:r>
    </w:p>
    <w:p w:rsidR="005F0B52" w:rsidRPr="00741E43" w:rsidRDefault="005F0B52" w:rsidP="005F0B52">
      <w:pPr>
        <w:pStyle w:val="paragraph"/>
      </w:pPr>
      <w:r w:rsidRPr="00741E43">
        <w:tab/>
        <w:t>(a)</w:t>
      </w:r>
      <w:r w:rsidRPr="00741E43">
        <w:tab/>
        <w:t>the applicant’s WHSMS;</w:t>
      </w:r>
    </w:p>
    <w:p w:rsidR="00E96F16" w:rsidRPr="00741E43" w:rsidRDefault="006076DB" w:rsidP="006F3219">
      <w:pPr>
        <w:pStyle w:val="ItemHead"/>
      </w:pPr>
      <w:r w:rsidRPr="00741E43">
        <w:t>5</w:t>
      </w:r>
      <w:r w:rsidR="00E96F16" w:rsidRPr="00741E43">
        <w:t xml:space="preserve">  Regulation</w:t>
      </w:r>
      <w:r w:rsidR="00741E43" w:rsidRPr="00741E43">
        <w:t> </w:t>
      </w:r>
      <w:r w:rsidR="00E96F16" w:rsidRPr="00741E43">
        <w:t>7</w:t>
      </w:r>
    </w:p>
    <w:p w:rsidR="00E96F16" w:rsidRPr="00741E43" w:rsidRDefault="00E96F16" w:rsidP="00E96F16">
      <w:pPr>
        <w:pStyle w:val="Item"/>
      </w:pPr>
      <w:r w:rsidRPr="00741E43">
        <w:t xml:space="preserve">Omit </w:t>
      </w:r>
      <w:r w:rsidR="005F0B52" w:rsidRPr="00741E43">
        <w:t>“</w:t>
      </w:r>
      <w:r w:rsidRPr="00741E43">
        <w:t>(other than an individual)</w:t>
      </w:r>
      <w:r w:rsidR="005F0B52" w:rsidRPr="00741E43">
        <w:t>”</w:t>
      </w:r>
      <w:r w:rsidR="00670788" w:rsidRPr="00741E43">
        <w:t>.</w:t>
      </w:r>
    </w:p>
    <w:p w:rsidR="00307EAA" w:rsidRPr="00741E43" w:rsidRDefault="006076DB" w:rsidP="006F3219">
      <w:pPr>
        <w:pStyle w:val="ItemHead"/>
      </w:pPr>
      <w:r w:rsidRPr="00741E43">
        <w:t>6</w:t>
      </w:r>
      <w:r w:rsidR="00307EAA" w:rsidRPr="00741E43">
        <w:t xml:space="preserve">  Regulation</w:t>
      </w:r>
      <w:r w:rsidR="00741E43" w:rsidRPr="00741E43">
        <w:t> </w:t>
      </w:r>
      <w:r w:rsidR="00307EAA" w:rsidRPr="00741E43">
        <w:t>9</w:t>
      </w:r>
    </w:p>
    <w:p w:rsidR="00307EAA" w:rsidRPr="00741E43" w:rsidRDefault="00307EAA" w:rsidP="00307EAA">
      <w:pPr>
        <w:pStyle w:val="Item"/>
      </w:pPr>
      <w:r w:rsidRPr="00741E43">
        <w:t>Before “The following”, insert “(1)”.</w:t>
      </w:r>
    </w:p>
    <w:p w:rsidR="006F3219" w:rsidRPr="00741E43" w:rsidRDefault="006076DB" w:rsidP="006F3219">
      <w:pPr>
        <w:pStyle w:val="ItemHead"/>
      </w:pPr>
      <w:r w:rsidRPr="00741E43">
        <w:t>7</w:t>
      </w:r>
      <w:r w:rsidR="006F3219" w:rsidRPr="00741E43">
        <w:t xml:space="preserve">  Paragraph 9(a)</w:t>
      </w:r>
    </w:p>
    <w:p w:rsidR="006F3219" w:rsidRPr="00741E43" w:rsidRDefault="006F3219" w:rsidP="00E96F16">
      <w:pPr>
        <w:pStyle w:val="Item"/>
      </w:pPr>
      <w:r w:rsidRPr="00741E43">
        <w:t>Repeal the paragraph.</w:t>
      </w:r>
    </w:p>
    <w:p w:rsidR="00307EAA" w:rsidRPr="00741E43" w:rsidRDefault="006076DB" w:rsidP="006F3219">
      <w:pPr>
        <w:pStyle w:val="ItemHead"/>
      </w:pPr>
      <w:r w:rsidRPr="00741E43">
        <w:t>8</w:t>
      </w:r>
      <w:r w:rsidR="00307EAA" w:rsidRPr="00741E43">
        <w:t xml:space="preserve">  At the end of regulation</w:t>
      </w:r>
      <w:r w:rsidR="00741E43" w:rsidRPr="00741E43">
        <w:t> </w:t>
      </w:r>
      <w:r w:rsidR="00307EAA" w:rsidRPr="00741E43">
        <w:t>9</w:t>
      </w:r>
    </w:p>
    <w:p w:rsidR="00307EAA" w:rsidRPr="00741E43" w:rsidRDefault="00307EAA" w:rsidP="00307EAA">
      <w:pPr>
        <w:pStyle w:val="Item"/>
      </w:pPr>
      <w:r w:rsidRPr="00741E43">
        <w:t>Add:</w:t>
      </w:r>
    </w:p>
    <w:p w:rsidR="006076DB" w:rsidRPr="00741E43" w:rsidRDefault="00307EAA" w:rsidP="006076DB">
      <w:pPr>
        <w:pStyle w:val="subsection"/>
      </w:pPr>
      <w:r w:rsidRPr="00741E43">
        <w:lastRenderedPageBreak/>
        <w:tab/>
        <w:t>(2)</w:t>
      </w:r>
      <w:r w:rsidRPr="00741E43">
        <w:tab/>
      </w:r>
      <w:r w:rsidR="006076DB" w:rsidRPr="00741E43">
        <w:t>The Federal Safety Commissioner may waive a requirement to provide evidence or an indication in relation to a matter under subregulation</w:t>
      </w:r>
      <w:r w:rsidR="00741E43" w:rsidRPr="00741E43">
        <w:t> </w:t>
      </w:r>
      <w:r w:rsidR="006076DB" w:rsidRPr="00741E43">
        <w:t>(1) if:</w:t>
      </w:r>
    </w:p>
    <w:p w:rsidR="006076DB" w:rsidRPr="00741E43" w:rsidRDefault="006076DB" w:rsidP="006076DB">
      <w:pPr>
        <w:pStyle w:val="paragraph"/>
      </w:pPr>
      <w:r w:rsidRPr="00741E43">
        <w:tab/>
        <w:t>(a)</w:t>
      </w:r>
      <w:r w:rsidRPr="00741E43">
        <w:tab/>
        <w:t xml:space="preserve">the </w:t>
      </w:r>
      <w:r w:rsidR="00307EAA" w:rsidRPr="00741E43">
        <w:t>applicant is</w:t>
      </w:r>
      <w:r w:rsidRPr="00741E43">
        <w:t>,</w:t>
      </w:r>
      <w:r w:rsidR="00307EAA" w:rsidRPr="00741E43">
        <w:t xml:space="preserve"> o</w:t>
      </w:r>
      <w:r w:rsidRPr="00741E43">
        <w:t>r has been, an accredited person; and</w:t>
      </w:r>
    </w:p>
    <w:p w:rsidR="00307EAA" w:rsidRPr="00741E43" w:rsidRDefault="006076DB" w:rsidP="006076DB">
      <w:pPr>
        <w:pStyle w:val="paragraph"/>
      </w:pPr>
      <w:r w:rsidRPr="00741E43">
        <w:tab/>
        <w:t>(b)</w:t>
      </w:r>
      <w:r w:rsidRPr="00741E43">
        <w:tab/>
        <w:t xml:space="preserve">the </w:t>
      </w:r>
      <w:r w:rsidR="00307EAA" w:rsidRPr="00741E43">
        <w:t xml:space="preserve">Commissioner is satisfied </w:t>
      </w:r>
      <w:r w:rsidRPr="00741E43">
        <w:t>that</w:t>
      </w:r>
      <w:r w:rsidR="00535455" w:rsidRPr="00741E43">
        <w:t xml:space="preserve"> the</w:t>
      </w:r>
      <w:r w:rsidRPr="00741E43">
        <w:t xml:space="preserve"> applicant has previously provided sufficient information in relation to that matter.</w:t>
      </w:r>
    </w:p>
    <w:p w:rsidR="006F3219" w:rsidRPr="00741E43" w:rsidRDefault="006076DB" w:rsidP="006F3219">
      <w:pPr>
        <w:pStyle w:val="ItemHead"/>
      </w:pPr>
      <w:r w:rsidRPr="00741E43">
        <w:t>9</w:t>
      </w:r>
      <w:r w:rsidR="006F3219" w:rsidRPr="00741E43">
        <w:t xml:space="preserve">  Paragraph 12(1)(a)</w:t>
      </w:r>
    </w:p>
    <w:p w:rsidR="006F3219" w:rsidRPr="00741E43" w:rsidRDefault="006F3219" w:rsidP="006F3219">
      <w:pPr>
        <w:pStyle w:val="Item"/>
      </w:pPr>
      <w:r w:rsidRPr="00741E43">
        <w:t xml:space="preserve">Omit </w:t>
      </w:r>
      <w:r w:rsidR="005F0B52" w:rsidRPr="00741E43">
        <w:t>“</w:t>
      </w:r>
      <w:r w:rsidRPr="00741E43">
        <w:t>3 years</w:t>
      </w:r>
      <w:r w:rsidR="005F0B52" w:rsidRPr="00741E43">
        <w:t>”</w:t>
      </w:r>
      <w:r w:rsidRPr="00741E43">
        <w:t xml:space="preserve">, substitute </w:t>
      </w:r>
      <w:r w:rsidR="005F0B52" w:rsidRPr="00741E43">
        <w:t>“</w:t>
      </w:r>
      <w:r w:rsidRPr="00741E43">
        <w:t>6 years</w:t>
      </w:r>
      <w:r w:rsidR="005F0B52" w:rsidRPr="00741E43">
        <w:t>”</w:t>
      </w:r>
      <w:r w:rsidRPr="00741E43">
        <w:t>.</w:t>
      </w:r>
    </w:p>
    <w:p w:rsidR="007618BB" w:rsidRPr="00741E43" w:rsidRDefault="006076DB" w:rsidP="00692634">
      <w:pPr>
        <w:pStyle w:val="ItemHead"/>
      </w:pPr>
      <w:r w:rsidRPr="00741E43">
        <w:t>10</w:t>
      </w:r>
      <w:r w:rsidR="007618BB" w:rsidRPr="00741E43">
        <w:t xml:space="preserve">  After paragraph</w:t>
      </w:r>
      <w:r w:rsidR="00741E43" w:rsidRPr="00741E43">
        <w:t> </w:t>
      </w:r>
      <w:r w:rsidR="007618BB" w:rsidRPr="00741E43">
        <w:t>14(1)(b)</w:t>
      </w:r>
    </w:p>
    <w:p w:rsidR="007618BB" w:rsidRPr="00741E43" w:rsidRDefault="007618BB" w:rsidP="007618BB">
      <w:pPr>
        <w:pStyle w:val="Item"/>
      </w:pPr>
      <w:r w:rsidRPr="00741E43">
        <w:t>Insert:</w:t>
      </w:r>
    </w:p>
    <w:p w:rsidR="007618BB" w:rsidRPr="00741E43" w:rsidRDefault="007618BB" w:rsidP="007618BB">
      <w:pPr>
        <w:pStyle w:val="paragraph"/>
      </w:pPr>
      <w:r w:rsidRPr="00741E43">
        <w:tab/>
        <w:t>(ba)</w:t>
      </w:r>
      <w:r w:rsidRPr="00741E43">
        <w:tab/>
        <w:t>the person agrees to take all reasonable steps to facilitate the post</w:t>
      </w:r>
      <w:r w:rsidR="00741E43">
        <w:noBreakHyphen/>
      </w:r>
      <w:r w:rsidRPr="00741E43">
        <w:t xml:space="preserve">accreditation audits and the audit process mentioned in </w:t>
      </w:r>
      <w:r w:rsidR="009E39B1" w:rsidRPr="00741E43">
        <w:t>regulation</w:t>
      </w:r>
      <w:r w:rsidR="00741E43" w:rsidRPr="00741E43">
        <w:t> </w:t>
      </w:r>
      <w:r w:rsidRPr="00741E43">
        <w:t>16;</w:t>
      </w:r>
    </w:p>
    <w:p w:rsidR="00AE6807" w:rsidRPr="00741E43" w:rsidRDefault="006076DB" w:rsidP="00AE6807">
      <w:pPr>
        <w:pStyle w:val="ItemHead"/>
      </w:pPr>
      <w:r w:rsidRPr="00741E43">
        <w:t>11</w:t>
      </w:r>
      <w:r w:rsidR="00AE6807" w:rsidRPr="00741E43">
        <w:t xml:space="preserve">  Regulation</w:t>
      </w:r>
      <w:r w:rsidR="00741E43" w:rsidRPr="00741E43">
        <w:t> </w:t>
      </w:r>
      <w:r w:rsidR="00AE6807" w:rsidRPr="00741E43">
        <w:t>19 (table item</w:t>
      </w:r>
      <w:r w:rsidR="00741E43" w:rsidRPr="00741E43">
        <w:t> </w:t>
      </w:r>
      <w:r w:rsidR="00AE6807" w:rsidRPr="00741E43">
        <w:t>1A)</w:t>
      </w:r>
    </w:p>
    <w:p w:rsidR="00AE6807" w:rsidRPr="00741E43" w:rsidRDefault="00AE6807" w:rsidP="00AE6807">
      <w:pPr>
        <w:pStyle w:val="Item"/>
      </w:pPr>
      <w:r w:rsidRPr="00741E43">
        <w:t xml:space="preserve">Omit </w:t>
      </w:r>
      <w:r w:rsidR="005F0B52" w:rsidRPr="00741E43">
        <w:t>“</w:t>
      </w:r>
      <w:r w:rsidRPr="00741E43">
        <w:t>3</w:t>
      </w:r>
      <w:r w:rsidR="005F0B52" w:rsidRPr="00741E43">
        <w:t>”</w:t>
      </w:r>
      <w:r w:rsidR="00B57845" w:rsidRPr="00741E43">
        <w:t xml:space="preserve">, substitute </w:t>
      </w:r>
      <w:r w:rsidR="005F0B52" w:rsidRPr="00741E43">
        <w:t>“</w:t>
      </w:r>
      <w:r w:rsidR="00B57845" w:rsidRPr="00741E43">
        <w:t>6</w:t>
      </w:r>
      <w:r w:rsidR="005F0B52" w:rsidRPr="00741E43">
        <w:t>”</w:t>
      </w:r>
      <w:r w:rsidRPr="00741E43">
        <w:t>.</w:t>
      </w:r>
    </w:p>
    <w:p w:rsidR="006D3667" w:rsidRPr="00741E43" w:rsidRDefault="006076DB" w:rsidP="00692634">
      <w:pPr>
        <w:pStyle w:val="ItemHead"/>
      </w:pPr>
      <w:r w:rsidRPr="00741E43">
        <w:t>12</w:t>
      </w:r>
      <w:r w:rsidR="00BB6E79" w:rsidRPr="00741E43">
        <w:t xml:space="preserve">  </w:t>
      </w:r>
      <w:r w:rsidR="00827E9E" w:rsidRPr="00741E43">
        <w:t>Subparagraph</w:t>
      </w:r>
      <w:r w:rsidR="002B6675" w:rsidRPr="00741E43">
        <w:t>s</w:t>
      </w:r>
      <w:r w:rsidR="00741E43" w:rsidRPr="00741E43">
        <w:t> </w:t>
      </w:r>
      <w:r w:rsidR="00827E9E" w:rsidRPr="00741E43">
        <w:t>24(1)(c)(i)</w:t>
      </w:r>
      <w:r w:rsidR="002B6675" w:rsidRPr="00741E43">
        <w:t xml:space="preserve"> and (d)(i)</w:t>
      </w:r>
    </w:p>
    <w:p w:rsidR="00692634" w:rsidRPr="00741E43" w:rsidRDefault="00692634" w:rsidP="00692634">
      <w:pPr>
        <w:pStyle w:val="Item"/>
      </w:pPr>
      <w:r w:rsidRPr="00741E43">
        <w:t xml:space="preserve">Omit </w:t>
      </w:r>
      <w:r w:rsidR="005F0B52" w:rsidRPr="00741E43">
        <w:t>“</w:t>
      </w:r>
      <w:r w:rsidRPr="00741E43">
        <w:t>$3</w:t>
      </w:r>
      <w:r w:rsidR="00741E43" w:rsidRPr="00741E43">
        <w:t> </w:t>
      </w:r>
      <w:r w:rsidRPr="00741E43">
        <w:t>000</w:t>
      </w:r>
      <w:r w:rsidR="00741E43" w:rsidRPr="00741E43">
        <w:t> </w:t>
      </w:r>
      <w:r w:rsidRPr="00741E43">
        <w:t>000</w:t>
      </w:r>
      <w:r w:rsidR="005F0B52" w:rsidRPr="00741E43">
        <w:t>”</w:t>
      </w:r>
      <w:r w:rsidRPr="00741E43">
        <w:t xml:space="preserve">, substitute </w:t>
      </w:r>
      <w:r w:rsidR="005F0B52" w:rsidRPr="00741E43">
        <w:t>“</w:t>
      </w:r>
      <w:r w:rsidR="002B6675" w:rsidRPr="00741E43">
        <w:t>$4</w:t>
      </w:r>
      <w:r w:rsidR="00741E43" w:rsidRPr="00741E43">
        <w:t> </w:t>
      </w:r>
      <w:r w:rsidR="002B6675" w:rsidRPr="00741E43">
        <w:t>000</w:t>
      </w:r>
      <w:r w:rsidR="00741E43" w:rsidRPr="00741E43">
        <w:t> </w:t>
      </w:r>
      <w:r w:rsidR="002B6675" w:rsidRPr="00741E43">
        <w:t>000</w:t>
      </w:r>
      <w:r w:rsidR="005F0B52" w:rsidRPr="00741E43">
        <w:t>”</w:t>
      </w:r>
      <w:r w:rsidRPr="00741E43">
        <w:t>.</w:t>
      </w:r>
    </w:p>
    <w:p w:rsidR="00692634" w:rsidRPr="00741E43" w:rsidRDefault="006076DB" w:rsidP="00692634">
      <w:pPr>
        <w:pStyle w:val="ItemHead"/>
      </w:pPr>
      <w:r w:rsidRPr="00741E43">
        <w:t>13</w:t>
      </w:r>
      <w:r w:rsidR="00692634" w:rsidRPr="00741E43">
        <w:t xml:space="preserve">  Sub</w:t>
      </w:r>
      <w:r w:rsidR="00741E43">
        <w:noBreakHyphen/>
      </w:r>
      <w:r w:rsidR="00692634" w:rsidRPr="00741E43">
        <w:t>subparagraph</w:t>
      </w:r>
      <w:r w:rsidR="00741E43" w:rsidRPr="00741E43">
        <w:t> </w:t>
      </w:r>
      <w:r w:rsidR="00692634" w:rsidRPr="00741E43">
        <w:t>24(1)(d)(ii)(A)</w:t>
      </w:r>
    </w:p>
    <w:p w:rsidR="00692634" w:rsidRPr="00741E43" w:rsidRDefault="00692634" w:rsidP="00692634">
      <w:pPr>
        <w:pStyle w:val="Item"/>
      </w:pPr>
      <w:r w:rsidRPr="00741E43">
        <w:t xml:space="preserve">Omit </w:t>
      </w:r>
      <w:r w:rsidR="005F0B52" w:rsidRPr="00741E43">
        <w:t>“</w:t>
      </w:r>
      <w:r w:rsidRPr="00741E43">
        <w:t>$5</w:t>
      </w:r>
      <w:r w:rsidR="00741E43" w:rsidRPr="00741E43">
        <w:t> </w:t>
      </w:r>
      <w:r w:rsidRPr="00741E43">
        <w:t>000</w:t>
      </w:r>
      <w:r w:rsidR="00741E43" w:rsidRPr="00741E43">
        <w:t> </w:t>
      </w:r>
      <w:r w:rsidRPr="00741E43">
        <w:t>000</w:t>
      </w:r>
      <w:r w:rsidR="005F0B52" w:rsidRPr="00741E43">
        <w:t>”</w:t>
      </w:r>
      <w:r w:rsidRPr="00741E43">
        <w:t xml:space="preserve">, substitute </w:t>
      </w:r>
      <w:r w:rsidR="005F0B52" w:rsidRPr="00741E43">
        <w:t>“</w:t>
      </w:r>
      <w:r w:rsidR="002B6675" w:rsidRPr="00741E43">
        <w:t>$6</w:t>
      </w:r>
      <w:r w:rsidR="00741E43" w:rsidRPr="00741E43">
        <w:t> </w:t>
      </w:r>
      <w:r w:rsidR="002B6675" w:rsidRPr="00741E43">
        <w:t>000</w:t>
      </w:r>
      <w:r w:rsidR="00741E43" w:rsidRPr="00741E43">
        <w:t> </w:t>
      </w:r>
      <w:r w:rsidR="002B6675" w:rsidRPr="00741E43">
        <w:t>000</w:t>
      </w:r>
      <w:r w:rsidR="005F0B52" w:rsidRPr="00741E43">
        <w:t>”</w:t>
      </w:r>
      <w:r w:rsidRPr="00741E43">
        <w:t>.</w:t>
      </w:r>
    </w:p>
    <w:p w:rsidR="00692634" w:rsidRPr="00741E43" w:rsidRDefault="006076DB" w:rsidP="00692634">
      <w:pPr>
        <w:pStyle w:val="ItemHead"/>
      </w:pPr>
      <w:r w:rsidRPr="00741E43">
        <w:t>14</w:t>
      </w:r>
      <w:r w:rsidR="00692634" w:rsidRPr="00741E43">
        <w:t xml:space="preserve">  Subparagraph 24(1)(e)(i)</w:t>
      </w:r>
    </w:p>
    <w:p w:rsidR="002B6675" w:rsidRPr="00741E43" w:rsidRDefault="002B6675" w:rsidP="002B6675">
      <w:pPr>
        <w:pStyle w:val="Item"/>
      </w:pPr>
      <w:r w:rsidRPr="00741E43">
        <w:t xml:space="preserve">Omit </w:t>
      </w:r>
      <w:r w:rsidR="005F0B52" w:rsidRPr="00741E43">
        <w:t>“</w:t>
      </w:r>
      <w:r w:rsidRPr="00741E43">
        <w:t>$3</w:t>
      </w:r>
      <w:r w:rsidR="00741E43" w:rsidRPr="00741E43">
        <w:t> </w:t>
      </w:r>
      <w:r w:rsidRPr="00741E43">
        <w:t>000</w:t>
      </w:r>
      <w:r w:rsidR="00741E43" w:rsidRPr="00741E43">
        <w:t> </w:t>
      </w:r>
      <w:r w:rsidRPr="00741E43">
        <w:t>000</w:t>
      </w:r>
      <w:r w:rsidR="005F0B52" w:rsidRPr="00741E43">
        <w:t>”</w:t>
      </w:r>
      <w:r w:rsidRPr="00741E43">
        <w:t xml:space="preserve">, substitute </w:t>
      </w:r>
      <w:r w:rsidR="005F0B52" w:rsidRPr="00741E43">
        <w:t>“</w:t>
      </w:r>
      <w:r w:rsidRPr="00741E43">
        <w:t>$4</w:t>
      </w:r>
      <w:r w:rsidR="00741E43" w:rsidRPr="00741E43">
        <w:t> </w:t>
      </w:r>
      <w:r w:rsidRPr="00741E43">
        <w:t>000</w:t>
      </w:r>
      <w:r w:rsidR="00741E43" w:rsidRPr="00741E43">
        <w:t> </w:t>
      </w:r>
      <w:r w:rsidRPr="00741E43">
        <w:t>000</w:t>
      </w:r>
      <w:r w:rsidR="005F0B52" w:rsidRPr="00741E43">
        <w:t>”</w:t>
      </w:r>
      <w:r w:rsidRPr="00741E43">
        <w:t>.</w:t>
      </w:r>
    </w:p>
    <w:p w:rsidR="00775703" w:rsidRPr="00741E43" w:rsidRDefault="006076DB" w:rsidP="00775703">
      <w:pPr>
        <w:pStyle w:val="ItemHead"/>
      </w:pPr>
      <w:r w:rsidRPr="00741E43">
        <w:t>15</w:t>
      </w:r>
      <w:r w:rsidR="00775703" w:rsidRPr="00741E43">
        <w:t xml:space="preserve">  Subparagraph 24(1)(h)(ii)</w:t>
      </w:r>
    </w:p>
    <w:p w:rsidR="00775703" w:rsidRPr="00741E43" w:rsidRDefault="00775703" w:rsidP="00775703">
      <w:pPr>
        <w:pStyle w:val="Item"/>
      </w:pPr>
      <w:r w:rsidRPr="00741E43">
        <w:t>Repeal the subparagraph, substitute:</w:t>
      </w:r>
    </w:p>
    <w:p w:rsidR="00775703" w:rsidRPr="00741E43" w:rsidRDefault="00775703" w:rsidP="00775703">
      <w:pPr>
        <w:pStyle w:val="paragraphsub"/>
      </w:pPr>
      <w:r w:rsidRPr="00741E43">
        <w:tab/>
        <w:t>(ii)</w:t>
      </w:r>
      <w:r w:rsidRPr="00741E43">
        <w:tab/>
        <w:t>the building work is to be carried out, in whole or in part</w:t>
      </w:r>
      <w:r w:rsidR="002F70B3" w:rsidRPr="00741E43">
        <w:t>,</w:t>
      </w:r>
      <w:r w:rsidRPr="00741E43">
        <w:t xml:space="preserve"> by a builder who is n</w:t>
      </w:r>
      <w:r w:rsidR="002B6675" w:rsidRPr="00741E43">
        <w:t>ot an accredited person;</w:t>
      </w:r>
    </w:p>
    <w:p w:rsidR="00976104" w:rsidRPr="00741E43" w:rsidRDefault="006076DB" w:rsidP="00976104">
      <w:pPr>
        <w:pStyle w:val="ItemHead"/>
      </w:pPr>
      <w:r w:rsidRPr="00741E43">
        <w:t>16</w:t>
      </w:r>
      <w:r w:rsidR="00976104" w:rsidRPr="00741E43">
        <w:t xml:space="preserve">  At the end of sub</w:t>
      </w:r>
      <w:r w:rsidR="00E96F16" w:rsidRPr="00741E43">
        <w:t>regulation</w:t>
      </w:r>
      <w:r w:rsidR="00741E43" w:rsidRPr="00741E43">
        <w:t> </w:t>
      </w:r>
      <w:r w:rsidR="00976104" w:rsidRPr="00741E43">
        <w:t>24(1)</w:t>
      </w:r>
    </w:p>
    <w:p w:rsidR="00976104" w:rsidRPr="00741E43" w:rsidRDefault="00976104" w:rsidP="002B6675">
      <w:pPr>
        <w:pStyle w:val="Item"/>
      </w:pPr>
      <w:r w:rsidRPr="00741E43">
        <w:t>Add:</w:t>
      </w:r>
    </w:p>
    <w:p w:rsidR="00951E35" w:rsidRPr="00741E43" w:rsidRDefault="00951E35" w:rsidP="00951E35">
      <w:pPr>
        <w:pStyle w:val="paragraph"/>
      </w:pPr>
      <w:r w:rsidRPr="00741E43">
        <w:tab/>
      </w:r>
      <w:r w:rsidR="00C65CB8" w:rsidRPr="00741E43">
        <w:t xml:space="preserve">; </w:t>
      </w:r>
      <w:r w:rsidRPr="00741E43">
        <w:t>(</w:t>
      </w:r>
      <w:r w:rsidR="002B6675" w:rsidRPr="00741E43">
        <w:t>i</w:t>
      </w:r>
      <w:r w:rsidRPr="00741E43">
        <w:t>)</w:t>
      </w:r>
      <w:r w:rsidRPr="00741E43">
        <w:tab/>
        <w:t>any work that is part of a project for:</w:t>
      </w:r>
    </w:p>
    <w:p w:rsidR="00951E35" w:rsidRPr="00741E43" w:rsidRDefault="00951E35" w:rsidP="00951E35">
      <w:pPr>
        <w:pStyle w:val="paragraphsub"/>
      </w:pPr>
      <w:r w:rsidRPr="00741E43">
        <w:tab/>
        <w:t>(i)</w:t>
      </w:r>
      <w:r w:rsidRPr="00741E43">
        <w:tab/>
        <w:t>the construction, repair or restoration of a single</w:t>
      </w:r>
      <w:r w:rsidR="00741E43">
        <w:noBreakHyphen/>
      </w:r>
      <w:r w:rsidRPr="00741E43">
        <w:t>dwelling house; or</w:t>
      </w:r>
    </w:p>
    <w:p w:rsidR="00951E35" w:rsidRPr="00741E43" w:rsidRDefault="00951E35" w:rsidP="00951E35">
      <w:pPr>
        <w:pStyle w:val="paragraphsub"/>
      </w:pPr>
      <w:r w:rsidRPr="00741E43">
        <w:lastRenderedPageBreak/>
        <w:tab/>
        <w:t>(ii)</w:t>
      </w:r>
      <w:r w:rsidRPr="00741E43">
        <w:tab/>
        <w:t>the construction, repair or restoration of any building, structure or work associated with a single</w:t>
      </w:r>
      <w:r w:rsidR="00741E43">
        <w:noBreakHyphen/>
      </w:r>
      <w:r w:rsidRPr="00741E43">
        <w:t>dwelling house; or</w:t>
      </w:r>
    </w:p>
    <w:p w:rsidR="00951E35" w:rsidRPr="00741E43" w:rsidRDefault="00951E35" w:rsidP="00951E35">
      <w:pPr>
        <w:pStyle w:val="paragraphsub"/>
      </w:pPr>
      <w:r w:rsidRPr="00741E43">
        <w:tab/>
        <w:t>(iii)</w:t>
      </w:r>
      <w:r w:rsidRPr="00741E43">
        <w:tab/>
        <w:t>the alteration or extension of a single</w:t>
      </w:r>
      <w:r w:rsidR="00741E43">
        <w:noBreakHyphen/>
      </w:r>
      <w:r w:rsidRPr="00741E43">
        <w:t>dwelling house, if it remains a single</w:t>
      </w:r>
      <w:r w:rsidR="00741E43">
        <w:noBreakHyphen/>
      </w:r>
      <w:r w:rsidRPr="00741E43">
        <w:t>dwelling house after the alteration or extension.</w:t>
      </w:r>
    </w:p>
    <w:p w:rsidR="00827E9E" w:rsidRPr="00741E43" w:rsidRDefault="006076DB" w:rsidP="00912359">
      <w:pPr>
        <w:pStyle w:val="ItemHead"/>
      </w:pPr>
      <w:r w:rsidRPr="00741E43">
        <w:t>17</w:t>
      </w:r>
      <w:r w:rsidR="00912359" w:rsidRPr="00741E43">
        <w:t xml:space="preserve">  </w:t>
      </w:r>
      <w:r w:rsidR="00827E9E" w:rsidRPr="00741E43">
        <w:t>At the end of the regulations</w:t>
      </w:r>
    </w:p>
    <w:p w:rsidR="00827E9E" w:rsidRPr="00741E43" w:rsidRDefault="00827E9E" w:rsidP="00827E9E">
      <w:pPr>
        <w:pStyle w:val="Item"/>
      </w:pPr>
      <w:r w:rsidRPr="00741E43">
        <w:t>Add:</w:t>
      </w:r>
    </w:p>
    <w:p w:rsidR="00827E9E" w:rsidRPr="00741E43" w:rsidRDefault="00827E9E" w:rsidP="00827E9E">
      <w:pPr>
        <w:pStyle w:val="ActHead2"/>
      </w:pPr>
      <w:bookmarkStart w:id="12" w:name="f_Check_Lines_above"/>
      <w:bookmarkStart w:id="13" w:name="_Toc403036904"/>
      <w:bookmarkEnd w:id="12"/>
      <w:r w:rsidRPr="00741E43">
        <w:rPr>
          <w:rStyle w:val="CharPartNo"/>
        </w:rPr>
        <w:t>Part</w:t>
      </w:r>
      <w:r w:rsidR="00741E43" w:rsidRPr="00741E43">
        <w:rPr>
          <w:rStyle w:val="CharPartNo"/>
        </w:rPr>
        <w:t> </w:t>
      </w:r>
      <w:r w:rsidRPr="00741E43">
        <w:rPr>
          <w:rStyle w:val="CharPartNo"/>
        </w:rPr>
        <w:t>4</w:t>
      </w:r>
      <w:r w:rsidRPr="00741E43">
        <w:t>—</w:t>
      </w:r>
      <w:r w:rsidRPr="00741E43">
        <w:rPr>
          <w:rStyle w:val="CharPartText"/>
        </w:rPr>
        <w:t>Transitional</w:t>
      </w:r>
      <w:bookmarkEnd w:id="13"/>
    </w:p>
    <w:p w:rsidR="00174EC9" w:rsidRPr="00741E43" w:rsidRDefault="00174EC9" w:rsidP="00174EC9">
      <w:pPr>
        <w:pStyle w:val="Header"/>
      </w:pPr>
      <w:r w:rsidRPr="00741E43">
        <w:rPr>
          <w:rStyle w:val="CharDivNo"/>
        </w:rPr>
        <w:t xml:space="preserve"> </w:t>
      </w:r>
      <w:r w:rsidRPr="00741E43">
        <w:rPr>
          <w:rStyle w:val="CharDivText"/>
        </w:rPr>
        <w:t xml:space="preserve"> </w:t>
      </w:r>
    </w:p>
    <w:p w:rsidR="006A72B3" w:rsidRPr="00741E43" w:rsidRDefault="006A72B3" w:rsidP="006A72B3">
      <w:pPr>
        <w:pStyle w:val="ActHead5"/>
      </w:pPr>
      <w:bookmarkStart w:id="14" w:name="_Toc403036905"/>
      <w:r w:rsidRPr="00741E43">
        <w:rPr>
          <w:rStyle w:val="CharSectno"/>
        </w:rPr>
        <w:t>25</w:t>
      </w:r>
      <w:r w:rsidRPr="00741E43">
        <w:t xml:space="preserve">  Application of the </w:t>
      </w:r>
      <w:r w:rsidRPr="00741E43">
        <w:rPr>
          <w:i/>
        </w:rPr>
        <w:t>Fair Work (Building Industry—Accreditation Scheme) Amendment Regulation</w:t>
      </w:r>
      <w:r w:rsidR="00741E43" w:rsidRPr="00741E43">
        <w:rPr>
          <w:i/>
        </w:rPr>
        <w:t> </w:t>
      </w:r>
      <w:r w:rsidRPr="00741E43">
        <w:rPr>
          <w:i/>
        </w:rPr>
        <w:t>2014</w:t>
      </w:r>
      <w:bookmarkEnd w:id="14"/>
    </w:p>
    <w:p w:rsidR="006A72B3" w:rsidRPr="00741E43" w:rsidRDefault="004F0E0F" w:rsidP="004F0E0F">
      <w:pPr>
        <w:pStyle w:val="subsection"/>
      </w:pPr>
      <w:r w:rsidRPr="00741E43">
        <w:tab/>
      </w:r>
      <w:r w:rsidR="006A72B3" w:rsidRPr="00741E43">
        <w:t>(1)</w:t>
      </w:r>
      <w:r w:rsidR="006A72B3" w:rsidRPr="00741E43">
        <w:tab/>
        <w:t>Item</w:t>
      </w:r>
      <w:r w:rsidR="00741E43" w:rsidRPr="00741E43">
        <w:t> </w:t>
      </w:r>
      <w:r w:rsidR="00F2415F" w:rsidRPr="00741E43">
        <w:t>4</w:t>
      </w:r>
      <w:r w:rsidR="006A72B3" w:rsidRPr="00741E43">
        <w:t xml:space="preserve"> of Schedule</w:t>
      </w:r>
      <w:r w:rsidR="00741E43" w:rsidRPr="00741E43">
        <w:t> </w:t>
      </w:r>
      <w:r w:rsidR="006A72B3" w:rsidRPr="00741E43">
        <w:t>1 to the Fair Work (Building Industry—Accreditation Scheme) Amendment Regulation</w:t>
      </w:r>
      <w:r w:rsidR="00741E43" w:rsidRPr="00741E43">
        <w:t> </w:t>
      </w:r>
      <w:r w:rsidR="006A72B3" w:rsidRPr="00741E43">
        <w:t>2014</w:t>
      </w:r>
      <w:r w:rsidR="007B67CA" w:rsidRPr="00741E43">
        <w:t xml:space="preserve"> applies</w:t>
      </w:r>
      <w:r w:rsidR="006A72B3" w:rsidRPr="00741E43">
        <w:t xml:space="preserve"> to a decision </w:t>
      </w:r>
      <w:r w:rsidR="00C65CB8" w:rsidRPr="00741E43">
        <w:t xml:space="preserve">on an application </w:t>
      </w:r>
      <w:r w:rsidR="006A72B3" w:rsidRPr="00741E43">
        <w:t>made by the Federal Safety Commissioner on or after the commencement of that item, whether or not the application was made before the commencement of that item.</w:t>
      </w:r>
    </w:p>
    <w:p w:rsidR="006A72B3" w:rsidRPr="00741E43" w:rsidRDefault="004F0E0F" w:rsidP="004F0E0F">
      <w:pPr>
        <w:pStyle w:val="subsection"/>
      </w:pPr>
      <w:r w:rsidRPr="00741E43">
        <w:tab/>
      </w:r>
      <w:r w:rsidR="006A72B3" w:rsidRPr="00741E43">
        <w:t>(</w:t>
      </w:r>
      <w:r w:rsidR="007B67CA" w:rsidRPr="00741E43">
        <w:t>2</w:t>
      </w:r>
      <w:r w:rsidR="006A72B3" w:rsidRPr="00741E43">
        <w:t>)</w:t>
      </w:r>
      <w:r w:rsidR="006A72B3" w:rsidRPr="00741E43">
        <w:tab/>
        <w:t>Item</w:t>
      </w:r>
      <w:r w:rsidR="00741E43" w:rsidRPr="00741E43">
        <w:t> </w:t>
      </w:r>
      <w:r w:rsidR="006076DB" w:rsidRPr="00741E43">
        <w:t>10</w:t>
      </w:r>
      <w:r w:rsidR="00F2415F" w:rsidRPr="00741E43">
        <w:t xml:space="preserve"> </w:t>
      </w:r>
      <w:r w:rsidR="006A72B3" w:rsidRPr="00741E43">
        <w:t>of Schedule</w:t>
      </w:r>
      <w:r w:rsidR="00741E43" w:rsidRPr="00741E43">
        <w:t> </w:t>
      </w:r>
      <w:r w:rsidR="006A72B3" w:rsidRPr="00741E43">
        <w:t>1 to the Fair Work (Building Industry—Accreditation Scheme) Amendment Regulation</w:t>
      </w:r>
      <w:r w:rsidR="00741E43" w:rsidRPr="00741E43">
        <w:t> </w:t>
      </w:r>
      <w:r w:rsidR="006A72B3" w:rsidRPr="00741E43">
        <w:t xml:space="preserve">2014 applies to an accredited person </w:t>
      </w:r>
      <w:r w:rsidR="00C65CB8" w:rsidRPr="00741E43">
        <w:t>in relation to</w:t>
      </w:r>
      <w:r w:rsidR="006A72B3" w:rsidRPr="00741E43">
        <w:t xml:space="preserve"> a period of accreditation that starts on or after the commencement of that item.</w:t>
      </w:r>
    </w:p>
    <w:p w:rsidR="006A72B3" w:rsidRPr="00741E43" w:rsidRDefault="004F0E0F" w:rsidP="004F0E0F">
      <w:pPr>
        <w:pStyle w:val="subsection"/>
      </w:pPr>
      <w:r w:rsidRPr="00741E43">
        <w:tab/>
      </w:r>
      <w:r w:rsidR="006A72B3" w:rsidRPr="00741E43">
        <w:t>(</w:t>
      </w:r>
      <w:r w:rsidR="007B67CA" w:rsidRPr="00741E43">
        <w:t>3</w:t>
      </w:r>
      <w:r w:rsidR="006A72B3" w:rsidRPr="00741E43">
        <w:t>)</w:t>
      </w:r>
      <w:r w:rsidR="006A72B3" w:rsidRPr="00741E43">
        <w:tab/>
        <w:t>Items</w:t>
      </w:r>
      <w:r w:rsidR="00741E43" w:rsidRPr="00741E43">
        <w:t> </w:t>
      </w:r>
      <w:r w:rsidR="00F2415F" w:rsidRPr="00741E43">
        <w:t>1</w:t>
      </w:r>
      <w:r w:rsidR="006076DB" w:rsidRPr="00741E43">
        <w:t>2</w:t>
      </w:r>
      <w:r w:rsidR="006A72B3" w:rsidRPr="00741E43">
        <w:t xml:space="preserve"> </w:t>
      </w:r>
      <w:r w:rsidR="00891377" w:rsidRPr="00741E43">
        <w:t>to</w:t>
      </w:r>
      <w:r w:rsidR="006A72B3" w:rsidRPr="00741E43">
        <w:t xml:space="preserve"> 1</w:t>
      </w:r>
      <w:r w:rsidR="006076DB" w:rsidRPr="00741E43">
        <w:t>6</w:t>
      </w:r>
      <w:r w:rsidR="006A72B3" w:rsidRPr="00741E43">
        <w:t xml:space="preserve"> of Schedule</w:t>
      </w:r>
      <w:r w:rsidR="00741E43" w:rsidRPr="00741E43">
        <w:t> </w:t>
      </w:r>
      <w:r w:rsidR="006A72B3" w:rsidRPr="00741E43">
        <w:t>1 to the Fair Work (Building Industry—Accreditation Scheme) Amendment Regulation</w:t>
      </w:r>
      <w:r w:rsidR="00741E43" w:rsidRPr="00741E43">
        <w:t> </w:t>
      </w:r>
      <w:r w:rsidR="006A72B3" w:rsidRPr="00741E43">
        <w:t>2014 apply</w:t>
      </w:r>
      <w:r w:rsidR="00C65CB8" w:rsidRPr="00741E43">
        <w:t xml:space="preserve"> to</w:t>
      </w:r>
      <w:r w:rsidR="00A407F4" w:rsidRPr="00741E43">
        <w:t xml:space="preserve"> building work carried out under</w:t>
      </w:r>
      <w:r w:rsidR="006A72B3" w:rsidRPr="00741E43">
        <w:t xml:space="preserve"> a contract entered into on or after the commencement of item</w:t>
      </w:r>
      <w:r w:rsidR="00741E43" w:rsidRPr="00741E43">
        <w:t> </w:t>
      </w:r>
      <w:r w:rsidR="002648E5" w:rsidRPr="00741E43">
        <w:t>12</w:t>
      </w:r>
      <w:r w:rsidR="006A72B3" w:rsidRPr="00741E43">
        <w:t>.</w:t>
      </w:r>
    </w:p>
    <w:p w:rsidR="00435D4A" w:rsidRPr="00741E43" w:rsidRDefault="00435D4A" w:rsidP="00435D4A">
      <w:pPr>
        <w:pStyle w:val="ActHead6"/>
        <w:pageBreakBefore/>
      </w:pPr>
      <w:bookmarkStart w:id="15" w:name="_Toc403036906"/>
      <w:bookmarkStart w:id="16" w:name="opcCurrentFind"/>
      <w:r w:rsidRPr="00741E43">
        <w:rPr>
          <w:rStyle w:val="CharAmSchNo"/>
        </w:rPr>
        <w:lastRenderedPageBreak/>
        <w:t>Schedule</w:t>
      </w:r>
      <w:r w:rsidR="00741E43" w:rsidRPr="00741E43">
        <w:rPr>
          <w:rStyle w:val="CharAmSchNo"/>
        </w:rPr>
        <w:t> </w:t>
      </w:r>
      <w:r w:rsidR="003F02B0" w:rsidRPr="00741E43">
        <w:rPr>
          <w:rStyle w:val="CharAmSchNo"/>
        </w:rPr>
        <w:t>2</w:t>
      </w:r>
      <w:r w:rsidRPr="00741E43">
        <w:t>—</w:t>
      </w:r>
      <w:r w:rsidRPr="00741E43">
        <w:rPr>
          <w:rStyle w:val="CharAmSchText"/>
        </w:rPr>
        <w:t>Contingent amendments</w:t>
      </w:r>
      <w:bookmarkEnd w:id="15"/>
    </w:p>
    <w:bookmarkEnd w:id="16"/>
    <w:p w:rsidR="00912359" w:rsidRPr="00741E43" w:rsidRDefault="00912359" w:rsidP="00912359">
      <w:pPr>
        <w:pStyle w:val="Header"/>
      </w:pPr>
      <w:r w:rsidRPr="00741E43">
        <w:rPr>
          <w:rStyle w:val="CharAmPartNo"/>
        </w:rPr>
        <w:t xml:space="preserve"> </w:t>
      </w:r>
      <w:r w:rsidRPr="00741E43">
        <w:rPr>
          <w:rStyle w:val="CharAmPartText"/>
        </w:rPr>
        <w:t xml:space="preserve"> </w:t>
      </w:r>
    </w:p>
    <w:p w:rsidR="00435D4A" w:rsidRPr="00741E43" w:rsidRDefault="00435D4A" w:rsidP="00435D4A">
      <w:pPr>
        <w:pStyle w:val="ActHead9"/>
      </w:pPr>
      <w:bookmarkStart w:id="17" w:name="_Toc403036907"/>
      <w:r w:rsidRPr="00741E43">
        <w:t>Fair Work (Building Industry—Accreditation Scheme) Regulations</w:t>
      </w:r>
      <w:r w:rsidR="00741E43" w:rsidRPr="00741E43">
        <w:t> </w:t>
      </w:r>
      <w:r w:rsidRPr="00741E43">
        <w:t>2005</w:t>
      </w:r>
      <w:bookmarkEnd w:id="17"/>
    </w:p>
    <w:p w:rsidR="002B6675" w:rsidRPr="00741E43" w:rsidRDefault="002B6675" w:rsidP="002B6675">
      <w:pPr>
        <w:pStyle w:val="ItemHead"/>
      </w:pPr>
      <w:r w:rsidRPr="00741E43">
        <w:t>1  At the end of subregulation</w:t>
      </w:r>
      <w:r w:rsidR="00741E43" w:rsidRPr="00741E43">
        <w:t> </w:t>
      </w:r>
      <w:r w:rsidRPr="00741E43">
        <w:t>24(1)</w:t>
      </w:r>
    </w:p>
    <w:p w:rsidR="002B6675" w:rsidRPr="00741E43" w:rsidRDefault="002B6675" w:rsidP="002B6675">
      <w:pPr>
        <w:pStyle w:val="Item"/>
      </w:pPr>
      <w:r w:rsidRPr="00741E43">
        <w:t>Add:</w:t>
      </w:r>
    </w:p>
    <w:p w:rsidR="002B6675" w:rsidRPr="00741E43" w:rsidRDefault="002B6675" w:rsidP="002B6675">
      <w:pPr>
        <w:pStyle w:val="paragraph"/>
      </w:pPr>
      <w:r w:rsidRPr="00741E43">
        <w:tab/>
        <w:t>; (j)</w:t>
      </w:r>
      <w:r w:rsidRPr="00741E43">
        <w:tab/>
        <w:t>the prefabrication of made</w:t>
      </w:r>
      <w:r w:rsidR="00741E43">
        <w:noBreakHyphen/>
      </w:r>
      <w:r w:rsidRPr="00741E43">
        <w:t>to</w:t>
      </w:r>
      <w:r w:rsidR="00741E43">
        <w:noBreakHyphen/>
      </w:r>
      <w:r w:rsidRPr="00741E43">
        <w:t>order components to form part of any building, structure or works</w:t>
      </w:r>
      <w:r w:rsidR="00C65CB8" w:rsidRPr="00741E43">
        <w:t xml:space="preserve"> where the prefabrication is </w:t>
      </w:r>
      <w:r w:rsidRPr="00741E43">
        <w:t>carried out off</w:t>
      </w:r>
      <w:r w:rsidR="00741E43">
        <w:noBreakHyphen/>
      </w:r>
      <w:r w:rsidRPr="00741E43">
        <w:t>site;</w:t>
      </w:r>
    </w:p>
    <w:p w:rsidR="002F335E" w:rsidRPr="00741E43" w:rsidRDefault="00435D4A" w:rsidP="002F335E">
      <w:pPr>
        <w:pStyle w:val="paragraph"/>
      </w:pPr>
      <w:r w:rsidRPr="00741E43">
        <w:tab/>
        <w:t>(</w:t>
      </w:r>
      <w:r w:rsidR="00D6092B" w:rsidRPr="00741E43">
        <w:t>k</w:t>
      </w:r>
      <w:r w:rsidRPr="00741E43">
        <w:t>)</w:t>
      </w:r>
      <w:r w:rsidRPr="00741E43">
        <w:tab/>
        <w:t>building work covered by paragraph</w:t>
      </w:r>
      <w:r w:rsidR="00741E43" w:rsidRPr="00741E43">
        <w:t> </w:t>
      </w:r>
      <w:r w:rsidRPr="00741E43">
        <w:t>6(1)</w:t>
      </w:r>
      <w:r w:rsidR="00D6092B" w:rsidRPr="00741E43">
        <w:t>(e)</w:t>
      </w:r>
      <w:r w:rsidR="002F335E" w:rsidRPr="00741E43">
        <w:t xml:space="preserve"> of the </w:t>
      </w:r>
      <w:r w:rsidR="004E4962" w:rsidRPr="00741E43">
        <w:rPr>
          <w:i/>
        </w:rPr>
        <w:t>Building and Construction Industry (Improving Productivity) Act 2014</w:t>
      </w:r>
      <w:r w:rsidR="002F335E" w:rsidRPr="00741E43">
        <w:t>.</w:t>
      </w:r>
    </w:p>
    <w:p w:rsidR="002F335E" w:rsidRPr="00741E43" w:rsidRDefault="002F335E" w:rsidP="002F335E">
      <w:pPr>
        <w:pStyle w:val="ItemHead"/>
      </w:pPr>
      <w:r w:rsidRPr="00741E43">
        <w:t>2  At the end of subregulation</w:t>
      </w:r>
      <w:r w:rsidR="00741E43" w:rsidRPr="00741E43">
        <w:t> </w:t>
      </w:r>
      <w:r w:rsidRPr="00741E43">
        <w:t>24(1)</w:t>
      </w:r>
    </w:p>
    <w:p w:rsidR="002F335E" w:rsidRPr="00741E43" w:rsidRDefault="002F335E" w:rsidP="002F335E">
      <w:pPr>
        <w:pStyle w:val="Item"/>
      </w:pPr>
      <w:r w:rsidRPr="00741E43">
        <w:t>Add:</w:t>
      </w:r>
    </w:p>
    <w:p w:rsidR="002F335E" w:rsidRPr="00741E43" w:rsidRDefault="002F335E" w:rsidP="002F335E">
      <w:pPr>
        <w:pStyle w:val="paragraph"/>
      </w:pPr>
      <w:r w:rsidRPr="00741E43">
        <w:tab/>
        <w:t>; (l)</w:t>
      </w:r>
      <w:r w:rsidRPr="00741E43">
        <w:tab/>
        <w:t>building work covered by paragraph</w:t>
      </w:r>
      <w:r w:rsidR="00741E43" w:rsidRPr="00741E43">
        <w:t> </w:t>
      </w:r>
      <w:r w:rsidRPr="00741E43">
        <w:t xml:space="preserve">6(1)(ea) of the </w:t>
      </w:r>
      <w:r w:rsidRPr="00741E43">
        <w:rPr>
          <w:i/>
        </w:rPr>
        <w:t>Building and Construction Industry (Improving Productivity) Act 2014</w:t>
      </w:r>
      <w:r w:rsidRPr="00741E43">
        <w:t>.</w:t>
      </w:r>
    </w:p>
    <w:p w:rsidR="002F335E" w:rsidRPr="00741E43" w:rsidRDefault="002F335E" w:rsidP="002F335E">
      <w:pPr>
        <w:pStyle w:val="ItemHead"/>
      </w:pPr>
      <w:r w:rsidRPr="00741E43">
        <w:t>3  At the end of regulation</w:t>
      </w:r>
      <w:r w:rsidR="00741E43" w:rsidRPr="00741E43">
        <w:t> </w:t>
      </w:r>
      <w:r w:rsidRPr="00741E43">
        <w:t>25</w:t>
      </w:r>
    </w:p>
    <w:p w:rsidR="002F335E" w:rsidRPr="00741E43" w:rsidRDefault="002F335E" w:rsidP="002F335E">
      <w:pPr>
        <w:pStyle w:val="Item"/>
      </w:pPr>
      <w:r w:rsidRPr="00741E43">
        <w:t>Add:</w:t>
      </w:r>
    </w:p>
    <w:p w:rsidR="002F335E" w:rsidRPr="00741E43" w:rsidRDefault="004F0E0F" w:rsidP="004F0E0F">
      <w:pPr>
        <w:pStyle w:val="subsection"/>
      </w:pPr>
      <w:r w:rsidRPr="00741E43">
        <w:tab/>
      </w:r>
      <w:r w:rsidR="002F335E" w:rsidRPr="00741E43">
        <w:t>(4)</w:t>
      </w:r>
      <w:r w:rsidR="002F335E" w:rsidRPr="00741E43">
        <w:tab/>
        <w:t>Item</w:t>
      </w:r>
      <w:r w:rsidR="00741E43" w:rsidRPr="00741E43">
        <w:t> </w:t>
      </w:r>
      <w:r w:rsidR="002F335E" w:rsidRPr="00741E43">
        <w:t>1 of Schedule</w:t>
      </w:r>
      <w:r w:rsidR="00741E43" w:rsidRPr="00741E43">
        <w:t> </w:t>
      </w:r>
      <w:r w:rsidR="002F335E" w:rsidRPr="00741E43">
        <w:t>2 to the Fair Work (Building Industry—Accreditation Scheme) Amendment Regulation</w:t>
      </w:r>
      <w:r w:rsidR="00741E43" w:rsidRPr="00741E43">
        <w:t> </w:t>
      </w:r>
      <w:r w:rsidR="002F335E" w:rsidRPr="00741E43">
        <w:t>2014 applies to a contract entered into on or after the commencement of that item.</w:t>
      </w:r>
    </w:p>
    <w:p w:rsidR="00DF52AA" w:rsidRPr="00741E43" w:rsidRDefault="002F335E" w:rsidP="00DF52AA">
      <w:pPr>
        <w:pStyle w:val="ItemHead"/>
      </w:pPr>
      <w:r w:rsidRPr="00741E43">
        <w:t>4</w:t>
      </w:r>
      <w:r w:rsidR="00912359" w:rsidRPr="00741E43">
        <w:t xml:space="preserve">  </w:t>
      </w:r>
      <w:r w:rsidR="00DF52AA" w:rsidRPr="00741E43">
        <w:t xml:space="preserve">At the end of </w:t>
      </w:r>
      <w:r w:rsidR="006A72B3" w:rsidRPr="00741E43">
        <w:t>regulation</w:t>
      </w:r>
      <w:r w:rsidR="00741E43" w:rsidRPr="00741E43">
        <w:t> </w:t>
      </w:r>
      <w:r w:rsidR="006A72B3" w:rsidRPr="00741E43">
        <w:t>25</w:t>
      </w:r>
    </w:p>
    <w:p w:rsidR="00DF52AA" w:rsidRPr="00741E43" w:rsidRDefault="00DF52AA" w:rsidP="00DF52AA">
      <w:pPr>
        <w:pStyle w:val="Item"/>
      </w:pPr>
      <w:r w:rsidRPr="00741E43">
        <w:t>Add:</w:t>
      </w:r>
    </w:p>
    <w:p w:rsidR="00891377" w:rsidRPr="00741E43" w:rsidRDefault="004F0E0F" w:rsidP="004F0E0F">
      <w:pPr>
        <w:pStyle w:val="subsection"/>
      </w:pPr>
      <w:r w:rsidRPr="00741E43">
        <w:tab/>
      </w:r>
      <w:r w:rsidR="00265140" w:rsidRPr="00741E43">
        <w:t>(</w:t>
      </w:r>
      <w:r w:rsidR="002F335E" w:rsidRPr="00741E43">
        <w:t>5</w:t>
      </w:r>
      <w:r w:rsidR="00265140" w:rsidRPr="00741E43">
        <w:t>)</w:t>
      </w:r>
      <w:r w:rsidR="00265140" w:rsidRPr="00741E43">
        <w:tab/>
      </w:r>
      <w:r w:rsidR="002B6675" w:rsidRPr="00741E43">
        <w:t>Item</w:t>
      </w:r>
      <w:r w:rsidR="00741E43" w:rsidRPr="00741E43">
        <w:t> </w:t>
      </w:r>
      <w:r w:rsidR="002F70B3" w:rsidRPr="00741E43">
        <w:t>2</w:t>
      </w:r>
      <w:r w:rsidR="002B6675" w:rsidRPr="00741E43">
        <w:t xml:space="preserve"> of Schedule</w:t>
      </w:r>
      <w:r w:rsidR="00741E43" w:rsidRPr="00741E43">
        <w:t> </w:t>
      </w:r>
      <w:r w:rsidR="002B6675" w:rsidRPr="00741E43">
        <w:t>2 to the Fair Work (Building Industry—Accreditation Scheme) Amendment Regulation</w:t>
      </w:r>
      <w:r w:rsidR="00741E43" w:rsidRPr="00741E43">
        <w:t> </w:t>
      </w:r>
      <w:r w:rsidR="002B6675" w:rsidRPr="00741E43">
        <w:t>2014 applies to a contract entered into on or after the commencement of that item.</w:t>
      </w:r>
    </w:p>
    <w:sectPr w:rsidR="00891377" w:rsidRPr="00741E43" w:rsidSect="00CC675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93" w:rsidRDefault="00877193" w:rsidP="0048364F">
      <w:pPr>
        <w:spacing w:line="240" w:lineRule="auto"/>
      </w:pPr>
      <w:r>
        <w:separator/>
      </w:r>
    </w:p>
  </w:endnote>
  <w:endnote w:type="continuationSeparator" w:id="0">
    <w:p w:rsidR="00877193" w:rsidRDefault="008771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CC675D" w:rsidRDefault="00877193" w:rsidP="00CC67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675D">
      <w:rPr>
        <w:i/>
        <w:sz w:val="18"/>
      </w:rPr>
      <w:t xml:space="preserve"> </w:t>
    </w:r>
    <w:r w:rsidR="00CC675D" w:rsidRPr="00CC675D">
      <w:rPr>
        <w:i/>
        <w:sz w:val="18"/>
      </w:rPr>
      <w:t>OPC60830 -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5D" w:rsidRDefault="00CC675D" w:rsidP="00CC675D">
    <w:pPr>
      <w:pStyle w:val="Footer"/>
    </w:pPr>
    <w:r w:rsidRPr="00CC675D">
      <w:rPr>
        <w:i/>
        <w:sz w:val="18"/>
      </w:rPr>
      <w:t>OPC60830 -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CC675D" w:rsidRDefault="00877193" w:rsidP="00486382">
    <w:pPr>
      <w:pStyle w:val="Footer"/>
      <w:rPr>
        <w:sz w:val="18"/>
      </w:rPr>
    </w:pPr>
  </w:p>
  <w:p w:rsidR="00877193" w:rsidRPr="00CC675D" w:rsidRDefault="00CC675D" w:rsidP="00CC675D">
    <w:pPr>
      <w:pStyle w:val="Footer"/>
      <w:rPr>
        <w:sz w:val="18"/>
      </w:rPr>
    </w:pPr>
    <w:r w:rsidRPr="00CC675D">
      <w:rPr>
        <w:i/>
        <w:sz w:val="18"/>
      </w:rPr>
      <w:t>OPC60830 -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CC675D" w:rsidRDefault="00877193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77193" w:rsidRPr="00CC675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77193" w:rsidRPr="00CC675D" w:rsidRDefault="00877193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C675D">
            <w:rPr>
              <w:rFonts w:cs="Times New Roman"/>
              <w:i/>
              <w:sz w:val="18"/>
            </w:rPr>
            <w:fldChar w:fldCharType="begin"/>
          </w:r>
          <w:r w:rsidRPr="00CC675D">
            <w:rPr>
              <w:rFonts w:cs="Times New Roman"/>
              <w:i/>
              <w:sz w:val="18"/>
            </w:rPr>
            <w:instrText xml:space="preserve"> PAGE </w:instrText>
          </w:r>
          <w:r w:rsidRPr="00CC675D">
            <w:rPr>
              <w:rFonts w:cs="Times New Roman"/>
              <w:i/>
              <w:sz w:val="18"/>
            </w:rPr>
            <w:fldChar w:fldCharType="separate"/>
          </w:r>
          <w:r w:rsidR="0007038B">
            <w:rPr>
              <w:rFonts w:cs="Times New Roman"/>
              <w:i/>
              <w:noProof/>
              <w:sz w:val="18"/>
            </w:rPr>
            <w:t>vi</w:t>
          </w:r>
          <w:r w:rsidRPr="00CC67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77193" w:rsidRPr="00CC675D" w:rsidRDefault="00877193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C675D">
            <w:rPr>
              <w:rFonts w:cs="Times New Roman"/>
              <w:i/>
              <w:sz w:val="18"/>
            </w:rPr>
            <w:fldChar w:fldCharType="begin"/>
          </w:r>
          <w:r w:rsidRPr="00CC675D">
            <w:rPr>
              <w:rFonts w:cs="Times New Roman"/>
              <w:i/>
              <w:sz w:val="18"/>
            </w:rPr>
            <w:instrText xml:space="preserve"> DOCPROPERTY ShortT </w:instrText>
          </w:r>
          <w:r w:rsidRPr="00CC675D">
            <w:rPr>
              <w:rFonts w:cs="Times New Roman"/>
              <w:i/>
              <w:sz w:val="18"/>
            </w:rPr>
            <w:fldChar w:fldCharType="separate"/>
          </w:r>
          <w:r w:rsidR="003C3375">
            <w:rPr>
              <w:rFonts w:cs="Times New Roman"/>
              <w:i/>
              <w:sz w:val="18"/>
            </w:rPr>
            <w:t>Fair Work (Building Industry—Accreditation Scheme) Amendment Regulation 2014</w:t>
          </w:r>
          <w:r w:rsidRPr="00CC67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77193" w:rsidRPr="00CC675D" w:rsidRDefault="00877193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C675D">
            <w:rPr>
              <w:rFonts w:cs="Times New Roman"/>
              <w:i/>
              <w:sz w:val="18"/>
            </w:rPr>
            <w:fldChar w:fldCharType="begin"/>
          </w:r>
          <w:r w:rsidRPr="00CC675D">
            <w:rPr>
              <w:rFonts w:cs="Times New Roman"/>
              <w:i/>
              <w:sz w:val="18"/>
            </w:rPr>
            <w:instrText xml:space="preserve"> DOCPROPERTY ActNo </w:instrText>
          </w:r>
          <w:r w:rsidRPr="00CC675D">
            <w:rPr>
              <w:rFonts w:cs="Times New Roman"/>
              <w:i/>
              <w:sz w:val="18"/>
            </w:rPr>
            <w:fldChar w:fldCharType="separate"/>
          </w:r>
          <w:r w:rsidR="003C3375">
            <w:rPr>
              <w:rFonts w:cs="Times New Roman"/>
              <w:i/>
              <w:sz w:val="18"/>
            </w:rPr>
            <w:t>No. 189, 2014</w:t>
          </w:r>
          <w:r w:rsidRPr="00CC675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77193" w:rsidRPr="00CC675D" w:rsidRDefault="00CC675D" w:rsidP="00CC675D">
    <w:pPr>
      <w:rPr>
        <w:rFonts w:cs="Times New Roman"/>
        <w:i/>
        <w:sz w:val="18"/>
      </w:rPr>
    </w:pPr>
    <w:r w:rsidRPr="00CC675D">
      <w:rPr>
        <w:rFonts w:cs="Times New Roman"/>
        <w:i/>
        <w:sz w:val="18"/>
      </w:rPr>
      <w:t>OPC60830 -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E33C1C" w:rsidRDefault="0087719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77193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77193" w:rsidRDefault="00877193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C3375">
            <w:rPr>
              <w:i/>
              <w:sz w:val="18"/>
            </w:rPr>
            <w:t>No. 189,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77193" w:rsidRDefault="0087719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3375">
            <w:rPr>
              <w:i/>
              <w:sz w:val="18"/>
            </w:rPr>
            <w:t>Fair Work (Building Industry—Accreditation Scheme)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77193" w:rsidRDefault="0087719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31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7193" w:rsidRPr="00ED79B6" w:rsidRDefault="00CC675D" w:rsidP="00CC675D">
    <w:pPr>
      <w:rPr>
        <w:i/>
        <w:sz w:val="18"/>
      </w:rPr>
    </w:pPr>
    <w:r w:rsidRPr="00CC675D">
      <w:rPr>
        <w:rFonts w:cs="Times New Roman"/>
        <w:i/>
        <w:sz w:val="18"/>
      </w:rPr>
      <w:t>OPC60830 -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CC675D" w:rsidRDefault="00877193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77193" w:rsidRPr="00CC675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77193" w:rsidRPr="00CC675D" w:rsidRDefault="00877193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C675D">
            <w:rPr>
              <w:rFonts w:cs="Times New Roman"/>
              <w:i/>
              <w:sz w:val="18"/>
            </w:rPr>
            <w:fldChar w:fldCharType="begin"/>
          </w:r>
          <w:r w:rsidRPr="00CC675D">
            <w:rPr>
              <w:rFonts w:cs="Times New Roman"/>
              <w:i/>
              <w:sz w:val="18"/>
            </w:rPr>
            <w:instrText xml:space="preserve"> PAGE </w:instrText>
          </w:r>
          <w:r w:rsidRPr="00CC675D">
            <w:rPr>
              <w:rFonts w:cs="Times New Roman"/>
              <w:i/>
              <w:sz w:val="18"/>
            </w:rPr>
            <w:fldChar w:fldCharType="separate"/>
          </w:r>
          <w:r w:rsidR="00F1311C">
            <w:rPr>
              <w:rFonts w:cs="Times New Roman"/>
              <w:i/>
              <w:noProof/>
              <w:sz w:val="18"/>
            </w:rPr>
            <w:t>6</w:t>
          </w:r>
          <w:r w:rsidRPr="00CC67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77193" w:rsidRPr="00CC675D" w:rsidRDefault="00877193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C675D">
            <w:rPr>
              <w:rFonts w:cs="Times New Roman"/>
              <w:i/>
              <w:sz w:val="18"/>
            </w:rPr>
            <w:fldChar w:fldCharType="begin"/>
          </w:r>
          <w:r w:rsidRPr="00CC675D">
            <w:rPr>
              <w:rFonts w:cs="Times New Roman"/>
              <w:i/>
              <w:sz w:val="18"/>
            </w:rPr>
            <w:instrText xml:space="preserve"> DOCPROPERTY ShortT </w:instrText>
          </w:r>
          <w:r w:rsidRPr="00CC675D">
            <w:rPr>
              <w:rFonts w:cs="Times New Roman"/>
              <w:i/>
              <w:sz w:val="18"/>
            </w:rPr>
            <w:fldChar w:fldCharType="separate"/>
          </w:r>
          <w:r w:rsidR="003C3375">
            <w:rPr>
              <w:rFonts w:cs="Times New Roman"/>
              <w:i/>
              <w:sz w:val="18"/>
            </w:rPr>
            <w:t>Fair Work (Building Industry—Accreditation Scheme) Amendment Regulation 2014</w:t>
          </w:r>
          <w:r w:rsidRPr="00CC675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77193" w:rsidRPr="00CC675D" w:rsidRDefault="00877193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C675D">
            <w:rPr>
              <w:rFonts w:cs="Times New Roman"/>
              <w:i/>
              <w:sz w:val="18"/>
            </w:rPr>
            <w:fldChar w:fldCharType="begin"/>
          </w:r>
          <w:r w:rsidRPr="00CC675D">
            <w:rPr>
              <w:rFonts w:cs="Times New Roman"/>
              <w:i/>
              <w:sz w:val="18"/>
            </w:rPr>
            <w:instrText xml:space="preserve"> DOCPROPERTY ActNo </w:instrText>
          </w:r>
          <w:r w:rsidRPr="00CC675D">
            <w:rPr>
              <w:rFonts w:cs="Times New Roman"/>
              <w:i/>
              <w:sz w:val="18"/>
            </w:rPr>
            <w:fldChar w:fldCharType="separate"/>
          </w:r>
          <w:r w:rsidR="003C3375">
            <w:rPr>
              <w:rFonts w:cs="Times New Roman"/>
              <w:i/>
              <w:sz w:val="18"/>
            </w:rPr>
            <w:t>No. 189, 2014</w:t>
          </w:r>
          <w:r w:rsidRPr="00CC675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77193" w:rsidRPr="00CC675D" w:rsidRDefault="00CC675D" w:rsidP="00CC675D">
    <w:pPr>
      <w:rPr>
        <w:rFonts w:cs="Times New Roman"/>
        <w:i/>
        <w:sz w:val="18"/>
      </w:rPr>
    </w:pPr>
    <w:r w:rsidRPr="00CC675D">
      <w:rPr>
        <w:rFonts w:cs="Times New Roman"/>
        <w:i/>
        <w:sz w:val="18"/>
      </w:rPr>
      <w:t>OPC60830 -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E33C1C" w:rsidRDefault="0087719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77193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77193" w:rsidRDefault="00877193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C3375">
            <w:rPr>
              <w:i/>
              <w:sz w:val="18"/>
            </w:rPr>
            <w:t>No. 189,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77193" w:rsidRDefault="0087719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3375">
            <w:rPr>
              <w:i/>
              <w:sz w:val="18"/>
            </w:rPr>
            <w:t>Fair Work (Building Industry—Accreditation Scheme)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77193" w:rsidRDefault="0087719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311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7193" w:rsidRPr="00ED79B6" w:rsidRDefault="00CC675D" w:rsidP="00CC675D">
    <w:pPr>
      <w:rPr>
        <w:i/>
        <w:sz w:val="18"/>
      </w:rPr>
    </w:pPr>
    <w:r w:rsidRPr="00CC675D">
      <w:rPr>
        <w:rFonts w:cs="Times New Roman"/>
        <w:i/>
        <w:sz w:val="18"/>
      </w:rPr>
      <w:t>OPC60830 -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E33C1C" w:rsidRDefault="00877193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77193" w:rsidTr="0087719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77193" w:rsidRDefault="00877193" w:rsidP="00877193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C3375">
            <w:rPr>
              <w:i/>
              <w:sz w:val="18"/>
            </w:rPr>
            <w:t>No. 189,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77193" w:rsidRDefault="00877193" w:rsidP="008771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3375">
            <w:rPr>
              <w:i/>
              <w:sz w:val="18"/>
            </w:rPr>
            <w:t>Fair Work (Building Industry—Accreditation Scheme)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77193" w:rsidRDefault="00877193" w:rsidP="008771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038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77193" w:rsidRPr="00ED79B6" w:rsidRDefault="00877193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93" w:rsidRDefault="00877193" w:rsidP="0048364F">
      <w:pPr>
        <w:spacing w:line="240" w:lineRule="auto"/>
      </w:pPr>
      <w:r>
        <w:separator/>
      </w:r>
    </w:p>
  </w:footnote>
  <w:footnote w:type="continuationSeparator" w:id="0">
    <w:p w:rsidR="00877193" w:rsidRDefault="008771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5F1388" w:rsidRDefault="0087719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5F1388" w:rsidRDefault="0087719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5F1388" w:rsidRDefault="008771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ED79B6" w:rsidRDefault="0087719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ED79B6" w:rsidRDefault="00877193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ED79B6" w:rsidRDefault="008771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A961C4" w:rsidRDefault="0087719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1311C">
      <w:rPr>
        <w:b/>
        <w:sz w:val="20"/>
      </w:rPr>
      <w:fldChar w:fldCharType="separate"/>
    </w:r>
    <w:r w:rsidR="00F1311C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1311C">
      <w:rPr>
        <w:sz w:val="20"/>
      </w:rPr>
      <w:fldChar w:fldCharType="separate"/>
    </w:r>
    <w:r w:rsidR="00F1311C">
      <w:rPr>
        <w:noProof/>
        <w:sz w:val="20"/>
      </w:rPr>
      <w:t>Contingent amendments</w:t>
    </w:r>
    <w:r>
      <w:rPr>
        <w:sz w:val="20"/>
      </w:rPr>
      <w:fldChar w:fldCharType="end"/>
    </w:r>
  </w:p>
  <w:p w:rsidR="00877193" w:rsidRPr="00A961C4" w:rsidRDefault="0087719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77193" w:rsidRPr="00A961C4" w:rsidRDefault="00877193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A961C4" w:rsidRDefault="00877193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1311C">
      <w:rPr>
        <w:sz w:val="20"/>
      </w:rPr>
      <w:fldChar w:fldCharType="separate"/>
    </w:r>
    <w:r w:rsidR="00F1311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1311C">
      <w:rPr>
        <w:b/>
        <w:sz w:val="20"/>
      </w:rPr>
      <w:fldChar w:fldCharType="separate"/>
    </w:r>
    <w:r w:rsidR="00F1311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77193" w:rsidRPr="00A961C4" w:rsidRDefault="00877193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77193" w:rsidRPr="00A961C4" w:rsidRDefault="00877193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93" w:rsidRPr="00A961C4" w:rsidRDefault="0087719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36"/>
    <w:rsid w:val="000041C6"/>
    <w:rsid w:val="00004CC8"/>
    <w:rsid w:val="000063E4"/>
    <w:rsid w:val="00011222"/>
    <w:rsid w:val="000113BC"/>
    <w:rsid w:val="000136AF"/>
    <w:rsid w:val="000206B2"/>
    <w:rsid w:val="00025060"/>
    <w:rsid w:val="0004044E"/>
    <w:rsid w:val="000461B0"/>
    <w:rsid w:val="00053DE2"/>
    <w:rsid w:val="000614BF"/>
    <w:rsid w:val="0007038B"/>
    <w:rsid w:val="00076933"/>
    <w:rsid w:val="00085F94"/>
    <w:rsid w:val="000C4E79"/>
    <w:rsid w:val="000D05EF"/>
    <w:rsid w:val="000F21C1"/>
    <w:rsid w:val="000F7427"/>
    <w:rsid w:val="0010745C"/>
    <w:rsid w:val="00116975"/>
    <w:rsid w:val="00126F1A"/>
    <w:rsid w:val="001457C2"/>
    <w:rsid w:val="00154EAC"/>
    <w:rsid w:val="001603F3"/>
    <w:rsid w:val="001643C9"/>
    <w:rsid w:val="00165568"/>
    <w:rsid w:val="00166C2F"/>
    <w:rsid w:val="001716C9"/>
    <w:rsid w:val="00171EAE"/>
    <w:rsid w:val="00174EC9"/>
    <w:rsid w:val="001758D3"/>
    <w:rsid w:val="00191859"/>
    <w:rsid w:val="00193461"/>
    <w:rsid w:val="001939E1"/>
    <w:rsid w:val="00195382"/>
    <w:rsid w:val="001B3097"/>
    <w:rsid w:val="001B38C0"/>
    <w:rsid w:val="001B7A5D"/>
    <w:rsid w:val="001C69C4"/>
    <w:rsid w:val="001D4229"/>
    <w:rsid w:val="001D7F83"/>
    <w:rsid w:val="001E16D0"/>
    <w:rsid w:val="001E3590"/>
    <w:rsid w:val="001E562E"/>
    <w:rsid w:val="001E7407"/>
    <w:rsid w:val="001F418C"/>
    <w:rsid w:val="001F6924"/>
    <w:rsid w:val="00201D27"/>
    <w:rsid w:val="00231427"/>
    <w:rsid w:val="00240749"/>
    <w:rsid w:val="002648E5"/>
    <w:rsid w:val="00265140"/>
    <w:rsid w:val="00265FBC"/>
    <w:rsid w:val="00266D05"/>
    <w:rsid w:val="002932B1"/>
    <w:rsid w:val="00295408"/>
    <w:rsid w:val="00297ECB"/>
    <w:rsid w:val="002A0FFD"/>
    <w:rsid w:val="002B2731"/>
    <w:rsid w:val="002B5B89"/>
    <w:rsid w:val="002B6675"/>
    <w:rsid w:val="002B7D96"/>
    <w:rsid w:val="002D043A"/>
    <w:rsid w:val="002E15EE"/>
    <w:rsid w:val="002F335E"/>
    <w:rsid w:val="002F70B3"/>
    <w:rsid w:val="003032EC"/>
    <w:rsid w:val="00304E75"/>
    <w:rsid w:val="003072FA"/>
    <w:rsid w:val="00307EAA"/>
    <w:rsid w:val="00310895"/>
    <w:rsid w:val="0031713F"/>
    <w:rsid w:val="003340AE"/>
    <w:rsid w:val="003415D3"/>
    <w:rsid w:val="00352B0F"/>
    <w:rsid w:val="00361BD9"/>
    <w:rsid w:val="00363549"/>
    <w:rsid w:val="00363651"/>
    <w:rsid w:val="003801D0"/>
    <w:rsid w:val="0039228E"/>
    <w:rsid w:val="003926B5"/>
    <w:rsid w:val="003A1962"/>
    <w:rsid w:val="003B04EC"/>
    <w:rsid w:val="003C0788"/>
    <w:rsid w:val="003C3375"/>
    <w:rsid w:val="003C5F2B"/>
    <w:rsid w:val="003D0BFE"/>
    <w:rsid w:val="003D5700"/>
    <w:rsid w:val="003E5FF5"/>
    <w:rsid w:val="003F02B0"/>
    <w:rsid w:val="003F4CA9"/>
    <w:rsid w:val="003F567B"/>
    <w:rsid w:val="004010E7"/>
    <w:rsid w:val="00401403"/>
    <w:rsid w:val="00403A60"/>
    <w:rsid w:val="004116CD"/>
    <w:rsid w:val="00412B83"/>
    <w:rsid w:val="00424CA9"/>
    <w:rsid w:val="00433910"/>
    <w:rsid w:val="00435D4A"/>
    <w:rsid w:val="0044291A"/>
    <w:rsid w:val="0045353B"/>
    <w:rsid w:val="004541B9"/>
    <w:rsid w:val="00460499"/>
    <w:rsid w:val="00474A8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4962"/>
    <w:rsid w:val="004F0E0F"/>
    <w:rsid w:val="004F1FAC"/>
    <w:rsid w:val="004F3A90"/>
    <w:rsid w:val="004F676E"/>
    <w:rsid w:val="00516B8D"/>
    <w:rsid w:val="00535455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7523"/>
    <w:rsid w:val="005E552A"/>
    <w:rsid w:val="005F0B52"/>
    <w:rsid w:val="00600219"/>
    <w:rsid w:val="006076DB"/>
    <w:rsid w:val="006249E6"/>
    <w:rsid w:val="00630733"/>
    <w:rsid w:val="00642C0F"/>
    <w:rsid w:val="0064468A"/>
    <w:rsid w:val="00654CCA"/>
    <w:rsid w:val="00656DE9"/>
    <w:rsid w:val="00663BDD"/>
    <w:rsid w:val="00670788"/>
    <w:rsid w:val="00677CC2"/>
    <w:rsid w:val="00680F17"/>
    <w:rsid w:val="00685F42"/>
    <w:rsid w:val="0069207B"/>
    <w:rsid w:val="00692634"/>
    <w:rsid w:val="006931DD"/>
    <w:rsid w:val="006937E2"/>
    <w:rsid w:val="0069392E"/>
    <w:rsid w:val="006977FB"/>
    <w:rsid w:val="006A36DB"/>
    <w:rsid w:val="006A72B3"/>
    <w:rsid w:val="006B262A"/>
    <w:rsid w:val="006C2C12"/>
    <w:rsid w:val="006C3FFF"/>
    <w:rsid w:val="006C7F8C"/>
    <w:rsid w:val="006D3667"/>
    <w:rsid w:val="006D4E91"/>
    <w:rsid w:val="006E004B"/>
    <w:rsid w:val="006E7147"/>
    <w:rsid w:val="006F3219"/>
    <w:rsid w:val="00700B2C"/>
    <w:rsid w:val="00701E6A"/>
    <w:rsid w:val="00713084"/>
    <w:rsid w:val="00722023"/>
    <w:rsid w:val="00731E00"/>
    <w:rsid w:val="00741E43"/>
    <w:rsid w:val="00742A1D"/>
    <w:rsid w:val="007440B7"/>
    <w:rsid w:val="007618BB"/>
    <w:rsid w:val="007634AD"/>
    <w:rsid w:val="007715C9"/>
    <w:rsid w:val="00774EDD"/>
    <w:rsid w:val="00775703"/>
    <w:rsid w:val="007757EC"/>
    <w:rsid w:val="007769D4"/>
    <w:rsid w:val="00785AFA"/>
    <w:rsid w:val="007903AC"/>
    <w:rsid w:val="007A7F9F"/>
    <w:rsid w:val="007B67CA"/>
    <w:rsid w:val="007C20B0"/>
    <w:rsid w:val="007E7D4A"/>
    <w:rsid w:val="00826DA5"/>
    <w:rsid w:val="00827E9E"/>
    <w:rsid w:val="00833416"/>
    <w:rsid w:val="00856A31"/>
    <w:rsid w:val="00865F22"/>
    <w:rsid w:val="00874B69"/>
    <w:rsid w:val="008754D0"/>
    <w:rsid w:val="00877193"/>
    <w:rsid w:val="00877A96"/>
    <w:rsid w:val="00877D48"/>
    <w:rsid w:val="00891377"/>
    <w:rsid w:val="00892E75"/>
    <w:rsid w:val="0089783B"/>
    <w:rsid w:val="008A4902"/>
    <w:rsid w:val="008D0EE0"/>
    <w:rsid w:val="008E54E4"/>
    <w:rsid w:val="008F07E3"/>
    <w:rsid w:val="008F4F1C"/>
    <w:rsid w:val="00907271"/>
    <w:rsid w:val="00912359"/>
    <w:rsid w:val="00932377"/>
    <w:rsid w:val="00932A33"/>
    <w:rsid w:val="00951161"/>
    <w:rsid w:val="00951E35"/>
    <w:rsid w:val="00976104"/>
    <w:rsid w:val="009848EC"/>
    <w:rsid w:val="00991636"/>
    <w:rsid w:val="009A03A6"/>
    <w:rsid w:val="009A3D6B"/>
    <w:rsid w:val="009B3629"/>
    <w:rsid w:val="009C49D8"/>
    <w:rsid w:val="009E3601"/>
    <w:rsid w:val="009E39B1"/>
    <w:rsid w:val="009F727E"/>
    <w:rsid w:val="00A019EE"/>
    <w:rsid w:val="00A1027A"/>
    <w:rsid w:val="00A2057D"/>
    <w:rsid w:val="00A231E2"/>
    <w:rsid w:val="00A2550D"/>
    <w:rsid w:val="00A26DBE"/>
    <w:rsid w:val="00A326A4"/>
    <w:rsid w:val="00A407F4"/>
    <w:rsid w:val="00A4169B"/>
    <w:rsid w:val="00A4361F"/>
    <w:rsid w:val="00A5197F"/>
    <w:rsid w:val="00A64912"/>
    <w:rsid w:val="00A70A74"/>
    <w:rsid w:val="00A71C4E"/>
    <w:rsid w:val="00A87AB9"/>
    <w:rsid w:val="00A91AC7"/>
    <w:rsid w:val="00AB3315"/>
    <w:rsid w:val="00AB7B41"/>
    <w:rsid w:val="00AC06B3"/>
    <w:rsid w:val="00AD1637"/>
    <w:rsid w:val="00AD5641"/>
    <w:rsid w:val="00AE50A2"/>
    <w:rsid w:val="00AE6807"/>
    <w:rsid w:val="00AF0336"/>
    <w:rsid w:val="00AF6613"/>
    <w:rsid w:val="00B00902"/>
    <w:rsid w:val="00B032D8"/>
    <w:rsid w:val="00B11122"/>
    <w:rsid w:val="00B332B8"/>
    <w:rsid w:val="00B33B3C"/>
    <w:rsid w:val="00B5329D"/>
    <w:rsid w:val="00B57845"/>
    <w:rsid w:val="00B61D2C"/>
    <w:rsid w:val="00B63BDE"/>
    <w:rsid w:val="00BA5026"/>
    <w:rsid w:val="00BB6E79"/>
    <w:rsid w:val="00BC4F91"/>
    <w:rsid w:val="00BD1903"/>
    <w:rsid w:val="00BD60E6"/>
    <w:rsid w:val="00BE253A"/>
    <w:rsid w:val="00BE5C04"/>
    <w:rsid w:val="00BE719A"/>
    <w:rsid w:val="00BE720A"/>
    <w:rsid w:val="00BF2596"/>
    <w:rsid w:val="00BF4533"/>
    <w:rsid w:val="00C067E5"/>
    <w:rsid w:val="00C164CA"/>
    <w:rsid w:val="00C16C36"/>
    <w:rsid w:val="00C209D0"/>
    <w:rsid w:val="00C21B63"/>
    <w:rsid w:val="00C3449A"/>
    <w:rsid w:val="00C42BF8"/>
    <w:rsid w:val="00C460AE"/>
    <w:rsid w:val="00C50043"/>
    <w:rsid w:val="00C63713"/>
    <w:rsid w:val="00C65CB8"/>
    <w:rsid w:val="00C7573B"/>
    <w:rsid w:val="00C76CF3"/>
    <w:rsid w:val="00C77E30"/>
    <w:rsid w:val="00CA15D1"/>
    <w:rsid w:val="00CB0180"/>
    <w:rsid w:val="00CB3470"/>
    <w:rsid w:val="00CC675D"/>
    <w:rsid w:val="00CD606E"/>
    <w:rsid w:val="00CD7ECB"/>
    <w:rsid w:val="00CF0BB2"/>
    <w:rsid w:val="00CF5458"/>
    <w:rsid w:val="00D0104A"/>
    <w:rsid w:val="00D042B5"/>
    <w:rsid w:val="00D13441"/>
    <w:rsid w:val="00D17B17"/>
    <w:rsid w:val="00D243A3"/>
    <w:rsid w:val="00D2770E"/>
    <w:rsid w:val="00D333D9"/>
    <w:rsid w:val="00D33440"/>
    <w:rsid w:val="00D40403"/>
    <w:rsid w:val="00D52EFE"/>
    <w:rsid w:val="00D6092B"/>
    <w:rsid w:val="00D63EF6"/>
    <w:rsid w:val="00D70DFB"/>
    <w:rsid w:val="00D766DF"/>
    <w:rsid w:val="00D83D21"/>
    <w:rsid w:val="00D84B58"/>
    <w:rsid w:val="00D925D1"/>
    <w:rsid w:val="00DF52AA"/>
    <w:rsid w:val="00E05704"/>
    <w:rsid w:val="00E05C46"/>
    <w:rsid w:val="00E145AB"/>
    <w:rsid w:val="00E30206"/>
    <w:rsid w:val="00E30876"/>
    <w:rsid w:val="00E33C1C"/>
    <w:rsid w:val="00E443FC"/>
    <w:rsid w:val="00E45FE7"/>
    <w:rsid w:val="00E476B8"/>
    <w:rsid w:val="00E518BC"/>
    <w:rsid w:val="00E54292"/>
    <w:rsid w:val="00E55BCD"/>
    <w:rsid w:val="00E656D9"/>
    <w:rsid w:val="00E73EC4"/>
    <w:rsid w:val="00E73F4F"/>
    <w:rsid w:val="00E74DC7"/>
    <w:rsid w:val="00E76FAB"/>
    <w:rsid w:val="00E83E2E"/>
    <w:rsid w:val="00E84B32"/>
    <w:rsid w:val="00E87699"/>
    <w:rsid w:val="00E96F16"/>
    <w:rsid w:val="00EA6577"/>
    <w:rsid w:val="00ED3A7D"/>
    <w:rsid w:val="00EF2E3A"/>
    <w:rsid w:val="00F047E2"/>
    <w:rsid w:val="00F078DC"/>
    <w:rsid w:val="00F07AF8"/>
    <w:rsid w:val="00F1311C"/>
    <w:rsid w:val="00F13E86"/>
    <w:rsid w:val="00F2415F"/>
    <w:rsid w:val="00F24C35"/>
    <w:rsid w:val="00F56759"/>
    <w:rsid w:val="00F677A9"/>
    <w:rsid w:val="00F84CF5"/>
    <w:rsid w:val="00FA0EB6"/>
    <w:rsid w:val="00FA420B"/>
    <w:rsid w:val="00FB03B3"/>
    <w:rsid w:val="00FB192C"/>
    <w:rsid w:val="00FC1720"/>
    <w:rsid w:val="00FD7CFE"/>
    <w:rsid w:val="00FF21C1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E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D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D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D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D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D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D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D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1E43"/>
  </w:style>
  <w:style w:type="paragraph" w:customStyle="1" w:styleId="OPCParaBase">
    <w:name w:val="OPCParaBase"/>
    <w:qFormat/>
    <w:rsid w:val="00741E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1E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1E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1E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1E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1E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1E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1E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1E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1E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1E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1E43"/>
  </w:style>
  <w:style w:type="paragraph" w:customStyle="1" w:styleId="Blocks">
    <w:name w:val="Blocks"/>
    <w:aliases w:val="bb"/>
    <w:basedOn w:val="OPCParaBase"/>
    <w:qFormat/>
    <w:rsid w:val="00741E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1E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1E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1E43"/>
    <w:rPr>
      <w:i/>
    </w:rPr>
  </w:style>
  <w:style w:type="paragraph" w:customStyle="1" w:styleId="BoxList">
    <w:name w:val="BoxList"/>
    <w:aliases w:val="bl"/>
    <w:basedOn w:val="BoxText"/>
    <w:qFormat/>
    <w:rsid w:val="00741E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1E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1E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1E43"/>
    <w:pPr>
      <w:ind w:left="1985" w:hanging="851"/>
    </w:pPr>
  </w:style>
  <w:style w:type="character" w:customStyle="1" w:styleId="CharAmPartNo">
    <w:name w:val="CharAmPartNo"/>
    <w:basedOn w:val="OPCCharBase"/>
    <w:qFormat/>
    <w:rsid w:val="00741E43"/>
  </w:style>
  <w:style w:type="character" w:customStyle="1" w:styleId="CharAmPartText">
    <w:name w:val="CharAmPartText"/>
    <w:basedOn w:val="OPCCharBase"/>
    <w:qFormat/>
    <w:rsid w:val="00741E43"/>
  </w:style>
  <w:style w:type="character" w:customStyle="1" w:styleId="CharAmSchNo">
    <w:name w:val="CharAmSchNo"/>
    <w:basedOn w:val="OPCCharBase"/>
    <w:qFormat/>
    <w:rsid w:val="00741E43"/>
  </w:style>
  <w:style w:type="character" w:customStyle="1" w:styleId="CharAmSchText">
    <w:name w:val="CharAmSchText"/>
    <w:basedOn w:val="OPCCharBase"/>
    <w:qFormat/>
    <w:rsid w:val="00741E43"/>
  </w:style>
  <w:style w:type="character" w:customStyle="1" w:styleId="CharBoldItalic">
    <w:name w:val="CharBoldItalic"/>
    <w:basedOn w:val="OPCCharBase"/>
    <w:uiPriority w:val="1"/>
    <w:qFormat/>
    <w:rsid w:val="00741E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1E43"/>
  </w:style>
  <w:style w:type="character" w:customStyle="1" w:styleId="CharChapText">
    <w:name w:val="CharChapText"/>
    <w:basedOn w:val="OPCCharBase"/>
    <w:uiPriority w:val="1"/>
    <w:qFormat/>
    <w:rsid w:val="00741E43"/>
  </w:style>
  <w:style w:type="character" w:customStyle="1" w:styleId="CharDivNo">
    <w:name w:val="CharDivNo"/>
    <w:basedOn w:val="OPCCharBase"/>
    <w:uiPriority w:val="1"/>
    <w:qFormat/>
    <w:rsid w:val="00741E43"/>
  </w:style>
  <w:style w:type="character" w:customStyle="1" w:styleId="CharDivText">
    <w:name w:val="CharDivText"/>
    <w:basedOn w:val="OPCCharBase"/>
    <w:uiPriority w:val="1"/>
    <w:qFormat/>
    <w:rsid w:val="00741E43"/>
  </w:style>
  <w:style w:type="character" w:customStyle="1" w:styleId="CharItalic">
    <w:name w:val="CharItalic"/>
    <w:basedOn w:val="OPCCharBase"/>
    <w:uiPriority w:val="1"/>
    <w:qFormat/>
    <w:rsid w:val="00741E43"/>
    <w:rPr>
      <w:i/>
    </w:rPr>
  </w:style>
  <w:style w:type="character" w:customStyle="1" w:styleId="CharPartNo">
    <w:name w:val="CharPartNo"/>
    <w:basedOn w:val="OPCCharBase"/>
    <w:uiPriority w:val="1"/>
    <w:qFormat/>
    <w:rsid w:val="00741E43"/>
  </w:style>
  <w:style w:type="character" w:customStyle="1" w:styleId="CharPartText">
    <w:name w:val="CharPartText"/>
    <w:basedOn w:val="OPCCharBase"/>
    <w:uiPriority w:val="1"/>
    <w:qFormat/>
    <w:rsid w:val="00741E43"/>
  </w:style>
  <w:style w:type="character" w:customStyle="1" w:styleId="CharSectno">
    <w:name w:val="CharSectno"/>
    <w:basedOn w:val="OPCCharBase"/>
    <w:qFormat/>
    <w:rsid w:val="00741E43"/>
  </w:style>
  <w:style w:type="character" w:customStyle="1" w:styleId="CharSubdNo">
    <w:name w:val="CharSubdNo"/>
    <w:basedOn w:val="OPCCharBase"/>
    <w:uiPriority w:val="1"/>
    <w:qFormat/>
    <w:rsid w:val="00741E43"/>
  </w:style>
  <w:style w:type="character" w:customStyle="1" w:styleId="CharSubdText">
    <w:name w:val="CharSubdText"/>
    <w:basedOn w:val="OPCCharBase"/>
    <w:uiPriority w:val="1"/>
    <w:qFormat/>
    <w:rsid w:val="00741E43"/>
  </w:style>
  <w:style w:type="paragraph" w:customStyle="1" w:styleId="CTA--">
    <w:name w:val="CTA --"/>
    <w:basedOn w:val="OPCParaBase"/>
    <w:next w:val="Normal"/>
    <w:rsid w:val="00741E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1E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1E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1E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1E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1E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1E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1E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1E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1E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1E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1E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1E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1E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1E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1E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1E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1E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1E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1E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1E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1E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1E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1E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1E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1E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1E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1E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1E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1E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1E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1E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1E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1E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1E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1E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1E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1E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1E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1E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1E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1E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1E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1E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1E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1E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1E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1E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1E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1E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1E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1E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1E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1E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1E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41E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41E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41E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41E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1E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41E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1E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1E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41E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1E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1E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1E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1E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1E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1E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1E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1E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1E43"/>
    <w:rPr>
      <w:sz w:val="16"/>
    </w:rPr>
  </w:style>
  <w:style w:type="table" w:customStyle="1" w:styleId="CFlag">
    <w:name w:val="CFlag"/>
    <w:basedOn w:val="TableNormal"/>
    <w:uiPriority w:val="99"/>
    <w:rsid w:val="00741E4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1E43"/>
    <w:rPr>
      <w:color w:val="0000FF"/>
      <w:u w:val="single"/>
    </w:rPr>
  </w:style>
  <w:style w:type="table" w:styleId="TableGrid">
    <w:name w:val="Table Grid"/>
    <w:basedOn w:val="TableNormal"/>
    <w:uiPriority w:val="59"/>
    <w:rsid w:val="0074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41E4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41E4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41E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1E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1E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1E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1E4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41E43"/>
  </w:style>
  <w:style w:type="paragraph" w:customStyle="1" w:styleId="CompiledActNo">
    <w:name w:val="CompiledActNo"/>
    <w:basedOn w:val="OPCParaBase"/>
    <w:next w:val="Normal"/>
    <w:rsid w:val="00741E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1E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1E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41E4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41E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1E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41E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1E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41E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1E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1E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1E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1E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1E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1E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1E4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41E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41E43"/>
  </w:style>
  <w:style w:type="character" w:customStyle="1" w:styleId="CharSubPartNoCASA">
    <w:name w:val="CharSubPartNo(CASA)"/>
    <w:basedOn w:val="OPCCharBase"/>
    <w:uiPriority w:val="1"/>
    <w:rsid w:val="00741E43"/>
  </w:style>
  <w:style w:type="paragraph" w:customStyle="1" w:styleId="ENoteTTIndentHeadingSub">
    <w:name w:val="ENoteTTIndentHeadingSub"/>
    <w:aliases w:val="enTTHis"/>
    <w:basedOn w:val="OPCParaBase"/>
    <w:rsid w:val="00741E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1E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1E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1E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41E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1E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1E43"/>
    <w:rPr>
      <w:sz w:val="22"/>
    </w:rPr>
  </w:style>
  <w:style w:type="paragraph" w:customStyle="1" w:styleId="SOTextNote">
    <w:name w:val="SO TextNote"/>
    <w:aliases w:val="sont"/>
    <w:basedOn w:val="SOText"/>
    <w:qFormat/>
    <w:rsid w:val="00741E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1E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1E43"/>
    <w:rPr>
      <w:sz w:val="22"/>
    </w:rPr>
  </w:style>
  <w:style w:type="paragraph" w:customStyle="1" w:styleId="FileName">
    <w:name w:val="FileName"/>
    <w:basedOn w:val="Normal"/>
    <w:rsid w:val="00741E43"/>
  </w:style>
  <w:style w:type="paragraph" w:customStyle="1" w:styleId="TableHeading">
    <w:name w:val="TableHeading"/>
    <w:aliases w:val="th"/>
    <w:basedOn w:val="OPCParaBase"/>
    <w:next w:val="Tabletext"/>
    <w:rsid w:val="00741E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1E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1E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1E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1E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1E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1E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1E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1E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1E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1E4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5D4A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5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D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D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D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D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D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D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D4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E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D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D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D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D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D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D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D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41E43"/>
  </w:style>
  <w:style w:type="paragraph" w:customStyle="1" w:styleId="OPCParaBase">
    <w:name w:val="OPCParaBase"/>
    <w:qFormat/>
    <w:rsid w:val="00741E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41E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41E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41E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41E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41E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41E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41E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41E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41E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41E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41E43"/>
  </w:style>
  <w:style w:type="paragraph" w:customStyle="1" w:styleId="Blocks">
    <w:name w:val="Blocks"/>
    <w:aliases w:val="bb"/>
    <w:basedOn w:val="OPCParaBase"/>
    <w:qFormat/>
    <w:rsid w:val="00741E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41E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41E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41E43"/>
    <w:rPr>
      <w:i/>
    </w:rPr>
  </w:style>
  <w:style w:type="paragraph" w:customStyle="1" w:styleId="BoxList">
    <w:name w:val="BoxList"/>
    <w:aliases w:val="bl"/>
    <w:basedOn w:val="BoxText"/>
    <w:qFormat/>
    <w:rsid w:val="00741E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41E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41E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41E43"/>
    <w:pPr>
      <w:ind w:left="1985" w:hanging="851"/>
    </w:pPr>
  </w:style>
  <w:style w:type="character" w:customStyle="1" w:styleId="CharAmPartNo">
    <w:name w:val="CharAmPartNo"/>
    <w:basedOn w:val="OPCCharBase"/>
    <w:qFormat/>
    <w:rsid w:val="00741E43"/>
  </w:style>
  <w:style w:type="character" w:customStyle="1" w:styleId="CharAmPartText">
    <w:name w:val="CharAmPartText"/>
    <w:basedOn w:val="OPCCharBase"/>
    <w:qFormat/>
    <w:rsid w:val="00741E43"/>
  </w:style>
  <w:style w:type="character" w:customStyle="1" w:styleId="CharAmSchNo">
    <w:name w:val="CharAmSchNo"/>
    <w:basedOn w:val="OPCCharBase"/>
    <w:qFormat/>
    <w:rsid w:val="00741E43"/>
  </w:style>
  <w:style w:type="character" w:customStyle="1" w:styleId="CharAmSchText">
    <w:name w:val="CharAmSchText"/>
    <w:basedOn w:val="OPCCharBase"/>
    <w:qFormat/>
    <w:rsid w:val="00741E43"/>
  </w:style>
  <w:style w:type="character" w:customStyle="1" w:styleId="CharBoldItalic">
    <w:name w:val="CharBoldItalic"/>
    <w:basedOn w:val="OPCCharBase"/>
    <w:uiPriority w:val="1"/>
    <w:qFormat/>
    <w:rsid w:val="00741E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41E43"/>
  </w:style>
  <w:style w:type="character" w:customStyle="1" w:styleId="CharChapText">
    <w:name w:val="CharChapText"/>
    <w:basedOn w:val="OPCCharBase"/>
    <w:uiPriority w:val="1"/>
    <w:qFormat/>
    <w:rsid w:val="00741E43"/>
  </w:style>
  <w:style w:type="character" w:customStyle="1" w:styleId="CharDivNo">
    <w:name w:val="CharDivNo"/>
    <w:basedOn w:val="OPCCharBase"/>
    <w:uiPriority w:val="1"/>
    <w:qFormat/>
    <w:rsid w:val="00741E43"/>
  </w:style>
  <w:style w:type="character" w:customStyle="1" w:styleId="CharDivText">
    <w:name w:val="CharDivText"/>
    <w:basedOn w:val="OPCCharBase"/>
    <w:uiPriority w:val="1"/>
    <w:qFormat/>
    <w:rsid w:val="00741E43"/>
  </w:style>
  <w:style w:type="character" w:customStyle="1" w:styleId="CharItalic">
    <w:name w:val="CharItalic"/>
    <w:basedOn w:val="OPCCharBase"/>
    <w:uiPriority w:val="1"/>
    <w:qFormat/>
    <w:rsid w:val="00741E43"/>
    <w:rPr>
      <w:i/>
    </w:rPr>
  </w:style>
  <w:style w:type="character" w:customStyle="1" w:styleId="CharPartNo">
    <w:name w:val="CharPartNo"/>
    <w:basedOn w:val="OPCCharBase"/>
    <w:uiPriority w:val="1"/>
    <w:qFormat/>
    <w:rsid w:val="00741E43"/>
  </w:style>
  <w:style w:type="character" w:customStyle="1" w:styleId="CharPartText">
    <w:name w:val="CharPartText"/>
    <w:basedOn w:val="OPCCharBase"/>
    <w:uiPriority w:val="1"/>
    <w:qFormat/>
    <w:rsid w:val="00741E43"/>
  </w:style>
  <w:style w:type="character" w:customStyle="1" w:styleId="CharSectno">
    <w:name w:val="CharSectno"/>
    <w:basedOn w:val="OPCCharBase"/>
    <w:qFormat/>
    <w:rsid w:val="00741E43"/>
  </w:style>
  <w:style w:type="character" w:customStyle="1" w:styleId="CharSubdNo">
    <w:name w:val="CharSubdNo"/>
    <w:basedOn w:val="OPCCharBase"/>
    <w:uiPriority w:val="1"/>
    <w:qFormat/>
    <w:rsid w:val="00741E43"/>
  </w:style>
  <w:style w:type="character" w:customStyle="1" w:styleId="CharSubdText">
    <w:name w:val="CharSubdText"/>
    <w:basedOn w:val="OPCCharBase"/>
    <w:uiPriority w:val="1"/>
    <w:qFormat/>
    <w:rsid w:val="00741E43"/>
  </w:style>
  <w:style w:type="paragraph" w:customStyle="1" w:styleId="CTA--">
    <w:name w:val="CTA --"/>
    <w:basedOn w:val="OPCParaBase"/>
    <w:next w:val="Normal"/>
    <w:rsid w:val="00741E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41E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41E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41E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41E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41E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41E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41E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41E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41E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41E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41E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41E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41E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41E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41E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41E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41E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41E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41E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41E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41E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41E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41E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41E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1E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41E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41E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41E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41E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41E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41E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41E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41E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41E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41E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41E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41E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41E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41E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41E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41E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41E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41E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41E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41E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41E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41E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41E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41E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41E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41E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41E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41E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41E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41E4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41E4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41E4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41E4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41E4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41E4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41E4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41E4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41E4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41E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41E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41E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41E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41E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41E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41E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41E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41E43"/>
    <w:rPr>
      <w:sz w:val="16"/>
    </w:rPr>
  </w:style>
  <w:style w:type="table" w:customStyle="1" w:styleId="CFlag">
    <w:name w:val="CFlag"/>
    <w:basedOn w:val="TableNormal"/>
    <w:uiPriority w:val="99"/>
    <w:rsid w:val="00741E4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1E43"/>
    <w:rPr>
      <w:color w:val="0000FF"/>
      <w:u w:val="single"/>
    </w:rPr>
  </w:style>
  <w:style w:type="table" w:styleId="TableGrid">
    <w:name w:val="Table Grid"/>
    <w:basedOn w:val="TableNormal"/>
    <w:uiPriority w:val="59"/>
    <w:rsid w:val="0074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41E4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741E4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41E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41E4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41E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41E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41E43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741E43"/>
  </w:style>
  <w:style w:type="paragraph" w:customStyle="1" w:styleId="CompiledActNo">
    <w:name w:val="CompiledActNo"/>
    <w:basedOn w:val="OPCParaBase"/>
    <w:next w:val="Normal"/>
    <w:rsid w:val="00741E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41E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41E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41E4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741E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41E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741E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41E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41E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41E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41E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41E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41E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41E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41E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41E4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41E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41E43"/>
  </w:style>
  <w:style w:type="character" w:customStyle="1" w:styleId="CharSubPartNoCASA">
    <w:name w:val="CharSubPartNo(CASA)"/>
    <w:basedOn w:val="OPCCharBase"/>
    <w:uiPriority w:val="1"/>
    <w:rsid w:val="00741E43"/>
  </w:style>
  <w:style w:type="paragraph" w:customStyle="1" w:styleId="ENoteTTIndentHeadingSub">
    <w:name w:val="ENoteTTIndentHeadingSub"/>
    <w:aliases w:val="enTTHis"/>
    <w:basedOn w:val="OPCParaBase"/>
    <w:rsid w:val="00741E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41E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41E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41E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41E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41E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41E43"/>
    <w:rPr>
      <w:sz w:val="22"/>
    </w:rPr>
  </w:style>
  <w:style w:type="paragraph" w:customStyle="1" w:styleId="SOTextNote">
    <w:name w:val="SO TextNote"/>
    <w:aliases w:val="sont"/>
    <w:basedOn w:val="SOText"/>
    <w:qFormat/>
    <w:rsid w:val="00741E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41E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41E43"/>
    <w:rPr>
      <w:sz w:val="22"/>
    </w:rPr>
  </w:style>
  <w:style w:type="paragraph" w:customStyle="1" w:styleId="FileName">
    <w:name w:val="FileName"/>
    <w:basedOn w:val="Normal"/>
    <w:rsid w:val="00741E43"/>
  </w:style>
  <w:style w:type="paragraph" w:customStyle="1" w:styleId="TableHeading">
    <w:name w:val="TableHeading"/>
    <w:aliases w:val="th"/>
    <w:basedOn w:val="OPCParaBase"/>
    <w:next w:val="Tabletext"/>
    <w:rsid w:val="00741E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41E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41E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41E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41E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41E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41E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41E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41E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41E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41E4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5D4A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5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D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D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D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D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D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D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D4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1166</Words>
  <Characters>6103</Characters>
  <Application>Microsoft Office Word</Application>
  <DocSecurity>0</DocSecurity>
  <PresentationFormat/>
  <Lines>211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(Building Industry—Accreditation Scheme) Amendment Regulation 2014</vt:lpstr>
    </vt:vector>
  </TitlesOfParts>
  <Manager/>
  <Company/>
  <LinksUpToDate>false</LinksUpToDate>
  <CharactersWithSpaces>7192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2014-11-05T22:23:00Z</cp:lastPrinted>
  <dcterms:created xsi:type="dcterms:W3CDTF">2014-12-08T05:07:00Z</dcterms:created>
  <dcterms:modified xsi:type="dcterms:W3CDTF">2014-12-08T05:07:00Z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189, 2014</vt:lpwstr>
  </property>
  <property fmtid="{D5CDD505-2E9C-101B-9397-08002B2CF9AE}" pid="3" name="ShortT">
    <vt:lpwstr>Fair Work (Building Industry—Accreditation Scheme) Amendment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OPC60830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Fair Work (Building Industry) Act 2012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11 December 2014</vt:lpwstr>
  </property>
</Properties>
</file>