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794772" w:rsidRDefault="00193461" w:rsidP="00C63713">
      <w:pPr>
        <w:rPr>
          <w:sz w:val="28"/>
        </w:rPr>
      </w:pPr>
      <w:r w:rsidRPr="00794772">
        <w:rPr>
          <w:noProof/>
          <w:lang w:eastAsia="en-AU"/>
        </w:rPr>
        <w:drawing>
          <wp:inline distT="0" distB="0" distL="0" distR="0" wp14:anchorId="787688A7" wp14:editId="766560DB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794772" w:rsidRDefault="00D24A62" w:rsidP="0048364F">
      <w:pPr>
        <w:pStyle w:val="ShortT"/>
      </w:pPr>
      <w:r w:rsidRPr="00794772">
        <w:t>Antarctic Treaty (Environment Protection) Amendment (</w:t>
      </w:r>
      <w:r w:rsidR="00020A42" w:rsidRPr="00794772">
        <w:t>2012 and 2013 Measures—</w:t>
      </w:r>
      <w:r w:rsidRPr="00794772">
        <w:t>Historic Sites and Monuments) Proclamation 2014</w:t>
      </w:r>
    </w:p>
    <w:p w:rsidR="0048364F" w:rsidRPr="00794772" w:rsidRDefault="0048364F" w:rsidP="0048364F"/>
    <w:p w:rsidR="0048364F" w:rsidRPr="00794772" w:rsidRDefault="00A4361F" w:rsidP="00680F17">
      <w:pPr>
        <w:pStyle w:val="InstNo"/>
      </w:pPr>
      <w:r w:rsidRPr="00794772">
        <w:t>Select Legislative Instrument</w:t>
      </w:r>
      <w:r w:rsidR="00154EAC" w:rsidRPr="00794772">
        <w:t xml:space="preserve"> </w:t>
      </w:r>
      <w:bookmarkStart w:id="0" w:name="BKCheck15B_1"/>
      <w:bookmarkEnd w:id="0"/>
      <w:r w:rsidR="00981E9C">
        <w:t>No.</w:t>
      </w:r>
      <w:fldSimple w:instr=" DOCPROPERTY  ActNo ">
        <w:bookmarkStart w:id="1" w:name="_GoBack"/>
        <w:bookmarkEnd w:id="1"/>
        <w:r w:rsidR="001376C9">
          <w:t xml:space="preserve">   , 2014</w:t>
        </w:r>
      </w:fldSimple>
    </w:p>
    <w:p w:rsidR="00FC35C5" w:rsidRPr="00794772" w:rsidRDefault="00FC35C5" w:rsidP="00B23F39">
      <w:pPr>
        <w:pStyle w:val="SignCoverPageStart"/>
        <w:spacing w:before="120"/>
        <w:rPr>
          <w:szCs w:val="22"/>
        </w:rPr>
      </w:pPr>
      <w:r w:rsidRPr="00794772">
        <w:rPr>
          <w:szCs w:val="22"/>
        </w:rPr>
        <w:t>I, General the Honourable Sir Peter Cosgrove AK MC (</w:t>
      </w:r>
      <w:proofErr w:type="spellStart"/>
      <w:r w:rsidRPr="00794772">
        <w:rPr>
          <w:szCs w:val="22"/>
        </w:rPr>
        <w:t>Ret’d</w:t>
      </w:r>
      <w:proofErr w:type="spellEnd"/>
      <w:r w:rsidRPr="00794772">
        <w:rPr>
          <w:szCs w:val="22"/>
        </w:rPr>
        <w:t xml:space="preserve">), </w:t>
      </w:r>
      <w:r w:rsidR="00794772" w:rsidRPr="00794772">
        <w:rPr>
          <w:szCs w:val="22"/>
        </w:rPr>
        <w:t>Governor</w:t>
      </w:r>
      <w:r w:rsidR="00794772">
        <w:rPr>
          <w:szCs w:val="22"/>
        </w:rPr>
        <w:noBreakHyphen/>
      </w:r>
      <w:r w:rsidR="00794772" w:rsidRPr="00794772">
        <w:rPr>
          <w:szCs w:val="22"/>
        </w:rPr>
        <w:t>General</w:t>
      </w:r>
      <w:r w:rsidRPr="00794772">
        <w:rPr>
          <w:szCs w:val="22"/>
        </w:rPr>
        <w:t xml:space="preserve"> of the Commonwealth of Australia, acting with the advice of the Federal Executive Council, make the following Proclamation.</w:t>
      </w:r>
    </w:p>
    <w:p w:rsidR="00FC35C5" w:rsidRPr="00794772" w:rsidRDefault="00FC35C5" w:rsidP="00794772">
      <w:pPr>
        <w:keepNext/>
        <w:tabs>
          <w:tab w:val="left" w:pos="6237"/>
        </w:tabs>
        <w:spacing w:before="240" w:line="300" w:lineRule="atLeast"/>
        <w:ind w:left="4111" w:right="397"/>
        <w:jc w:val="both"/>
        <w:rPr>
          <w:szCs w:val="22"/>
        </w:rPr>
      </w:pPr>
      <w:r w:rsidRPr="00794772">
        <w:rPr>
          <w:szCs w:val="22"/>
        </w:rPr>
        <w:t xml:space="preserve">Signed and sealed with the Great Seal of Australia </w:t>
      </w:r>
      <w:r w:rsidRPr="00794772">
        <w:rPr>
          <w:szCs w:val="22"/>
        </w:rPr>
        <w:br/>
        <w:t xml:space="preserve">on </w:t>
      </w:r>
      <w:bookmarkStart w:id="2" w:name="BKCheck15B_2"/>
      <w:bookmarkEnd w:id="2"/>
      <w:r w:rsidRPr="00794772">
        <w:rPr>
          <w:szCs w:val="22"/>
        </w:rPr>
        <w:fldChar w:fldCharType="begin"/>
      </w:r>
      <w:r w:rsidRPr="00794772">
        <w:rPr>
          <w:szCs w:val="22"/>
        </w:rPr>
        <w:instrText xml:space="preserve"> DOCPROPERTY  DateMade </w:instrText>
      </w:r>
      <w:r w:rsidRPr="00794772">
        <w:rPr>
          <w:szCs w:val="22"/>
        </w:rPr>
        <w:fldChar w:fldCharType="separate"/>
      </w:r>
      <w:r w:rsidR="001376C9">
        <w:rPr>
          <w:szCs w:val="22"/>
        </w:rPr>
        <w:t>11 December 2014</w:t>
      </w:r>
      <w:r w:rsidRPr="00794772">
        <w:rPr>
          <w:szCs w:val="22"/>
        </w:rPr>
        <w:fldChar w:fldCharType="end"/>
      </w:r>
    </w:p>
    <w:p w:rsidR="00FC35C5" w:rsidRPr="00794772" w:rsidRDefault="00FC35C5" w:rsidP="00824F80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794772">
        <w:rPr>
          <w:szCs w:val="22"/>
        </w:rPr>
        <w:t>Peter Cosgrove</w:t>
      </w:r>
    </w:p>
    <w:p w:rsidR="00FC35C5" w:rsidRPr="00794772" w:rsidRDefault="00794772" w:rsidP="00111201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794772">
        <w:rPr>
          <w:szCs w:val="22"/>
        </w:rPr>
        <w:t>Governor</w:t>
      </w:r>
      <w:r>
        <w:rPr>
          <w:szCs w:val="22"/>
        </w:rPr>
        <w:noBreakHyphen/>
      </w:r>
      <w:r w:rsidRPr="00794772">
        <w:rPr>
          <w:szCs w:val="22"/>
        </w:rPr>
        <w:t>General</w:t>
      </w:r>
    </w:p>
    <w:p w:rsidR="00FC35C5" w:rsidRPr="00794772" w:rsidRDefault="00FC35C5" w:rsidP="00794772">
      <w:pPr>
        <w:keepNext/>
        <w:tabs>
          <w:tab w:val="left" w:pos="3402"/>
        </w:tabs>
        <w:spacing w:before="600" w:after="1080" w:line="300" w:lineRule="atLeast"/>
        <w:ind w:right="397"/>
        <w:rPr>
          <w:szCs w:val="22"/>
        </w:rPr>
      </w:pPr>
      <w:r w:rsidRPr="00794772">
        <w:rPr>
          <w:szCs w:val="22"/>
        </w:rPr>
        <w:t>By His Excellency’s Command</w:t>
      </w:r>
    </w:p>
    <w:p w:rsidR="00FC35C5" w:rsidRPr="00794772" w:rsidRDefault="00FC35C5" w:rsidP="00824F80">
      <w:pPr>
        <w:keepNext/>
        <w:tabs>
          <w:tab w:val="left" w:pos="3402"/>
        </w:tabs>
        <w:spacing w:before="1080" w:line="300" w:lineRule="atLeast"/>
        <w:ind w:right="397"/>
        <w:rPr>
          <w:szCs w:val="22"/>
        </w:rPr>
      </w:pPr>
      <w:r w:rsidRPr="00794772">
        <w:rPr>
          <w:szCs w:val="22"/>
        </w:rPr>
        <w:t>Greg Hunt</w:t>
      </w:r>
    </w:p>
    <w:p w:rsidR="00FC35C5" w:rsidRPr="00794772" w:rsidRDefault="00FC35C5" w:rsidP="00111201">
      <w:pPr>
        <w:pStyle w:val="SignCoverPageEnd"/>
        <w:rPr>
          <w:szCs w:val="22"/>
        </w:rPr>
      </w:pPr>
      <w:r w:rsidRPr="00794772">
        <w:rPr>
          <w:szCs w:val="22"/>
        </w:rPr>
        <w:t>Minister for the Environment</w:t>
      </w:r>
    </w:p>
    <w:p w:rsidR="0048364F" w:rsidRPr="00794772" w:rsidRDefault="0048364F" w:rsidP="0048364F">
      <w:pPr>
        <w:pStyle w:val="Header"/>
        <w:tabs>
          <w:tab w:val="clear" w:pos="4150"/>
          <w:tab w:val="clear" w:pos="8307"/>
        </w:tabs>
      </w:pPr>
      <w:r w:rsidRPr="00794772">
        <w:rPr>
          <w:rStyle w:val="CharAmSchNo"/>
        </w:rPr>
        <w:t xml:space="preserve"> </w:t>
      </w:r>
      <w:r w:rsidRPr="00794772">
        <w:rPr>
          <w:rStyle w:val="CharAmSchText"/>
        </w:rPr>
        <w:t xml:space="preserve"> </w:t>
      </w:r>
    </w:p>
    <w:p w:rsidR="0048364F" w:rsidRPr="00794772" w:rsidRDefault="0048364F" w:rsidP="0048364F">
      <w:pPr>
        <w:pStyle w:val="Header"/>
        <w:tabs>
          <w:tab w:val="clear" w:pos="4150"/>
          <w:tab w:val="clear" w:pos="8307"/>
        </w:tabs>
      </w:pPr>
      <w:r w:rsidRPr="00794772">
        <w:rPr>
          <w:rStyle w:val="CharAmPartNo"/>
        </w:rPr>
        <w:t xml:space="preserve"> </w:t>
      </w:r>
      <w:r w:rsidRPr="00794772">
        <w:rPr>
          <w:rStyle w:val="CharAmPartText"/>
        </w:rPr>
        <w:t xml:space="preserve"> </w:t>
      </w:r>
    </w:p>
    <w:p w:rsidR="0048364F" w:rsidRPr="00794772" w:rsidRDefault="0048364F" w:rsidP="0048364F">
      <w:pPr>
        <w:sectPr w:rsidR="0048364F" w:rsidRPr="00794772" w:rsidSect="00CA07B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18" w:right="2410" w:bottom="4253" w:left="2410" w:header="720" w:footer="3546" w:gutter="0"/>
          <w:cols w:space="708"/>
          <w:titlePg/>
          <w:docGrid w:linePitch="360"/>
        </w:sectPr>
      </w:pPr>
    </w:p>
    <w:p w:rsidR="0048364F" w:rsidRPr="00794772" w:rsidRDefault="0048364F" w:rsidP="00CF2A6C">
      <w:pPr>
        <w:rPr>
          <w:sz w:val="36"/>
        </w:rPr>
      </w:pPr>
      <w:r w:rsidRPr="00794772">
        <w:rPr>
          <w:sz w:val="36"/>
        </w:rPr>
        <w:lastRenderedPageBreak/>
        <w:t>Contents</w:t>
      </w:r>
    </w:p>
    <w:bookmarkStart w:id="3" w:name="BKCheck15B_3"/>
    <w:bookmarkEnd w:id="3"/>
    <w:p w:rsidR="005A79D4" w:rsidRPr="00794772" w:rsidRDefault="005A79D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94772">
        <w:fldChar w:fldCharType="begin"/>
      </w:r>
      <w:r w:rsidRPr="00794772">
        <w:instrText xml:space="preserve"> TOC \o "1-9" </w:instrText>
      </w:r>
      <w:r w:rsidRPr="00794772">
        <w:fldChar w:fldCharType="separate"/>
      </w:r>
      <w:r w:rsidRPr="00794772">
        <w:rPr>
          <w:noProof/>
        </w:rPr>
        <w:t>1</w:t>
      </w:r>
      <w:r w:rsidRPr="00794772">
        <w:rPr>
          <w:noProof/>
        </w:rPr>
        <w:tab/>
        <w:t>Name</w:t>
      </w:r>
      <w:r w:rsidRPr="00794772">
        <w:rPr>
          <w:noProof/>
        </w:rPr>
        <w:tab/>
      </w:r>
      <w:r w:rsidRPr="00794772">
        <w:rPr>
          <w:noProof/>
        </w:rPr>
        <w:fldChar w:fldCharType="begin"/>
      </w:r>
      <w:r w:rsidRPr="00794772">
        <w:rPr>
          <w:noProof/>
        </w:rPr>
        <w:instrText xml:space="preserve"> PAGEREF _Toc398562897 \h </w:instrText>
      </w:r>
      <w:r w:rsidRPr="00794772">
        <w:rPr>
          <w:noProof/>
        </w:rPr>
      </w:r>
      <w:r w:rsidRPr="00794772">
        <w:rPr>
          <w:noProof/>
        </w:rPr>
        <w:fldChar w:fldCharType="separate"/>
      </w:r>
      <w:r w:rsidR="001376C9">
        <w:rPr>
          <w:noProof/>
        </w:rPr>
        <w:t>1</w:t>
      </w:r>
      <w:r w:rsidRPr="00794772">
        <w:rPr>
          <w:noProof/>
        </w:rPr>
        <w:fldChar w:fldCharType="end"/>
      </w:r>
    </w:p>
    <w:p w:rsidR="005A79D4" w:rsidRPr="00794772" w:rsidRDefault="005A79D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94772">
        <w:rPr>
          <w:noProof/>
        </w:rPr>
        <w:t>2</w:t>
      </w:r>
      <w:r w:rsidRPr="00794772">
        <w:rPr>
          <w:noProof/>
        </w:rPr>
        <w:tab/>
        <w:t>Commencement</w:t>
      </w:r>
      <w:r w:rsidRPr="00794772">
        <w:rPr>
          <w:noProof/>
        </w:rPr>
        <w:tab/>
      </w:r>
      <w:r w:rsidRPr="00794772">
        <w:rPr>
          <w:noProof/>
        </w:rPr>
        <w:fldChar w:fldCharType="begin"/>
      </w:r>
      <w:r w:rsidRPr="00794772">
        <w:rPr>
          <w:noProof/>
        </w:rPr>
        <w:instrText xml:space="preserve"> PAGEREF _Toc398562898 \h </w:instrText>
      </w:r>
      <w:r w:rsidRPr="00794772">
        <w:rPr>
          <w:noProof/>
        </w:rPr>
      </w:r>
      <w:r w:rsidRPr="00794772">
        <w:rPr>
          <w:noProof/>
        </w:rPr>
        <w:fldChar w:fldCharType="separate"/>
      </w:r>
      <w:r w:rsidR="001376C9">
        <w:rPr>
          <w:noProof/>
        </w:rPr>
        <w:t>1</w:t>
      </w:r>
      <w:r w:rsidRPr="00794772">
        <w:rPr>
          <w:noProof/>
        </w:rPr>
        <w:fldChar w:fldCharType="end"/>
      </w:r>
    </w:p>
    <w:p w:rsidR="005A79D4" w:rsidRPr="00794772" w:rsidRDefault="005A79D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94772">
        <w:rPr>
          <w:noProof/>
        </w:rPr>
        <w:t>3</w:t>
      </w:r>
      <w:r w:rsidRPr="00794772">
        <w:rPr>
          <w:noProof/>
        </w:rPr>
        <w:tab/>
        <w:t>Authority</w:t>
      </w:r>
      <w:r w:rsidRPr="00794772">
        <w:rPr>
          <w:noProof/>
        </w:rPr>
        <w:tab/>
      </w:r>
      <w:r w:rsidRPr="00794772">
        <w:rPr>
          <w:noProof/>
        </w:rPr>
        <w:fldChar w:fldCharType="begin"/>
      </w:r>
      <w:r w:rsidRPr="00794772">
        <w:rPr>
          <w:noProof/>
        </w:rPr>
        <w:instrText xml:space="preserve"> PAGEREF _Toc398562899 \h </w:instrText>
      </w:r>
      <w:r w:rsidRPr="00794772">
        <w:rPr>
          <w:noProof/>
        </w:rPr>
      </w:r>
      <w:r w:rsidRPr="00794772">
        <w:rPr>
          <w:noProof/>
        </w:rPr>
        <w:fldChar w:fldCharType="separate"/>
      </w:r>
      <w:r w:rsidR="001376C9">
        <w:rPr>
          <w:noProof/>
        </w:rPr>
        <w:t>1</w:t>
      </w:r>
      <w:r w:rsidRPr="00794772">
        <w:rPr>
          <w:noProof/>
        </w:rPr>
        <w:fldChar w:fldCharType="end"/>
      </w:r>
    </w:p>
    <w:p w:rsidR="005A79D4" w:rsidRPr="00794772" w:rsidRDefault="005A79D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94772">
        <w:rPr>
          <w:noProof/>
        </w:rPr>
        <w:t>4</w:t>
      </w:r>
      <w:r w:rsidRPr="00794772">
        <w:rPr>
          <w:noProof/>
        </w:rPr>
        <w:tab/>
        <w:t>Schedules</w:t>
      </w:r>
      <w:r w:rsidRPr="00794772">
        <w:rPr>
          <w:noProof/>
        </w:rPr>
        <w:tab/>
      </w:r>
      <w:r w:rsidRPr="00794772">
        <w:rPr>
          <w:noProof/>
        </w:rPr>
        <w:fldChar w:fldCharType="begin"/>
      </w:r>
      <w:r w:rsidRPr="00794772">
        <w:rPr>
          <w:noProof/>
        </w:rPr>
        <w:instrText xml:space="preserve"> PAGEREF _Toc398562900 \h </w:instrText>
      </w:r>
      <w:r w:rsidRPr="00794772">
        <w:rPr>
          <w:noProof/>
        </w:rPr>
      </w:r>
      <w:r w:rsidRPr="00794772">
        <w:rPr>
          <w:noProof/>
        </w:rPr>
        <w:fldChar w:fldCharType="separate"/>
      </w:r>
      <w:r w:rsidR="001376C9">
        <w:rPr>
          <w:noProof/>
        </w:rPr>
        <w:t>1</w:t>
      </w:r>
      <w:r w:rsidRPr="00794772">
        <w:rPr>
          <w:noProof/>
        </w:rPr>
        <w:fldChar w:fldCharType="end"/>
      </w:r>
    </w:p>
    <w:p w:rsidR="005A79D4" w:rsidRPr="00794772" w:rsidRDefault="005A79D4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794772">
        <w:rPr>
          <w:noProof/>
        </w:rPr>
        <w:t>Schedule</w:t>
      </w:r>
      <w:r w:rsidR="00794772" w:rsidRPr="00794772">
        <w:rPr>
          <w:noProof/>
        </w:rPr>
        <w:t> </w:t>
      </w:r>
      <w:r w:rsidRPr="00794772">
        <w:rPr>
          <w:noProof/>
        </w:rPr>
        <w:t>1—Amendments</w:t>
      </w:r>
      <w:r w:rsidRPr="00794772">
        <w:rPr>
          <w:b w:val="0"/>
          <w:noProof/>
          <w:sz w:val="18"/>
        </w:rPr>
        <w:tab/>
      </w:r>
      <w:r w:rsidRPr="00794772">
        <w:rPr>
          <w:b w:val="0"/>
          <w:noProof/>
          <w:sz w:val="18"/>
        </w:rPr>
        <w:fldChar w:fldCharType="begin"/>
      </w:r>
      <w:r w:rsidRPr="00794772">
        <w:rPr>
          <w:b w:val="0"/>
          <w:noProof/>
          <w:sz w:val="18"/>
        </w:rPr>
        <w:instrText xml:space="preserve"> PAGEREF _Toc398562901 \h </w:instrText>
      </w:r>
      <w:r w:rsidRPr="00794772">
        <w:rPr>
          <w:b w:val="0"/>
          <w:noProof/>
          <w:sz w:val="18"/>
        </w:rPr>
      </w:r>
      <w:r w:rsidRPr="00794772">
        <w:rPr>
          <w:b w:val="0"/>
          <w:noProof/>
          <w:sz w:val="18"/>
        </w:rPr>
        <w:fldChar w:fldCharType="separate"/>
      </w:r>
      <w:r w:rsidR="001376C9">
        <w:rPr>
          <w:b w:val="0"/>
          <w:noProof/>
          <w:sz w:val="18"/>
        </w:rPr>
        <w:t>2</w:t>
      </w:r>
      <w:r w:rsidRPr="00794772">
        <w:rPr>
          <w:b w:val="0"/>
          <w:noProof/>
          <w:sz w:val="18"/>
        </w:rPr>
        <w:fldChar w:fldCharType="end"/>
      </w:r>
    </w:p>
    <w:p w:rsidR="005A79D4" w:rsidRPr="00794772" w:rsidRDefault="005A79D4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794772">
        <w:rPr>
          <w:noProof/>
        </w:rPr>
        <w:t>Antarctic Treaty (Environment Protection — Historic Sites and Monuments) Proclamation 2007</w:t>
      </w:r>
      <w:r w:rsidRPr="00794772">
        <w:rPr>
          <w:i w:val="0"/>
          <w:noProof/>
          <w:sz w:val="18"/>
        </w:rPr>
        <w:tab/>
      </w:r>
      <w:r w:rsidRPr="00794772">
        <w:rPr>
          <w:i w:val="0"/>
          <w:noProof/>
          <w:sz w:val="18"/>
        </w:rPr>
        <w:fldChar w:fldCharType="begin"/>
      </w:r>
      <w:r w:rsidRPr="00794772">
        <w:rPr>
          <w:i w:val="0"/>
          <w:noProof/>
          <w:sz w:val="18"/>
        </w:rPr>
        <w:instrText xml:space="preserve"> PAGEREF _Toc398562902 \h </w:instrText>
      </w:r>
      <w:r w:rsidRPr="00794772">
        <w:rPr>
          <w:i w:val="0"/>
          <w:noProof/>
          <w:sz w:val="18"/>
        </w:rPr>
      </w:r>
      <w:r w:rsidRPr="00794772">
        <w:rPr>
          <w:i w:val="0"/>
          <w:noProof/>
          <w:sz w:val="18"/>
        </w:rPr>
        <w:fldChar w:fldCharType="separate"/>
      </w:r>
      <w:r w:rsidR="001376C9">
        <w:rPr>
          <w:i w:val="0"/>
          <w:noProof/>
          <w:sz w:val="18"/>
        </w:rPr>
        <w:t>2</w:t>
      </w:r>
      <w:r w:rsidRPr="00794772">
        <w:rPr>
          <w:i w:val="0"/>
          <w:noProof/>
          <w:sz w:val="18"/>
        </w:rPr>
        <w:fldChar w:fldCharType="end"/>
      </w:r>
    </w:p>
    <w:p w:rsidR="00833416" w:rsidRPr="00794772" w:rsidRDefault="005A79D4" w:rsidP="0048364F">
      <w:r w:rsidRPr="00794772">
        <w:fldChar w:fldCharType="end"/>
      </w:r>
    </w:p>
    <w:p w:rsidR="00722023" w:rsidRPr="00794772" w:rsidRDefault="00722023" w:rsidP="0048364F">
      <w:pPr>
        <w:sectPr w:rsidR="00722023" w:rsidRPr="00794772" w:rsidSect="00CA07B1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375" w:right="2410" w:bottom="4253" w:left="2410" w:header="720" w:footer="3402" w:gutter="0"/>
          <w:pgNumType w:fmt="lowerRoman" w:start="1"/>
          <w:cols w:space="708"/>
          <w:docGrid w:linePitch="360"/>
        </w:sectPr>
      </w:pPr>
    </w:p>
    <w:p w:rsidR="0048364F" w:rsidRPr="00794772" w:rsidRDefault="0048364F" w:rsidP="0048364F">
      <w:pPr>
        <w:pStyle w:val="ActHead5"/>
      </w:pPr>
      <w:bookmarkStart w:id="4" w:name="_Toc398562897"/>
      <w:r w:rsidRPr="00794772">
        <w:rPr>
          <w:rStyle w:val="CharSectno"/>
        </w:rPr>
        <w:lastRenderedPageBreak/>
        <w:t>1</w:t>
      </w:r>
      <w:r w:rsidRPr="00794772">
        <w:t xml:space="preserve">  </w:t>
      </w:r>
      <w:r w:rsidR="004F676E" w:rsidRPr="00794772">
        <w:t>Name</w:t>
      </w:r>
      <w:bookmarkEnd w:id="4"/>
    </w:p>
    <w:p w:rsidR="0048364F" w:rsidRPr="00794772" w:rsidRDefault="0048364F" w:rsidP="0048364F">
      <w:pPr>
        <w:pStyle w:val="subsection"/>
      </w:pPr>
      <w:r w:rsidRPr="00794772">
        <w:tab/>
      </w:r>
      <w:r w:rsidRPr="00794772">
        <w:tab/>
        <w:t>Th</w:t>
      </w:r>
      <w:r w:rsidR="00F24C35" w:rsidRPr="00794772">
        <w:t>is</w:t>
      </w:r>
      <w:r w:rsidRPr="00794772">
        <w:t xml:space="preserve"> </w:t>
      </w:r>
      <w:r w:rsidR="00B23F39" w:rsidRPr="00794772">
        <w:t>instrument</w:t>
      </w:r>
      <w:r w:rsidRPr="00794772">
        <w:t xml:space="preserve"> </w:t>
      </w:r>
      <w:r w:rsidR="00F24C35" w:rsidRPr="00794772">
        <w:t>is</w:t>
      </w:r>
      <w:r w:rsidR="003801D0" w:rsidRPr="00794772">
        <w:t xml:space="preserve"> the</w:t>
      </w:r>
      <w:r w:rsidRPr="00794772">
        <w:t xml:space="preserve"> </w:t>
      </w:r>
      <w:bookmarkStart w:id="5" w:name="BKCheck15B_4"/>
      <w:bookmarkEnd w:id="5"/>
      <w:r w:rsidR="00CB0180" w:rsidRPr="00794772">
        <w:rPr>
          <w:i/>
        </w:rPr>
        <w:fldChar w:fldCharType="begin"/>
      </w:r>
      <w:r w:rsidR="00CB0180" w:rsidRPr="00794772">
        <w:rPr>
          <w:i/>
        </w:rPr>
        <w:instrText xml:space="preserve"> STYLEREF  ShortT </w:instrText>
      </w:r>
      <w:r w:rsidR="00CB0180" w:rsidRPr="00794772">
        <w:rPr>
          <w:i/>
        </w:rPr>
        <w:fldChar w:fldCharType="separate"/>
      </w:r>
      <w:r w:rsidR="001376C9">
        <w:rPr>
          <w:i/>
          <w:noProof/>
        </w:rPr>
        <w:t>Antarctic Treaty (Environment Protection) Amendment (2012 and 2013 Measures—Historic Sites and Monuments) Proclamation 2014</w:t>
      </w:r>
      <w:r w:rsidR="00CB0180" w:rsidRPr="00794772">
        <w:rPr>
          <w:i/>
        </w:rPr>
        <w:fldChar w:fldCharType="end"/>
      </w:r>
      <w:r w:rsidRPr="00794772">
        <w:t>.</w:t>
      </w:r>
    </w:p>
    <w:p w:rsidR="0048364F" w:rsidRPr="00794772" w:rsidRDefault="0048364F" w:rsidP="0048364F">
      <w:pPr>
        <w:pStyle w:val="ActHead5"/>
      </w:pPr>
      <w:bookmarkStart w:id="6" w:name="_Toc398562898"/>
      <w:r w:rsidRPr="00794772">
        <w:rPr>
          <w:rStyle w:val="CharSectno"/>
        </w:rPr>
        <w:t>2</w:t>
      </w:r>
      <w:r w:rsidRPr="00794772">
        <w:t xml:space="preserve">  Commencement</w:t>
      </w:r>
      <w:bookmarkEnd w:id="6"/>
    </w:p>
    <w:p w:rsidR="004F676E" w:rsidRPr="00794772" w:rsidRDefault="004F676E" w:rsidP="004F676E">
      <w:pPr>
        <w:pStyle w:val="subsection"/>
      </w:pPr>
      <w:r w:rsidRPr="00794772">
        <w:tab/>
      </w:r>
      <w:r w:rsidRPr="00794772">
        <w:tab/>
        <w:t>Th</w:t>
      </w:r>
      <w:r w:rsidR="00F24C35" w:rsidRPr="00794772">
        <w:t>is</w:t>
      </w:r>
      <w:r w:rsidRPr="00794772">
        <w:t xml:space="preserve"> </w:t>
      </w:r>
      <w:r w:rsidR="00B23F39" w:rsidRPr="00794772">
        <w:t>instrument</w:t>
      </w:r>
      <w:r w:rsidRPr="00794772">
        <w:t xml:space="preserve"> commence</w:t>
      </w:r>
      <w:r w:rsidR="00D17B17" w:rsidRPr="00794772">
        <w:t>s</w:t>
      </w:r>
      <w:r w:rsidRPr="00794772">
        <w:t xml:space="preserve"> on </w:t>
      </w:r>
      <w:r w:rsidR="00A26DBE" w:rsidRPr="00794772">
        <w:t xml:space="preserve">the </w:t>
      </w:r>
      <w:r w:rsidR="00D24A62" w:rsidRPr="00794772">
        <w:t>day after it is registered</w:t>
      </w:r>
      <w:r w:rsidRPr="00794772">
        <w:t>.</w:t>
      </w:r>
    </w:p>
    <w:p w:rsidR="007769D4" w:rsidRPr="00794772" w:rsidRDefault="007769D4" w:rsidP="007769D4">
      <w:pPr>
        <w:pStyle w:val="ActHead5"/>
      </w:pPr>
      <w:bookmarkStart w:id="7" w:name="_Toc398562899"/>
      <w:r w:rsidRPr="00794772">
        <w:rPr>
          <w:rStyle w:val="CharSectno"/>
        </w:rPr>
        <w:t>3</w:t>
      </w:r>
      <w:r w:rsidRPr="00794772">
        <w:t xml:space="preserve">  Authority</w:t>
      </w:r>
      <w:bookmarkEnd w:id="7"/>
    </w:p>
    <w:p w:rsidR="007769D4" w:rsidRPr="00794772" w:rsidRDefault="007769D4" w:rsidP="007769D4">
      <w:pPr>
        <w:pStyle w:val="subsection"/>
      </w:pPr>
      <w:r w:rsidRPr="00794772">
        <w:tab/>
      </w:r>
      <w:r w:rsidRPr="00794772">
        <w:tab/>
      </w:r>
      <w:r w:rsidR="00AF0336" w:rsidRPr="00794772">
        <w:t xml:space="preserve">This </w:t>
      </w:r>
      <w:r w:rsidR="00B23F39" w:rsidRPr="00794772">
        <w:t>instrument</w:t>
      </w:r>
      <w:r w:rsidR="00AF0336" w:rsidRPr="00794772">
        <w:t xml:space="preserve"> is made under </w:t>
      </w:r>
      <w:r w:rsidR="004876AD" w:rsidRPr="00794772">
        <w:t>section</w:t>
      </w:r>
      <w:r w:rsidR="00794772" w:rsidRPr="00794772">
        <w:t> </w:t>
      </w:r>
      <w:r w:rsidR="004876AD" w:rsidRPr="00794772">
        <w:t>8</w:t>
      </w:r>
      <w:r w:rsidR="00EB5A53" w:rsidRPr="00794772">
        <w:t>A</w:t>
      </w:r>
      <w:r w:rsidR="004876AD" w:rsidRPr="00794772">
        <w:t xml:space="preserve"> of </w:t>
      </w:r>
      <w:r w:rsidR="00AF0336" w:rsidRPr="00794772">
        <w:t xml:space="preserve">the </w:t>
      </w:r>
      <w:r w:rsidR="00D24A62" w:rsidRPr="00794772">
        <w:rPr>
          <w:i/>
        </w:rPr>
        <w:t>Antarctic Treaty (Environment Protection) Act 1980</w:t>
      </w:r>
      <w:r w:rsidR="00D83D21" w:rsidRPr="00794772">
        <w:rPr>
          <w:i/>
        </w:rPr>
        <w:t>.</w:t>
      </w:r>
    </w:p>
    <w:p w:rsidR="00557C7A" w:rsidRPr="00794772" w:rsidRDefault="007769D4" w:rsidP="00557C7A">
      <w:pPr>
        <w:pStyle w:val="ActHead5"/>
      </w:pPr>
      <w:bookmarkStart w:id="8" w:name="_Toc398562900"/>
      <w:r w:rsidRPr="00794772">
        <w:rPr>
          <w:rStyle w:val="CharSectno"/>
        </w:rPr>
        <w:t>4</w:t>
      </w:r>
      <w:r w:rsidR="00557C7A" w:rsidRPr="00794772">
        <w:t xml:space="preserve">  </w:t>
      </w:r>
      <w:r w:rsidR="00B332B8" w:rsidRPr="00794772">
        <w:t>Schedules</w:t>
      </w:r>
      <w:bookmarkEnd w:id="8"/>
    </w:p>
    <w:p w:rsidR="00557C7A" w:rsidRPr="00794772" w:rsidRDefault="00557C7A" w:rsidP="00557C7A">
      <w:pPr>
        <w:pStyle w:val="subsection"/>
      </w:pPr>
      <w:r w:rsidRPr="00794772">
        <w:tab/>
      </w:r>
      <w:r w:rsidRPr="00794772">
        <w:tab/>
      </w:r>
      <w:r w:rsidR="00CD7ECB" w:rsidRPr="00794772"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48364F" w:rsidRPr="00794772" w:rsidRDefault="0048364F" w:rsidP="00FF3089">
      <w:pPr>
        <w:pStyle w:val="ActHead6"/>
        <w:pageBreakBefore/>
      </w:pPr>
      <w:bookmarkStart w:id="9" w:name="_Toc398562901"/>
      <w:bookmarkStart w:id="10" w:name="opcAmSched"/>
      <w:bookmarkStart w:id="11" w:name="opcCurrentFind"/>
      <w:r w:rsidRPr="00794772">
        <w:rPr>
          <w:rStyle w:val="CharAmSchNo"/>
        </w:rPr>
        <w:lastRenderedPageBreak/>
        <w:t>Schedule</w:t>
      </w:r>
      <w:r w:rsidR="00794772" w:rsidRPr="00794772">
        <w:rPr>
          <w:rStyle w:val="CharAmSchNo"/>
        </w:rPr>
        <w:t> </w:t>
      </w:r>
      <w:r w:rsidRPr="00794772">
        <w:rPr>
          <w:rStyle w:val="CharAmSchNo"/>
        </w:rPr>
        <w:t>1</w:t>
      </w:r>
      <w:r w:rsidRPr="00794772">
        <w:t>—</w:t>
      </w:r>
      <w:r w:rsidR="00460499" w:rsidRPr="00794772">
        <w:rPr>
          <w:rStyle w:val="CharAmSchText"/>
        </w:rPr>
        <w:t>Amendments</w:t>
      </w:r>
      <w:bookmarkEnd w:id="9"/>
    </w:p>
    <w:bookmarkEnd w:id="10"/>
    <w:bookmarkEnd w:id="11"/>
    <w:p w:rsidR="0004044E" w:rsidRPr="00794772" w:rsidRDefault="0004044E" w:rsidP="0004044E">
      <w:pPr>
        <w:pStyle w:val="Header"/>
      </w:pPr>
      <w:r w:rsidRPr="00794772">
        <w:rPr>
          <w:rStyle w:val="CharAmPartNo"/>
        </w:rPr>
        <w:t xml:space="preserve"> </w:t>
      </w:r>
      <w:r w:rsidRPr="00794772">
        <w:rPr>
          <w:rStyle w:val="CharAmPartText"/>
        </w:rPr>
        <w:t xml:space="preserve"> </w:t>
      </w:r>
    </w:p>
    <w:p w:rsidR="00EB5A53" w:rsidRPr="00794772" w:rsidRDefault="00EB5A53" w:rsidP="00EB5A53">
      <w:pPr>
        <w:pStyle w:val="ActHead9"/>
      </w:pPr>
      <w:bookmarkStart w:id="12" w:name="_Toc398562902"/>
      <w:r w:rsidRPr="00794772">
        <w:t>Antarctic Treaty (Environment Protection — Historic Sites and Monuments) Proclamation 2007</w:t>
      </w:r>
      <w:bookmarkEnd w:id="12"/>
    </w:p>
    <w:p w:rsidR="006D3667" w:rsidRPr="00794772" w:rsidRDefault="00FD2898" w:rsidP="006C2C12">
      <w:pPr>
        <w:pStyle w:val="ItemHead"/>
        <w:tabs>
          <w:tab w:val="left" w:pos="6663"/>
        </w:tabs>
      </w:pPr>
      <w:r w:rsidRPr="00794772">
        <w:t>1</w:t>
      </w:r>
      <w:r w:rsidR="00BB6E79" w:rsidRPr="00794772">
        <w:t xml:space="preserve">  </w:t>
      </w:r>
      <w:r w:rsidR="00072C50" w:rsidRPr="00794772">
        <w:t>Section</w:t>
      </w:r>
      <w:r w:rsidR="00794772" w:rsidRPr="00794772">
        <w:t> </w:t>
      </w:r>
      <w:r w:rsidR="00072C50" w:rsidRPr="00794772">
        <w:t>3 (note)</w:t>
      </w:r>
    </w:p>
    <w:p w:rsidR="00072C50" w:rsidRPr="00794772" w:rsidRDefault="00072C50" w:rsidP="00072C50">
      <w:pPr>
        <w:pStyle w:val="Item"/>
      </w:pPr>
      <w:r w:rsidRPr="00794772">
        <w:t>Repeal the note, substitute:</w:t>
      </w:r>
    </w:p>
    <w:p w:rsidR="00072C50" w:rsidRPr="00794772" w:rsidRDefault="00072C50" w:rsidP="00072C50">
      <w:pPr>
        <w:pStyle w:val="notetext"/>
        <w:rPr>
          <w:i/>
        </w:rPr>
      </w:pPr>
      <w:r w:rsidRPr="00794772">
        <w:t>Note:</w:t>
      </w:r>
      <w:r w:rsidR="00F5540A" w:rsidRPr="00794772">
        <w:tab/>
      </w:r>
      <w:r w:rsidR="003F44EE" w:rsidRPr="00794772">
        <w:t>D</w:t>
      </w:r>
      <w:r w:rsidR="00F5540A" w:rsidRPr="00794772">
        <w:t xml:space="preserve">etails of Antarctic historic sites and monuments </w:t>
      </w:r>
      <w:r w:rsidR="003F44EE" w:rsidRPr="00794772">
        <w:t>could in 2014 be viewed on the Antarctic Treaty Secretariat’s website (http://www.ats.aq).</w:t>
      </w:r>
    </w:p>
    <w:p w:rsidR="00E46948" w:rsidRPr="00794772" w:rsidRDefault="00FD2898" w:rsidP="008E0351">
      <w:pPr>
        <w:pStyle w:val="ItemHead"/>
      </w:pPr>
      <w:r w:rsidRPr="00794772">
        <w:t>2</w:t>
      </w:r>
      <w:r w:rsidR="00E46948" w:rsidRPr="00794772">
        <w:t xml:space="preserve">  Section</w:t>
      </w:r>
      <w:r w:rsidR="00794772" w:rsidRPr="00794772">
        <w:t> </w:t>
      </w:r>
      <w:r w:rsidR="00E46948" w:rsidRPr="00794772">
        <w:t>4</w:t>
      </w:r>
    </w:p>
    <w:p w:rsidR="00E46948" w:rsidRPr="00794772" w:rsidRDefault="00E46948" w:rsidP="00E46948">
      <w:pPr>
        <w:pStyle w:val="Item"/>
      </w:pPr>
      <w:r w:rsidRPr="00794772">
        <w:t>Repeal the section.</w:t>
      </w:r>
    </w:p>
    <w:p w:rsidR="00FD2898" w:rsidRPr="00794772" w:rsidRDefault="00FD2898" w:rsidP="00FD2898">
      <w:pPr>
        <w:pStyle w:val="ItemHead"/>
      </w:pPr>
      <w:r w:rsidRPr="00794772">
        <w:t>3  Schedule</w:t>
      </w:r>
      <w:r w:rsidR="00794772" w:rsidRPr="00794772">
        <w:t> </w:t>
      </w:r>
      <w:r w:rsidRPr="00794772">
        <w:t>1 (note 1)</w:t>
      </w:r>
    </w:p>
    <w:p w:rsidR="00FD2898" w:rsidRPr="00794772" w:rsidRDefault="00FD2898" w:rsidP="00FD2898">
      <w:pPr>
        <w:pStyle w:val="Item"/>
      </w:pPr>
      <w:r w:rsidRPr="00794772">
        <w:t>Omit “Note 1”, substitute “Note”.</w:t>
      </w:r>
    </w:p>
    <w:p w:rsidR="00FD2898" w:rsidRPr="00794772" w:rsidRDefault="00FD2898" w:rsidP="00FD2898">
      <w:pPr>
        <w:pStyle w:val="ItemHead"/>
      </w:pPr>
      <w:r w:rsidRPr="00794772">
        <w:t>4  Schedule</w:t>
      </w:r>
      <w:r w:rsidR="00794772" w:rsidRPr="00794772">
        <w:t> </w:t>
      </w:r>
      <w:r w:rsidRPr="00794772">
        <w:t>1 (note 2)</w:t>
      </w:r>
    </w:p>
    <w:p w:rsidR="00FD2898" w:rsidRPr="00794772" w:rsidRDefault="00FD2898" w:rsidP="00FD2898">
      <w:pPr>
        <w:pStyle w:val="Item"/>
      </w:pPr>
      <w:r w:rsidRPr="00794772">
        <w:t>Repeal the note.</w:t>
      </w:r>
    </w:p>
    <w:p w:rsidR="008E0351" w:rsidRPr="00794772" w:rsidRDefault="00FD2898" w:rsidP="008E0351">
      <w:pPr>
        <w:pStyle w:val="ItemHead"/>
      </w:pPr>
      <w:r w:rsidRPr="00794772">
        <w:t>5</w:t>
      </w:r>
      <w:r w:rsidR="008E0351" w:rsidRPr="00794772">
        <w:t xml:space="preserve">  Schedule</w:t>
      </w:r>
      <w:r w:rsidR="00794772" w:rsidRPr="00794772">
        <w:t> </w:t>
      </w:r>
      <w:r w:rsidR="008E0351" w:rsidRPr="00794772">
        <w:t>1 (table</w:t>
      </w:r>
      <w:r w:rsidR="0096687E" w:rsidRPr="00794772">
        <w:t xml:space="preserve"> </w:t>
      </w:r>
      <w:r w:rsidR="005C7275" w:rsidRPr="00794772">
        <w:t xml:space="preserve">item for </w:t>
      </w:r>
      <w:r w:rsidR="0096687E" w:rsidRPr="00794772">
        <w:t xml:space="preserve">site number </w:t>
      </w:r>
      <w:r w:rsidR="008E0351" w:rsidRPr="00794772">
        <w:t>4)</w:t>
      </w:r>
    </w:p>
    <w:p w:rsidR="008E0351" w:rsidRPr="00794772" w:rsidRDefault="008E0351" w:rsidP="008E0351">
      <w:pPr>
        <w:pStyle w:val="Item"/>
      </w:pPr>
      <w:r w:rsidRPr="00794772">
        <w:t>Repeal the item, substitute:</w:t>
      </w:r>
    </w:p>
    <w:tbl>
      <w:tblPr>
        <w:tblW w:w="4924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925"/>
        <w:gridCol w:w="4932"/>
        <w:gridCol w:w="1335"/>
      </w:tblGrid>
      <w:tr w:rsidR="006D37C8" w:rsidRPr="00794772" w:rsidTr="00111201">
        <w:trPr>
          <w:cantSplit/>
        </w:trPr>
        <w:tc>
          <w:tcPr>
            <w:tcW w:w="643" w:type="pct"/>
          </w:tcPr>
          <w:p w:rsidR="006D37C8" w:rsidRPr="00794772" w:rsidRDefault="006D37C8" w:rsidP="00D66251">
            <w:pPr>
              <w:pStyle w:val="Tabletext"/>
            </w:pPr>
            <w:r w:rsidRPr="00794772">
              <w:t>4</w:t>
            </w:r>
          </w:p>
        </w:tc>
        <w:tc>
          <w:tcPr>
            <w:tcW w:w="3429" w:type="pct"/>
          </w:tcPr>
          <w:p w:rsidR="006D37C8" w:rsidRPr="00794772" w:rsidRDefault="006D37C8" w:rsidP="00CF2A6C">
            <w:pPr>
              <w:pStyle w:val="TableHeading"/>
            </w:pPr>
            <w:r w:rsidRPr="00794772">
              <w:t>Pole of Inaccessibility Station building</w:t>
            </w:r>
          </w:p>
          <w:p w:rsidR="006D37C8" w:rsidRPr="00794772" w:rsidRDefault="006D37C8" w:rsidP="00BB2FBC">
            <w:pPr>
              <w:pStyle w:val="Tabletext"/>
            </w:pPr>
            <w:r w:rsidRPr="00794772">
              <w:t xml:space="preserve">Station building to which a bust of </w:t>
            </w:r>
            <w:proofErr w:type="spellStart"/>
            <w:r w:rsidRPr="00794772">
              <w:t>V.I</w:t>
            </w:r>
            <w:proofErr w:type="spellEnd"/>
            <w:r w:rsidRPr="00794772">
              <w:t>. Lenin is fixed, together with a plaque in memory of the conquest of the Pole of Inaccessibility by Soviet Antarctic explorers in 1958.</w:t>
            </w:r>
            <w:r w:rsidR="00BB2FBC" w:rsidRPr="00794772">
              <w:t xml:space="preserve"> The bust of Lenin is erected on a wooden stand mounted on the building’s roof. In 2007, the station building was covered by snow and the bust was about 1.5</w:t>
            </w:r>
            <w:r w:rsidR="003549EA" w:rsidRPr="00794772">
              <w:t xml:space="preserve"> </w:t>
            </w:r>
            <w:r w:rsidR="00BB2FBC" w:rsidRPr="00794772">
              <w:t>m above the snow surface.</w:t>
            </w:r>
          </w:p>
        </w:tc>
        <w:tc>
          <w:tcPr>
            <w:tcW w:w="928" w:type="pct"/>
          </w:tcPr>
          <w:p w:rsidR="006D37C8" w:rsidRPr="00794772" w:rsidRDefault="00D66251" w:rsidP="00D22C3F">
            <w:pPr>
              <w:pStyle w:val="Tabletext"/>
            </w:pPr>
            <w:r w:rsidRPr="00794772">
              <w:t>82</w:t>
            </w:r>
            <w:r w:rsidR="006B738D" w:rsidRPr="00794772">
              <w:t>°</w:t>
            </w:r>
            <w:r w:rsidRPr="00794772">
              <w:t>06</w:t>
            </w:r>
            <w:r w:rsidR="006B738D" w:rsidRPr="00794772">
              <w:t>′</w:t>
            </w:r>
            <w:r w:rsidRPr="00794772">
              <w:t>42</w:t>
            </w:r>
            <w:r w:rsidR="006B738D" w:rsidRPr="00794772">
              <w:t>″</w:t>
            </w:r>
            <w:r w:rsidRPr="00794772">
              <w:t>S</w:t>
            </w:r>
            <w:r w:rsidR="00FF70A1" w:rsidRPr="00794772">
              <w:t>,</w:t>
            </w:r>
            <w:r w:rsidR="00D22C3F" w:rsidRPr="00794772">
              <w:t xml:space="preserve"> </w:t>
            </w:r>
            <w:r w:rsidRPr="00794772">
              <w:t>55</w:t>
            </w:r>
            <w:r w:rsidR="006B738D" w:rsidRPr="00794772">
              <w:t>°</w:t>
            </w:r>
            <w:r w:rsidRPr="00794772">
              <w:t>01</w:t>
            </w:r>
            <w:r w:rsidR="006B738D" w:rsidRPr="00794772">
              <w:t>′</w:t>
            </w:r>
            <w:r w:rsidRPr="00794772">
              <w:t>57</w:t>
            </w:r>
            <w:r w:rsidR="006B738D" w:rsidRPr="00794772">
              <w:t>″</w:t>
            </w:r>
            <w:r w:rsidR="006D37C8" w:rsidRPr="00794772">
              <w:t>E</w:t>
            </w:r>
          </w:p>
        </w:tc>
      </w:tr>
    </w:tbl>
    <w:p w:rsidR="00BB2FBC" w:rsidRPr="00794772" w:rsidRDefault="00FD2898" w:rsidP="00BB2FBC">
      <w:pPr>
        <w:pStyle w:val="ItemHead"/>
      </w:pPr>
      <w:r w:rsidRPr="00794772">
        <w:t>6</w:t>
      </w:r>
      <w:r w:rsidR="00BB2FBC" w:rsidRPr="00794772">
        <w:t xml:space="preserve">  </w:t>
      </w:r>
      <w:r w:rsidR="0096687E" w:rsidRPr="00794772">
        <w:t>Schedule</w:t>
      </w:r>
      <w:r w:rsidR="00794772" w:rsidRPr="00794772">
        <w:t> </w:t>
      </w:r>
      <w:r w:rsidR="0096687E" w:rsidRPr="00794772">
        <w:t xml:space="preserve">1 (table </w:t>
      </w:r>
      <w:r w:rsidR="005C7275" w:rsidRPr="00794772">
        <w:t xml:space="preserve">items for </w:t>
      </w:r>
      <w:r w:rsidR="0096687E" w:rsidRPr="00794772">
        <w:t>site number</w:t>
      </w:r>
      <w:r w:rsidR="005C7275" w:rsidRPr="00794772">
        <w:t>s</w:t>
      </w:r>
      <w:r w:rsidR="0096687E" w:rsidRPr="00794772">
        <w:t xml:space="preserve"> 7</w:t>
      </w:r>
      <w:r w:rsidRPr="00794772">
        <w:t xml:space="preserve"> to</w:t>
      </w:r>
      <w:r w:rsidR="005C7275" w:rsidRPr="00794772">
        <w:t xml:space="preserve"> 11</w:t>
      </w:r>
      <w:r w:rsidR="0096687E" w:rsidRPr="00794772">
        <w:t>)</w:t>
      </w:r>
    </w:p>
    <w:p w:rsidR="0096687E" w:rsidRPr="00794772" w:rsidRDefault="0096687E" w:rsidP="0096687E">
      <w:pPr>
        <w:pStyle w:val="Item"/>
      </w:pPr>
      <w:r w:rsidRPr="00794772">
        <w:t>Repeal the item</w:t>
      </w:r>
      <w:r w:rsidR="005C7275" w:rsidRPr="00794772">
        <w:t>s</w:t>
      </w:r>
      <w:r w:rsidRPr="00794772">
        <w:t>, substitute:</w:t>
      </w:r>
    </w:p>
    <w:tbl>
      <w:tblPr>
        <w:tblW w:w="4924" w:type="pct"/>
        <w:tblInd w:w="108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4932"/>
        <w:gridCol w:w="1335"/>
      </w:tblGrid>
      <w:tr w:rsidR="005C7275" w:rsidRPr="00794772" w:rsidTr="00271281">
        <w:tc>
          <w:tcPr>
            <w:tcW w:w="64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C7275" w:rsidRPr="00794772" w:rsidRDefault="005C7275" w:rsidP="00111201">
            <w:pPr>
              <w:pStyle w:val="Tabletext"/>
            </w:pPr>
            <w:r w:rsidRPr="00794772">
              <w:t>7</w:t>
            </w:r>
          </w:p>
        </w:tc>
        <w:tc>
          <w:tcPr>
            <w:tcW w:w="342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C7275" w:rsidRPr="00794772" w:rsidRDefault="005C7275" w:rsidP="00CF2A6C">
            <w:pPr>
              <w:pStyle w:val="TableHeading"/>
            </w:pPr>
            <w:r w:rsidRPr="00794772">
              <w:t xml:space="preserve">Ivan </w:t>
            </w:r>
            <w:proofErr w:type="spellStart"/>
            <w:r w:rsidRPr="00794772">
              <w:t>Khmara’s</w:t>
            </w:r>
            <w:proofErr w:type="spellEnd"/>
            <w:r w:rsidRPr="00794772">
              <w:t xml:space="preserve"> Stone</w:t>
            </w:r>
          </w:p>
          <w:p w:rsidR="005C7275" w:rsidRPr="00794772" w:rsidRDefault="005C7275" w:rsidP="00A62A07">
            <w:pPr>
              <w:pStyle w:val="Tabletext"/>
            </w:pPr>
            <w:r w:rsidRPr="00794772">
              <w:t xml:space="preserve">Stone with inscribed plaque erected at </w:t>
            </w:r>
            <w:proofErr w:type="spellStart"/>
            <w:r w:rsidRPr="00794772">
              <w:t>Buromsk</w:t>
            </w:r>
            <w:r w:rsidR="00A62A07" w:rsidRPr="00794772">
              <w:t>i</w:t>
            </w:r>
            <w:r w:rsidRPr="00794772">
              <w:t>y</w:t>
            </w:r>
            <w:proofErr w:type="spellEnd"/>
            <w:r w:rsidRPr="00794772">
              <w:t xml:space="preserve"> Island in memory of Ivan </w:t>
            </w:r>
            <w:proofErr w:type="spellStart"/>
            <w:r w:rsidRPr="00794772">
              <w:t>Kharma</w:t>
            </w:r>
            <w:proofErr w:type="spellEnd"/>
            <w:r w:rsidRPr="00794772">
              <w:t xml:space="preserve">, </w:t>
            </w:r>
            <w:r w:rsidR="00364F4E" w:rsidRPr="00794772">
              <w:t>driver</w:t>
            </w:r>
            <w:r w:rsidR="00794772">
              <w:noBreakHyphen/>
            </w:r>
            <w:r w:rsidRPr="00794772">
              <w:t xml:space="preserve">mechanic, the member of the </w:t>
            </w:r>
            <w:r w:rsidR="00CF2A6C" w:rsidRPr="00794772">
              <w:t>First</w:t>
            </w:r>
            <w:r w:rsidRPr="00794772">
              <w:t xml:space="preserve"> Complex Antarctic Expedition of the U</w:t>
            </w:r>
            <w:r w:rsidR="00C56CEA" w:rsidRPr="00794772">
              <w:t xml:space="preserve">nion of </w:t>
            </w:r>
            <w:r w:rsidRPr="00794772">
              <w:t>S</w:t>
            </w:r>
            <w:r w:rsidR="00C56CEA" w:rsidRPr="00794772">
              <w:t xml:space="preserve">oviet </w:t>
            </w:r>
            <w:r w:rsidRPr="00794772">
              <w:t>S</w:t>
            </w:r>
            <w:r w:rsidR="00C56CEA" w:rsidRPr="00794772">
              <w:t xml:space="preserve">ocialist </w:t>
            </w:r>
            <w:r w:rsidRPr="00794772">
              <w:t>R</w:t>
            </w:r>
            <w:r w:rsidR="00C56CEA" w:rsidRPr="00794772">
              <w:t>epublics</w:t>
            </w:r>
            <w:r w:rsidRPr="00794772">
              <w:t xml:space="preserve"> (</w:t>
            </w:r>
            <w:r w:rsidR="00CF2A6C" w:rsidRPr="00794772">
              <w:t>First</w:t>
            </w:r>
            <w:r w:rsidRPr="00794772">
              <w:t xml:space="preserve"> Soviet Antarctic </w:t>
            </w:r>
            <w:r w:rsidRPr="00794772">
              <w:lastRenderedPageBreak/>
              <w:t>Expedition) who perished on fast ice in the performance of duties on 21</w:t>
            </w:r>
            <w:r w:rsidR="00794772" w:rsidRPr="00794772">
              <w:t> </w:t>
            </w:r>
            <w:r w:rsidRPr="00794772">
              <w:t xml:space="preserve">January 1956. Initially the stone was erected at </w:t>
            </w:r>
            <w:proofErr w:type="spellStart"/>
            <w:r w:rsidRPr="00794772">
              <w:t>Mirny</w:t>
            </w:r>
            <w:proofErr w:type="spellEnd"/>
            <w:r w:rsidRPr="00794772">
              <w:t xml:space="preserve"> Observatory, </w:t>
            </w:r>
            <w:proofErr w:type="spellStart"/>
            <w:r w:rsidRPr="00794772">
              <w:t>Mabus</w:t>
            </w:r>
            <w:proofErr w:type="spellEnd"/>
            <w:r w:rsidRPr="00794772">
              <w:t xml:space="preserve"> Point. In 1974, </w:t>
            </w:r>
            <w:r w:rsidR="00A62A07" w:rsidRPr="00794772">
              <w:t>during the 19th Soviet Antarctic Expedition,</w:t>
            </w:r>
            <w:r w:rsidRPr="00794772">
              <w:t xml:space="preserve"> the stone was moved to </w:t>
            </w:r>
            <w:proofErr w:type="spellStart"/>
            <w:r w:rsidRPr="00794772">
              <w:t>Buromsk</w:t>
            </w:r>
            <w:r w:rsidR="000E30F5" w:rsidRPr="00794772">
              <w:t>i</w:t>
            </w:r>
            <w:r w:rsidRPr="00794772">
              <w:t>y</w:t>
            </w:r>
            <w:proofErr w:type="spellEnd"/>
            <w:r w:rsidRPr="00794772">
              <w:t xml:space="preserve"> Island because of construction activity.</w:t>
            </w:r>
          </w:p>
        </w:tc>
        <w:tc>
          <w:tcPr>
            <w:tcW w:w="92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C7275" w:rsidRPr="00794772" w:rsidRDefault="005C7275" w:rsidP="00D22C3F">
            <w:pPr>
              <w:pStyle w:val="Tabletext"/>
            </w:pPr>
            <w:r w:rsidRPr="00794772">
              <w:lastRenderedPageBreak/>
              <w:t>66</w:t>
            </w:r>
            <w:r w:rsidR="006B738D" w:rsidRPr="00794772">
              <w:t>°</w:t>
            </w:r>
            <w:r w:rsidR="00364F4E" w:rsidRPr="00794772">
              <w:t>32</w:t>
            </w:r>
            <w:r w:rsidR="006B738D" w:rsidRPr="00794772">
              <w:t>′</w:t>
            </w:r>
            <w:r w:rsidR="00364F4E" w:rsidRPr="00794772">
              <w:t>04</w:t>
            </w:r>
            <w:r w:rsidR="006B738D" w:rsidRPr="00794772">
              <w:t>″</w:t>
            </w:r>
            <w:r w:rsidR="00FF70A1" w:rsidRPr="00794772">
              <w:t>S,</w:t>
            </w:r>
            <w:r w:rsidR="00D22C3F" w:rsidRPr="00794772">
              <w:t xml:space="preserve"> </w:t>
            </w:r>
            <w:r w:rsidR="00364F4E" w:rsidRPr="00794772">
              <w:t>92</w:t>
            </w:r>
            <w:r w:rsidR="006B738D" w:rsidRPr="00794772">
              <w:t>°</w:t>
            </w:r>
            <w:r w:rsidR="00364F4E" w:rsidRPr="00794772">
              <w:t>59</w:t>
            </w:r>
            <w:r w:rsidR="006B738D" w:rsidRPr="00794772">
              <w:t>′</w:t>
            </w:r>
            <w:r w:rsidR="00364F4E" w:rsidRPr="00794772">
              <w:t>57</w:t>
            </w:r>
            <w:r w:rsidR="006B738D" w:rsidRPr="00794772">
              <w:t>″</w:t>
            </w:r>
            <w:r w:rsidRPr="00794772">
              <w:t>E</w:t>
            </w:r>
          </w:p>
        </w:tc>
      </w:tr>
      <w:tr w:rsidR="005C7275" w:rsidRPr="00794772" w:rsidTr="00271281">
        <w:tc>
          <w:tcPr>
            <w:tcW w:w="643" w:type="pct"/>
            <w:tcBorders>
              <w:top w:val="single" w:sz="4" w:space="0" w:color="auto"/>
            </w:tcBorders>
            <w:shd w:val="clear" w:color="auto" w:fill="auto"/>
          </w:tcPr>
          <w:p w:rsidR="005C7275" w:rsidRPr="00794772" w:rsidRDefault="005C7275" w:rsidP="00364F4E">
            <w:pPr>
              <w:pStyle w:val="Tabletext"/>
            </w:pPr>
            <w:r w:rsidRPr="00794772">
              <w:lastRenderedPageBreak/>
              <w:t>8</w:t>
            </w:r>
          </w:p>
        </w:tc>
        <w:tc>
          <w:tcPr>
            <w:tcW w:w="3429" w:type="pct"/>
            <w:tcBorders>
              <w:top w:val="single" w:sz="4" w:space="0" w:color="auto"/>
            </w:tcBorders>
            <w:shd w:val="clear" w:color="auto" w:fill="auto"/>
          </w:tcPr>
          <w:p w:rsidR="00364F4E" w:rsidRPr="00794772" w:rsidRDefault="00364F4E" w:rsidP="00CF2A6C">
            <w:pPr>
              <w:pStyle w:val="TableHeading"/>
            </w:pPr>
            <w:r w:rsidRPr="00794772">
              <w:t xml:space="preserve">Anatoly </w:t>
            </w:r>
            <w:proofErr w:type="spellStart"/>
            <w:r w:rsidRPr="00794772">
              <w:t>Shcheglov’s</w:t>
            </w:r>
            <w:proofErr w:type="spellEnd"/>
            <w:r w:rsidRPr="00794772">
              <w:t xml:space="preserve"> Monument</w:t>
            </w:r>
          </w:p>
          <w:p w:rsidR="005C7275" w:rsidRPr="00794772" w:rsidRDefault="005C7275" w:rsidP="00364F4E">
            <w:pPr>
              <w:pStyle w:val="Tabletext"/>
            </w:pPr>
            <w:r w:rsidRPr="00794772">
              <w:t xml:space="preserve">Metal </w:t>
            </w:r>
            <w:r w:rsidR="00364F4E" w:rsidRPr="00794772">
              <w:t xml:space="preserve">stele </w:t>
            </w:r>
            <w:r w:rsidRPr="00794772">
              <w:t xml:space="preserve">with plaque in memory of Anatoly </w:t>
            </w:r>
            <w:proofErr w:type="spellStart"/>
            <w:r w:rsidRPr="00794772">
              <w:t>Shcheglov</w:t>
            </w:r>
            <w:proofErr w:type="spellEnd"/>
            <w:r w:rsidR="00364F4E" w:rsidRPr="00794772">
              <w:t>, driver</w:t>
            </w:r>
            <w:r w:rsidR="00794772">
              <w:noBreakHyphen/>
            </w:r>
            <w:r w:rsidR="00364F4E" w:rsidRPr="00794772">
              <w:t xml:space="preserve">mechanic, </w:t>
            </w:r>
            <w:r w:rsidRPr="00794772">
              <w:t>who</w:t>
            </w:r>
            <w:r w:rsidR="00364F4E" w:rsidRPr="00794772">
              <w:t xml:space="preserve"> perished in the performance of</w:t>
            </w:r>
            <w:r w:rsidRPr="00794772">
              <w:t xml:space="preserve"> duties</w:t>
            </w:r>
            <w:r w:rsidR="00364F4E" w:rsidRPr="00794772">
              <w:t xml:space="preserve">, erected on a sledge on the </w:t>
            </w:r>
            <w:proofErr w:type="spellStart"/>
            <w:r w:rsidR="00364F4E" w:rsidRPr="00794772">
              <w:t>Mirny</w:t>
            </w:r>
            <w:r w:rsidR="00794772">
              <w:noBreakHyphen/>
            </w:r>
            <w:r w:rsidR="00364F4E" w:rsidRPr="00794772">
              <w:t>Vostok</w:t>
            </w:r>
            <w:proofErr w:type="spellEnd"/>
            <w:r w:rsidR="00364F4E" w:rsidRPr="00794772">
              <w:t xml:space="preserve"> route, 2</w:t>
            </w:r>
            <w:r w:rsidR="003549EA" w:rsidRPr="00794772">
              <w:t xml:space="preserve"> </w:t>
            </w:r>
            <w:r w:rsidR="00364F4E" w:rsidRPr="00794772">
              <w:t xml:space="preserve">km from </w:t>
            </w:r>
            <w:proofErr w:type="spellStart"/>
            <w:r w:rsidR="00364F4E" w:rsidRPr="00794772">
              <w:t>Mirny</w:t>
            </w:r>
            <w:proofErr w:type="spellEnd"/>
            <w:r w:rsidR="00364F4E" w:rsidRPr="00794772">
              <w:t xml:space="preserve"> Station</w:t>
            </w:r>
            <w:r w:rsidRPr="00794772">
              <w:t>.</w:t>
            </w:r>
          </w:p>
        </w:tc>
        <w:tc>
          <w:tcPr>
            <w:tcW w:w="928" w:type="pct"/>
            <w:tcBorders>
              <w:top w:val="single" w:sz="4" w:space="0" w:color="auto"/>
            </w:tcBorders>
            <w:shd w:val="clear" w:color="auto" w:fill="auto"/>
          </w:tcPr>
          <w:p w:rsidR="005C7275" w:rsidRPr="00794772" w:rsidRDefault="005C7275" w:rsidP="00D22C3F">
            <w:pPr>
              <w:pStyle w:val="Tabletext"/>
            </w:pPr>
            <w:r w:rsidRPr="00794772">
              <w:t>66</w:t>
            </w:r>
            <w:r w:rsidR="006B738D" w:rsidRPr="00794772">
              <w:t>°</w:t>
            </w:r>
            <w:r w:rsidRPr="00794772">
              <w:t>3</w:t>
            </w:r>
            <w:r w:rsidR="00364F4E" w:rsidRPr="00794772">
              <w:t>4</w:t>
            </w:r>
            <w:r w:rsidR="006B738D" w:rsidRPr="00794772">
              <w:t>′</w:t>
            </w:r>
            <w:r w:rsidR="00364F4E" w:rsidRPr="00794772">
              <w:t>43</w:t>
            </w:r>
            <w:r w:rsidR="006B738D" w:rsidRPr="00794772">
              <w:t>″</w:t>
            </w:r>
            <w:r w:rsidR="00FF70A1" w:rsidRPr="00794772">
              <w:t>S,</w:t>
            </w:r>
            <w:r w:rsidR="00D22C3F" w:rsidRPr="00794772">
              <w:t xml:space="preserve"> </w:t>
            </w:r>
            <w:r w:rsidR="00364F4E" w:rsidRPr="00794772">
              <w:t>92</w:t>
            </w:r>
            <w:r w:rsidR="006B738D" w:rsidRPr="00794772">
              <w:t>°</w:t>
            </w:r>
            <w:r w:rsidR="00364F4E" w:rsidRPr="00794772">
              <w:t>58</w:t>
            </w:r>
            <w:r w:rsidR="006B738D" w:rsidRPr="00794772">
              <w:t>′</w:t>
            </w:r>
            <w:r w:rsidR="00364F4E" w:rsidRPr="00794772">
              <w:t>23</w:t>
            </w:r>
            <w:r w:rsidR="006B738D" w:rsidRPr="00794772">
              <w:t>″</w:t>
            </w:r>
            <w:r w:rsidRPr="00794772">
              <w:t>E</w:t>
            </w:r>
          </w:p>
        </w:tc>
      </w:tr>
      <w:tr w:rsidR="005C7275" w:rsidRPr="00794772" w:rsidTr="00271281">
        <w:tc>
          <w:tcPr>
            <w:tcW w:w="643" w:type="pct"/>
            <w:shd w:val="clear" w:color="auto" w:fill="auto"/>
          </w:tcPr>
          <w:p w:rsidR="005C7275" w:rsidRPr="00794772" w:rsidRDefault="005C7275" w:rsidP="00364F4E">
            <w:pPr>
              <w:pStyle w:val="Tabletext"/>
            </w:pPr>
            <w:r w:rsidRPr="00794772">
              <w:t>9</w:t>
            </w:r>
          </w:p>
        </w:tc>
        <w:tc>
          <w:tcPr>
            <w:tcW w:w="3429" w:type="pct"/>
            <w:shd w:val="clear" w:color="auto" w:fill="auto"/>
          </w:tcPr>
          <w:p w:rsidR="00364F4E" w:rsidRPr="00794772" w:rsidRDefault="00364F4E" w:rsidP="00CF2A6C">
            <w:pPr>
              <w:pStyle w:val="TableHeading"/>
            </w:pPr>
            <w:proofErr w:type="spellStart"/>
            <w:r w:rsidRPr="00794772">
              <w:t>Buromsk</w:t>
            </w:r>
            <w:r w:rsidR="000E30F5" w:rsidRPr="00794772">
              <w:t>i</w:t>
            </w:r>
            <w:r w:rsidR="005C7275" w:rsidRPr="00794772">
              <w:t>y</w:t>
            </w:r>
            <w:proofErr w:type="spellEnd"/>
            <w:r w:rsidR="005C7275" w:rsidRPr="00794772">
              <w:t xml:space="preserve"> Island</w:t>
            </w:r>
            <w:r w:rsidRPr="00794772">
              <w:t xml:space="preserve"> Cemetery</w:t>
            </w:r>
          </w:p>
          <w:p w:rsidR="005C7275" w:rsidRPr="00794772" w:rsidRDefault="00364F4E" w:rsidP="00C56CEA">
            <w:pPr>
              <w:pStyle w:val="Tabletext"/>
            </w:pPr>
            <w:r w:rsidRPr="00794772">
              <w:t xml:space="preserve">Cemetery on </w:t>
            </w:r>
            <w:proofErr w:type="spellStart"/>
            <w:r w:rsidRPr="00794772">
              <w:t>Buromsk</w:t>
            </w:r>
            <w:r w:rsidR="00A62A07" w:rsidRPr="00794772">
              <w:t>i</w:t>
            </w:r>
            <w:r w:rsidR="005C7275" w:rsidRPr="00794772">
              <w:t>y</w:t>
            </w:r>
            <w:proofErr w:type="spellEnd"/>
            <w:r w:rsidR="005C7275" w:rsidRPr="00794772">
              <w:t xml:space="preserve"> Island, near </w:t>
            </w:r>
            <w:proofErr w:type="spellStart"/>
            <w:r w:rsidR="005C7275" w:rsidRPr="00794772">
              <w:t>Mirny</w:t>
            </w:r>
            <w:proofErr w:type="spellEnd"/>
            <w:r w:rsidR="005C7275" w:rsidRPr="00794772">
              <w:t xml:space="preserve"> Observatory, in which are buried </w:t>
            </w:r>
            <w:r w:rsidRPr="00794772">
              <w:t xml:space="preserve">citizens of the </w:t>
            </w:r>
            <w:r w:rsidR="00C56CEA" w:rsidRPr="00794772">
              <w:t>Union</w:t>
            </w:r>
            <w:r w:rsidR="00A62A07" w:rsidRPr="00794772">
              <w:t xml:space="preserve"> of Soviet Socialist Republics </w:t>
            </w:r>
            <w:r w:rsidRPr="00794772">
              <w:t>(Russian Federation)</w:t>
            </w:r>
            <w:r w:rsidR="005C7275" w:rsidRPr="00794772">
              <w:t>, Czechoslovakia</w:t>
            </w:r>
            <w:r w:rsidR="00554CF0" w:rsidRPr="00794772">
              <w:t>,</w:t>
            </w:r>
            <w:r w:rsidR="005C7275" w:rsidRPr="00794772">
              <w:t xml:space="preserve"> G</w:t>
            </w:r>
            <w:r w:rsidR="0071751F" w:rsidRPr="00794772">
              <w:t xml:space="preserve">erman </w:t>
            </w:r>
            <w:r w:rsidR="005C7275" w:rsidRPr="00794772">
              <w:t>D</w:t>
            </w:r>
            <w:r w:rsidR="0071751F" w:rsidRPr="00794772">
              <w:t xml:space="preserve">emocratic </w:t>
            </w:r>
            <w:r w:rsidR="005C7275" w:rsidRPr="00794772">
              <w:t>R</w:t>
            </w:r>
            <w:r w:rsidR="0071751F" w:rsidRPr="00794772">
              <w:t>epublic</w:t>
            </w:r>
            <w:r w:rsidR="005C7275" w:rsidRPr="00794772">
              <w:t xml:space="preserve"> </w:t>
            </w:r>
            <w:r w:rsidR="00554CF0" w:rsidRPr="00794772">
              <w:t>and Switzerland (</w:t>
            </w:r>
            <w:r w:rsidR="005C7275" w:rsidRPr="00794772">
              <w:t xml:space="preserve">members of </w:t>
            </w:r>
            <w:r w:rsidR="00554CF0" w:rsidRPr="00794772">
              <w:t xml:space="preserve">the </w:t>
            </w:r>
            <w:r w:rsidR="005C7275" w:rsidRPr="00794772">
              <w:t xml:space="preserve">Soviet </w:t>
            </w:r>
            <w:r w:rsidR="00554CF0" w:rsidRPr="00794772">
              <w:t xml:space="preserve">and Russian </w:t>
            </w:r>
            <w:r w:rsidR="005C7275" w:rsidRPr="00794772">
              <w:t>Antarctic Expeditions</w:t>
            </w:r>
            <w:r w:rsidR="00554CF0" w:rsidRPr="00794772">
              <w:t>)</w:t>
            </w:r>
            <w:r w:rsidR="005C7275" w:rsidRPr="00794772">
              <w:t xml:space="preserve"> who perished in the performance of </w:t>
            </w:r>
            <w:r w:rsidR="00554CF0" w:rsidRPr="00794772">
              <w:t xml:space="preserve">their </w:t>
            </w:r>
            <w:r w:rsidR="005C7275" w:rsidRPr="00794772">
              <w:t>duties.</w:t>
            </w:r>
          </w:p>
        </w:tc>
        <w:tc>
          <w:tcPr>
            <w:tcW w:w="928" w:type="pct"/>
            <w:shd w:val="clear" w:color="auto" w:fill="auto"/>
          </w:tcPr>
          <w:p w:rsidR="005C7275" w:rsidRPr="00794772" w:rsidRDefault="005C7275" w:rsidP="00D22C3F">
            <w:pPr>
              <w:pStyle w:val="Tabletext"/>
            </w:pPr>
            <w:r w:rsidRPr="00794772">
              <w:t>66</w:t>
            </w:r>
            <w:r w:rsidR="006B738D" w:rsidRPr="00794772">
              <w:t>°</w:t>
            </w:r>
            <w:r w:rsidRPr="00794772">
              <w:t>32</w:t>
            </w:r>
            <w:r w:rsidR="006B738D" w:rsidRPr="00794772">
              <w:t>′</w:t>
            </w:r>
            <w:r w:rsidR="00364F4E" w:rsidRPr="00794772">
              <w:t>04</w:t>
            </w:r>
            <w:r w:rsidR="006B738D" w:rsidRPr="00794772">
              <w:t>″</w:t>
            </w:r>
            <w:r w:rsidR="00FF70A1" w:rsidRPr="00794772">
              <w:t>S,</w:t>
            </w:r>
            <w:r w:rsidR="00D22C3F" w:rsidRPr="00794772">
              <w:t xml:space="preserve"> </w:t>
            </w:r>
            <w:r w:rsidRPr="00794772">
              <w:t>93</w:t>
            </w:r>
            <w:r w:rsidR="006B738D" w:rsidRPr="00794772">
              <w:t>°</w:t>
            </w:r>
            <w:r w:rsidRPr="00794772">
              <w:t>0</w:t>
            </w:r>
            <w:r w:rsidR="00364F4E" w:rsidRPr="00794772">
              <w:t>0</w:t>
            </w:r>
            <w:r w:rsidR="006B738D" w:rsidRPr="00794772">
              <w:t>′</w:t>
            </w:r>
            <w:r w:rsidRPr="00794772">
              <w:t>E</w:t>
            </w:r>
          </w:p>
        </w:tc>
      </w:tr>
      <w:tr w:rsidR="005C7275" w:rsidRPr="00794772" w:rsidTr="00271281"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</w:tcPr>
          <w:p w:rsidR="005C7275" w:rsidRPr="00794772" w:rsidRDefault="005C7275" w:rsidP="00364F4E">
            <w:pPr>
              <w:pStyle w:val="Tabletext"/>
            </w:pPr>
            <w:r w:rsidRPr="00794772">
              <w:t>10</w:t>
            </w:r>
          </w:p>
        </w:tc>
        <w:tc>
          <w:tcPr>
            <w:tcW w:w="3429" w:type="pct"/>
            <w:tcBorders>
              <w:bottom w:val="single" w:sz="4" w:space="0" w:color="auto"/>
            </w:tcBorders>
            <w:shd w:val="clear" w:color="auto" w:fill="auto"/>
          </w:tcPr>
          <w:p w:rsidR="00554CF0" w:rsidRPr="00794772" w:rsidRDefault="00554CF0" w:rsidP="00CF2A6C">
            <w:pPr>
              <w:pStyle w:val="TableHeading"/>
            </w:pPr>
            <w:r w:rsidRPr="00794772">
              <w:t xml:space="preserve">Soviet Oasis Station </w:t>
            </w:r>
            <w:r w:rsidR="005C7275" w:rsidRPr="00794772">
              <w:t>Observatory</w:t>
            </w:r>
          </w:p>
          <w:p w:rsidR="005C7275" w:rsidRPr="00794772" w:rsidRDefault="00554CF0" w:rsidP="00554CF0">
            <w:pPr>
              <w:pStyle w:val="Tabletext"/>
            </w:pPr>
            <w:r w:rsidRPr="00794772">
              <w:t>Magnetic observatory building</w:t>
            </w:r>
            <w:r w:rsidR="005C7275" w:rsidRPr="00794772">
              <w:t xml:space="preserve"> at </w:t>
            </w:r>
            <w:proofErr w:type="spellStart"/>
            <w:r w:rsidRPr="00794772">
              <w:t>Dobrowolsky</w:t>
            </w:r>
            <w:proofErr w:type="spellEnd"/>
            <w:r w:rsidRPr="00794772">
              <w:t xml:space="preserve"> Station (a part of the former Soviet station Oasis transferred to Poland) at </w:t>
            </w:r>
            <w:r w:rsidR="005C7275" w:rsidRPr="00794772">
              <w:t xml:space="preserve">Bunger Hills, with </w:t>
            </w:r>
            <w:r w:rsidRPr="00794772">
              <w:t xml:space="preserve">a </w:t>
            </w:r>
            <w:r w:rsidR="005C7275" w:rsidRPr="00794772">
              <w:t>plaque in memory of the opening of Oasis Station in 1956.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shd w:val="clear" w:color="auto" w:fill="auto"/>
          </w:tcPr>
          <w:p w:rsidR="005C7275" w:rsidRPr="00794772" w:rsidRDefault="005C7275" w:rsidP="00D22C3F">
            <w:pPr>
              <w:pStyle w:val="Tabletext"/>
            </w:pPr>
            <w:r w:rsidRPr="00794772">
              <w:t>66</w:t>
            </w:r>
            <w:r w:rsidR="006B738D" w:rsidRPr="00794772">
              <w:t>°</w:t>
            </w:r>
            <w:r w:rsidRPr="00794772">
              <w:t>16</w:t>
            </w:r>
            <w:r w:rsidR="006B738D" w:rsidRPr="00794772">
              <w:t>′</w:t>
            </w:r>
            <w:r w:rsidR="00364F4E" w:rsidRPr="00794772">
              <w:t>30</w:t>
            </w:r>
            <w:r w:rsidR="006B738D" w:rsidRPr="00794772">
              <w:t>″</w:t>
            </w:r>
            <w:r w:rsidR="00FF70A1" w:rsidRPr="00794772">
              <w:t>S,</w:t>
            </w:r>
            <w:r w:rsidR="00D22C3F" w:rsidRPr="00794772">
              <w:t xml:space="preserve"> </w:t>
            </w:r>
            <w:r w:rsidRPr="00794772">
              <w:t>100</w:t>
            </w:r>
            <w:r w:rsidR="006B738D" w:rsidRPr="00794772">
              <w:t>°</w:t>
            </w:r>
            <w:r w:rsidRPr="00794772">
              <w:t>45</w:t>
            </w:r>
            <w:r w:rsidR="006B738D" w:rsidRPr="00794772">
              <w:t>′</w:t>
            </w:r>
            <w:r w:rsidR="00364F4E" w:rsidRPr="00794772">
              <w:t>03</w:t>
            </w:r>
            <w:r w:rsidR="006B738D" w:rsidRPr="00794772">
              <w:t>″</w:t>
            </w:r>
            <w:r w:rsidRPr="00794772">
              <w:t>E</w:t>
            </w:r>
          </w:p>
        </w:tc>
      </w:tr>
      <w:tr w:rsidR="005C7275" w:rsidRPr="00794772" w:rsidTr="00271281">
        <w:tc>
          <w:tcPr>
            <w:tcW w:w="643" w:type="pct"/>
            <w:tcBorders>
              <w:bottom w:val="nil"/>
            </w:tcBorders>
            <w:shd w:val="clear" w:color="auto" w:fill="auto"/>
          </w:tcPr>
          <w:p w:rsidR="005C7275" w:rsidRPr="00794772" w:rsidRDefault="005C7275" w:rsidP="00364F4E">
            <w:pPr>
              <w:pStyle w:val="Tabletext"/>
            </w:pPr>
            <w:r w:rsidRPr="00794772">
              <w:t>11</w:t>
            </w:r>
          </w:p>
        </w:tc>
        <w:tc>
          <w:tcPr>
            <w:tcW w:w="3429" w:type="pct"/>
            <w:tcBorders>
              <w:bottom w:val="nil"/>
            </w:tcBorders>
            <w:shd w:val="clear" w:color="auto" w:fill="auto"/>
          </w:tcPr>
          <w:p w:rsidR="00554CF0" w:rsidRPr="00794772" w:rsidRDefault="00554CF0" w:rsidP="00CF2A6C">
            <w:pPr>
              <w:pStyle w:val="TableHeading"/>
            </w:pPr>
            <w:proofErr w:type="spellStart"/>
            <w:r w:rsidRPr="00794772">
              <w:t>Vostok</w:t>
            </w:r>
            <w:proofErr w:type="spellEnd"/>
            <w:r w:rsidRPr="00794772">
              <w:t xml:space="preserve"> Station Tractor</w:t>
            </w:r>
          </w:p>
          <w:p w:rsidR="005C7275" w:rsidRPr="00794772" w:rsidRDefault="005C7275" w:rsidP="0091581B">
            <w:pPr>
              <w:pStyle w:val="Tabletext"/>
            </w:pPr>
            <w:r w:rsidRPr="00794772">
              <w:t xml:space="preserve">Heavy tractor </w:t>
            </w:r>
            <w:r w:rsidR="00554CF0" w:rsidRPr="00794772">
              <w:t xml:space="preserve">ATT 11 </w:t>
            </w:r>
            <w:r w:rsidRPr="00794772">
              <w:t xml:space="preserve">at </w:t>
            </w:r>
            <w:proofErr w:type="spellStart"/>
            <w:r w:rsidRPr="00794772">
              <w:t>Vostok</w:t>
            </w:r>
            <w:proofErr w:type="spellEnd"/>
            <w:r w:rsidRPr="00794772">
              <w:t xml:space="preserve"> Station </w:t>
            </w:r>
            <w:r w:rsidR="00554CF0" w:rsidRPr="00794772">
              <w:t>which</w:t>
            </w:r>
            <w:r w:rsidR="0091581B" w:rsidRPr="00794772">
              <w:t xml:space="preserve"> participated in the first tra</w:t>
            </w:r>
            <w:r w:rsidR="00554CF0" w:rsidRPr="00794772">
              <w:t xml:space="preserve">verse to the </w:t>
            </w:r>
            <w:r w:rsidR="0091581B" w:rsidRPr="00794772">
              <w:t>South</w:t>
            </w:r>
            <w:r w:rsidR="00554CF0" w:rsidRPr="00794772">
              <w:t xml:space="preserve"> Geomagnetic Pole, </w:t>
            </w:r>
            <w:r w:rsidRPr="00794772">
              <w:t xml:space="preserve">with </w:t>
            </w:r>
            <w:r w:rsidR="00554CF0" w:rsidRPr="00794772">
              <w:t xml:space="preserve">a </w:t>
            </w:r>
            <w:r w:rsidRPr="00794772">
              <w:t>plaque i</w:t>
            </w:r>
            <w:r w:rsidR="00FF70A1" w:rsidRPr="00794772">
              <w:t>n memory of the opening of the s</w:t>
            </w:r>
            <w:r w:rsidRPr="00794772">
              <w:t>tation in 1957.</w:t>
            </w:r>
          </w:p>
        </w:tc>
        <w:tc>
          <w:tcPr>
            <w:tcW w:w="928" w:type="pct"/>
            <w:tcBorders>
              <w:bottom w:val="nil"/>
            </w:tcBorders>
            <w:shd w:val="clear" w:color="auto" w:fill="auto"/>
          </w:tcPr>
          <w:p w:rsidR="005C7275" w:rsidRPr="00794772" w:rsidRDefault="00364F4E" w:rsidP="00D22C3F">
            <w:pPr>
              <w:pStyle w:val="Tabletext"/>
            </w:pPr>
            <w:r w:rsidRPr="00794772">
              <w:t>78</w:t>
            </w:r>
            <w:r w:rsidR="006B738D" w:rsidRPr="00794772">
              <w:t>°</w:t>
            </w:r>
            <w:r w:rsidRPr="00794772">
              <w:t>27</w:t>
            </w:r>
            <w:r w:rsidR="006B738D" w:rsidRPr="00794772">
              <w:t>′</w:t>
            </w:r>
            <w:r w:rsidRPr="00794772">
              <w:t>48</w:t>
            </w:r>
            <w:r w:rsidR="006B738D" w:rsidRPr="00794772">
              <w:t>″</w:t>
            </w:r>
            <w:r w:rsidR="00FF70A1" w:rsidRPr="00794772">
              <w:t>S,</w:t>
            </w:r>
            <w:r w:rsidR="00D22C3F" w:rsidRPr="00794772">
              <w:t xml:space="preserve"> </w:t>
            </w:r>
            <w:r w:rsidRPr="00794772">
              <w:t>106</w:t>
            </w:r>
            <w:r w:rsidR="006B738D" w:rsidRPr="00794772">
              <w:t>°</w:t>
            </w:r>
            <w:r w:rsidRPr="00794772">
              <w:t>50</w:t>
            </w:r>
            <w:r w:rsidR="006B738D" w:rsidRPr="00794772">
              <w:t>′</w:t>
            </w:r>
            <w:r w:rsidRPr="00794772">
              <w:t>06</w:t>
            </w:r>
            <w:r w:rsidR="006B738D" w:rsidRPr="00794772">
              <w:t>″</w:t>
            </w:r>
            <w:r w:rsidR="005C7275" w:rsidRPr="00794772">
              <w:t>E</w:t>
            </w:r>
          </w:p>
        </w:tc>
      </w:tr>
    </w:tbl>
    <w:p w:rsidR="00FF70A1" w:rsidRPr="00794772" w:rsidRDefault="00FD2898" w:rsidP="00FF70A1">
      <w:pPr>
        <w:pStyle w:val="ItemHead"/>
      </w:pPr>
      <w:r w:rsidRPr="00794772">
        <w:t>7</w:t>
      </w:r>
      <w:r w:rsidR="00FF70A1" w:rsidRPr="00794772">
        <w:t xml:space="preserve">  Schedule</w:t>
      </w:r>
      <w:r w:rsidR="00794772" w:rsidRPr="00794772">
        <w:t> </w:t>
      </w:r>
      <w:r w:rsidR="00FF70A1" w:rsidRPr="00794772">
        <w:t>1 (table item for site number 37)</w:t>
      </w:r>
    </w:p>
    <w:p w:rsidR="00FF70A1" w:rsidRPr="00794772" w:rsidRDefault="00FF70A1" w:rsidP="00FF70A1">
      <w:pPr>
        <w:pStyle w:val="Item"/>
      </w:pPr>
      <w:r w:rsidRPr="00794772">
        <w:t>Repeal the item, substitute:</w:t>
      </w:r>
    </w:p>
    <w:tbl>
      <w:tblPr>
        <w:tblW w:w="4924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925"/>
        <w:gridCol w:w="4932"/>
        <w:gridCol w:w="1335"/>
      </w:tblGrid>
      <w:tr w:rsidR="00FF70A1" w:rsidRPr="00794772" w:rsidTr="00111201">
        <w:trPr>
          <w:cantSplit/>
        </w:trPr>
        <w:tc>
          <w:tcPr>
            <w:tcW w:w="643" w:type="pct"/>
          </w:tcPr>
          <w:p w:rsidR="00FF70A1" w:rsidRPr="00794772" w:rsidRDefault="00FF70A1" w:rsidP="00FF70A1">
            <w:pPr>
              <w:pStyle w:val="Tabletext"/>
            </w:pPr>
            <w:r w:rsidRPr="00794772">
              <w:lastRenderedPageBreak/>
              <w:t>37</w:t>
            </w:r>
          </w:p>
        </w:tc>
        <w:tc>
          <w:tcPr>
            <w:tcW w:w="3429" w:type="pct"/>
          </w:tcPr>
          <w:p w:rsidR="00FF70A1" w:rsidRPr="00794772" w:rsidRDefault="00FF70A1" w:rsidP="00CF2A6C">
            <w:pPr>
              <w:pStyle w:val="TableHeading"/>
            </w:pPr>
            <w:r w:rsidRPr="00794772">
              <w:t>O’Higgins Historic Site</w:t>
            </w:r>
          </w:p>
          <w:p w:rsidR="00FF70A1" w:rsidRPr="00794772" w:rsidRDefault="00FF70A1" w:rsidP="00FF70A1">
            <w:pPr>
              <w:pStyle w:val="Tabletext"/>
            </w:pPr>
            <w:r w:rsidRPr="00794772">
              <w:t xml:space="preserve">Site located on Cape </w:t>
            </w:r>
            <w:proofErr w:type="spellStart"/>
            <w:r w:rsidRPr="00794772">
              <w:t>Legoupil</w:t>
            </w:r>
            <w:proofErr w:type="spellEnd"/>
            <w:r w:rsidRPr="00794772">
              <w:t>, Antarctic Peninsula, comprising the following:</w:t>
            </w:r>
          </w:p>
          <w:p w:rsidR="00FF70A1" w:rsidRPr="00794772" w:rsidRDefault="004F385D" w:rsidP="00FF70A1">
            <w:pPr>
              <w:pStyle w:val="Tablea"/>
            </w:pPr>
            <w:r w:rsidRPr="00794772">
              <w:t xml:space="preserve">(a) </w:t>
            </w:r>
            <w:proofErr w:type="spellStart"/>
            <w:r w:rsidR="00FF70A1" w:rsidRPr="00794772">
              <w:t>Capit</w:t>
            </w:r>
            <w:r w:rsidR="006B738D" w:rsidRPr="00794772">
              <w:t>á</w:t>
            </w:r>
            <w:r w:rsidR="00FF70A1" w:rsidRPr="00794772">
              <w:t>n</w:t>
            </w:r>
            <w:proofErr w:type="spellEnd"/>
            <w:r w:rsidR="00FF70A1" w:rsidRPr="00794772">
              <w:t xml:space="preserve"> Gene</w:t>
            </w:r>
            <w:r w:rsidRPr="00794772">
              <w:t xml:space="preserve">ral Bernardo O’Higgins </w:t>
            </w:r>
            <w:proofErr w:type="spellStart"/>
            <w:r w:rsidRPr="00794772">
              <w:t>Riquelme</w:t>
            </w:r>
            <w:proofErr w:type="spellEnd"/>
            <w:r w:rsidR="00FF70A1" w:rsidRPr="00794772">
              <w:t xml:space="preserve"> Bust, erected in 1948 opposite the </w:t>
            </w:r>
            <w:r w:rsidR="006B738D" w:rsidRPr="00794772">
              <w:t>b</w:t>
            </w:r>
            <w:r w:rsidR="00FF70A1" w:rsidRPr="00794772">
              <w:t xml:space="preserve">ase known by the same name. General O’Higgins was the first ruler of Chile to recognise the importance of Antarctica. </w:t>
            </w:r>
            <w:r w:rsidR="002502D1" w:rsidRPr="00794772">
              <w:t>It</w:t>
            </w:r>
            <w:r w:rsidR="00FF70A1" w:rsidRPr="00794772">
              <w:t xml:space="preserve"> has a symbolic meaning in the history of Antarctic exploration since it was during </w:t>
            </w:r>
            <w:r w:rsidR="002502D1" w:rsidRPr="00794772">
              <w:t>General O’Higgins’</w:t>
            </w:r>
            <w:r w:rsidR="00FF70A1" w:rsidRPr="00794772">
              <w:t xml:space="preserve"> government that the vessel </w:t>
            </w:r>
            <w:r w:rsidR="00FF70A1" w:rsidRPr="00794772">
              <w:rPr>
                <w:i/>
              </w:rPr>
              <w:t>Dragon</w:t>
            </w:r>
            <w:r w:rsidR="00FF70A1" w:rsidRPr="00794772">
              <w:t xml:space="preserve"> landed on the coast of the Antarctic Peninsula in 1820. This monument is also </w:t>
            </w:r>
            <w:r w:rsidR="002502D1" w:rsidRPr="00794772">
              <w:t>representative of pre</w:t>
            </w:r>
            <w:r w:rsidR="00794772">
              <w:noBreakHyphen/>
            </w:r>
            <w:r w:rsidR="00CE01E0" w:rsidRPr="00794772">
              <w:t>International Geophysical Year</w:t>
            </w:r>
            <w:r w:rsidR="00FF70A1" w:rsidRPr="00794772">
              <w:t xml:space="preserve"> activities in Antarctica. (63°</w:t>
            </w:r>
            <w:r w:rsidR="00AB1E3B" w:rsidRPr="00794772">
              <w:t>19′14.3″S, 57°53′53.9″</w:t>
            </w:r>
            <w:r w:rsidR="00A341B2" w:rsidRPr="00794772">
              <w:t>W);</w:t>
            </w:r>
          </w:p>
          <w:p w:rsidR="00A341B2" w:rsidRPr="00794772" w:rsidRDefault="00A341B2" w:rsidP="00FF70A1">
            <w:pPr>
              <w:pStyle w:val="Tablea"/>
            </w:pPr>
            <w:r w:rsidRPr="00794772">
              <w:t>(b) Former</w:t>
            </w:r>
            <w:r w:rsidR="004F385D" w:rsidRPr="00794772">
              <w:t xml:space="preserve"> </w:t>
            </w:r>
            <w:proofErr w:type="spellStart"/>
            <w:r w:rsidRPr="00794772">
              <w:t>Capit</w:t>
            </w:r>
            <w:r w:rsidR="006B738D" w:rsidRPr="00794772">
              <w:t>á</w:t>
            </w:r>
            <w:r w:rsidRPr="00794772">
              <w:t>n</w:t>
            </w:r>
            <w:proofErr w:type="spellEnd"/>
            <w:r w:rsidRPr="00794772">
              <w:t xml:space="preserve"> General Bernardo O’Higgins </w:t>
            </w:r>
            <w:proofErr w:type="spellStart"/>
            <w:r w:rsidRPr="00794772">
              <w:t>Riquelme</w:t>
            </w:r>
            <w:proofErr w:type="spellEnd"/>
            <w:r w:rsidRPr="00794772">
              <w:t xml:space="preserve"> Antarctic Base, unveiled on 18</w:t>
            </w:r>
            <w:r w:rsidR="00794772" w:rsidRPr="00794772">
              <w:t> </w:t>
            </w:r>
            <w:r w:rsidRPr="00794772">
              <w:t>February 1948 by the President of Chile, Gabriel Gonz</w:t>
            </w:r>
            <w:r w:rsidR="006B738D" w:rsidRPr="00794772">
              <w:t>á</w:t>
            </w:r>
            <w:r w:rsidRPr="00794772">
              <w:t xml:space="preserve">lez </w:t>
            </w:r>
            <w:proofErr w:type="spellStart"/>
            <w:r w:rsidRPr="00794772">
              <w:t>Videla</w:t>
            </w:r>
            <w:proofErr w:type="spellEnd"/>
            <w:r w:rsidRPr="00794772">
              <w:t>, the first President in the world to visit Antarctica. It is considered to be a model pioneering base in the modern period of Antarctic e</w:t>
            </w:r>
            <w:r w:rsidR="00AB1E3B" w:rsidRPr="00794772">
              <w:t>xploration. (63°19′S, 57°54′</w:t>
            </w:r>
            <w:r w:rsidRPr="00794772">
              <w:t>W);</w:t>
            </w:r>
          </w:p>
          <w:p w:rsidR="00FF70A1" w:rsidRPr="00794772" w:rsidRDefault="00A341B2" w:rsidP="00FF70A1">
            <w:pPr>
              <w:pStyle w:val="Tablea"/>
            </w:pPr>
            <w:r w:rsidRPr="00794772">
              <w:t xml:space="preserve">(c) Plaque in memory of Lieutenants Oscar </w:t>
            </w:r>
            <w:proofErr w:type="spellStart"/>
            <w:r w:rsidRPr="00794772">
              <w:t>Inostroza</w:t>
            </w:r>
            <w:proofErr w:type="spellEnd"/>
            <w:r w:rsidRPr="00794772">
              <w:t xml:space="preserve"> Contreras and Sergio Ponce </w:t>
            </w:r>
            <w:proofErr w:type="spellStart"/>
            <w:r w:rsidRPr="00794772">
              <w:t>Torrealba</w:t>
            </w:r>
            <w:proofErr w:type="spellEnd"/>
            <w:r w:rsidRPr="00794772">
              <w:t>, who perished on 12</w:t>
            </w:r>
            <w:r w:rsidR="00794772" w:rsidRPr="00794772">
              <w:t> </w:t>
            </w:r>
            <w:r w:rsidRPr="00794772">
              <w:t>August 1957 in Antarctic</w:t>
            </w:r>
            <w:r w:rsidR="002502D1" w:rsidRPr="00794772">
              <w:t xml:space="preserve">a </w:t>
            </w:r>
            <w:r w:rsidR="00CA38D4" w:rsidRPr="00794772">
              <w:t>for the sak</w:t>
            </w:r>
            <w:r w:rsidR="00AB1E3B" w:rsidRPr="00794772">
              <w:t>e of peace and science. (63°19′15.4″S, 57°53′52.9″</w:t>
            </w:r>
            <w:r w:rsidRPr="00794772">
              <w:t>W);</w:t>
            </w:r>
          </w:p>
          <w:p w:rsidR="00A341B2" w:rsidRPr="00794772" w:rsidRDefault="00A341B2" w:rsidP="000E30F5">
            <w:pPr>
              <w:pStyle w:val="Tablea"/>
            </w:pPr>
            <w:r w:rsidRPr="00794772">
              <w:t xml:space="preserve">(d) </w:t>
            </w:r>
            <w:proofErr w:type="spellStart"/>
            <w:r w:rsidRPr="00794772">
              <w:t>Virgen</w:t>
            </w:r>
            <w:proofErr w:type="spellEnd"/>
            <w:r w:rsidRPr="00794772">
              <w:t xml:space="preserve"> del Carmen Grotto, located in the surroundings of the base</w:t>
            </w:r>
            <w:r w:rsidR="000E30F5" w:rsidRPr="00794772">
              <w:t xml:space="preserve"> m</w:t>
            </w:r>
            <w:r w:rsidR="00CE01E0" w:rsidRPr="00794772">
              <w:t xml:space="preserve">entioned in </w:t>
            </w:r>
            <w:r w:rsidR="00794772" w:rsidRPr="00794772">
              <w:t>paragraph (</w:t>
            </w:r>
            <w:r w:rsidR="00CE01E0" w:rsidRPr="00794772">
              <w:t>b)</w:t>
            </w:r>
            <w:r w:rsidR="005513D1" w:rsidRPr="00794772">
              <w:t xml:space="preserve">, built </w:t>
            </w:r>
            <w:r w:rsidR="001240CD" w:rsidRPr="00794772">
              <w:t>in the early 1970s</w:t>
            </w:r>
            <w:r w:rsidRPr="00794772">
              <w:t>. It has served as a place of spiritual withdrawal for the staff of the different Antarctic</w:t>
            </w:r>
            <w:r w:rsidR="00AB1E3B" w:rsidRPr="00794772">
              <w:t xml:space="preserve"> stations and expeditions. (63°19′15.9″</w:t>
            </w:r>
            <w:r w:rsidRPr="00794772">
              <w:t>S,</w:t>
            </w:r>
            <w:r w:rsidR="00AB1E3B" w:rsidRPr="00794772">
              <w:t xml:space="preserve"> 57°54′</w:t>
            </w:r>
            <w:r w:rsidRPr="00794772">
              <w:t>03.2″W).</w:t>
            </w:r>
          </w:p>
        </w:tc>
        <w:tc>
          <w:tcPr>
            <w:tcW w:w="928" w:type="pct"/>
          </w:tcPr>
          <w:p w:rsidR="00FF70A1" w:rsidRPr="00794772" w:rsidRDefault="00FF70A1" w:rsidP="00D22C3F">
            <w:pPr>
              <w:pStyle w:val="Tabletext"/>
            </w:pPr>
            <w:r w:rsidRPr="00794772">
              <w:t>63</w:t>
            </w:r>
            <w:r w:rsidR="006B738D" w:rsidRPr="00794772">
              <w:t>°</w:t>
            </w:r>
            <w:r w:rsidRPr="00794772">
              <w:t>19</w:t>
            </w:r>
            <w:r w:rsidR="006B738D" w:rsidRPr="00794772">
              <w:t>′</w:t>
            </w:r>
            <w:r w:rsidRPr="00794772">
              <w:t>S,</w:t>
            </w:r>
            <w:r w:rsidR="00D22C3F" w:rsidRPr="00794772">
              <w:t xml:space="preserve"> </w:t>
            </w:r>
            <w:r w:rsidRPr="00794772">
              <w:t>57</w:t>
            </w:r>
            <w:r w:rsidR="006B738D" w:rsidRPr="00794772">
              <w:t>°</w:t>
            </w:r>
            <w:r w:rsidRPr="00794772">
              <w:t>54</w:t>
            </w:r>
            <w:r w:rsidR="006B738D" w:rsidRPr="00794772">
              <w:t>′</w:t>
            </w:r>
            <w:r w:rsidRPr="00794772">
              <w:t>W</w:t>
            </w:r>
          </w:p>
        </w:tc>
      </w:tr>
    </w:tbl>
    <w:p w:rsidR="00FF70A1" w:rsidRPr="00794772" w:rsidRDefault="00FD2898" w:rsidP="00422383">
      <w:pPr>
        <w:pStyle w:val="ItemHead"/>
      </w:pPr>
      <w:r w:rsidRPr="00794772">
        <w:t>8</w:t>
      </w:r>
      <w:r w:rsidR="00422383" w:rsidRPr="00794772">
        <w:t xml:space="preserve">  Schedule</w:t>
      </w:r>
      <w:r w:rsidR="00794772" w:rsidRPr="00794772">
        <w:t> </w:t>
      </w:r>
      <w:r w:rsidR="00422383" w:rsidRPr="00794772">
        <w:t>1 (at the end of the table)</w:t>
      </w:r>
    </w:p>
    <w:p w:rsidR="00422383" w:rsidRPr="00794772" w:rsidRDefault="00422383" w:rsidP="00422383">
      <w:pPr>
        <w:pStyle w:val="Item"/>
      </w:pPr>
      <w:r w:rsidRPr="00794772">
        <w:t>Add:</w:t>
      </w:r>
    </w:p>
    <w:tbl>
      <w:tblPr>
        <w:tblW w:w="4924" w:type="pct"/>
        <w:tblInd w:w="108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4932"/>
        <w:gridCol w:w="1335"/>
      </w:tblGrid>
      <w:tr w:rsidR="00422383" w:rsidRPr="00794772" w:rsidTr="00271281">
        <w:tc>
          <w:tcPr>
            <w:tcW w:w="64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2383" w:rsidRPr="00794772" w:rsidRDefault="00422383" w:rsidP="00111201">
            <w:pPr>
              <w:pStyle w:val="Tabletext"/>
            </w:pPr>
            <w:r w:rsidRPr="00794772">
              <w:t>87</w:t>
            </w:r>
          </w:p>
        </w:tc>
        <w:tc>
          <w:tcPr>
            <w:tcW w:w="342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1201" w:rsidRPr="00794772" w:rsidRDefault="00111201" w:rsidP="00CF2A6C">
            <w:pPr>
              <w:pStyle w:val="TableHeading"/>
            </w:pPr>
            <w:r w:rsidRPr="00794772">
              <w:t>Site of the Antarctic research station “Georg Forster”</w:t>
            </w:r>
          </w:p>
          <w:p w:rsidR="00422383" w:rsidRPr="00794772" w:rsidRDefault="00111201" w:rsidP="00111201">
            <w:pPr>
              <w:pStyle w:val="Tabletext"/>
            </w:pPr>
            <w:r w:rsidRPr="00794772">
              <w:t xml:space="preserve">Site of the first permanently occupied German Antarctic research station “Georg Forster” at the </w:t>
            </w:r>
            <w:proofErr w:type="spellStart"/>
            <w:r w:rsidRPr="00794772">
              <w:t>Schirmacher</w:t>
            </w:r>
            <w:proofErr w:type="spellEnd"/>
            <w:r w:rsidRPr="00794772">
              <w:t xml:space="preserve"> Oasis, </w:t>
            </w:r>
            <w:proofErr w:type="spellStart"/>
            <w:r w:rsidRPr="00794772">
              <w:t>Dronning</w:t>
            </w:r>
            <w:proofErr w:type="spellEnd"/>
            <w:r w:rsidRPr="00794772">
              <w:t xml:space="preserve"> Maud Land. It is marked by a commemorative bronze plaque with the following inscription:</w:t>
            </w:r>
          </w:p>
          <w:p w:rsidR="00111201" w:rsidRPr="00794772" w:rsidRDefault="00111201" w:rsidP="00111201">
            <w:pPr>
              <w:pStyle w:val="Tabletext"/>
              <w:rPr>
                <w:i/>
              </w:rPr>
            </w:pPr>
            <w:proofErr w:type="spellStart"/>
            <w:r w:rsidRPr="00794772">
              <w:rPr>
                <w:i/>
              </w:rPr>
              <w:t>Antarktisstation</w:t>
            </w:r>
            <w:proofErr w:type="spellEnd"/>
          </w:p>
          <w:p w:rsidR="00111201" w:rsidRPr="00794772" w:rsidRDefault="005F5970" w:rsidP="00111201">
            <w:pPr>
              <w:pStyle w:val="Tabletext"/>
              <w:rPr>
                <w:i/>
              </w:rPr>
            </w:pPr>
            <w:r w:rsidRPr="00794772">
              <w:rPr>
                <w:i/>
              </w:rPr>
              <w:t xml:space="preserve">Georg </w:t>
            </w:r>
            <w:r w:rsidR="00111201" w:rsidRPr="00794772">
              <w:rPr>
                <w:i/>
              </w:rPr>
              <w:t>Forster</w:t>
            </w:r>
          </w:p>
          <w:p w:rsidR="00111201" w:rsidRPr="00794772" w:rsidRDefault="00AB1E3B" w:rsidP="00111201">
            <w:pPr>
              <w:pStyle w:val="Tabletext"/>
              <w:rPr>
                <w:i/>
              </w:rPr>
            </w:pPr>
            <w:r w:rsidRPr="00794772">
              <w:rPr>
                <w:i/>
              </w:rPr>
              <w:t>70°46</w:t>
            </w:r>
            <w:r w:rsidR="00794772" w:rsidRPr="00794772">
              <w:rPr>
                <w:i/>
              </w:rPr>
              <w:t> </w:t>
            </w:r>
            <w:r w:rsidRPr="00794772">
              <w:rPr>
                <w:i/>
              </w:rPr>
              <w:t>39″</w:t>
            </w:r>
            <w:r w:rsidR="00111201" w:rsidRPr="00794772">
              <w:rPr>
                <w:i/>
              </w:rPr>
              <w:t>S</w:t>
            </w:r>
          </w:p>
          <w:p w:rsidR="00111201" w:rsidRPr="00794772" w:rsidRDefault="00AB1E3B" w:rsidP="00111201">
            <w:pPr>
              <w:pStyle w:val="Tabletext"/>
              <w:rPr>
                <w:i/>
              </w:rPr>
            </w:pPr>
            <w:r w:rsidRPr="00794772">
              <w:rPr>
                <w:i/>
              </w:rPr>
              <w:lastRenderedPageBreak/>
              <w:t>11°51′03″</w:t>
            </w:r>
            <w:r w:rsidR="00111201" w:rsidRPr="00794772">
              <w:rPr>
                <w:i/>
              </w:rPr>
              <w:t>E</w:t>
            </w:r>
          </w:p>
          <w:p w:rsidR="00111201" w:rsidRPr="00794772" w:rsidRDefault="00111201" w:rsidP="00111201">
            <w:pPr>
              <w:pStyle w:val="Tabletext"/>
              <w:rPr>
                <w:i/>
              </w:rPr>
            </w:pPr>
            <w:r w:rsidRPr="00794772">
              <w:rPr>
                <w:i/>
              </w:rPr>
              <w:t xml:space="preserve">von 1976 </w:t>
            </w:r>
            <w:proofErr w:type="spellStart"/>
            <w:r w:rsidRPr="00794772">
              <w:rPr>
                <w:i/>
              </w:rPr>
              <w:t>bis</w:t>
            </w:r>
            <w:proofErr w:type="spellEnd"/>
            <w:r w:rsidRPr="00794772">
              <w:rPr>
                <w:i/>
              </w:rPr>
              <w:t xml:space="preserve"> 1996.</w:t>
            </w:r>
          </w:p>
          <w:p w:rsidR="00111201" w:rsidRPr="00794772" w:rsidRDefault="00111201" w:rsidP="00356899">
            <w:pPr>
              <w:pStyle w:val="Tabletext"/>
            </w:pPr>
            <w:r w:rsidRPr="00794772">
              <w:t>The plaque is well preserved and fixed to a rock wall at the southern edge of the site. The station was opened on 21</w:t>
            </w:r>
            <w:r w:rsidR="00794772" w:rsidRPr="00794772">
              <w:t> </w:t>
            </w:r>
            <w:r w:rsidRPr="00794772">
              <w:t>April 1976 and closed in 1993. The entire site has been cleaned up since the dismantling of the station finished on 12</w:t>
            </w:r>
            <w:r w:rsidR="00794772" w:rsidRPr="00794772">
              <w:t> </w:t>
            </w:r>
            <w:r w:rsidRPr="00794772">
              <w:t>February 1996. The site is about 1.5 km east of the Russian Antarctic re</w:t>
            </w:r>
            <w:r w:rsidR="00356899" w:rsidRPr="00794772">
              <w:t xml:space="preserve">search station </w:t>
            </w:r>
            <w:proofErr w:type="spellStart"/>
            <w:r w:rsidR="00356899" w:rsidRPr="00794772">
              <w:t>Novolazarevskaya</w:t>
            </w:r>
            <w:proofErr w:type="spellEnd"/>
            <w:r w:rsidR="00356899" w:rsidRPr="00794772">
              <w:t>, and is 141 m above sea level.</w:t>
            </w:r>
          </w:p>
        </w:tc>
        <w:tc>
          <w:tcPr>
            <w:tcW w:w="92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513D1" w:rsidRPr="00794772" w:rsidRDefault="005513D1" w:rsidP="00111201">
            <w:pPr>
              <w:pStyle w:val="Tabletext"/>
            </w:pPr>
            <w:r w:rsidRPr="00794772">
              <w:lastRenderedPageBreak/>
              <w:t>70</w:t>
            </w:r>
            <w:r w:rsidR="006B738D" w:rsidRPr="00794772">
              <w:t>°</w:t>
            </w:r>
            <w:r w:rsidRPr="00794772">
              <w:t>46</w:t>
            </w:r>
            <w:r w:rsidR="006B738D" w:rsidRPr="00794772">
              <w:t>′</w:t>
            </w:r>
            <w:r w:rsidRPr="00794772">
              <w:t>39</w:t>
            </w:r>
            <w:r w:rsidR="006B738D" w:rsidRPr="00794772">
              <w:t>″</w:t>
            </w:r>
            <w:r w:rsidRPr="00794772">
              <w:t>S</w:t>
            </w:r>
            <w:r w:rsidR="00D22C3F" w:rsidRPr="00794772">
              <w:t xml:space="preserve">, </w:t>
            </w:r>
            <w:r w:rsidRPr="00794772">
              <w:t>11</w:t>
            </w:r>
            <w:r w:rsidR="006B738D" w:rsidRPr="00794772">
              <w:t>°</w:t>
            </w:r>
            <w:r w:rsidRPr="00794772">
              <w:t>51</w:t>
            </w:r>
            <w:r w:rsidR="006B738D" w:rsidRPr="00794772">
              <w:t>′</w:t>
            </w:r>
            <w:r w:rsidRPr="00794772">
              <w:t>03</w:t>
            </w:r>
            <w:r w:rsidR="006B738D" w:rsidRPr="00794772">
              <w:t>″</w:t>
            </w:r>
            <w:r w:rsidRPr="00794772">
              <w:t>E</w:t>
            </w:r>
          </w:p>
          <w:p w:rsidR="005513D1" w:rsidRPr="00794772" w:rsidRDefault="005513D1" w:rsidP="00111201">
            <w:pPr>
              <w:pStyle w:val="Tabletext"/>
            </w:pPr>
          </w:p>
        </w:tc>
      </w:tr>
      <w:tr w:rsidR="00422383" w:rsidRPr="00794772" w:rsidTr="00271281">
        <w:tc>
          <w:tcPr>
            <w:tcW w:w="643" w:type="pct"/>
            <w:tcBorders>
              <w:top w:val="single" w:sz="4" w:space="0" w:color="auto"/>
            </w:tcBorders>
            <w:shd w:val="clear" w:color="auto" w:fill="auto"/>
          </w:tcPr>
          <w:p w:rsidR="00422383" w:rsidRPr="00794772" w:rsidRDefault="00422383" w:rsidP="00111201">
            <w:pPr>
              <w:pStyle w:val="Tabletext"/>
            </w:pPr>
            <w:r w:rsidRPr="00794772">
              <w:lastRenderedPageBreak/>
              <w:t>88</w:t>
            </w:r>
          </w:p>
        </w:tc>
        <w:tc>
          <w:tcPr>
            <w:tcW w:w="3429" w:type="pct"/>
            <w:tcBorders>
              <w:top w:val="single" w:sz="4" w:space="0" w:color="auto"/>
            </w:tcBorders>
            <w:shd w:val="clear" w:color="auto" w:fill="auto"/>
          </w:tcPr>
          <w:p w:rsidR="00422383" w:rsidRPr="00794772" w:rsidRDefault="004B25B4" w:rsidP="00CF2A6C">
            <w:pPr>
              <w:pStyle w:val="TableHeading"/>
            </w:pPr>
            <w:r w:rsidRPr="00794772">
              <w:t xml:space="preserve">Professor </w:t>
            </w:r>
            <w:proofErr w:type="spellStart"/>
            <w:r w:rsidRPr="00794772">
              <w:t>Kudryashov’s</w:t>
            </w:r>
            <w:proofErr w:type="spellEnd"/>
            <w:r w:rsidRPr="00794772">
              <w:t xml:space="preserve"> Drilling Complex Building</w:t>
            </w:r>
          </w:p>
          <w:p w:rsidR="004B25B4" w:rsidRPr="00794772" w:rsidRDefault="004B25B4" w:rsidP="00111201">
            <w:pPr>
              <w:pStyle w:val="Tabletext"/>
            </w:pPr>
            <w:r w:rsidRPr="00794772">
              <w:t>The drilling complex building was constructed in the summer of 1983</w:t>
            </w:r>
            <w:r w:rsidR="00794772">
              <w:noBreakHyphen/>
            </w:r>
            <w:r w:rsidR="00356899" w:rsidRPr="00794772">
              <w:t>1984, and is 3</w:t>
            </w:r>
            <w:r w:rsidR="00794772" w:rsidRPr="00794772">
              <w:t> </w:t>
            </w:r>
            <w:r w:rsidR="00356899" w:rsidRPr="00794772">
              <w:t>488 m above sea level.</w:t>
            </w:r>
            <w:r w:rsidRPr="00794772">
              <w:t xml:space="preserve"> Under the leadership of Professor Boris </w:t>
            </w:r>
            <w:proofErr w:type="spellStart"/>
            <w:r w:rsidRPr="00794772">
              <w:t>Kudryashov</w:t>
            </w:r>
            <w:proofErr w:type="spellEnd"/>
            <w:r w:rsidRPr="00794772">
              <w:t>, ancient mainland ice samples were obtained.</w:t>
            </w:r>
          </w:p>
        </w:tc>
        <w:tc>
          <w:tcPr>
            <w:tcW w:w="928" w:type="pct"/>
            <w:tcBorders>
              <w:top w:val="single" w:sz="4" w:space="0" w:color="auto"/>
            </w:tcBorders>
            <w:shd w:val="clear" w:color="auto" w:fill="auto"/>
          </w:tcPr>
          <w:p w:rsidR="004B25B4" w:rsidRPr="00794772" w:rsidRDefault="004B25B4" w:rsidP="00D22C3F">
            <w:pPr>
              <w:pStyle w:val="Tabletext"/>
            </w:pPr>
            <w:r w:rsidRPr="00794772">
              <w:t>78</w:t>
            </w:r>
            <w:r w:rsidR="006B738D" w:rsidRPr="00794772">
              <w:t>°</w:t>
            </w:r>
            <w:r w:rsidRPr="00794772">
              <w:t>28</w:t>
            </w:r>
            <w:r w:rsidR="006B738D" w:rsidRPr="00794772">
              <w:t>′</w:t>
            </w:r>
            <w:r w:rsidRPr="00794772">
              <w:t>S</w:t>
            </w:r>
            <w:r w:rsidR="00D22C3F" w:rsidRPr="00794772">
              <w:t xml:space="preserve">, </w:t>
            </w:r>
            <w:r w:rsidRPr="00794772">
              <w:t>106</w:t>
            </w:r>
            <w:r w:rsidR="006B738D" w:rsidRPr="00794772">
              <w:t>°</w:t>
            </w:r>
            <w:r w:rsidRPr="00794772">
              <w:t>48</w:t>
            </w:r>
            <w:r w:rsidR="006B738D" w:rsidRPr="00794772">
              <w:t>′</w:t>
            </w:r>
            <w:r w:rsidRPr="00794772">
              <w:t>E</w:t>
            </w:r>
          </w:p>
        </w:tc>
      </w:tr>
      <w:tr w:rsidR="00422383" w:rsidRPr="00794772" w:rsidTr="00271281"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</w:tcPr>
          <w:p w:rsidR="00422383" w:rsidRPr="00794772" w:rsidRDefault="00422383" w:rsidP="00111201">
            <w:pPr>
              <w:pStyle w:val="Tabletext"/>
            </w:pPr>
            <w:r w:rsidRPr="00794772">
              <w:t>89</w:t>
            </w:r>
          </w:p>
        </w:tc>
        <w:tc>
          <w:tcPr>
            <w:tcW w:w="3429" w:type="pct"/>
            <w:tcBorders>
              <w:bottom w:val="single" w:sz="4" w:space="0" w:color="auto"/>
            </w:tcBorders>
            <w:shd w:val="clear" w:color="auto" w:fill="auto"/>
          </w:tcPr>
          <w:p w:rsidR="00422383" w:rsidRPr="00794772" w:rsidRDefault="004B25B4" w:rsidP="00CF2A6C">
            <w:pPr>
              <w:pStyle w:val="TableHeading"/>
            </w:pPr>
            <w:r w:rsidRPr="00794772">
              <w:t>Upper “Summit Camp” for Terra Nova Expedition 1910</w:t>
            </w:r>
            <w:r w:rsidR="00794772">
              <w:noBreakHyphen/>
            </w:r>
            <w:r w:rsidRPr="00794772">
              <w:t>1912</w:t>
            </w:r>
          </w:p>
          <w:p w:rsidR="004B25B4" w:rsidRPr="00794772" w:rsidRDefault="004B25B4" w:rsidP="003E3018">
            <w:pPr>
              <w:pStyle w:val="Tabletext"/>
            </w:pPr>
            <w:r w:rsidRPr="00794772">
              <w:t xml:space="preserve">Upper “Summit Camp” was used during the survey of Mount </w:t>
            </w:r>
            <w:proofErr w:type="spellStart"/>
            <w:r w:rsidRPr="00794772">
              <w:t>Erebus</w:t>
            </w:r>
            <w:proofErr w:type="spellEnd"/>
            <w:r w:rsidRPr="00794772">
              <w:t xml:space="preserve"> in December 1912. The camp site location </w:t>
            </w:r>
            <w:r w:rsidR="00356899" w:rsidRPr="00794772">
              <w:t>is about 3</w:t>
            </w:r>
            <w:r w:rsidR="00794772" w:rsidRPr="00794772">
              <w:t> </w:t>
            </w:r>
            <w:r w:rsidR="00356899" w:rsidRPr="00794772">
              <w:t xml:space="preserve">410 m above sea level, and </w:t>
            </w:r>
            <w:r w:rsidRPr="00794772">
              <w:t xml:space="preserve">includes part of a circle of rocks which were likely used </w:t>
            </w:r>
            <w:r w:rsidR="00DE6741" w:rsidRPr="00794772">
              <w:t>to weight the tent vala</w:t>
            </w:r>
            <w:r w:rsidRPr="00794772">
              <w:t xml:space="preserve">nces. </w:t>
            </w:r>
            <w:r w:rsidR="00DE6741" w:rsidRPr="00794772">
              <w:t xml:space="preserve">The site was used </w:t>
            </w:r>
            <w:r w:rsidRPr="00794772">
              <w:t xml:space="preserve">by a science party on Captain Scott’s Terra Nova Expedition, which undertook mapping and collected geological specimens on Mount </w:t>
            </w:r>
            <w:proofErr w:type="spellStart"/>
            <w:r w:rsidRPr="00794772">
              <w:t>Erebus</w:t>
            </w:r>
            <w:proofErr w:type="spellEnd"/>
            <w:r w:rsidRPr="00794772">
              <w:t>.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shd w:val="clear" w:color="auto" w:fill="auto"/>
          </w:tcPr>
          <w:p w:rsidR="00DE6741" w:rsidRPr="00794772" w:rsidRDefault="00DE6741" w:rsidP="00D22C3F">
            <w:pPr>
              <w:pStyle w:val="Tabletext"/>
            </w:pPr>
            <w:r w:rsidRPr="00794772">
              <w:t>77</w:t>
            </w:r>
            <w:r w:rsidR="006B738D" w:rsidRPr="00794772">
              <w:t>°</w:t>
            </w:r>
            <w:r w:rsidRPr="00794772">
              <w:t>30.348</w:t>
            </w:r>
            <w:r w:rsidR="006B738D" w:rsidRPr="00794772">
              <w:t>′</w:t>
            </w:r>
            <w:r w:rsidRPr="00794772">
              <w:t>S</w:t>
            </w:r>
            <w:r w:rsidR="00D22C3F" w:rsidRPr="00794772">
              <w:t xml:space="preserve">, </w:t>
            </w:r>
            <w:r w:rsidRPr="00794772">
              <w:t>167</w:t>
            </w:r>
            <w:r w:rsidR="006B738D" w:rsidRPr="00794772">
              <w:t>°</w:t>
            </w:r>
            <w:r w:rsidRPr="00794772">
              <w:t>10.223</w:t>
            </w:r>
            <w:r w:rsidR="006B738D" w:rsidRPr="00794772">
              <w:t>′</w:t>
            </w:r>
            <w:r w:rsidRPr="00794772">
              <w:t>E</w:t>
            </w:r>
          </w:p>
        </w:tc>
      </w:tr>
      <w:tr w:rsidR="00422383" w:rsidRPr="00794772" w:rsidTr="00271281">
        <w:tc>
          <w:tcPr>
            <w:tcW w:w="643" w:type="pct"/>
            <w:tcBorders>
              <w:bottom w:val="nil"/>
            </w:tcBorders>
            <w:shd w:val="clear" w:color="auto" w:fill="auto"/>
          </w:tcPr>
          <w:p w:rsidR="00422383" w:rsidRPr="00794772" w:rsidRDefault="00422383" w:rsidP="00111201">
            <w:pPr>
              <w:pStyle w:val="Tabletext"/>
            </w:pPr>
            <w:r w:rsidRPr="00794772">
              <w:t>90</w:t>
            </w:r>
          </w:p>
        </w:tc>
        <w:tc>
          <w:tcPr>
            <w:tcW w:w="3429" w:type="pct"/>
            <w:tcBorders>
              <w:bottom w:val="nil"/>
            </w:tcBorders>
            <w:shd w:val="clear" w:color="auto" w:fill="auto"/>
          </w:tcPr>
          <w:p w:rsidR="00422383" w:rsidRPr="00794772" w:rsidRDefault="00DE6741" w:rsidP="00CF2A6C">
            <w:pPr>
              <w:pStyle w:val="TableHeading"/>
            </w:pPr>
            <w:r w:rsidRPr="00794772">
              <w:t>Lower “Camp E” for Terra Nova Expedition 1910</w:t>
            </w:r>
            <w:r w:rsidR="00794772">
              <w:noBreakHyphen/>
            </w:r>
            <w:r w:rsidRPr="00794772">
              <w:t>1912</w:t>
            </w:r>
          </w:p>
          <w:p w:rsidR="00DE6741" w:rsidRPr="00794772" w:rsidRDefault="00DE6741" w:rsidP="00DE6741">
            <w:pPr>
              <w:pStyle w:val="Tabletext"/>
            </w:pPr>
            <w:r w:rsidRPr="00794772">
              <w:t xml:space="preserve">Lower “Camp E” was used during the survey of Mount </w:t>
            </w:r>
            <w:proofErr w:type="spellStart"/>
            <w:r w:rsidRPr="00794772">
              <w:t>Erebus</w:t>
            </w:r>
            <w:proofErr w:type="spellEnd"/>
            <w:r w:rsidRPr="00794772">
              <w:t xml:space="preserve"> in December 1912. The camp site </w:t>
            </w:r>
            <w:r w:rsidR="00356899" w:rsidRPr="00794772">
              <w:t>is about 3</w:t>
            </w:r>
            <w:r w:rsidR="00794772" w:rsidRPr="00794772">
              <w:t> </w:t>
            </w:r>
            <w:r w:rsidR="00356899" w:rsidRPr="00794772">
              <w:t xml:space="preserve">410 m above sea level, and </w:t>
            </w:r>
            <w:r w:rsidRPr="00794772">
              <w:t>consists of a slightly elevated area of gravel and i</w:t>
            </w:r>
            <w:r w:rsidR="003E3018" w:rsidRPr="00794772">
              <w:t>ncludes some aligned rocks</w:t>
            </w:r>
            <w:r w:rsidRPr="00794772">
              <w:t xml:space="preserve"> which may have been used to weight the tent valances. The site was used by a science party on Captain Scott’s Terra Nova Expedition, which undertook mapping and collected geological specimens on Mount </w:t>
            </w:r>
            <w:proofErr w:type="spellStart"/>
            <w:r w:rsidRPr="00794772">
              <w:t>Erebus</w:t>
            </w:r>
            <w:proofErr w:type="spellEnd"/>
            <w:r w:rsidRPr="00794772">
              <w:t>.</w:t>
            </w:r>
          </w:p>
        </w:tc>
        <w:tc>
          <w:tcPr>
            <w:tcW w:w="928" w:type="pct"/>
            <w:tcBorders>
              <w:bottom w:val="nil"/>
            </w:tcBorders>
            <w:shd w:val="clear" w:color="auto" w:fill="auto"/>
          </w:tcPr>
          <w:p w:rsidR="00DE6741" w:rsidRPr="00794772" w:rsidRDefault="00DE6741" w:rsidP="00D22C3F">
            <w:pPr>
              <w:pStyle w:val="Tabletext"/>
            </w:pPr>
            <w:r w:rsidRPr="00794772">
              <w:t>77</w:t>
            </w:r>
            <w:r w:rsidR="006B738D" w:rsidRPr="00794772">
              <w:t>°</w:t>
            </w:r>
            <w:r w:rsidRPr="00794772">
              <w:t>30.348</w:t>
            </w:r>
            <w:r w:rsidR="006B738D" w:rsidRPr="00794772">
              <w:t>′</w:t>
            </w:r>
            <w:r w:rsidRPr="00794772">
              <w:t>S</w:t>
            </w:r>
            <w:r w:rsidR="00D22C3F" w:rsidRPr="00794772">
              <w:t xml:space="preserve">, </w:t>
            </w:r>
            <w:r w:rsidRPr="00794772">
              <w:t>167</w:t>
            </w:r>
            <w:r w:rsidR="006B738D" w:rsidRPr="00794772">
              <w:t>°</w:t>
            </w:r>
            <w:r w:rsidRPr="00794772">
              <w:t>9.246</w:t>
            </w:r>
            <w:r w:rsidR="006B738D" w:rsidRPr="00794772">
              <w:t>′</w:t>
            </w:r>
            <w:r w:rsidRPr="00794772">
              <w:t>E</w:t>
            </w:r>
          </w:p>
        </w:tc>
      </w:tr>
    </w:tbl>
    <w:p w:rsidR="005513D1" w:rsidRPr="00794772" w:rsidRDefault="005513D1" w:rsidP="005A79D4">
      <w:pPr>
        <w:pStyle w:val="Tabletext"/>
      </w:pPr>
    </w:p>
    <w:sectPr w:rsidR="005513D1" w:rsidRPr="00794772" w:rsidSect="00CA07B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/>
      <w:pgMar w:top="1667" w:right="2410" w:bottom="4253" w:left="2410" w:header="720" w:footer="34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201" w:rsidRDefault="00111201" w:rsidP="0048364F">
      <w:pPr>
        <w:spacing w:line="240" w:lineRule="auto"/>
      </w:pPr>
      <w:r>
        <w:separator/>
      </w:r>
    </w:p>
  </w:endnote>
  <w:endnote w:type="continuationSeparator" w:id="0">
    <w:p w:rsidR="00111201" w:rsidRDefault="00111201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201" w:rsidRPr="00CA07B1" w:rsidRDefault="00111201" w:rsidP="00CA07B1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CA07B1">
      <w:rPr>
        <w:i/>
        <w:sz w:val="18"/>
      </w:rPr>
      <w:t xml:space="preserve"> </w:t>
    </w:r>
    <w:r w:rsidR="00CA07B1" w:rsidRPr="00CA07B1">
      <w:rPr>
        <w:i/>
        <w:sz w:val="18"/>
      </w:rPr>
      <w:t>OPC60797 - 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7B1" w:rsidRDefault="00CA07B1" w:rsidP="00CA07B1">
    <w:pPr>
      <w:pStyle w:val="Footer"/>
    </w:pPr>
    <w:r w:rsidRPr="00CA07B1">
      <w:rPr>
        <w:i/>
        <w:sz w:val="18"/>
      </w:rPr>
      <w:t>OPC60797 - 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201" w:rsidRPr="00CA07B1" w:rsidRDefault="00111201" w:rsidP="00486382">
    <w:pPr>
      <w:pStyle w:val="Footer"/>
      <w:rPr>
        <w:sz w:val="18"/>
      </w:rPr>
    </w:pPr>
  </w:p>
  <w:p w:rsidR="00111201" w:rsidRPr="00CA07B1" w:rsidRDefault="00CA07B1" w:rsidP="00CA07B1">
    <w:pPr>
      <w:pStyle w:val="Footer"/>
      <w:rPr>
        <w:sz w:val="18"/>
      </w:rPr>
    </w:pPr>
    <w:r w:rsidRPr="00CA07B1">
      <w:rPr>
        <w:i/>
        <w:sz w:val="18"/>
      </w:rPr>
      <w:t>OPC60797 - C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201" w:rsidRPr="00CA07B1" w:rsidRDefault="00111201" w:rsidP="002B5B89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111201" w:rsidRPr="00CA07B1" w:rsidTr="00E33C1C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111201" w:rsidRPr="00CA07B1" w:rsidRDefault="00111201" w:rsidP="00E33C1C">
          <w:pPr>
            <w:spacing w:line="0" w:lineRule="atLeast"/>
            <w:rPr>
              <w:rFonts w:cs="Times New Roman"/>
              <w:i/>
              <w:sz w:val="18"/>
            </w:rPr>
          </w:pPr>
          <w:r w:rsidRPr="00CA07B1">
            <w:rPr>
              <w:rFonts w:cs="Times New Roman"/>
              <w:i/>
              <w:sz w:val="18"/>
            </w:rPr>
            <w:fldChar w:fldCharType="begin"/>
          </w:r>
          <w:r w:rsidRPr="00CA07B1">
            <w:rPr>
              <w:rFonts w:cs="Times New Roman"/>
              <w:i/>
              <w:sz w:val="18"/>
            </w:rPr>
            <w:instrText xml:space="preserve"> PAGE </w:instrText>
          </w:r>
          <w:r w:rsidRPr="00CA07B1">
            <w:rPr>
              <w:rFonts w:cs="Times New Roman"/>
              <w:i/>
              <w:sz w:val="18"/>
            </w:rPr>
            <w:fldChar w:fldCharType="separate"/>
          </w:r>
          <w:r w:rsidR="009908EE">
            <w:rPr>
              <w:rFonts w:cs="Times New Roman"/>
              <w:i/>
              <w:noProof/>
              <w:sz w:val="18"/>
            </w:rPr>
            <w:t>ii</w:t>
          </w:r>
          <w:r w:rsidRPr="00CA07B1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111201" w:rsidRPr="00CA07B1" w:rsidRDefault="00111201" w:rsidP="00E33C1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CA07B1">
            <w:rPr>
              <w:rFonts w:cs="Times New Roman"/>
              <w:i/>
              <w:sz w:val="18"/>
            </w:rPr>
            <w:fldChar w:fldCharType="begin"/>
          </w:r>
          <w:r w:rsidRPr="00CA07B1">
            <w:rPr>
              <w:rFonts w:cs="Times New Roman"/>
              <w:i/>
              <w:sz w:val="18"/>
            </w:rPr>
            <w:instrText xml:space="preserve"> DOCPROPERTY ShortT </w:instrText>
          </w:r>
          <w:r w:rsidRPr="00CA07B1">
            <w:rPr>
              <w:rFonts w:cs="Times New Roman"/>
              <w:i/>
              <w:sz w:val="18"/>
            </w:rPr>
            <w:fldChar w:fldCharType="separate"/>
          </w:r>
          <w:r w:rsidR="001376C9">
            <w:rPr>
              <w:rFonts w:cs="Times New Roman"/>
              <w:i/>
              <w:sz w:val="18"/>
            </w:rPr>
            <w:t>Antarctic Treaty (Environment Protection) Amendment (2012 and 2013 Measures—Historic Sites and Monuments) Proclamation 2014</w:t>
          </w:r>
          <w:r w:rsidRPr="00CA07B1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111201" w:rsidRPr="00CA07B1" w:rsidRDefault="00111201" w:rsidP="00E33C1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CA07B1">
            <w:rPr>
              <w:rFonts w:cs="Times New Roman"/>
              <w:i/>
              <w:sz w:val="18"/>
            </w:rPr>
            <w:fldChar w:fldCharType="begin"/>
          </w:r>
          <w:r w:rsidRPr="00CA07B1">
            <w:rPr>
              <w:rFonts w:cs="Times New Roman"/>
              <w:i/>
              <w:sz w:val="18"/>
            </w:rPr>
            <w:instrText xml:space="preserve"> DOCPROPERTY ActNo </w:instrText>
          </w:r>
          <w:r w:rsidRPr="00CA07B1">
            <w:rPr>
              <w:rFonts w:cs="Times New Roman"/>
              <w:i/>
              <w:sz w:val="18"/>
            </w:rPr>
            <w:fldChar w:fldCharType="separate"/>
          </w:r>
          <w:r w:rsidR="001376C9">
            <w:rPr>
              <w:rFonts w:cs="Times New Roman"/>
              <w:i/>
              <w:sz w:val="18"/>
            </w:rPr>
            <w:t>No.   , 2014</w:t>
          </w:r>
          <w:r w:rsidRPr="00CA07B1">
            <w:rPr>
              <w:rFonts w:cs="Times New Roman"/>
              <w:i/>
              <w:sz w:val="18"/>
            </w:rPr>
            <w:fldChar w:fldCharType="end"/>
          </w:r>
        </w:p>
      </w:tc>
    </w:tr>
  </w:tbl>
  <w:p w:rsidR="00111201" w:rsidRPr="00CA07B1" w:rsidRDefault="00CA07B1" w:rsidP="00CA07B1">
    <w:pPr>
      <w:rPr>
        <w:rFonts w:cs="Times New Roman"/>
        <w:i/>
        <w:sz w:val="18"/>
      </w:rPr>
    </w:pPr>
    <w:r w:rsidRPr="00CA07B1">
      <w:rPr>
        <w:rFonts w:cs="Times New Roman"/>
        <w:i/>
        <w:sz w:val="18"/>
      </w:rPr>
      <w:t>OPC60797 - C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201" w:rsidRPr="00E33C1C" w:rsidRDefault="00111201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111201" w:rsidTr="00E33C1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111201" w:rsidRDefault="00111201" w:rsidP="00E33C1C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1376C9">
            <w:rPr>
              <w:i/>
              <w:sz w:val="18"/>
            </w:rPr>
            <w:t>No.   , 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111201" w:rsidRDefault="00111201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376C9">
            <w:rPr>
              <w:i/>
              <w:sz w:val="18"/>
            </w:rPr>
            <w:t>Antarctic Treaty (Environment Protection) Amendment (2012 and 2013 Measures—Historic Sites and Monuments) Proclamation 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111201" w:rsidRDefault="00111201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15926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111201" w:rsidRPr="00ED79B6" w:rsidRDefault="00CA07B1" w:rsidP="00CA07B1">
    <w:pPr>
      <w:rPr>
        <w:i/>
        <w:sz w:val="18"/>
      </w:rPr>
    </w:pPr>
    <w:r w:rsidRPr="00CA07B1">
      <w:rPr>
        <w:rFonts w:cs="Times New Roman"/>
        <w:i/>
        <w:sz w:val="18"/>
      </w:rPr>
      <w:t>OPC60797 - C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201" w:rsidRPr="00CA07B1" w:rsidRDefault="00111201" w:rsidP="001F6924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111201" w:rsidRPr="00CA07B1" w:rsidTr="00E33C1C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111201" w:rsidRPr="00CA07B1" w:rsidRDefault="00111201" w:rsidP="00E33C1C">
          <w:pPr>
            <w:spacing w:line="0" w:lineRule="atLeast"/>
            <w:rPr>
              <w:rFonts w:cs="Times New Roman"/>
              <w:i/>
              <w:sz w:val="18"/>
            </w:rPr>
          </w:pPr>
          <w:r w:rsidRPr="00CA07B1">
            <w:rPr>
              <w:rFonts w:cs="Times New Roman"/>
              <w:i/>
              <w:sz w:val="18"/>
            </w:rPr>
            <w:fldChar w:fldCharType="begin"/>
          </w:r>
          <w:r w:rsidRPr="00CA07B1">
            <w:rPr>
              <w:rFonts w:cs="Times New Roman"/>
              <w:i/>
              <w:sz w:val="18"/>
            </w:rPr>
            <w:instrText xml:space="preserve"> PAGE </w:instrText>
          </w:r>
          <w:r w:rsidRPr="00CA07B1">
            <w:rPr>
              <w:rFonts w:cs="Times New Roman"/>
              <w:i/>
              <w:sz w:val="18"/>
            </w:rPr>
            <w:fldChar w:fldCharType="separate"/>
          </w:r>
          <w:r w:rsidR="00E15926">
            <w:rPr>
              <w:rFonts w:cs="Times New Roman"/>
              <w:i/>
              <w:noProof/>
              <w:sz w:val="18"/>
            </w:rPr>
            <w:t>4</w:t>
          </w:r>
          <w:r w:rsidRPr="00CA07B1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111201" w:rsidRPr="00CA07B1" w:rsidRDefault="00111201" w:rsidP="00E33C1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CA07B1">
            <w:rPr>
              <w:rFonts w:cs="Times New Roman"/>
              <w:i/>
              <w:sz w:val="18"/>
            </w:rPr>
            <w:fldChar w:fldCharType="begin"/>
          </w:r>
          <w:r w:rsidRPr="00CA07B1">
            <w:rPr>
              <w:rFonts w:cs="Times New Roman"/>
              <w:i/>
              <w:sz w:val="18"/>
            </w:rPr>
            <w:instrText xml:space="preserve"> DOCPROPERTY ShortT </w:instrText>
          </w:r>
          <w:r w:rsidRPr="00CA07B1">
            <w:rPr>
              <w:rFonts w:cs="Times New Roman"/>
              <w:i/>
              <w:sz w:val="18"/>
            </w:rPr>
            <w:fldChar w:fldCharType="separate"/>
          </w:r>
          <w:r w:rsidR="001376C9">
            <w:rPr>
              <w:rFonts w:cs="Times New Roman"/>
              <w:i/>
              <w:sz w:val="18"/>
            </w:rPr>
            <w:t>Antarctic Treaty (Environment Protection) Amendment (2012 and 2013 Measures—Historic Sites and Monuments) Proclamation 2014</w:t>
          </w:r>
          <w:r w:rsidRPr="00CA07B1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111201" w:rsidRPr="00CA07B1" w:rsidRDefault="00111201" w:rsidP="00E33C1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CA07B1">
            <w:rPr>
              <w:rFonts w:cs="Times New Roman"/>
              <w:i/>
              <w:sz w:val="18"/>
            </w:rPr>
            <w:fldChar w:fldCharType="begin"/>
          </w:r>
          <w:r w:rsidRPr="00CA07B1">
            <w:rPr>
              <w:rFonts w:cs="Times New Roman"/>
              <w:i/>
              <w:sz w:val="18"/>
            </w:rPr>
            <w:instrText xml:space="preserve"> DOCPROPERTY ActNo </w:instrText>
          </w:r>
          <w:r w:rsidRPr="00CA07B1">
            <w:rPr>
              <w:rFonts w:cs="Times New Roman"/>
              <w:i/>
              <w:sz w:val="18"/>
            </w:rPr>
            <w:fldChar w:fldCharType="separate"/>
          </w:r>
          <w:r w:rsidR="001376C9">
            <w:rPr>
              <w:rFonts w:cs="Times New Roman"/>
              <w:i/>
              <w:sz w:val="18"/>
            </w:rPr>
            <w:t>No.   , 2014</w:t>
          </w:r>
          <w:r w:rsidRPr="00CA07B1">
            <w:rPr>
              <w:rFonts w:cs="Times New Roman"/>
              <w:i/>
              <w:sz w:val="18"/>
            </w:rPr>
            <w:fldChar w:fldCharType="end"/>
          </w:r>
        </w:p>
      </w:tc>
    </w:tr>
  </w:tbl>
  <w:p w:rsidR="00111201" w:rsidRPr="00CA07B1" w:rsidRDefault="00CA07B1" w:rsidP="00CA07B1">
    <w:pPr>
      <w:rPr>
        <w:rFonts w:cs="Times New Roman"/>
        <w:i/>
        <w:sz w:val="18"/>
      </w:rPr>
    </w:pPr>
    <w:r w:rsidRPr="00CA07B1">
      <w:rPr>
        <w:rFonts w:cs="Times New Roman"/>
        <w:i/>
        <w:sz w:val="18"/>
      </w:rPr>
      <w:t>OPC60797 - C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201" w:rsidRPr="00E33C1C" w:rsidRDefault="00111201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111201" w:rsidTr="00E33C1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111201" w:rsidRDefault="00111201" w:rsidP="00E33C1C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1376C9">
            <w:rPr>
              <w:i/>
              <w:sz w:val="18"/>
            </w:rPr>
            <w:t>No.   , 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111201" w:rsidRDefault="00111201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376C9">
            <w:rPr>
              <w:i/>
              <w:sz w:val="18"/>
            </w:rPr>
            <w:t>Antarctic Treaty (Environment Protection) Amendment (2012 and 2013 Measures—Historic Sites and Monuments) Proclamation 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111201" w:rsidRDefault="00111201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15926">
            <w:rPr>
              <w:i/>
              <w:noProof/>
              <w:sz w:val="18"/>
            </w:rPr>
            <w:t>5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111201" w:rsidRPr="00ED79B6" w:rsidRDefault="00CA07B1" w:rsidP="00CA07B1">
    <w:pPr>
      <w:rPr>
        <w:i/>
        <w:sz w:val="18"/>
      </w:rPr>
    </w:pPr>
    <w:r w:rsidRPr="00CA07B1">
      <w:rPr>
        <w:rFonts w:cs="Times New Roman"/>
        <w:i/>
        <w:sz w:val="18"/>
      </w:rPr>
      <w:t>OPC60797 - C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201" w:rsidRPr="00E33C1C" w:rsidRDefault="00111201" w:rsidP="00B63BDE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111201" w:rsidTr="00111201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111201" w:rsidRDefault="00111201" w:rsidP="00111201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1376C9">
            <w:rPr>
              <w:i/>
              <w:sz w:val="18"/>
            </w:rPr>
            <w:t>No.   , 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111201" w:rsidRDefault="00111201" w:rsidP="0011120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376C9">
            <w:rPr>
              <w:i/>
              <w:sz w:val="18"/>
            </w:rPr>
            <w:t>Antarctic Treaty (Environment Protection) Amendment (2012 and 2013 Measures—Historic Sites and Monuments) Proclamation 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111201" w:rsidRDefault="00111201" w:rsidP="00111201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908EE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111201" w:rsidRPr="00ED79B6" w:rsidRDefault="00111201" w:rsidP="00B63BDE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201" w:rsidRDefault="00111201" w:rsidP="0048364F">
      <w:pPr>
        <w:spacing w:line="240" w:lineRule="auto"/>
      </w:pPr>
      <w:r>
        <w:separator/>
      </w:r>
    </w:p>
  </w:footnote>
  <w:footnote w:type="continuationSeparator" w:id="0">
    <w:p w:rsidR="00111201" w:rsidRDefault="00111201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201" w:rsidRPr="005F1388" w:rsidRDefault="00111201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201" w:rsidRPr="005F1388" w:rsidRDefault="00111201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201" w:rsidRPr="005F1388" w:rsidRDefault="00111201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201" w:rsidRPr="00ED79B6" w:rsidRDefault="00111201" w:rsidP="00833416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201" w:rsidRPr="00ED79B6" w:rsidRDefault="00111201" w:rsidP="00486382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201" w:rsidRPr="00ED79B6" w:rsidRDefault="00111201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201" w:rsidRPr="00A961C4" w:rsidRDefault="00111201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E15926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E15926">
      <w:rPr>
        <w:noProof/>
        <w:sz w:val="20"/>
      </w:rPr>
      <w:t>Amendments</w:t>
    </w:r>
    <w:r>
      <w:rPr>
        <w:sz w:val="20"/>
      </w:rPr>
      <w:fldChar w:fldCharType="end"/>
    </w:r>
  </w:p>
  <w:p w:rsidR="00111201" w:rsidRPr="00A961C4" w:rsidRDefault="00111201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111201" w:rsidRPr="00A961C4" w:rsidRDefault="00111201" w:rsidP="00486382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201" w:rsidRPr="00A961C4" w:rsidRDefault="00111201" w:rsidP="00E443FC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E15926">
      <w:rPr>
        <w:sz w:val="20"/>
      </w:rPr>
      <w:fldChar w:fldCharType="separate"/>
    </w:r>
    <w:r w:rsidR="00E15926">
      <w:rPr>
        <w:noProof/>
        <w:sz w:val="20"/>
      </w:rPr>
      <w:t>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E15926">
      <w:rPr>
        <w:b/>
        <w:sz w:val="20"/>
      </w:rPr>
      <w:fldChar w:fldCharType="separate"/>
    </w:r>
    <w:r w:rsidR="00E15926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111201" w:rsidRPr="00A961C4" w:rsidRDefault="00111201" w:rsidP="00E443FC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111201" w:rsidRPr="00A961C4" w:rsidRDefault="00111201" w:rsidP="00486382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201" w:rsidRPr="00A961C4" w:rsidRDefault="00111201" w:rsidP="007220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626B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8BE02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BC027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669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B6EB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A4C2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6A4E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F4A0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CE8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DE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62"/>
    <w:rsid w:val="00001BA8"/>
    <w:rsid w:val="000041C6"/>
    <w:rsid w:val="000063E4"/>
    <w:rsid w:val="000113BC"/>
    <w:rsid w:val="000136AF"/>
    <w:rsid w:val="000153C1"/>
    <w:rsid w:val="00020A42"/>
    <w:rsid w:val="00025060"/>
    <w:rsid w:val="0004044E"/>
    <w:rsid w:val="000614BF"/>
    <w:rsid w:val="00072C50"/>
    <w:rsid w:val="000C4E79"/>
    <w:rsid w:val="000D05EF"/>
    <w:rsid w:val="000E30F5"/>
    <w:rsid w:val="000E3707"/>
    <w:rsid w:val="000F21C1"/>
    <w:rsid w:val="000F7427"/>
    <w:rsid w:val="0010745C"/>
    <w:rsid w:val="00111201"/>
    <w:rsid w:val="00116975"/>
    <w:rsid w:val="001240CD"/>
    <w:rsid w:val="00126F1A"/>
    <w:rsid w:val="001376C9"/>
    <w:rsid w:val="0014223A"/>
    <w:rsid w:val="00154EAC"/>
    <w:rsid w:val="001643C9"/>
    <w:rsid w:val="00165568"/>
    <w:rsid w:val="00166C2F"/>
    <w:rsid w:val="001716C9"/>
    <w:rsid w:val="00171EAE"/>
    <w:rsid w:val="001870FA"/>
    <w:rsid w:val="00191859"/>
    <w:rsid w:val="00193461"/>
    <w:rsid w:val="001939E1"/>
    <w:rsid w:val="00195382"/>
    <w:rsid w:val="001B3097"/>
    <w:rsid w:val="001B7A5D"/>
    <w:rsid w:val="001C69C4"/>
    <w:rsid w:val="001D4229"/>
    <w:rsid w:val="001D7F83"/>
    <w:rsid w:val="001E16D0"/>
    <w:rsid w:val="001E3590"/>
    <w:rsid w:val="001E562E"/>
    <w:rsid w:val="001E7407"/>
    <w:rsid w:val="001F6924"/>
    <w:rsid w:val="00201D27"/>
    <w:rsid w:val="002023D8"/>
    <w:rsid w:val="00231427"/>
    <w:rsid w:val="00240749"/>
    <w:rsid w:val="002502D1"/>
    <w:rsid w:val="00253217"/>
    <w:rsid w:val="00265FBC"/>
    <w:rsid w:val="00266D05"/>
    <w:rsid w:val="00271281"/>
    <w:rsid w:val="002932B1"/>
    <w:rsid w:val="00295408"/>
    <w:rsid w:val="00297ECB"/>
    <w:rsid w:val="002A0FFD"/>
    <w:rsid w:val="002B2731"/>
    <w:rsid w:val="002B5B89"/>
    <w:rsid w:val="002B7D96"/>
    <w:rsid w:val="002C563E"/>
    <w:rsid w:val="002D043A"/>
    <w:rsid w:val="00304E75"/>
    <w:rsid w:val="003072FA"/>
    <w:rsid w:val="0031713F"/>
    <w:rsid w:val="003415D3"/>
    <w:rsid w:val="00352B0F"/>
    <w:rsid w:val="003549EA"/>
    <w:rsid w:val="00356899"/>
    <w:rsid w:val="00361BD9"/>
    <w:rsid w:val="00363549"/>
    <w:rsid w:val="00364F4E"/>
    <w:rsid w:val="003801D0"/>
    <w:rsid w:val="003812E1"/>
    <w:rsid w:val="0039228E"/>
    <w:rsid w:val="003926B5"/>
    <w:rsid w:val="003A05B5"/>
    <w:rsid w:val="003B04EC"/>
    <w:rsid w:val="003B4DCF"/>
    <w:rsid w:val="003C5F2B"/>
    <w:rsid w:val="003D0BFE"/>
    <w:rsid w:val="003D5700"/>
    <w:rsid w:val="003E3018"/>
    <w:rsid w:val="003E5FF5"/>
    <w:rsid w:val="003F44EE"/>
    <w:rsid w:val="003F4CA9"/>
    <w:rsid w:val="003F567B"/>
    <w:rsid w:val="004010E7"/>
    <w:rsid w:val="00401403"/>
    <w:rsid w:val="004116CD"/>
    <w:rsid w:val="00412B83"/>
    <w:rsid w:val="00422383"/>
    <w:rsid w:val="00424CA9"/>
    <w:rsid w:val="00433910"/>
    <w:rsid w:val="0044291A"/>
    <w:rsid w:val="004541B9"/>
    <w:rsid w:val="00460499"/>
    <w:rsid w:val="00480FB9"/>
    <w:rsid w:val="0048364F"/>
    <w:rsid w:val="00486382"/>
    <w:rsid w:val="004876AD"/>
    <w:rsid w:val="00496F97"/>
    <w:rsid w:val="004A2484"/>
    <w:rsid w:val="004B25B4"/>
    <w:rsid w:val="004C0255"/>
    <w:rsid w:val="004C5B5A"/>
    <w:rsid w:val="004C6444"/>
    <w:rsid w:val="004C6DE1"/>
    <w:rsid w:val="004D16E0"/>
    <w:rsid w:val="004F1FAC"/>
    <w:rsid w:val="004F385D"/>
    <w:rsid w:val="004F3A90"/>
    <w:rsid w:val="004F676E"/>
    <w:rsid w:val="00516B8D"/>
    <w:rsid w:val="00537FBC"/>
    <w:rsid w:val="00543469"/>
    <w:rsid w:val="005513D1"/>
    <w:rsid w:val="00554CF0"/>
    <w:rsid w:val="00557C7A"/>
    <w:rsid w:val="00584811"/>
    <w:rsid w:val="005851A5"/>
    <w:rsid w:val="0058646E"/>
    <w:rsid w:val="00591E07"/>
    <w:rsid w:val="00592AAE"/>
    <w:rsid w:val="00593AA6"/>
    <w:rsid w:val="00594161"/>
    <w:rsid w:val="00594749"/>
    <w:rsid w:val="005A79D4"/>
    <w:rsid w:val="005B4067"/>
    <w:rsid w:val="005C12DE"/>
    <w:rsid w:val="005C3F41"/>
    <w:rsid w:val="005C7275"/>
    <w:rsid w:val="005E552A"/>
    <w:rsid w:val="005F5970"/>
    <w:rsid w:val="00600219"/>
    <w:rsid w:val="006249E6"/>
    <w:rsid w:val="00630733"/>
    <w:rsid w:val="0064468A"/>
    <w:rsid w:val="00654CCA"/>
    <w:rsid w:val="00656DE9"/>
    <w:rsid w:val="00663402"/>
    <w:rsid w:val="00663BDD"/>
    <w:rsid w:val="00665D95"/>
    <w:rsid w:val="00677CC2"/>
    <w:rsid w:val="00680F17"/>
    <w:rsid w:val="00685F42"/>
    <w:rsid w:val="0069207B"/>
    <w:rsid w:val="006937E2"/>
    <w:rsid w:val="0069392E"/>
    <w:rsid w:val="006977FB"/>
    <w:rsid w:val="006B262A"/>
    <w:rsid w:val="006B738D"/>
    <w:rsid w:val="006C2C12"/>
    <w:rsid w:val="006C3FFF"/>
    <w:rsid w:val="006C7F8C"/>
    <w:rsid w:val="006D3667"/>
    <w:rsid w:val="006D37C8"/>
    <w:rsid w:val="006D4E91"/>
    <w:rsid w:val="006D72D4"/>
    <w:rsid w:val="006E004B"/>
    <w:rsid w:val="006E7147"/>
    <w:rsid w:val="00700B2C"/>
    <w:rsid w:val="00701E6A"/>
    <w:rsid w:val="00713084"/>
    <w:rsid w:val="0071751F"/>
    <w:rsid w:val="00722023"/>
    <w:rsid w:val="00731E00"/>
    <w:rsid w:val="0073517B"/>
    <w:rsid w:val="007440B7"/>
    <w:rsid w:val="007634AD"/>
    <w:rsid w:val="007715C9"/>
    <w:rsid w:val="00774EDD"/>
    <w:rsid w:val="007757EC"/>
    <w:rsid w:val="007769D4"/>
    <w:rsid w:val="00785AFA"/>
    <w:rsid w:val="007903AC"/>
    <w:rsid w:val="00794772"/>
    <w:rsid w:val="007A1383"/>
    <w:rsid w:val="007A7F9F"/>
    <w:rsid w:val="007C50BC"/>
    <w:rsid w:val="007E2188"/>
    <w:rsid w:val="007E6B3B"/>
    <w:rsid w:val="007E7D4A"/>
    <w:rsid w:val="00824F80"/>
    <w:rsid w:val="00826DA5"/>
    <w:rsid w:val="00833416"/>
    <w:rsid w:val="00856A31"/>
    <w:rsid w:val="00866E80"/>
    <w:rsid w:val="00874B69"/>
    <w:rsid w:val="008754D0"/>
    <w:rsid w:val="00877D48"/>
    <w:rsid w:val="00893748"/>
    <w:rsid w:val="0089783B"/>
    <w:rsid w:val="008D0EE0"/>
    <w:rsid w:val="008D7B37"/>
    <w:rsid w:val="008E0351"/>
    <w:rsid w:val="008F07E3"/>
    <w:rsid w:val="008F4F1C"/>
    <w:rsid w:val="008F5BE6"/>
    <w:rsid w:val="00906636"/>
    <w:rsid w:val="00907271"/>
    <w:rsid w:val="0091581B"/>
    <w:rsid w:val="00932377"/>
    <w:rsid w:val="00932A33"/>
    <w:rsid w:val="0096687E"/>
    <w:rsid w:val="00981E9C"/>
    <w:rsid w:val="009848EC"/>
    <w:rsid w:val="009908EE"/>
    <w:rsid w:val="009B3629"/>
    <w:rsid w:val="009C49D8"/>
    <w:rsid w:val="009E3601"/>
    <w:rsid w:val="009F727E"/>
    <w:rsid w:val="00A1027A"/>
    <w:rsid w:val="00A2057D"/>
    <w:rsid w:val="00A231E2"/>
    <w:rsid w:val="00A2550D"/>
    <w:rsid w:val="00A26DBE"/>
    <w:rsid w:val="00A326A4"/>
    <w:rsid w:val="00A341B2"/>
    <w:rsid w:val="00A4169B"/>
    <w:rsid w:val="00A4361F"/>
    <w:rsid w:val="00A45A28"/>
    <w:rsid w:val="00A5197F"/>
    <w:rsid w:val="00A62A07"/>
    <w:rsid w:val="00A64912"/>
    <w:rsid w:val="00A70A74"/>
    <w:rsid w:val="00A71C4E"/>
    <w:rsid w:val="00A87AB9"/>
    <w:rsid w:val="00AB1E3B"/>
    <w:rsid w:val="00AB3315"/>
    <w:rsid w:val="00AB7B41"/>
    <w:rsid w:val="00AC06B3"/>
    <w:rsid w:val="00AD5641"/>
    <w:rsid w:val="00AE50A2"/>
    <w:rsid w:val="00AE672F"/>
    <w:rsid w:val="00AF0336"/>
    <w:rsid w:val="00AF6613"/>
    <w:rsid w:val="00B00902"/>
    <w:rsid w:val="00B032D8"/>
    <w:rsid w:val="00B23F39"/>
    <w:rsid w:val="00B332B8"/>
    <w:rsid w:val="00B33B3C"/>
    <w:rsid w:val="00B57026"/>
    <w:rsid w:val="00B61D2C"/>
    <w:rsid w:val="00B63BDE"/>
    <w:rsid w:val="00B76AF8"/>
    <w:rsid w:val="00BA5026"/>
    <w:rsid w:val="00BB2FBC"/>
    <w:rsid w:val="00BB31A5"/>
    <w:rsid w:val="00BB6E79"/>
    <w:rsid w:val="00BC4F91"/>
    <w:rsid w:val="00BD3ACE"/>
    <w:rsid w:val="00BD60E6"/>
    <w:rsid w:val="00BE253A"/>
    <w:rsid w:val="00BE719A"/>
    <w:rsid w:val="00BE720A"/>
    <w:rsid w:val="00BE790E"/>
    <w:rsid w:val="00BF4533"/>
    <w:rsid w:val="00C067E5"/>
    <w:rsid w:val="00C069C9"/>
    <w:rsid w:val="00C164CA"/>
    <w:rsid w:val="00C211F1"/>
    <w:rsid w:val="00C21B63"/>
    <w:rsid w:val="00C271EC"/>
    <w:rsid w:val="00C42BF8"/>
    <w:rsid w:val="00C460AE"/>
    <w:rsid w:val="00C50043"/>
    <w:rsid w:val="00C56CEA"/>
    <w:rsid w:val="00C63713"/>
    <w:rsid w:val="00C7573B"/>
    <w:rsid w:val="00C76CF3"/>
    <w:rsid w:val="00C77E30"/>
    <w:rsid w:val="00C83F3E"/>
    <w:rsid w:val="00CA07B1"/>
    <w:rsid w:val="00CA38D4"/>
    <w:rsid w:val="00CB0180"/>
    <w:rsid w:val="00CB3470"/>
    <w:rsid w:val="00CB4CA0"/>
    <w:rsid w:val="00CD606E"/>
    <w:rsid w:val="00CD7ECB"/>
    <w:rsid w:val="00CE01E0"/>
    <w:rsid w:val="00CF0BB2"/>
    <w:rsid w:val="00CF1535"/>
    <w:rsid w:val="00CF2A6C"/>
    <w:rsid w:val="00D0104A"/>
    <w:rsid w:val="00D13441"/>
    <w:rsid w:val="00D17B17"/>
    <w:rsid w:val="00D22C3F"/>
    <w:rsid w:val="00D243A3"/>
    <w:rsid w:val="00D24A62"/>
    <w:rsid w:val="00D333D9"/>
    <w:rsid w:val="00D33440"/>
    <w:rsid w:val="00D40403"/>
    <w:rsid w:val="00D52EFE"/>
    <w:rsid w:val="00D63EF6"/>
    <w:rsid w:val="00D66251"/>
    <w:rsid w:val="00D70DFB"/>
    <w:rsid w:val="00D766DF"/>
    <w:rsid w:val="00D83D21"/>
    <w:rsid w:val="00D84B58"/>
    <w:rsid w:val="00D925D1"/>
    <w:rsid w:val="00DE6741"/>
    <w:rsid w:val="00E05704"/>
    <w:rsid w:val="00E05C46"/>
    <w:rsid w:val="00E15926"/>
    <w:rsid w:val="00E30206"/>
    <w:rsid w:val="00E33C1C"/>
    <w:rsid w:val="00E443FC"/>
    <w:rsid w:val="00E45FE7"/>
    <w:rsid w:val="00E46948"/>
    <w:rsid w:val="00E476B8"/>
    <w:rsid w:val="00E54292"/>
    <w:rsid w:val="00E55BCD"/>
    <w:rsid w:val="00E73EC4"/>
    <w:rsid w:val="00E74DC7"/>
    <w:rsid w:val="00E76FAB"/>
    <w:rsid w:val="00E83E2E"/>
    <w:rsid w:val="00E8403B"/>
    <w:rsid w:val="00E84B32"/>
    <w:rsid w:val="00E86959"/>
    <w:rsid w:val="00E87699"/>
    <w:rsid w:val="00EB5A53"/>
    <w:rsid w:val="00ED3A7D"/>
    <w:rsid w:val="00EF2E3A"/>
    <w:rsid w:val="00F047E2"/>
    <w:rsid w:val="00F078DC"/>
    <w:rsid w:val="00F13E86"/>
    <w:rsid w:val="00F24C35"/>
    <w:rsid w:val="00F5540A"/>
    <w:rsid w:val="00F56759"/>
    <w:rsid w:val="00F677A9"/>
    <w:rsid w:val="00F84CF5"/>
    <w:rsid w:val="00FA420B"/>
    <w:rsid w:val="00FB03B3"/>
    <w:rsid w:val="00FB192C"/>
    <w:rsid w:val="00FC35C5"/>
    <w:rsid w:val="00FD2898"/>
    <w:rsid w:val="00FD7CFE"/>
    <w:rsid w:val="00FF3089"/>
    <w:rsid w:val="00FF3B04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94772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794772"/>
  </w:style>
  <w:style w:type="paragraph" w:customStyle="1" w:styleId="OPCParaBase">
    <w:name w:val="OPCParaBase"/>
    <w:qFormat/>
    <w:rsid w:val="0079477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79477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79477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794772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794772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794772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794772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794772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94772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94772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94772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794772"/>
  </w:style>
  <w:style w:type="paragraph" w:customStyle="1" w:styleId="Blocks">
    <w:name w:val="Blocks"/>
    <w:aliases w:val="bb"/>
    <w:basedOn w:val="OPCParaBase"/>
    <w:qFormat/>
    <w:rsid w:val="0079477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79477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79477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794772"/>
    <w:rPr>
      <w:i/>
    </w:rPr>
  </w:style>
  <w:style w:type="paragraph" w:customStyle="1" w:styleId="BoxList">
    <w:name w:val="BoxList"/>
    <w:aliases w:val="bl"/>
    <w:basedOn w:val="BoxText"/>
    <w:qFormat/>
    <w:rsid w:val="0079477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79477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79477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794772"/>
    <w:pPr>
      <w:ind w:left="1985" w:hanging="851"/>
    </w:pPr>
  </w:style>
  <w:style w:type="character" w:customStyle="1" w:styleId="CharAmPartNo">
    <w:name w:val="CharAmPartNo"/>
    <w:basedOn w:val="OPCCharBase"/>
    <w:qFormat/>
    <w:rsid w:val="00794772"/>
  </w:style>
  <w:style w:type="character" w:customStyle="1" w:styleId="CharAmPartText">
    <w:name w:val="CharAmPartText"/>
    <w:basedOn w:val="OPCCharBase"/>
    <w:qFormat/>
    <w:rsid w:val="00794772"/>
  </w:style>
  <w:style w:type="character" w:customStyle="1" w:styleId="CharAmSchNo">
    <w:name w:val="CharAmSchNo"/>
    <w:basedOn w:val="OPCCharBase"/>
    <w:qFormat/>
    <w:rsid w:val="00794772"/>
  </w:style>
  <w:style w:type="character" w:customStyle="1" w:styleId="CharAmSchText">
    <w:name w:val="CharAmSchText"/>
    <w:basedOn w:val="OPCCharBase"/>
    <w:qFormat/>
    <w:rsid w:val="00794772"/>
  </w:style>
  <w:style w:type="character" w:customStyle="1" w:styleId="CharBoldItalic">
    <w:name w:val="CharBoldItalic"/>
    <w:basedOn w:val="OPCCharBase"/>
    <w:uiPriority w:val="1"/>
    <w:qFormat/>
    <w:rsid w:val="00794772"/>
    <w:rPr>
      <w:b/>
      <w:i/>
    </w:rPr>
  </w:style>
  <w:style w:type="character" w:customStyle="1" w:styleId="CharChapNo">
    <w:name w:val="CharChapNo"/>
    <w:basedOn w:val="OPCCharBase"/>
    <w:uiPriority w:val="1"/>
    <w:qFormat/>
    <w:rsid w:val="00794772"/>
  </w:style>
  <w:style w:type="character" w:customStyle="1" w:styleId="CharChapText">
    <w:name w:val="CharChapText"/>
    <w:basedOn w:val="OPCCharBase"/>
    <w:uiPriority w:val="1"/>
    <w:qFormat/>
    <w:rsid w:val="00794772"/>
  </w:style>
  <w:style w:type="character" w:customStyle="1" w:styleId="CharDivNo">
    <w:name w:val="CharDivNo"/>
    <w:basedOn w:val="OPCCharBase"/>
    <w:uiPriority w:val="1"/>
    <w:qFormat/>
    <w:rsid w:val="00794772"/>
  </w:style>
  <w:style w:type="character" w:customStyle="1" w:styleId="CharDivText">
    <w:name w:val="CharDivText"/>
    <w:basedOn w:val="OPCCharBase"/>
    <w:uiPriority w:val="1"/>
    <w:qFormat/>
    <w:rsid w:val="00794772"/>
  </w:style>
  <w:style w:type="character" w:customStyle="1" w:styleId="CharItalic">
    <w:name w:val="CharItalic"/>
    <w:basedOn w:val="OPCCharBase"/>
    <w:uiPriority w:val="1"/>
    <w:qFormat/>
    <w:rsid w:val="00794772"/>
    <w:rPr>
      <w:i/>
    </w:rPr>
  </w:style>
  <w:style w:type="character" w:customStyle="1" w:styleId="CharPartNo">
    <w:name w:val="CharPartNo"/>
    <w:basedOn w:val="OPCCharBase"/>
    <w:uiPriority w:val="1"/>
    <w:qFormat/>
    <w:rsid w:val="00794772"/>
  </w:style>
  <w:style w:type="character" w:customStyle="1" w:styleId="CharPartText">
    <w:name w:val="CharPartText"/>
    <w:basedOn w:val="OPCCharBase"/>
    <w:uiPriority w:val="1"/>
    <w:qFormat/>
    <w:rsid w:val="00794772"/>
  </w:style>
  <w:style w:type="character" w:customStyle="1" w:styleId="CharSectno">
    <w:name w:val="CharSectno"/>
    <w:basedOn w:val="OPCCharBase"/>
    <w:qFormat/>
    <w:rsid w:val="00794772"/>
  </w:style>
  <w:style w:type="character" w:customStyle="1" w:styleId="CharSubdNo">
    <w:name w:val="CharSubdNo"/>
    <w:basedOn w:val="OPCCharBase"/>
    <w:uiPriority w:val="1"/>
    <w:qFormat/>
    <w:rsid w:val="00794772"/>
  </w:style>
  <w:style w:type="character" w:customStyle="1" w:styleId="CharSubdText">
    <w:name w:val="CharSubdText"/>
    <w:basedOn w:val="OPCCharBase"/>
    <w:uiPriority w:val="1"/>
    <w:qFormat/>
    <w:rsid w:val="00794772"/>
  </w:style>
  <w:style w:type="paragraph" w:customStyle="1" w:styleId="CTA--">
    <w:name w:val="CTA --"/>
    <w:basedOn w:val="OPCParaBase"/>
    <w:next w:val="Normal"/>
    <w:rsid w:val="00794772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79477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79477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79477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794772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794772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794772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794772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794772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794772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794772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794772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794772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794772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794772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794772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9477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94772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9477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9477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794772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794772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94772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794772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794772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94772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794772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794772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794772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794772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794772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79477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794772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79477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794772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794772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794772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794772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794772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794772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794772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794772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794772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794772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794772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794772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794772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794772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794772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794772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794772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9477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794772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794772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794772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794772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794772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794772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794772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794772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794772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794772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794772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794772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794772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794772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794772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794772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794772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794772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94772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94772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794772"/>
    <w:rPr>
      <w:sz w:val="16"/>
    </w:rPr>
  </w:style>
  <w:style w:type="table" w:customStyle="1" w:styleId="CFlag">
    <w:name w:val="CFlag"/>
    <w:basedOn w:val="TableNormal"/>
    <w:uiPriority w:val="99"/>
    <w:rsid w:val="00794772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7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7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94772"/>
    <w:rPr>
      <w:color w:val="0000FF"/>
      <w:u w:val="single"/>
    </w:rPr>
  </w:style>
  <w:style w:type="table" w:styleId="TableGrid">
    <w:name w:val="Table Grid"/>
    <w:basedOn w:val="TableNormal"/>
    <w:uiPriority w:val="59"/>
    <w:rsid w:val="007947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794772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794772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794772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94772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794772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794772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794772"/>
    <w:rPr>
      <w:b/>
      <w:sz w:val="28"/>
      <w:szCs w:val="28"/>
    </w:rPr>
  </w:style>
  <w:style w:type="paragraph" w:customStyle="1" w:styleId="ENotesText">
    <w:name w:val="ENotesText"/>
    <w:basedOn w:val="OPCParaBase"/>
    <w:next w:val="Normal"/>
    <w:rsid w:val="00794772"/>
  </w:style>
  <w:style w:type="paragraph" w:customStyle="1" w:styleId="CompiledActNo">
    <w:name w:val="CompiledActNo"/>
    <w:basedOn w:val="OPCParaBase"/>
    <w:next w:val="Normal"/>
    <w:rsid w:val="00794772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794772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794772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794772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794772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79477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79477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79477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794772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79477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794772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794772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94772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794772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794772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94772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794772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794772"/>
  </w:style>
  <w:style w:type="character" w:customStyle="1" w:styleId="CharSubPartNoCASA">
    <w:name w:val="CharSubPartNo(CASA)"/>
    <w:basedOn w:val="OPCCharBase"/>
    <w:uiPriority w:val="1"/>
    <w:rsid w:val="00794772"/>
  </w:style>
  <w:style w:type="paragraph" w:customStyle="1" w:styleId="ENoteTTIndentHeadingSub">
    <w:name w:val="ENoteTTIndentHeadingSub"/>
    <w:aliases w:val="enTTHis"/>
    <w:basedOn w:val="OPCParaBase"/>
    <w:rsid w:val="00794772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794772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794772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794772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794772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B192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79477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794772"/>
    <w:rPr>
      <w:sz w:val="22"/>
    </w:rPr>
  </w:style>
  <w:style w:type="paragraph" w:customStyle="1" w:styleId="SOTextNote">
    <w:name w:val="SO TextNote"/>
    <w:aliases w:val="sont"/>
    <w:basedOn w:val="SOText"/>
    <w:qFormat/>
    <w:rsid w:val="00794772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794772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794772"/>
    <w:rPr>
      <w:sz w:val="22"/>
    </w:rPr>
  </w:style>
  <w:style w:type="paragraph" w:customStyle="1" w:styleId="FileName">
    <w:name w:val="FileName"/>
    <w:basedOn w:val="Normal"/>
    <w:rsid w:val="00794772"/>
  </w:style>
  <w:style w:type="paragraph" w:customStyle="1" w:styleId="TableHeading">
    <w:name w:val="TableHeading"/>
    <w:aliases w:val="th"/>
    <w:basedOn w:val="OPCParaBase"/>
    <w:next w:val="Tabletext"/>
    <w:rsid w:val="00794772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794772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94772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794772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794772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794772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794772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794772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794772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79477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794772"/>
    <w:rPr>
      <w:sz w:val="22"/>
    </w:rPr>
  </w:style>
  <w:style w:type="character" w:styleId="Strong">
    <w:name w:val="Strong"/>
    <w:basedOn w:val="DefaultParagraphFont"/>
    <w:qFormat/>
    <w:rsid w:val="006D37C8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4B25B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94772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794772"/>
  </w:style>
  <w:style w:type="paragraph" w:customStyle="1" w:styleId="OPCParaBase">
    <w:name w:val="OPCParaBase"/>
    <w:qFormat/>
    <w:rsid w:val="0079477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79477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79477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794772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794772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794772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794772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794772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94772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94772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94772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794772"/>
  </w:style>
  <w:style w:type="paragraph" w:customStyle="1" w:styleId="Blocks">
    <w:name w:val="Blocks"/>
    <w:aliases w:val="bb"/>
    <w:basedOn w:val="OPCParaBase"/>
    <w:qFormat/>
    <w:rsid w:val="0079477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79477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79477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794772"/>
    <w:rPr>
      <w:i/>
    </w:rPr>
  </w:style>
  <w:style w:type="paragraph" w:customStyle="1" w:styleId="BoxList">
    <w:name w:val="BoxList"/>
    <w:aliases w:val="bl"/>
    <w:basedOn w:val="BoxText"/>
    <w:qFormat/>
    <w:rsid w:val="0079477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79477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79477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794772"/>
    <w:pPr>
      <w:ind w:left="1985" w:hanging="851"/>
    </w:pPr>
  </w:style>
  <w:style w:type="character" w:customStyle="1" w:styleId="CharAmPartNo">
    <w:name w:val="CharAmPartNo"/>
    <w:basedOn w:val="OPCCharBase"/>
    <w:qFormat/>
    <w:rsid w:val="00794772"/>
  </w:style>
  <w:style w:type="character" w:customStyle="1" w:styleId="CharAmPartText">
    <w:name w:val="CharAmPartText"/>
    <w:basedOn w:val="OPCCharBase"/>
    <w:qFormat/>
    <w:rsid w:val="00794772"/>
  </w:style>
  <w:style w:type="character" w:customStyle="1" w:styleId="CharAmSchNo">
    <w:name w:val="CharAmSchNo"/>
    <w:basedOn w:val="OPCCharBase"/>
    <w:qFormat/>
    <w:rsid w:val="00794772"/>
  </w:style>
  <w:style w:type="character" w:customStyle="1" w:styleId="CharAmSchText">
    <w:name w:val="CharAmSchText"/>
    <w:basedOn w:val="OPCCharBase"/>
    <w:qFormat/>
    <w:rsid w:val="00794772"/>
  </w:style>
  <w:style w:type="character" w:customStyle="1" w:styleId="CharBoldItalic">
    <w:name w:val="CharBoldItalic"/>
    <w:basedOn w:val="OPCCharBase"/>
    <w:uiPriority w:val="1"/>
    <w:qFormat/>
    <w:rsid w:val="00794772"/>
    <w:rPr>
      <w:b/>
      <w:i/>
    </w:rPr>
  </w:style>
  <w:style w:type="character" w:customStyle="1" w:styleId="CharChapNo">
    <w:name w:val="CharChapNo"/>
    <w:basedOn w:val="OPCCharBase"/>
    <w:uiPriority w:val="1"/>
    <w:qFormat/>
    <w:rsid w:val="00794772"/>
  </w:style>
  <w:style w:type="character" w:customStyle="1" w:styleId="CharChapText">
    <w:name w:val="CharChapText"/>
    <w:basedOn w:val="OPCCharBase"/>
    <w:uiPriority w:val="1"/>
    <w:qFormat/>
    <w:rsid w:val="00794772"/>
  </w:style>
  <w:style w:type="character" w:customStyle="1" w:styleId="CharDivNo">
    <w:name w:val="CharDivNo"/>
    <w:basedOn w:val="OPCCharBase"/>
    <w:uiPriority w:val="1"/>
    <w:qFormat/>
    <w:rsid w:val="00794772"/>
  </w:style>
  <w:style w:type="character" w:customStyle="1" w:styleId="CharDivText">
    <w:name w:val="CharDivText"/>
    <w:basedOn w:val="OPCCharBase"/>
    <w:uiPriority w:val="1"/>
    <w:qFormat/>
    <w:rsid w:val="00794772"/>
  </w:style>
  <w:style w:type="character" w:customStyle="1" w:styleId="CharItalic">
    <w:name w:val="CharItalic"/>
    <w:basedOn w:val="OPCCharBase"/>
    <w:uiPriority w:val="1"/>
    <w:qFormat/>
    <w:rsid w:val="00794772"/>
    <w:rPr>
      <w:i/>
    </w:rPr>
  </w:style>
  <w:style w:type="character" w:customStyle="1" w:styleId="CharPartNo">
    <w:name w:val="CharPartNo"/>
    <w:basedOn w:val="OPCCharBase"/>
    <w:uiPriority w:val="1"/>
    <w:qFormat/>
    <w:rsid w:val="00794772"/>
  </w:style>
  <w:style w:type="character" w:customStyle="1" w:styleId="CharPartText">
    <w:name w:val="CharPartText"/>
    <w:basedOn w:val="OPCCharBase"/>
    <w:uiPriority w:val="1"/>
    <w:qFormat/>
    <w:rsid w:val="00794772"/>
  </w:style>
  <w:style w:type="character" w:customStyle="1" w:styleId="CharSectno">
    <w:name w:val="CharSectno"/>
    <w:basedOn w:val="OPCCharBase"/>
    <w:qFormat/>
    <w:rsid w:val="00794772"/>
  </w:style>
  <w:style w:type="character" w:customStyle="1" w:styleId="CharSubdNo">
    <w:name w:val="CharSubdNo"/>
    <w:basedOn w:val="OPCCharBase"/>
    <w:uiPriority w:val="1"/>
    <w:qFormat/>
    <w:rsid w:val="00794772"/>
  </w:style>
  <w:style w:type="character" w:customStyle="1" w:styleId="CharSubdText">
    <w:name w:val="CharSubdText"/>
    <w:basedOn w:val="OPCCharBase"/>
    <w:uiPriority w:val="1"/>
    <w:qFormat/>
    <w:rsid w:val="00794772"/>
  </w:style>
  <w:style w:type="paragraph" w:customStyle="1" w:styleId="CTA--">
    <w:name w:val="CTA --"/>
    <w:basedOn w:val="OPCParaBase"/>
    <w:next w:val="Normal"/>
    <w:rsid w:val="00794772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79477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79477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79477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794772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794772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794772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794772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794772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794772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794772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794772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794772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794772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794772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794772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9477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94772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9477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9477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794772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794772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94772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794772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794772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94772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794772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794772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794772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794772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794772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79477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794772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79477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794772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794772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794772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794772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794772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794772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794772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794772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794772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794772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794772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794772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794772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794772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794772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794772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794772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9477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794772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794772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794772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794772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794772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794772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794772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794772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794772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794772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794772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794772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794772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794772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794772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794772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794772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794772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94772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94772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794772"/>
    <w:rPr>
      <w:sz w:val="16"/>
    </w:rPr>
  </w:style>
  <w:style w:type="table" w:customStyle="1" w:styleId="CFlag">
    <w:name w:val="CFlag"/>
    <w:basedOn w:val="TableNormal"/>
    <w:uiPriority w:val="99"/>
    <w:rsid w:val="00794772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7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7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94772"/>
    <w:rPr>
      <w:color w:val="0000FF"/>
      <w:u w:val="single"/>
    </w:rPr>
  </w:style>
  <w:style w:type="table" w:styleId="TableGrid">
    <w:name w:val="Table Grid"/>
    <w:basedOn w:val="TableNormal"/>
    <w:uiPriority w:val="59"/>
    <w:rsid w:val="007947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794772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794772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794772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94772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794772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794772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794772"/>
    <w:rPr>
      <w:b/>
      <w:sz w:val="28"/>
      <w:szCs w:val="28"/>
    </w:rPr>
  </w:style>
  <w:style w:type="paragraph" w:customStyle="1" w:styleId="ENotesText">
    <w:name w:val="ENotesText"/>
    <w:basedOn w:val="OPCParaBase"/>
    <w:next w:val="Normal"/>
    <w:rsid w:val="00794772"/>
  </w:style>
  <w:style w:type="paragraph" w:customStyle="1" w:styleId="CompiledActNo">
    <w:name w:val="CompiledActNo"/>
    <w:basedOn w:val="OPCParaBase"/>
    <w:next w:val="Normal"/>
    <w:rsid w:val="00794772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794772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794772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794772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794772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79477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79477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79477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794772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79477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794772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794772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94772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794772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794772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94772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794772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794772"/>
  </w:style>
  <w:style w:type="character" w:customStyle="1" w:styleId="CharSubPartNoCASA">
    <w:name w:val="CharSubPartNo(CASA)"/>
    <w:basedOn w:val="OPCCharBase"/>
    <w:uiPriority w:val="1"/>
    <w:rsid w:val="00794772"/>
  </w:style>
  <w:style w:type="paragraph" w:customStyle="1" w:styleId="ENoteTTIndentHeadingSub">
    <w:name w:val="ENoteTTIndentHeadingSub"/>
    <w:aliases w:val="enTTHis"/>
    <w:basedOn w:val="OPCParaBase"/>
    <w:rsid w:val="00794772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794772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794772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794772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794772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B192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79477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794772"/>
    <w:rPr>
      <w:sz w:val="22"/>
    </w:rPr>
  </w:style>
  <w:style w:type="paragraph" w:customStyle="1" w:styleId="SOTextNote">
    <w:name w:val="SO TextNote"/>
    <w:aliases w:val="sont"/>
    <w:basedOn w:val="SOText"/>
    <w:qFormat/>
    <w:rsid w:val="00794772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794772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794772"/>
    <w:rPr>
      <w:sz w:val="22"/>
    </w:rPr>
  </w:style>
  <w:style w:type="paragraph" w:customStyle="1" w:styleId="FileName">
    <w:name w:val="FileName"/>
    <w:basedOn w:val="Normal"/>
    <w:rsid w:val="00794772"/>
  </w:style>
  <w:style w:type="paragraph" w:customStyle="1" w:styleId="TableHeading">
    <w:name w:val="TableHeading"/>
    <w:aliases w:val="th"/>
    <w:basedOn w:val="OPCParaBase"/>
    <w:next w:val="Tabletext"/>
    <w:rsid w:val="00794772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794772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94772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794772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794772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794772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794772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794772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794772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79477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794772"/>
    <w:rPr>
      <w:sz w:val="22"/>
    </w:rPr>
  </w:style>
  <w:style w:type="character" w:styleId="Strong">
    <w:name w:val="Strong"/>
    <w:basedOn w:val="DefaultParagraphFont"/>
    <w:qFormat/>
    <w:rsid w:val="006D37C8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4B25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E98D6-1406-42A0-9606-2CFF11E51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SLIS_AMD.DOTX</Template>
  <TotalTime>0</TotalTime>
  <Pages>9</Pages>
  <Words>1165</Words>
  <Characters>6642</Characters>
  <Application>Microsoft Office Word</Application>
  <DocSecurity>0</DocSecurity>
  <PresentationFormat/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2014-09-25T01:41:00Z</cp:lastPrinted>
  <dcterms:created xsi:type="dcterms:W3CDTF">2014-12-08T05:06:00Z</dcterms:created>
  <dcterms:modified xsi:type="dcterms:W3CDTF">2014-12-17T04:05:00Z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  , 2014</vt:lpwstr>
  </property>
  <property fmtid="{D5CDD505-2E9C-101B-9397-08002B2CF9AE}" pid="3" name="ShortT">
    <vt:lpwstr>Antarctic Treaty (Environment Protection) Amendment (2012 and 2013 Measures—Historic Sites and Monuments) Proclamation 2014</vt:lpwstr>
  </property>
  <property fmtid="{D5CDD505-2E9C-101B-9397-08002B2CF9AE}" pid="4" name="Class">
    <vt:lpwstr>Proclamation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Header">
    <vt:lpwstr>Section</vt:lpwstr>
  </property>
  <property fmtid="{D5CDD505-2E9C-101B-9397-08002B2CF9AE}" pid="8" name="Exco">
    <vt:lpwstr>Yes</vt:lpwstr>
  </property>
  <property fmtid="{D5CDD505-2E9C-101B-9397-08002B2CF9AE}" pid="9" name="DateMade">
    <vt:lpwstr>11 December 2014</vt:lpwstr>
  </property>
  <property fmtid="{D5CDD505-2E9C-101B-9397-08002B2CF9AE}" pid="10" name="Authority">
    <vt:lpwstr/>
  </property>
  <property fmtid="{D5CDD505-2E9C-101B-9397-08002B2CF9AE}" pid="11" name="ID">
    <vt:lpwstr>OPC60797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ActMadeUnder">
    <vt:lpwstr>Antarctic Treaty (Environment Protection) Act 1980</vt:lpwstr>
  </property>
  <property fmtid="{D5CDD505-2E9C-101B-9397-08002B2CF9AE}" pid="15" name="NonLegInst">
    <vt:lpwstr>0</vt:lpwstr>
  </property>
  <property fmtid="{D5CDD505-2E9C-101B-9397-08002B2CF9AE}" pid="16" name="ChangedTitle">
    <vt:lpwstr>Antarctic Treaty (Environment Protection) Amendment (2012 and 2013 Measures—Historic Sites and Monuments) Proclamation 2014</vt:lpwstr>
  </property>
  <property fmtid="{D5CDD505-2E9C-101B-9397-08002B2CF9AE}" pid="17" name="DoNotAsk">
    <vt:lpwstr>1</vt:lpwstr>
  </property>
  <property fmtid="{D5CDD505-2E9C-101B-9397-08002B2CF9AE}" pid="18" name="Number">
    <vt:lpwstr>C</vt:lpwstr>
  </property>
  <property fmtid="{D5CDD505-2E9C-101B-9397-08002B2CF9AE}" pid="19" name="CounterSign">
    <vt:lpwstr/>
  </property>
  <property fmtid="{D5CDD505-2E9C-101B-9397-08002B2CF9AE}" pid="20" name="ExcoDate">
    <vt:lpwstr>11 December 2014</vt:lpwstr>
  </property>
</Properties>
</file>