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727" w:rsidRPr="005F1388" w:rsidRDefault="00517727" w:rsidP="00517727">
      <w:pPr>
        <w:rPr>
          <w:sz w:val="28"/>
        </w:rPr>
      </w:pPr>
      <w:bookmarkStart w:id="0" w:name="Minister"/>
      <w:bookmarkStart w:id="1" w:name="MadeDate"/>
      <w:bookmarkStart w:id="2" w:name="Year"/>
      <w:r>
        <w:rPr>
          <w:noProof/>
        </w:rPr>
        <w:drawing>
          <wp:inline distT="0" distB="0" distL="0" distR="0" wp14:anchorId="47FEADA7" wp14:editId="1058C81F">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A2FA9" w:rsidRDefault="00DA2FA9" w:rsidP="00DA2FA9">
      <w:pPr>
        <w:pStyle w:val="ShortT"/>
        <w:spacing w:before="240"/>
      </w:pPr>
      <w:r>
        <w:t>Dental Benefits Rules 2014</w:t>
      </w:r>
    </w:p>
    <w:p w:rsidR="00DA2FA9" w:rsidRPr="00BC3AE3" w:rsidRDefault="00DA2FA9" w:rsidP="00DA2FA9">
      <w:pPr>
        <w:pStyle w:val="MadeunderText"/>
      </w:pPr>
      <w:r w:rsidRPr="00BC3AE3">
        <w:t>made under</w:t>
      </w:r>
      <w:r>
        <w:t xml:space="preserve"> subsection 60(1) of the</w:t>
      </w:r>
    </w:p>
    <w:p w:rsidR="00DA2FA9" w:rsidRPr="00F22885" w:rsidRDefault="00DA2FA9" w:rsidP="00DA2FA9">
      <w:pPr>
        <w:pStyle w:val="CompiledMadeUnder"/>
        <w:spacing w:before="240"/>
      </w:pPr>
      <w:r>
        <w:t>Dental Benefits Act 2008</w:t>
      </w:r>
    </w:p>
    <w:p w:rsidR="00DA2FA9" w:rsidRPr="003E7949" w:rsidRDefault="00DA2FA9" w:rsidP="00DA2FA9">
      <w:pPr>
        <w:spacing w:before="1000"/>
        <w:rPr>
          <w:rFonts w:cs="Arial"/>
        </w:rPr>
      </w:pPr>
      <w:r w:rsidRPr="00042EA7">
        <w:rPr>
          <w:rFonts w:cs="Arial"/>
          <w:b/>
          <w:sz w:val="32"/>
          <w:szCs w:val="32"/>
        </w:rPr>
        <w:t>Compilation No.</w:t>
      </w:r>
      <w:r>
        <w:rPr>
          <w:rFonts w:cs="Arial"/>
          <w:b/>
          <w:sz w:val="32"/>
          <w:szCs w:val="32"/>
        </w:rPr>
        <w:t xml:space="preserve"> </w:t>
      </w:r>
      <w:r w:rsidR="00A83030">
        <w:rPr>
          <w:rFonts w:cs="Arial"/>
          <w:b/>
          <w:sz w:val="32"/>
          <w:szCs w:val="32"/>
        </w:rPr>
        <w:t>07</w:t>
      </w:r>
    </w:p>
    <w:p w:rsidR="00DA2FA9" w:rsidRPr="00642BE4" w:rsidRDefault="00DA2FA9" w:rsidP="009F6A5B">
      <w:pPr>
        <w:tabs>
          <w:tab w:val="left" w:pos="3686"/>
        </w:tabs>
        <w:spacing w:before="480"/>
        <w:rPr>
          <w:rFonts w:cs="Arial"/>
        </w:rPr>
      </w:pPr>
      <w:r w:rsidRPr="00642BE4">
        <w:rPr>
          <w:rFonts w:cs="Arial"/>
          <w:b/>
        </w:rPr>
        <w:t>Compilation date:</w:t>
      </w:r>
      <w:r>
        <w:rPr>
          <w:rFonts w:cs="Arial"/>
          <w:b/>
        </w:rPr>
        <w:tab/>
      </w:r>
      <w:r w:rsidR="00E8754E">
        <w:rPr>
          <w:rFonts w:cs="Arial"/>
          <w:b/>
        </w:rPr>
        <w:t>4</w:t>
      </w:r>
      <w:r w:rsidR="003B1CCE">
        <w:rPr>
          <w:rFonts w:cs="Arial"/>
          <w:b/>
        </w:rPr>
        <w:t xml:space="preserve"> </w:t>
      </w:r>
      <w:r w:rsidR="009B0E2A">
        <w:rPr>
          <w:rFonts w:cs="Arial"/>
          <w:b/>
        </w:rPr>
        <w:t>April</w:t>
      </w:r>
      <w:r w:rsidR="003B1CCE">
        <w:rPr>
          <w:rFonts w:cs="Arial"/>
          <w:b/>
        </w:rPr>
        <w:t xml:space="preserve"> 201</w:t>
      </w:r>
      <w:r w:rsidR="009B0E2A">
        <w:rPr>
          <w:rFonts w:cs="Arial"/>
          <w:b/>
        </w:rPr>
        <w:t>9</w:t>
      </w:r>
    </w:p>
    <w:p w:rsidR="009C0052" w:rsidRDefault="00DA2FA9" w:rsidP="009F6A5B">
      <w:pPr>
        <w:tabs>
          <w:tab w:val="left" w:pos="3686"/>
        </w:tabs>
        <w:spacing w:before="240"/>
        <w:rPr>
          <w:rFonts w:cs="Arial"/>
          <w:b/>
          <w:i/>
        </w:rPr>
      </w:pPr>
      <w:r w:rsidRPr="00642BE4">
        <w:rPr>
          <w:rFonts w:cs="Arial"/>
          <w:b/>
        </w:rPr>
        <w:t>Includes amendments up to:</w:t>
      </w:r>
      <w:r w:rsidRPr="00642BE4">
        <w:rPr>
          <w:rFonts w:cs="Arial"/>
          <w:b/>
        </w:rPr>
        <w:tab/>
      </w:r>
      <w:r w:rsidR="009B0E2A">
        <w:rPr>
          <w:rFonts w:cs="Arial"/>
          <w:b/>
        </w:rPr>
        <w:t>F2019L00517</w:t>
      </w:r>
    </w:p>
    <w:p w:rsidR="00DA2FA9" w:rsidRPr="00C27148" w:rsidRDefault="00DA2FA9" w:rsidP="00DA2FA9">
      <w:pPr>
        <w:pageBreakBefore/>
        <w:rPr>
          <w:rFonts w:cs="Arial"/>
          <w:b/>
          <w:sz w:val="32"/>
          <w:szCs w:val="32"/>
        </w:rPr>
      </w:pPr>
      <w:r w:rsidRPr="00C27148">
        <w:rPr>
          <w:rFonts w:cs="Arial"/>
          <w:b/>
          <w:sz w:val="32"/>
          <w:szCs w:val="32"/>
        </w:rPr>
        <w:lastRenderedPageBreak/>
        <w:t>About this compilation</w:t>
      </w:r>
    </w:p>
    <w:p w:rsidR="00DA2FA9" w:rsidRDefault="00DA2FA9" w:rsidP="00DA2FA9">
      <w:pPr>
        <w:spacing w:after="120"/>
        <w:rPr>
          <w:rFonts w:cs="Arial"/>
          <w:szCs w:val="22"/>
        </w:rPr>
      </w:pPr>
    </w:p>
    <w:p w:rsidR="00DA2FA9" w:rsidRPr="00DA2FA9" w:rsidRDefault="00DA2FA9" w:rsidP="00DA2FA9">
      <w:pPr>
        <w:spacing w:before="240"/>
        <w:rPr>
          <w:rFonts w:cs="Arial"/>
          <w:sz w:val="22"/>
          <w:szCs w:val="22"/>
        </w:rPr>
      </w:pPr>
      <w:r w:rsidRPr="00DA2FA9">
        <w:rPr>
          <w:rFonts w:cs="Arial"/>
          <w:b/>
          <w:sz w:val="22"/>
          <w:szCs w:val="22"/>
        </w:rPr>
        <w:t>This compilation</w:t>
      </w:r>
    </w:p>
    <w:p w:rsidR="00DA2FA9" w:rsidRPr="00DA2FA9" w:rsidRDefault="00DA2FA9" w:rsidP="00DA2FA9">
      <w:pPr>
        <w:spacing w:before="120" w:after="120"/>
        <w:rPr>
          <w:rFonts w:cs="Arial"/>
          <w:sz w:val="22"/>
          <w:szCs w:val="22"/>
        </w:rPr>
      </w:pPr>
      <w:r w:rsidRPr="00DA2FA9">
        <w:rPr>
          <w:rFonts w:cs="Arial"/>
          <w:sz w:val="22"/>
          <w:szCs w:val="22"/>
        </w:rPr>
        <w:t xml:space="preserve">This is a compilation of the </w:t>
      </w:r>
      <w:r w:rsidRPr="00DA2FA9">
        <w:rPr>
          <w:rFonts w:cs="Arial"/>
          <w:i/>
          <w:sz w:val="22"/>
          <w:szCs w:val="22"/>
        </w:rPr>
        <w:t>Dental Benefits Rules 2014</w:t>
      </w:r>
      <w:r w:rsidRPr="00DA2FA9">
        <w:rPr>
          <w:rFonts w:cs="Arial"/>
          <w:sz w:val="22"/>
          <w:szCs w:val="22"/>
        </w:rPr>
        <w:t xml:space="preserve"> that shows the text of the l</w:t>
      </w:r>
      <w:r w:rsidR="009418BF">
        <w:rPr>
          <w:rFonts w:cs="Arial"/>
          <w:sz w:val="22"/>
          <w:szCs w:val="22"/>
        </w:rPr>
        <w:t xml:space="preserve">aw as amended and in force on </w:t>
      </w:r>
      <w:r w:rsidR="00E8754E">
        <w:rPr>
          <w:rFonts w:cs="Arial"/>
          <w:sz w:val="22"/>
          <w:szCs w:val="22"/>
        </w:rPr>
        <w:t>4</w:t>
      </w:r>
      <w:r w:rsidR="009B0E2A">
        <w:rPr>
          <w:rFonts w:cs="Arial"/>
          <w:sz w:val="22"/>
          <w:szCs w:val="22"/>
        </w:rPr>
        <w:t xml:space="preserve"> April 2019 </w:t>
      </w:r>
      <w:r w:rsidRPr="00DA2FA9">
        <w:rPr>
          <w:rFonts w:cs="Arial"/>
          <w:sz w:val="22"/>
          <w:szCs w:val="22"/>
        </w:rPr>
        <w:t xml:space="preserve">(the </w:t>
      </w:r>
      <w:r w:rsidRPr="00DA2FA9">
        <w:rPr>
          <w:rFonts w:cs="Arial"/>
          <w:b/>
          <w:i/>
          <w:sz w:val="22"/>
          <w:szCs w:val="22"/>
        </w:rPr>
        <w:t>compilation date</w:t>
      </w:r>
      <w:r w:rsidRPr="00DA2FA9">
        <w:rPr>
          <w:rFonts w:cs="Arial"/>
          <w:sz w:val="22"/>
          <w:szCs w:val="22"/>
        </w:rPr>
        <w:t>).</w:t>
      </w:r>
    </w:p>
    <w:p w:rsidR="00DA2FA9" w:rsidRPr="00DA2FA9" w:rsidRDefault="00DA2FA9" w:rsidP="00DA2FA9">
      <w:pPr>
        <w:spacing w:after="120"/>
        <w:rPr>
          <w:rFonts w:cs="Arial"/>
          <w:sz w:val="22"/>
          <w:szCs w:val="22"/>
        </w:rPr>
      </w:pPr>
      <w:r w:rsidRPr="00DA2FA9">
        <w:rPr>
          <w:rFonts w:cs="Arial"/>
          <w:sz w:val="22"/>
          <w:szCs w:val="22"/>
        </w:rPr>
        <w:t xml:space="preserve">The notes at the end of this compilation (the </w:t>
      </w:r>
      <w:r w:rsidRPr="00DA2FA9">
        <w:rPr>
          <w:rFonts w:cs="Arial"/>
          <w:b/>
          <w:i/>
          <w:sz w:val="22"/>
          <w:szCs w:val="22"/>
        </w:rPr>
        <w:t>endnotes</w:t>
      </w:r>
      <w:r w:rsidRPr="00DA2FA9">
        <w:rPr>
          <w:rFonts w:cs="Arial"/>
          <w:sz w:val="22"/>
          <w:szCs w:val="22"/>
        </w:rPr>
        <w:t>) include information about amending laws and the amendment history of provisions of the compiled law.</w:t>
      </w:r>
    </w:p>
    <w:p w:rsidR="00DA2FA9" w:rsidRPr="00DA2FA9" w:rsidRDefault="00DA2FA9" w:rsidP="00DA2FA9">
      <w:pPr>
        <w:tabs>
          <w:tab w:val="left" w:pos="5640"/>
        </w:tabs>
        <w:spacing w:before="120" w:after="120"/>
        <w:rPr>
          <w:rFonts w:cs="Arial"/>
          <w:b/>
          <w:sz w:val="22"/>
          <w:szCs w:val="22"/>
        </w:rPr>
      </w:pPr>
      <w:r w:rsidRPr="00DA2FA9">
        <w:rPr>
          <w:rFonts w:cs="Arial"/>
          <w:b/>
          <w:sz w:val="22"/>
          <w:szCs w:val="22"/>
        </w:rPr>
        <w:t>Uncommenced amendments</w:t>
      </w:r>
    </w:p>
    <w:p w:rsidR="00DA2FA9" w:rsidRPr="00DA2FA9" w:rsidRDefault="00DA2FA9" w:rsidP="00DA2FA9">
      <w:pPr>
        <w:spacing w:after="120"/>
        <w:rPr>
          <w:rFonts w:cs="Arial"/>
          <w:sz w:val="22"/>
          <w:szCs w:val="22"/>
        </w:rPr>
      </w:pPr>
      <w:r w:rsidRPr="00DA2FA9">
        <w:rPr>
          <w:rFonts w:cs="Arial"/>
          <w:sz w:val="22"/>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A2FA9" w:rsidRPr="00DA2FA9" w:rsidRDefault="00DA2FA9" w:rsidP="00DA2FA9">
      <w:pPr>
        <w:spacing w:before="120" w:after="120"/>
        <w:rPr>
          <w:rFonts w:cs="Arial"/>
          <w:b/>
          <w:sz w:val="22"/>
          <w:szCs w:val="22"/>
        </w:rPr>
      </w:pPr>
      <w:r w:rsidRPr="00DA2FA9">
        <w:rPr>
          <w:rFonts w:cs="Arial"/>
          <w:b/>
          <w:sz w:val="22"/>
          <w:szCs w:val="22"/>
        </w:rPr>
        <w:t>Application, saving and transitional provisions for provisions and amendments</w:t>
      </w:r>
    </w:p>
    <w:p w:rsidR="00DA2FA9" w:rsidRPr="00DA2FA9" w:rsidRDefault="00DA2FA9" w:rsidP="00DA2FA9">
      <w:pPr>
        <w:spacing w:after="120"/>
        <w:rPr>
          <w:rFonts w:cs="Arial"/>
          <w:sz w:val="22"/>
          <w:szCs w:val="22"/>
        </w:rPr>
      </w:pPr>
      <w:r w:rsidRPr="00DA2FA9">
        <w:rPr>
          <w:rFonts w:cs="Arial"/>
          <w:sz w:val="22"/>
          <w:szCs w:val="22"/>
        </w:rPr>
        <w:t>If the operation of a provision or amendment of the compiled law is affected by an application, saving or transitional provision that is not included in this compilation, details are included in the endnotes.</w:t>
      </w:r>
    </w:p>
    <w:p w:rsidR="00DA2FA9" w:rsidRPr="00DA2FA9" w:rsidRDefault="00DA2FA9" w:rsidP="00DA2FA9">
      <w:pPr>
        <w:spacing w:before="120" w:after="120"/>
        <w:rPr>
          <w:rFonts w:cs="Arial"/>
          <w:b/>
          <w:sz w:val="22"/>
          <w:szCs w:val="22"/>
        </w:rPr>
      </w:pPr>
      <w:r w:rsidRPr="00DA2FA9">
        <w:rPr>
          <w:rFonts w:cs="Arial"/>
          <w:b/>
          <w:sz w:val="22"/>
          <w:szCs w:val="22"/>
        </w:rPr>
        <w:t>Modifications</w:t>
      </w:r>
    </w:p>
    <w:p w:rsidR="00DA2FA9" w:rsidRPr="00DA2FA9" w:rsidRDefault="00DA2FA9" w:rsidP="00DA2FA9">
      <w:pPr>
        <w:spacing w:after="120"/>
        <w:rPr>
          <w:rFonts w:cs="Arial"/>
          <w:sz w:val="22"/>
          <w:szCs w:val="22"/>
        </w:rPr>
      </w:pPr>
      <w:r w:rsidRPr="00DA2FA9">
        <w:rPr>
          <w:rFonts w:cs="Arial"/>
          <w:sz w:val="22"/>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A2FA9" w:rsidRPr="00DA2FA9" w:rsidRDefault="00DA2FA9" w:rsidP="00DA2FA9">
      <w:pPr>
        <w:spacing w:before="80" w:after="120"/>
        <w:rPr>
          <w:rFonts w:cs="Arial"/>
          <w:b/>
          <w:sz w:val="22"/>
          <w:szCs w:val="22"/>
        </w:rPr>
      </w:pPr>
      <w:r w:rsidRPr="00DA2FA9">
        <w:rPr>
          <w:rFonts w:cs="Arial"/>
          <w:b/>
          <w:sz w:val="22"/>
          <w:szCs w:val="22"/>
        </w:rPr>
        <w:t>Self</w:t>
      </w:r>
      <w:r w:rsidRPr="00DA2FA9">
        <w:rPr>
          <w:rFonts w:cs="Arial"/>
          <w:b/>
          <w:sz w:val="22"/>
          <w:szCs w:val="22"/>
        </w:rPr>
        <w:noBreakHyphen/>
        <w:t>repealing provisions</w:t>
      </w:r>
    </w:p>
    <w:p w:rsidR="00DA2FA9" w:rsidRPr="00DA2FA9" w:rsidRDefault="00DA2FA9" w:rsidP="00DA2FA9">
      <w:pPr>
        <w:spacing w:after="120"/>
        <w:rPr>
          <w:rFonts w:cs="Arial"/>
          <w:sz w:val="22"/>
          <w:szCs w:val="22"/>
        </w:rPr>
      </w:pPr>
      <w:r w:rsidRPr="00DA2FA9">
        <w:rPr>
          <w:rFonts w:cs="Arial"/>
          <w:sz w:val="22"/>
          <w:szCs w:val="22"/>
        </w:rPr>
        <w:t>If a provision of the compiled law has been repealed in accordance with a provision of the law, details are included in the endnotes.</w:t>
      </w:r>
    </w:p>
    <w:p w:rsidR="00517727" w:rsidRPr="00ED79B6" w:rsidRDefault="00517727" w:rsidP="00517727">
      <w:pPr>
        <w:pStyle w:val="Header"/>
      </w:pPr>
    </w:p>
    <w:p w:rsidR="00517727" w:rsidRDefault="00517727" w:rsidP="00517727">
      <w:pPr>
        <w:sectPr w:rsidR="00517727" w:rsidSect="0051772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02" w:gutter="0"/>
          <w:cols w:space="708"/>
          <w:titlePg/>
          <w:docGrid w:linePitch="360"/>
        </w:sectPr>
      </w:pPr>
    </w:p>
    <w:p w:rsidR="0075544D" w:rsidRPr="00F65E00" w:rsidRDefault="0075544D">
      <w:pPr>
        <w:pStyle w:val="ContentsHead"/>
      </w:pPr>
      <w:r w:rsidRPr="00F65E00">
        <w:lastRenderedPageBreak/>
        <w:t>Contents</w:t>
      </w:r>
    </w:p>
    <w:p w:rsidR="00417EA7" w:rsidRDefault="00F40E21" w:rsidP="00417EA7">
      <w:pPr>
        <w:pStyle w:val="TOC5"/>
        <w:tabs>
          <w:tab w:val="clear" w:pos="1559"/>
          <w:tab w:val="left" w:pos="1560"/>
        </w:tabs>
        <w:ind w:left="1418" w:hanging="284"/>
        <w:rPr>
          <w:rFonts w:asciiTheme="minorHAnsi" w:eastAsiaTheme="minorEastAsia" w:hAnsiTheme="minorHAnsi" w:cstheme="minorBidi"/>
          <w:noProof/>
          <w:sz w:val="22"/>
          <w:szCs w:val="22"/>
        </w:rPr>
      </w:pPr>
      <w:r>
        <w:fldChar w:fldCharType="begin"/>
      </w:r>
      <w:r>
        <w:instrText xml:space="preserve"> TOC \o "1-1" \t "Heading 2,2,Heading 3,3,Heading 4,4,Heading 5,5,Heading 6,6,Heading 7,7,Heading 8,8,Heading 9,9,Note Heading,9,Dictionary Heading,9,HC,1,HD,3,HP,2,HR,5,HS,4,RGHead,7,Schedule Division,8,Schedule part,8,Schedule title,6,ActHead 5,5,ENotesHeading 1,6" </w:instrText>
      </w:r>
      <w:r>
        <w:fldChar w:fldCharType="separate"/>
      </w:r>
      <w:r w:rsidR="00417EA7">
        <w:rPr>
          <w:noProof/>
        </w:rPr>
        <w:t>1</w:t>
      </w:r>
      <w:r w:rsidR="00417EA7">
        <w:rPr>
          <w:rFonts w:asciiTheme="minorHAnsi" w:eastAsiaTheme="minorEastAsia" w:hAnsiTheme="minorHAnsi" w:cstheme="minorBidi"/>
          <w:noProof/>
          <w:sz w:val="22"/>
          <w:szCs w:val="22"/>
        </w:rPr>
        <w:tab/>
      </w:r>
      <w:r w:rsidR="00417EA7">
        <w:rPr>
          <w:noProof/>
        </w:rPr>
        <w:t>Name of Rules</w:t>
      </w:r>
      <w:r w:rsidR="00417EA7">
        <w:rPr>
          <w:noProof/>
        </w:rPr>
        <w:tab/>
      </w:r>
      <w:r w:rsidR="00417EA7">
        <w:rPr>
          <w:noProof/>
        </w:rPr>
        <w:fldChar w:fldCharType="begin"/>
      </w:r>
      <w:r w:rsidR="00417EA7">
        <w:rPr>
          <w:noProof/>
        </w:rPr>
        <w:instrText xml:space="preserve"> PAGEREF _Toc503968214 \h </w:instrText>
      </w:r>
      <w:r w:rsidR="00417EA7">
        <w:rPr>
          <w:noProof/>
        </w:rPr>
      </w:r>
      <w:r w:rsidR="00417EA7">
        <w:rPr>
          <w:noProof/>
        </w:rPr>
        <w:fldChar w:fldCharType="separate"/>
      </w:r>
      <w:r w:rsidR="009C437A">
        <w:rPr>
          <w:noProof/>
        </w:rPr>
        <w:t>4</w:t>
      </w:r>
      <w:r w:rsidR="00417EA7">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Commencement</w:t>
      </w:r>
      <w:r>
        <w:rPr>
          <w:noProof/>
        </w:rPr>
        <w:tab/>
      </w:r>
      <w:r>
        <w:rPr>
          <w:noProof/>
        </w:rPr>
        <w:fldChar w:fldCharType="begin"/>
      </w:r>
      <w:r>
        <w:rPr>
          <w:noProof/>
        </w:rPr>
        <w:instrText xml:space="preserve"> PAGEREF _Toc503968215 \h </w:instrText>
      </w:r>
      <w:r>
        <w:rPr>
          <w:noProof/>
        </w:rPr>
      </w:r>
      <w:r>
        <w:rPr>
          <w:noProof/>
        </w:rPr>
        <w:fldChar w:fldCharType="separate"/>
      </w:r>
      <w:r w:rsidR="009C437A">
        <w:rPr>
          <w:noProof/>
        </w:rPr>
        <w:t>4</w:t>
      </w:r>
      <w:r>
        <w:rPr>
          <w:noProof/>
        </w:rPr>
        <w:fldChar w:fldCharType="end"/>
      </w:r>
    </w:p>
    <w:p w:rsidR="00417EA7" w:rsidRDefault="00417EA7" w:rsidP="00417EA7">
      <w:pPr>
        <w:pStyle w:val="TOC5"/>
        <w:tabs>
          <w:tab w:val="clear" w:pos="1559"/>
          <w:tab w:val="left" w:pos="1560"/>
          <w:tab w:val="left" w:pos="2025"/>
        </w:tabs>
        <w:ind w:left="1418" w:hanging="284"/>
        <w:rPr>
          <w:rFonts w:asciiTheme="minorHAnsi" w:eastAsiaTheme="minorEastAsia" w:hAnsiTheme="minorHAnsi" w:cstheme="minorBidi"/>
          <w:noProof/>
          <w:sz w:val="22"/>
          <w:szCs w:val="22"/>
        </w:rPr>
      </w:pPr>
      <w:r>
        <w:rPr>
          <w:noProof/>
        </w:rPr>
        <w:t>2A</w:t>
      </w:r>
      <w:r>
        <w:rPr>
          <w:rFonts w:asciiTheme="minorHAnsi" w:eastAsiaTheme="minorEastAsia" w:hAnsiTheme="minorHAnsi" w:cstheme="minorBidi"/>
          <w:noProof/>
          <w:sz w:val="22"/>
          <w:szCs w:val="22"/>
        </w:rPr>
        <w:tab/>
      </w:r>
      <w:r>
        <w:rPr>
          <w:noProof/>
        </w:rPr>
        <w:t>Authority</w:t>
      </w:r>
      <w:r>
        <w:rPr>
          <w:noProof/>
        </w:rPr>
        <w:tab/>
      </w:r>
      <w:r>
        <w:rPr>
          <w:noProof/>
        </w:rPr>
        <w:fldChar w:fldCharType="begin"/>
      </w:r>
      <w:r>
        <w:rPr>
          <w:noProof/>
        </w:rPr>
        <w:instrText xml:space="preserve"> PAGEREF _Toc503968216 \h </w:instrText>
      </w:r>
      <w:r>
        <w:rPr>
          <w:noProof/>
        </w:rPr>
      </w:r>
      <w:r>
        <w:rPr>
          <w:noProof/>
        </w:rPr>
        <w:fldChar w:fldCharType="separate"/>
      </w:r>
      <w:r w:rsidR="009C437A">
        <w:rPr>
          <w:noProof/>
        </w:rPr>
        <w:t>4</w:t>
      </w:r>
      <w:r>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Revocation</w:t>
      </w:r>
      <w:r>
        <w:rPr>
          <w:noProof/>
        </w:rPr>
        <w:tab/>
      </w:r>
      <w:r>
        <w:rPr>
          <w:noProof/>
        </w:rPr>
        <w:fldChar w:fldCharType="begin"/>
      </w:r>
      <w:r>
        <w:rPr>
          <w:noProof/>
        </w:rPr>
        <w:instrText xml:space="preserve"> PAGEREF _Toc503968217 \h </w:instrText>
      </w:r>
      <w:r>
        <w:rPr>
          <w:noProof/>
        </w:rPr>
      </w:r>
      <w:r>
        <w:rPr>
          <w:noProof/>
        </w:rPr>
        <w:fldChar w:fldCharType="separate"/>
      </w:r>
      <w:r w:rsidR="009C437A">
        <w:rPr>
          <w:noProof/>
        </w:rPr>
        <w:t>4</w:t>
      </w:r>
      <w:r>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Definitions</w:t>
      </w:r>
      <w:r>
        <w:rPr>
          <w:noProof/>
        </w:rPr>
        <w:tab/>
      </w:r>
      <w:r>
        <w:rPr>
          <w:noProof/>
        </w:rPr>
        <w:fldChar w:fldCharType="begin"/>
      </w:r>
      <w:r>
        <w:rPr>
          <w:noProof/>
        </w:rPr>
        <w:instrText xml:space="preserve"> PAGEREF _Toc503968218 \h </w:instrText>
      </w:r>
      <w:r>
        <w:rPr>
          <w:noProof/>
        </w:rPr>
      </w:r>
      <w:r>
        <w:rPr>
          <w:noProof/>
        </w:rPr>
        <w:fldChar w:fldCharType="separate"/>
      </w:r>
      <w:r w:rsidR="009C437A">
        <w:rPr>
          <w:noProof/>
        </w:rPr>
        <w:t>4</w:t>
      </w:r>
      <w:r>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Dental Benefits Schedule</w:t>
      </w:r>
      <w:r>
        <w:rPr>
          <w:noProof/>
        </w:rPr>
        <w:tab/>
      </w:r>
      <w:r>
        <w:rPr>
          <w:noProof/>
        </w:rPr>
        <w:fldChar w:fldCharType="begin"/>
      </w:r>
      <w:r>
        <w:rPr>
          <w:noProof/>
        </w:rPr>
        <w:instrText xml:space="preserve"> PAGEREF _Toc503968219 \h </w:instrText>
      </w:r>
      <w:r>
        <w:rPr>
          <w:noProof/>
        </w:rPr>
      </w:r>
      <w:r>
        <w:rPr>
          <w:noProof/>
        </w:rPr>
        <w:fldChar w:fldCharType="separate"/>
      </w:r>
      <w:r w:rsidR="009C437A">
        <w:rPr>
          <w:noProof/>
        </w:rPr>
        <w:t>5</w:t>
      </w:r>
      <w:r>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Dental providers (Act, s 6(2)(a))</w:t>
      </w:r>
      <w:r>
        <w:rPr>
          <w:noProof/>
        </w:rPr>
        <w:tab/>
      </w:r>
      <w:r>
        <w:rPr>
          <w:noProof/>
        </w:rPr>
        <w:fldChar w:fldCharType="begin"/>
      </w:r>
      <w:r>
        <w:rPr>
          <w:noProof/>
        </w:rPr>
        <w:instrText xml:space="preserve"> PAGEREF _Toc503968220 \h </w:instrText>
      </w:r>
      <w:r>
        <w:rPr>
          <w:noProof/>
        </w:rPr>
      </w:r>
      <w:r>
        <w:rPr>
          <w:noProof/>
        </w:rPr>
        <w:fldChar w:fldCharType="separate"/>
      </w:r>
      <w:r w:rsidR="009C437A">
        <w:rPr>
          <w:noProof/>
        </w:rPr>
        <w:t>6</w:t>
      </w:r>
      <w:r>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Persons eligible to render services on behalf of dental providers (Act, s 7 (a))</w:t>
      </w:r>
      <w:r>
        <w:rPr>
          <w:noProof/>
        </w:rPr>
        <w:tab/>
      </w:r>
      <w:r>
        <w:rPr>
          <w:noProof/>
        </w:rPr>
        <w:fldChar w:fldCharType="begin"/>
      </w:r>
      <w:r>
        <w:rPr>
          <w:noProof/>
        </w:rPr>
        <w:instrText xml:space="preserve"> PAGEREF _Toc503968221 \h </w:instrText>
      </w:r>
      <w:r>
        <w:rPr>
          <w:noProof/>
        </w:rPr>
      </w:r>
      <w:r>
        <w:rPr>
          <w:noProof/>
        </w:rPr>
        <w:fldChar w:fldCharType="separate"/>
      </w:r>
      <w:r w:rsidR="009C437A">
        <w:rPr>
          <w:noProof/>
        </w:rPr>
        <w:t>6</w:t>
      </w:r>
      <w:r>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Particulars to be recorded (Act, s 17 (2))</w:t>
      </w:r>
      <w:r>
        <w:rPr>
          <w:noProof/>
        </w:rPr>
        <w:tab/>
      </w:r>
      <w:r>
        <w:rPr>
          <w:noProof/>
        </w:rPr>
        <w:fldChar w:fldCharType="begin"/>
      </w:r>
      <w:r>
        <w:rPr>
          <w:noProof/>
        </w:rPr>
        <w:instrText xml:space="preserve"> PAGEREF _Toc503968222 \h </w:instrText>
      </w:r>
      <w:r>
        <w:rPr>
          <w:noProof/>
        </w:rPr>
      </w:r>
      <w:r>
        <w:rPr>
          <w:noProof/>
        </w:rPr>
        <w:fldChar w:fldCharType="separate"/>
      </w:r>
      <w:r w:rsidR="009C437A">
        <w:rPr>
          <w:noProof/>
        </w:rPr>
        <w:t>6</w:t>
      </w:r>
      <w:r>
        <w:rPr>
          <w:noProof/>
        </w:rPr>
        <w:fldChar w:fldCharType="end"/>
      </w:r>
    </w:p>
    <w:p w:rsidR="00417EA7" w:rsidRDefault="00417EA7" w:rsidP="00417EA7">
      <w:pPr>
        <w:pStyle w:val="TOC5"/>
        <w:tabs>
          <w:tab w:val="clear" w:pos="1559"/>
          <w:tab w:val="left" w:pos="1560"/>
          <w:tab w:val="left" w:pos="2025"/>
        </w:tabs>
        <w:ind w:left="1418" w:hanging="284"/>
        <w:rPr>
          <w:rFonts w:asciiTheme="minorHAnsi" w:eastAsiaTheme="minorEastAsia" w:hAnsiTheme="minorHAnsi" w:cstheme="minorBidi"/>
          <w:noProof/>
          <w:sz w:val="22"/>
          <w:szCs w:val="22"/>
        </w:rPr>
      </w:pPr>
      <w:r>
        <w:rPr>
          <w:noProof/>
        </w:rPr>
        <w:t>8A</w:t>
      </w:r>
      <w:r>
        <w:rPr>
          <w:rFonts w:asciiTheme="minorHAnsi" w:eastAsiaTheme="minorEastAsia" w:hAnsiTheme="minorHAnsi" w:cstheme="minorBidi"/>
          <w:noProof/>
          <w:sz w:val="22"/>
          <w:szCs w:val="22"/>
        </w:rPr>
        <w:tab/>
      </w:r>
      <w:r>
        <w:rPr>
          <w:noProof/>
        </w:rPr>
        <w:t>Dental benefits not payable unless conditions satisfied (Act, s 18 (2))</w:t>
      </w:r>
      <w:r>
        <w:rPr>
          <w:noProof/>
        </w:rPr>
        <w:tab/>
      </w:r>
      <w:r>
        <w:rPr>
          <w:noProof/>
        </w:rPr>
        <w:fldChar w:fldCharType="begin"/>
      </w:r>
      <w:r>
        <w:rPr>
          <w:noProof/>
        </w:rPr>
        <w:instrText xml:space="preserve"> PAGEREF _Toc503968223 \h </w:instrText>
      </w:r>
      <w:r>
        <w:rPr>
          <w:noProof/>
        </w:rPr>
      </w:r>
      <w:r>
        <w:rPr>
          <w:noProof/>
        </w:rPr>
        <w:fldChar w:fldCharType="separate"/>
      </w:r>
      <w:r w:rsidR="009C437A">
        <w:rPr>
          <w:noProof/>
        </w:rPr>
        <w:t>7</w:t>
      </w:r>
      <w:r>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Classes of persons who satisfy the means test (Act, s 24 (1) (d))</w:t>
      </w:r>
      <w:r>
        <w:rPr>
          <w:noProof/>
        </w:rPr>
        <w:tab/>
      </w:r>
      <w:r>
        <w:rPr>
          <w:noProof/>
        </w:rPr>
        <w:fldChar w:fldCharType="begin"/>
      </w:r>
      <w:r>
        <w:rPr>
          <w:noProof/>
        </w:rPr>
        <w:instrText xml:space="preserve"> PAGEREF _Toc503968224 \h </w:instrText>
      </w:r>
      <w:r>
        <w:rPr>
          <w:noProof/>
        </w:rPr>
      </w:r>
      <w:r>
        <w:rPr>
          <w:noProof/>
        </w:rPr>
        <w:fldChar w:fldCharType="separate"/>
      </w:r>
      <w:r w:rsidR="009C437A">
        <w:rPr>
          <w:noProof/>
        </w:rPr>
        <w:t>7</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Issuing more than 1 voucher for a person for a calendar year (Act, s 27 (5))</w:t>
      </w:r>
      <w:r>
        <w:rPr>
          <w:noProof/>
        </w:rPr>
        <w:tab/>
      </w:r>
      <w:r>
        <w:rPr>
          <w:noProof/>
        </w:rPr>
        <w:fldChar w:fldCharType="begin"/>
      </w:r>
      <w:r>
        <w:rPr>
          <w:noProof/>
        </w:rPr>
        <w:instrText xml:space="preserve"> PAGEREF _Toc503968225 \h </w:instrText>
      </w:r>
      <w:r>
        <w:rPr>
          <w:noProof/>
        </w:rPr>
      </w:r>
      <w:r>
        <w:rPr>
          <w:noProof/>
        </w:rPr>
        <w:fldChar w:fldCharType="separate"/>
      </w:r>
      <w:r w:rsidR="009C437A">
        <w:rPr>
          <w:noProof/>
        </w:rPr>
        <w:t>8</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When vouchers are not required to be issued (Act, s 29)</w:t>
      </w:r>
      <w:r>
        <w:rPr>
          <w:noProof/>
        </w:rPr>
        <w:tab/>
      </w:r>
      <w:r>
        <w:rPr>
          <w:noProof/>
        </w:rPr>
        <w:fldChar w:fldCharType="begin"/>
      </w:r>
      <w:r>
        <w:rPr>
          <w:noProof/>
        </w:rPr>
        <w:instrText xml:space="preserve"> PAGEREF _Toc503968226 \h </w:instrText>
      </w:r>
      <w:r>
        <w:rPr>
          <w:noProof/>
        </w:rPr>
      </w:r>
      <w:r>
        <w:rPr>
          <w:noProof/>
        </w:rPr>
        <w:fldChar w:fldCharType="separate"/>
      </w:r>
      <w:r w:rsidR="009C437A">
        <w:rPr>
          <w:noProof/>
        </w:rPr>
        <w:t>8</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Period of effect of voucher (Act, s 31)</w:t>
      </w:r>
      <w:r>
        <w:rPr>
          <w:noProof/>
        </w:rPr>
        <w:tab/>
      </w:r>
      <w:r>
        <w:rPr>
          <w:noProof/>
        </w:rPr>
        <w:fldChar w:fldCharType="begin"/>
      </w:r>
      <w:r>
        <w:rPr>
          <w:noProof/>
        </w:rPr>
        <w:instrText xml:space="preserve"> PAGEREF _Toc503968227 \h </w:instrText>
      </w:r>
      <w:r>
        <w:rPr>
          <w:noProof/>
        </w:rPr>
      </w:r>
      <w:r>
        <w:rPr>
          <w:noProof/>
        </w:rPr>
        <w:fldChar w:fldCharType="separate"/>
      </w:r>
      <w:r w:rsidR="009C437A">
        <w:rPr>
          <w:noProof/>
        </w:rPr>
        <w:t>9</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Persons to whom the vouchers are to be issued (Act, s 32 (c))</w:t>
      </w:r>
      <w:r>
        <w:rPr>
          <w:noProof/>
        </w:rPr>
        <w:tab/>
      </w:r>
      <w:r>
        <w:rPr>
          <w:noProof/>
        </w:rPr>
        <w:fldChar w:fldCharType="begin"/>
      </w:r>
      <w:r>
        <w:rPr>
          <w:noProof/>
        </w:rPr>
        <w:instrText xml:space="preserve"> PAGEREF _Toc503968228 \h </w:instrText>
      </w:r>
      <w:r>
        <w:rPr>
          <w:noProof/>
        </w:rPr>
      </w:r>
      <w:r>
        <w:rPr>
          <w:noProof/>
        </w:rPr>
        <w:fldChar w:fldCharType="separate"/>
      </w:r>
      <w:r w:rsidR="009C437A">
        <w:rPr>
          <w:noProof/>
        </w:rPr>
        <w:t>9</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Monetary limit on dental benefits (Act s. 62 (2) (c))</w:t>
      </w:r>
      <w:r>
        <w:rPr>
          <w:noProof/>
        </w:rPr>
        <w:tab/>
      </w:r>
      <w:r>
        <w:rPr>
          <w:noProof/>
        </w:rPr>
        <w:fldChar w:fldCharType="begin"/>
      </w:r>
      <w:r>
        <w:rPr>
          <w:noProof/>
        </w:rPr>
        <w:instrText xml:space="preserve"> PAGEREF _Toc503968229 \h </w:instrText>
      </w:r>
      <w:r>
        <w:rPr>
          <w:noProof/>
        </w:rPr>
      </w:r>
      <w:r>
        <w:rPr>
          <w:noProof/>
        </w:rPr>
        <w:fldChar w:fldCharType="separate"/>
      </w:r>
      <w:r w:rsidR="009C437A">
        <w:rPr>
          <w:noProof/>
        </w:rPr>
        <w:t>10</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Informed financial consent (Act, s 62 (2))</w:t>
      </w:r>
      <w:r>
        <w:rPr>
          <w:noProof/>
        </w:rPr>
        <w:tab/>
      </w:r>
      <w:r>
        <w:rPr>
          <w:noProof/>
        </w:rPr>
        <w:fldChar w:fldCharType="begin"/>
      </w:r>
      <w:r>
        <w:rPr>
          <w:noProof/>
        </w:rPr>
        <w:instrText xml:space="preserve"> PAGEREF _Toc503968230 \h </w:instrText>
      </w:r>
      <w:r>
        <w:rPr>
          <w:noProof/>
        </w:rPr>
      </w:r>
      <w:r>
        <w:rPr>
          <w:noProof/>
        </w:rPr>
        <w:fldChar w:fldCharType="separate"/>
      </w:r>
      <w:r w:rsidR="009C437A">
        <w:rPr>
          <w:noProof/>
        </w:rPr>
        <w:t>11</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Clinical records</w:t>
      </w:r>
      <w:r>
        <w:rPr>
          <w:noProof/>
        </w:rPr>
        <w:tab/>
      </w:r>
      <w:r>
        <w:rPr>
          <w:noProof/>
        </w:rPr>
        <w:fldChar w:fldCharType="begin"/>
      </w:r>
      <w:r>
        <w:rPr>
          <w:noProof/>
        </w:rPr>
        <w:instrText xml:space="preserve"> PAGEREF _Toc503968231 \h </w:instrText>
      </w:r>
      <w:r>
        <w:rPr>
          <w:noProof/>
        </w:rPr>
      </w:r>
      <w:r>
        <w:rPr>
          <w:noProof/>
        </w:rPr>
        <w:fldChar w:fldCharType="separate"/>
      </w:r>
      <w:r w:rsidR="009C437A">
        <w:rPr>
          <w:noProof/>
        </w:rPr>
        <w:t>12</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Limitation on number of certain services</w:t>
      </w:r>
      <w:r>
        <w:rPr>
          <w:noProof/>
        </w:rPr>
        <w:tab/>
      </w:r>
      <w:r>
        <w:rPr>
          <w:noProof/>
        </w:rPr>
        <w:fldChar w:fldCharType="begin"/>
      </w:r>
      <w:r>
        <w:rPr>
          <w:noProof/>
        </w:rPr>
        <w:instrText xml:space="preserve"> PAGEREF _Toc503968232 \h </w:instrText>
      </w:r>
      <w:r>
        <w:rPr>
          <w:noProof/>
        </w:rPr>
      </w:r>
      <w:r>
        <w:rPr>
          <w:noProof/>
        </w:rPr>
        <w:fldChar w:fldCharType="separate"/>
      </w:r>
      <w:r w:rsidR="009C437A">
        <w:rPr>
          <w:noProof/>
        </w:rPr>
        <w:t>12</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Limitation on provision of certain services</w:t>
      </w:r>
      <w:r>
        <w:rPr>
          <w:noProof/>
        </w:rPr>
        <w:tab/>
      </w:r>
      <w:r>
        <w:rPr>
          <w:noProof/>
        </w:rPr>
        <w:fldChar w:fldCharType="begin"/>
      </w:r>
      <w:r>
        <w:rPr>
          <w:noProof/>
        </w:rPr>
        <w:instrText xml:space="preserve"> PAGEREF _Toc503968233 \h </w:instrText>
      </w:r>
      <w:r>
        <w:rPr>
          <w:noProof/>
        </w:rPr>
      </w:r>
      <w:r>
        <w:rPr>
          <w:noProof/>
        </w:rPr>
        <w:fldChar w:fldCharType="separate"/>
      </w:r>
      <w:r w:rsidR="009C437A">
        <w:rPr>
          <w:noProof/>
        </w:rPr>
        <w:t>13</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19</w:t>
      </w:r>
      <w:r>
        <w:rPr>
          <w:rFonts w:asciiTheme="minorHAnsi" w:eastAsiaTheme="minorEastAsia" w:hAnsiTheme="minorHAnsi" w:cstheme="minorBidi"/>
          <w:noProof/>
          <w:sz w:val="22"/>
          <w:szCs w:val="22"/>
        </w:rPr>
        <w:tab/>
      </w:r>
      <w:r>
        <w:rPr>
          <w:noProof/>
        </w:rPr>
        <w:t>Limitation on Diagnostic Services</w:t>
      </w:r>
      <w:r>
        <w:rPr>
          <w:noProof/>
        </w:rPr>
        <w:tab/>
      </w:r>
      <w:r>
        <w:rPr>
          <w:noProof/>
        </w:rPr>
        <w:fldChar w:fldCharType="begin"/>
      </w:r>
      <w:r>
        <w:rPr>
          <w:noProof/>
        </w:rPr>
        <w:instrText xml:space="preserve"> PAGEREF _Toc503968234 \h </w:instrText>
      </w:r>
      <w:r>
        <w:rPr>
          <w:noProof/>
        </w:rPr>
      </w:r>
      <w:r>
        <w:rPr>
          <w:noProof/>
        </w:rPr>
        <w:fldChar w:fldCharType="separate"/>
      </w:r>
      <w:r w:rsidR="009C437A">
        <w:rPr>
          <w:noProof/>
        </w:rPr>
        <w:t>13</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20</w:t>
      </w:r>
      <w:r>
        <w:rPr>
          <w:rFonts w:asciiTheme="minorHAnsi" w:eastAsiaTheme="minorEastAsia" w:hAnsiTheme="minorHAnsi" w:cstheme="minorBidi"/>
          <w:noProof/>
          <w:sz w:val="22"/>
          <w:szCs w:val="22"/>
        </w:rPr>
        <w:tab/>
      </w:r>
      <w:r>
        <w:rPr>
          <w:noProof/>
        </w:rPr>
        <w:t>Limitation on Preventive Services</w:t>
      </w:r>
      <w:r>
        <w:rPr>
          <w:noProof/>
        </w:rPr>
        <w:tab/>
      </w:r>
      <w:r>
        <w:rPr>
          <w:noProof/>
        </w:rPr>
        <w:fldChar w:fldCharType="begin"/>
      </w:r>
      <w:r>
        <w:rPr>
          <w:noProof/>
        </w:rPr>
        <w:instrText xml:space="preserve"> PAGEREF _Toc503968235 \h </w:instrText>
      </w:r>
      <w:r>
        <w:rPr>
          <w:noProof/>
        </w:rPr>
      </w:r>
      <w:r>
        <w:rPr>
          <w:noProof/>
        </w:rPr>
        <w:fldChar w:fldCharType="separate"/>
      </w:r>
      <w:r w:rsidR="009C437A">
        <w:rPr>
          <w:noProof/>
        </w:rPr>
        <w:t>13</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Limitation on Periodontic Services</w:t>
      </w:r>
      <w:r>
        <w:rPr>
          <w:noProof/>
        </w:rPr>
        <w:tab/>
      </w:r>
      <w:r>
        <w:rPr>
          <w:noProof/>
        </w:rPr>
        <w:fldChar w:fldCharType="begin"/>
      </w:r>
      <w:r>
        <w:rPr>
          <w:noProof/>
        </w:rPr>
        <w:instrText xml:space="preserve"> PAGEREF _Toc503968236 \h </w:instrText>
      </w:r>
      <w:r>
        <w:rPr>
          <w:noProof/>
        </w:rPr>
      </w:r>
      <w:r>
        <w:rPr>
          <w:noProof/>
        </w:rPr>
        <w:fldChar w:fldCharType="separate"/>
      </w:r>
      <w:r w:rsidR="009C437A">
        <w:rPr>
          <w:noProof/>
        </w:rPr>
        <w:t>14</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Limitation on Oral Surgery</w:t>
      </w:r>
      <w:r>
        <w:rPr>
          <w:noProof/>
        </w:rPr>
        <w:tab/>
      </w:r>
      <w:r>
        <w:rPr>
          <w:noProof/>
        </w:rPr>
        <w:fldChar w:fldCharType="begin"/>
      </w:r>
      <w:r>
        <w:rPr>
          <w:noProof/>
        </w:rPr>
        <w:instrText xml:space="preserve"> PAGEREF _Toc503968237 \h </w:instrText>
      </w:r>
      <w:r>
        <w:rPr>
          <w:noProof/>
        </w:rPr>
      </w:r>
      <w:r>
        <w:rPr>
          <w:noProof/>
        </w:rPr>
        <w:fldChar w:fldCharType="separate"/>
      </w:r>
      <w:r w:rsidR="009C437A">
        <w:rPr>
          <w:noProof/>
        </w:rPr>
        <w:t>14</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Limitation on Endodontic Services</w:t>
      </w:r>
      <w:r>
        <w:rPr>
          <w:noProof/>
        </w:rPr>
        <w:tab/>
      </w:r>
      <w:r>
        <w:rPr>
          <w:noProof/>
        </w:rPr>
        <w:fldChar w:fldCharType="begin"/>
      </w:r>
      <w:r>
        <w:rPr>
          <w:noProof/>
        </w:rPr>
        <w:instrText xml:space="preserve"> PAGEREF _Toc503968238 \h </w:instrText>
      </w:r>
      <w:r>
        <w:rPr>
          <w:noProof/>
        </w:rPr>
      </w:r>
      <w:r>
        <w:rPr>
          <w:noProof/>
        </w:rPr>
        <w:fldChar w:fldCharType="separate"/>
      </w:r>
      <w:r w:rsidR="009C437A">
        <w:rPr>
          <w:noProof/>
        </w:rPr>
        <w:t>14</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Limitation on Restorative Services</w:t>
      </w:r>
      <w:r>
        <w:rPr>
          <w:noProof/>
        </w:rPr>
        <w:tab/>
      </w:r>
      <w:r>
        <w:rPr>
          <w:noProof/>
        </w:rPr>
        <w:fldChar w:fldCharType="begin"/>
      </w:r>
      <w:r>
        <w:rPr>
          <w:noProof/>
        </w:rPr>
        <w:instrText xml:space="preserve"> PAGEREF _Toc503968239 \h </w:instrText>
      </w:r>
      <w:r>
        <w:rPr>
          <w:noProof/>
        </w:rPr>
      </w:r>
      <w:r>
        <w:rPr>
          <w:noProof/>
        </w:rPr>
        <w:fldChar w:fldCharType="separate"/>
      </w:r>
      <w:r w:rsidR="009C437A">
        <w:rPr>
          <w:noProof/>
        </w:rPr>
        <w:t>15</w:t>
      </w:r>
      <w:r>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24A</w:t>
      </w:r>
      <w:r>
        <w:rPr>
          <w:rFonts w:asciiTheme="minorHAnsi" w:eastAsiaTheme="minorEastAsia" w:hAnsiTheme="minorHAnsi" w:cstheme="minorBidi"/>
          <w:noProof/>
          <w:sz w:val="22"/>
          <w:szCs w:val="22"/>
        </w:rPr>
        <w:tab/>
      </w:r>
      <w:r>
        <w:rPr>
          <w:noProof/>
        </w:rPr>
        <w:t>Limitation on Denture Bases</w:t>
      </w:r>
      <w:r>
        <w:rPr>
          <w:noProof/>
        </w:rPr>
        <w:tab/>
      </w:r>
      <w:r>
        <w:rPr>
          <w:noProof/>
        </w:rPr>
        <w:fldChar w:fldCharType="begin"/>
      </w:r>
      <w:r>
        <w:rPr>
          <w:noProof/>
        </w:rPr>
        <w:instrText xml:space="preserve"> PAGEREF _Toc503968240 \h </w:instrText>
      </w:r>
      <w:r>
        <w:rPr>
          <w:noProof/>
        </w:rPr>
      </w:r>
      <w:r>
        <w:rPr>
          <w:noProof/>
        </w:rPr>
        <w:fldChar w:fldCharType="separate"/>
      </w:r>
      <w:r w:rsidR="009C437A">
        <w:rPr>
          <w:noProof/>
        </w:rPr>
        <w:t>16</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Limitation on Prosthodontics</w:t>
      </w:r>
      <w:r>
        <w:rPr>
          <w:noProof/>
        </w:rPr>
        <w:tab/>
      </w:r>
      <w:r>
        <w:rPr>
          <w:noProof/>
        </w:rPr>
        <w:fldChar w:fldCharType="begin"/>
      </w:r>
      <w:r>
        <w:rPr>
          <w:noProof/>
        </w:rPr>
        <w:instrText xml:space="preserve"> PAGEREF _Toc503968241 \h </w:instrText>
      </w:r>
      <w:r>
        <w:rPr>
          <w:noProof/>
        </w:rPr>
      </w:r>
      <w:r>
        <w:rPr>
          <w:noProof/>
        </w:rPr>
        <w:fldChar w:fldCharType="separate"/>
      </w:r>
      <w:r w:rsidR="009C437A">
        <w:rPr>
          <w:noProof/>
        </w:rPr>
        <w:t>16</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Application of item 88455</w:t>
      </w:r>
      <w:r>
        <w:rPr>
          <w:noProof/>
        </w:rPr>
        <w:tab/>
      </w:r>
      <w:r>
        <w:rPr>
          <w:noProof/>
        </w:rPr>
        <w:fldChar w:fldCharType="begin"/>
      </w:r>
      <w:r>
        <w:rPr>
          <w:noProof/>
        </w:rPr>
        <w:instrText xml:space="preserve"> PAGEREF _Toc503968242 \h </w:instrText>
      </w:r>
      <w:r>
        <w:rPr>
          <w:noProof/>
        </w:rPr>
      </w:r>
      <w:r>
        <w:rPr>
          <w:noProof/>
        </w:rPr>
        <w:fldChar w:fldCharType="separate"/>
      </w:r>
      <w:r w:rsidR="009C437A">
        <w:rPr>
          <w:noProof/>
        </w:rPr>
        <w:t>16</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Limitation on items 88521 and 88531</w:t>
      </w:r>
      <w:r>
        <w:rPr>
          <w:noProof/>
        </w:rPr>
        <w:tab/>
      </w:r>
      <w:r>
        <w:rPr>
          <w:noProof/>
        </w:rPr>
        <w:fldChar w:fldCharType="begin"/>
      </w:r>
      <w:r>
        <w:rPr>
          <w:noProof/>
        </w:rPr>
        <w:instrText xml:space="preserve"> PAGEREF _Toc503968243 \h </w:instrText>
      </w:r>
      <w:r>
        <w:rPr>
          <w:noProof/>
        </w:rPr>
      </w:r>
      <w:r>
        <w:rPr>
          <w:noProof/>
        </w:rPr>
        <w:fldChar w:fldCharType="separate"/>
      </w:r>
      <w:r w:rsidR="009C437A">
        <w:rPr>
          <w:noProof/>
        </w:rPr>
        <w:t>17</w:t>
      </w:r>
      <w:r>
        <w:rPr>
          <w:noProof/>
        </w:rPr>
        <w:fldChar w:fldCharType="end"/>
      </w:r>
    </w:p>
    <w:p w:rsidR="00417EA7" w:rsidRDefault="00417EA7" w:rsidP="00417EA7">
      <w:pPr>
        <w:pStyle w:val="TOC5"/>
        <w:tabs>
          <w:tab w:val="clear" w:pos="1559"/>
          <w:tab w:val="left" w:pos="1560"/>
        </w:tabs>
        <w:ind w:left="1418" w:hanging="284"/>
        <w:rPr>
          <w:rFonts w:asciiTheme="minorHAnsi" w:eastAsiaTheme="minorEastAsia" w:hAnsiTheme="minorHAnsi" w:cstheme="minorBidi"/>
          <w:noProof/>
          <w:sz w:val="22"/>
          <w:szCs w:val="22"/>
        </w:rPr>
      </w:pPr>
      <w:r>
        <w:rPr>
          <w:noProof/>
        </w:rPr>
        <w:t>27A</w:t>
      </w:r>
      <w:r>
        <w:rPr>
          <w:rFonts w:asciiTheme="minorHAnsi" w:eastAsiaTheme="minorEastAsia" w:hAnsiTheme="minorHAnsi" w:cstheme="minorBidi"/>
          <w:noProof/>
          <w:sz w:val="22"/>
          <w:szCs w:val="22"/>
        </w:rPr>
        <w:tab/>
      </w:r>
      <w:r>
        <w:rPr>
          <w:noProof/>
        </w:rPr>
        <w:t>Limitation on items 88586 and 88587</w:t>
      </w:r>
      <w:r>
        <w:rPr>
          <w:noProof/>
        </w:rPr>
        <w:tab/>
      </w:r>
      <w:r>
        <w:rPr>
          <w:noProof/>
        </w:rPr>
        <w:fldChar w:fldCharType="begin"/>
      </w:r>
      <w:r>
        <w:rPr>
          <w:noProof/>
        </w:rPr>
        <w:instrText xml:space="preserve"> PAGEREF _Toc503968244 \h </w:instrText>
      </w:r>
      <w:r>
        <w:rPr>
          <w:noProof/>
        </w:rPr>
      </w:r>
      <w:r>
        <w:rPr>
          <w:noProof/>
        </w:rPr>
        <w:fldChar w:fldCharType="separate"/>
      </w:r>
      <w:r w:rsidR="009C437A">
        <w:rPr>
          <w:noProof/>
        </w:rPr>
        <w:t>17</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Application of item 88572</w:t>
      </w:r>
      <w:r>
        <w:rPr>
          <w:noProof/>
        </w:rPr>
        <w:tab/>
      </w:r>
      <w:r>
        <w:rPr>
          <w:noProof/>
        </w:rPr>
        <w:fldChar w:fldCharType="begin"/>
      </w:r>
      <w:r>
        <w:rPr>
          <w:noProof/>
        </w:rPr>
        <w:instrText xml:space="preserve"> PAGEREF _Toc503968245 \h </w:instrText>
      </w:r>
      <w:r>
        <w:rPr>
          <w:noProof/>
        </w:rPr>
      </w:r>
      <w:r>
        <w:rPr>
          <w:noProof/>
        </w:rPr>
        <w:fldChar w:fldCharType="separate"/>
      </w:r>
      <w:r w:rsidR="009C437A">
        <w:rPr>
          <w:noProof/>
        </w:rPr>
        <w:t>17</w:t>
      </w:r>
      <w:r>
        <w:rPr>
          <w:noProof/>
        </w:rPr>
        <w:fldChar w:fldCharType="end"/>
      </w:r>
    </w:p>
    <w:p w:rsidR="00417EA7" w:rsidRDefault="00417EA7" w:rsidP="00417EA7">
      <w:pPr>
        <w:pStyle w:val="TOC5"/>
        <w:tabs>
          <w:tab w:val="clear" w:pos="1559"/>
          <w:tab w:val="left" w:pos="1560"/>
          <w:tab w:val="left" w:pos="2002"/>
        </w:tabs>
        <w:ind w:left="1418" w:hanging="284"/>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Application of item 88911</w:t>
      </w:r>
      <w:r>
        <w:rPr>
          <w:noProof/>
        </w:rPr>
        <w:tab/>
      </w:r>
      <w:r>
        <w:rPr>
          <w:noProof/>
        </w:rPr>
        <w:fldChar w:fldCharType="begin"/>
      </w:r>
      <w:r>
        <w:rPr>
          <w:noProof/>
        </w:rPr>
        <w:instrText xml:space="preserve"> PAGEREF _Toc503968246 \h </w:instrText>
      </w:r>
      <w:r>
        <w:rPr>
          <w:noProof/>
        </w:rPr>
      </w:r>
      <w:r>
        <w:rPr>
          <w:noProof/>
        </w:rPr>
        <w:fldChar w:fldCharType="separate"/>
      </w:r>
      <w:r w:rsidR="009C437A">
        <w:rPr>
          <w:noProof/>
        </w:rPr>
        <w:t>17</w:t>
      </w:r>
      <w:r>
        <w:rPr>
          <w:noProof/>
        </w:rPr>
        <w:fldChar w:fldCharType="end"/>
      </w:r>
    </w:p>
    <w:p w:rsidR="00417EA7" w:rsidRDefault="00417EA7" w:rsidP="00417EA7">
      <w:pPr>
        <w:pStyle w:val="TOC6"/>
        <w:ind w:left="1276" w:hanging="1276"/>
        <w:rPr>
          <w:rFonts w:asciiTheme="minorHAnsi" w:eastAsiaTheme="minorEastAsia" w:hAnsiTheme="minorHAnsi" w:cstheme="minorBidi"/>
          <w:b w:val="0"/>
          <w:noProof/>
          <w:sz w:val="22"/>
          <w:szCs w:val="22"/>
        </w:rPr>
      </w:pPr>
      <w:r>
        <w:rPr>
          <w:noProof/>
        </w:rPr>
        <w:lastRenderedPageBreak/>
        <w:t>Schedule 1</w:t>
      </w:r>
      <w:r>
        <w:rPr>
          <w:rFonts w:asciiTheme="minorHAnsi" w:eastAsiaTheme="minorEastAsia" w:hAnsiTheme="minorHAnsi" w:cstheme="minorBidi"/>
          <w:b w:val="0"/>
          <w:noProof/>
          <w:sz w:val="22"/>
          <w:szCs w:val="22"/>
        </w:rPr>
        <w:tab/>
      </w:r>
      <w:r>
        <w:rPr>
          <w:noProof/>
        </w:rPr>
        <w:t>Dental Benefits Schedule</w:t>
      </w:r>
      <w:r>
        <w:rPr>
          <w:noProof/>
        </w:rPr>
        <w:tab/>
      </w:r>
      <w:r>
        <w:rPr>
          <w:noProof/>
        </w:rPr>
        <w:fldChar w:fldCharType="begin"/>
      </w:r>
      <w:r>
        <w:rPr>
          <w:noProof/>
        </w:rPr>
        <w:instrText xml:space="preserve"> PAGEREF _Toc503968247 \h </w:instrText>
      </w:r>
      <w:r>
        <w:rPr>
          <w:noProof/>
        </w:rPr>
      </w:r>
      <w:r>
        <w:rPr>
          <w:noProof/>
        </w:rPr>
        <w:fldChar w:fldCharType="separate"/>
      </w:r>
      <w:r w:rsidR="009C437A">
        <w:rPr>
          <w:noProof/>
        </w:rPr>
        <w:t>18</w:t>
      </w:r>
      <w:r>
        <w:rPr>
          <w:noProof/>
        </w:rPr>
        <w:fldChar w:fldCharType="end"/>
      </w:r>
    </w:p>
    <w:p w:rsidR="00417EA7" w:rsidRDefault="00417EA7" w:rsidP="00417EA7">
      <w:pPr>
        <w:pStyle w:val="TOC6"/>
        <w:ind w:left="1276" w:hanging="1276"/>
        <w:rPr>
          <w:rFonts w:asciiTheme="minorHAnsi" w:eastAsiaTheme="minorEastAsia" w:hAnsiTheme="minorHAnsi" w:cstheme="minorBidi"/>
          <w:b w:val="0"/>
          <w:noProof/>
          <w:sz w:val="22"/>
          <w:szCs w:val="22"/>
        </w:rPr>
      </w:pPr>
      <w:r>
        <w:rPr>
          <w:noProof/>
        </w:rPr>
        <w:t>Schedule 2</w:t>
      </w:r>
      <w:r>
        <w:rPr>
          <w:rFonts w:asciiTheme="minorHAnsi" w:eastAsiaTheme="minorEastAsia" w:hAnsiTheme="minorHAnsi" w:cstheme="minorBidi"/>
          <w:b w:val="0"/>
          <w:noProof/>
          <w:sz w:val="22"/>
          <w:szCs w:val="22"/>
        </w:rPr>
        <w:tab/>
      </w:r>
      <w:r>
        <w:rPr>
          <w:noProof/>
        </w:rPr>
        <w:t xml:space="preserve">Eligibility </w:t>
      </w:r>
      <w:r w:rsidRPr="00BE6CAF">
        <w:rPr>
          <w:rFonts w:cs="Arial"/>
          <w:noProof/>
        </w:rPr>
        <w:t xml:space="preserve">of dental services rendered in a State or internal Territory by or </w:t>
      </w:r>
      <w:r>
        <w:rPr>
          <w:noProof/>
        </w:rPr>
        <w:t>on</w:t>
      </w:r>
      <w:r w:rsidRPr="00BE6CAF">
        <w:rPr>
          <w:rFonts w:cs="Arial"/>
          <w:noProof/>
        </w:rPr>
        <w:t xml:space="preserve"> behalf of or under an arrangement with a State or internal Territory</w:t>
      </w:r>
      <w:r>
        <w:rPr>
          <w:noProof/>
        </w:rPr>
        <w:tab/>
      </w:r>
      <w:r>
        <w:rPr>
          <w:noProof/>
        </w:rPr>
        <w:fldChar w:fldCharType="begin"/>
      </w:r>
      <w:r>
        <w:rPr>
          <w:noProof/>
        </w:rPr>
        <w:instrText xml:space="preserve"> PAGEREF _Toc503968248 \h </w:instrText>
      </w:r>
      <w:r>
        <w:rPr>
          <w:noProof/>
        </w:rPr>
      </w:r>
      <w:r>
        <w:rPr>
          <w:noProof/>
        </w:rPr>
        <w:fldChar w:fldCharType="separate"/>
      </w:r>
      <w:r w:rsidR="009C437A">
        <w:rPr>
          <w:noProof/>
        </w:rPr>
        <w:t>30</w:t>
      </w:r>
      <w:r>
        <w:rPr>
          <w:noProof/>
        </w:rPr>
        <w:fldChar w:fldCharType="end"/>
      </w:r>
    </w:p>
    <w:p w:rsidR="00417EA7" w:rsidRDefault="00417EA7" w:rsidP="00417EA7">
      <w:pPr>
        <w:pStyle w:val="TOC6"/>
        <w:ind w:left="1276" w:hanging="1276"/>
        <w:rPr>
          <w:rFonts w:asciiTheme="minorHAnsi" w:eastAsiaTheme="minorEastAsia" w:hAnsiTheme="minorHAnsi" w:cstheme="minorBidi"/>
          <w:b w:val="0"/>
          <w:noProof/>
          <w:sz w:val="22"/>
          <w:szCs w:val="22"/>
        </w:rPr>
      </w:pPr>
      <w:r>
        <w:rPr>
          <w:noProof/>
        </w:rPr>
        <w:t>Schedule 3</w:t>
      </w:r>
      <w:r>
        <w:rPr>
          <w:rFonts w:asciiTheme="minorHAnsi" w:eastAsiaTheme="minorEastAsia" w:hAnsiTheme="minorHAnsi" w:cstheme="minorBidi"/>
          <w:b w:val="0"/>
          <w:noProof/>
          <w:sz w:val="22"/>
          <w:szCs w:val="22"/>
        </w:rPr>
        <w:tab/>
      </w:r>
      <w:r>
        <w:rPr>
          <w:noProof/>
        </w:rPr>
        <w:t>Benefit limits</w:t>
      </w:r>
      <w:r>
        <w:rPr>
          <w:noProof/>
        </w:rPr>
        <w:tab/>
      </w:r>
      <w:r>
        <w:rPr>
          <w:noProof/>
        </w:rPr>
        <w:fldChar w:fldCharType="begin"/>
      </w:r>
      <w:r>
        <w:rPr>
          <w:noProof/>
        </w:rPr>
        <w:instrText xml:space="preserve"> PAGEREF _Toc503968249 \h </w:instrText>
      </w:r>
      <w:r>
        <w:rPr>
          <w:noProof/>
        </w:rPr>
      </w:r>
      <w:r>
        <w:rPr>
          <w:noProof/>
        </w:rPr>
        <w:fldChar w:fldCharType="separate"/>
      </w:r>
      <w:r w:rsidR="009C437A">
        <w:rPr>
          <w:noProof/>
        </w:rPr>
        <w:t>30</w:t>
      </w:r>
      <w:r>
        <w:rPr>
          <w:noProof/>
        </w:rPr>
        <w:fldChar w:fldCharType="end"/>
      </w:r>
    </w:p>
    <w:p w:rsidR="00417EA7" w:rsidRDefault="00417EA7" w:rsidP="00417EA7">
      <w:pPr>
        <w:pStyle w:val="TOC6"/>
        <w:ind w:left="1276" w:hanging="1276"/>
        <w:rPr>
          <w:rFonts w:asciiTheme="minorHAnsi" w:eastAsiaTheme="minorEastAsia" w:hAnsiTheme="minorHAnsi" w:cstheme="minorBidi"/>
          <w:b w:val="0"/>
          <w:noProof/>
          <w:sz w:val="22"/>
          <w:szCs w:val="22"/>
        </w:rPr>
      </w:pPr>
      <w:r>
        <w:rPr>
          <w:noProof/>
        </w:rPr>
        <w:t>Endnotes</w:t>
      </w:r>
      <w:r>
        <w:rPr>
          <w:noProof/>
        </w:rPr>
        <w:tab/>
      </w:r>
      <w:r>
        <w:rPr>
          <w:noProof/>
        </w:rPr>
        <w:tab/>
      </w:r>
      <w:r>
        <w:rPr>
          <w:noProof/>
        </w:rPr>
        <w:fldChar w:fldCharType="begin"/>
      </w:r>
      <w:r>
        <w:rPr>
          <w:noProof/>
        </w:rPr>
        <w:instrText xml:space="preserve"> PAGEREF _Toc503968250 \h </w:instrText>
      </w:r>
      <w:r>
        <w:rPr>
          <w:noProof/>
        </w:rPr>
      </w:r>
      <w:r>
        <w:rPr>
          <w:noProof/>
        </w:rPr>
        <w:fldChar w:fldCharType="separate"/>
      </w:r>
      <w:r w:rsidR="009C437A">
        <w:rPr>
          <w:noProof/>
        </w:rPr>
        <w:t>31</w:t>
      </w:r>
      <w:r>
        <w:rPr>
          <w:noProof/>
        </w:rPr>
        <w:fldChar w:fldCharType="end"/>
      </w:r>
    </w:p>
    <w:p w:rsidR="0075544D" w:rsidRPr="00F65E00" w:rsidRDefault="00F40E21" w:rsidP="00C410DF">
      <w:pPr>
        <w:pStyle w:val="TOC"/>
      </w:pPr>
      <w:r>
        <w:fldChar w:fldCharType="end"/>
      </w:r>
    </w:p>
    <w:p w:rsidR="0075544D" w:rsidRPr="00F65E00" w:rsidRDefault="0075544D" w:rsidP="001917E0">
      <w:pPr>
        <w:sectPr w:rsidR="0075544D" w:rsidRPr="00F65E00" w:rsidSect="00D04739">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09" w:footer="709" w:gutter="0"/>
          <w:cols w:space="708"/>
          <w:formProt w:val="0"/>
          <w:docGrid w:linePitch="360"/>
        </w:sectPr>
      </w:pPr>
    </w:p>
    <w:p w:rsidR="007078B5" w:rsidRPr="00F65E00" w:rsidRDefault="007078B5" w:rsidP="007078B5">
      <w:pPr>
        <w:pStyle w:val="HR"/>
      </w:pPr>
      <w:bookmarkStart w:id="4" w:name="_Toc367788804"/>
      <w:bookmarkStart w:id="5" w:name="_Toc503968214"/>
      <w:r w:rsidRPr="00F65E00">
        <w:rPr>
          <w:rStyle w:val="CharSectno"/>
        </w:rPr>
        <w:lastRenderedPageBreak/>
        <w:t>1</w:t>
      </w:r>
      <w:r w:rsidRPr="00F65E00">
        <w:tab/>
        <w:t>Name of Rules</w:t>
      </w:r>
      <w:bookmarkEnd w:id="4"/>
      <w:bookmarkEnd w:id="5"/>
    </w:p>
    <w:p w:rsidR="007078B5" w:rsidRPr="001917E0" w:rsidRDefault="007078B5" w:rsidP="007078B5">
      <w:pPr>
        <w:pStyle w:val="R1"/>
        <w:rPr>
          <w:i/>
        </w:rPr>
      </w:pPr>
      <w:r w:rsidRPr="00F65E00">
        <w:tab/>
      </w:r>
      <w:r w:rsidRPr="00F65E00">
        <w:tab/>
        <w:t xml:space="preserve">These Rules are the </w:t>
      </w:r>
      <w:r w:rsidR="00933476">
        <w:rPr>
          <w:i/>
        </w:rPr>
        <w:t xml:space="preserve">Dental Benefits Rules </w:t>
      </w:r>
      <w:r w:rsidR="00A4216C">
        <w:rPr>
          <w:i/>
        </w:rPr>
        <w:t>2014</w:t>
      </w:r>
      <w:r w:rsidR="00933476">
        <w:rPr>
          <w:i/>
        </w:rPr>
        <w:t>.</w:t>
      </w:r>
    </w:p>
    <w:p w:rsidR="007078B5" w:rsidRPr="00F65E00" w:rsidRDefault="007078B5" w:rsidP="007078B5">
      <w:pPr>
        <w:pStyle w:val="HR"/>
      </w:pPr>
      <w:bookmarkStart w:id="6" w:name="_Toc367788805"/>
      <w:bookmarkStart w:id="7" w:name="_Toc503968215"/>
      <w:r w:rsidRPr="00F65E00">
        <w:rPr>
          <w:rStyle w:val="CharSectno"/>
        </w:rPr>
        <w:t>2</w:t>
      </w:r>
      <w:r w:rsidRPr="00F65E00">
        <w:tab/>
        <w:t>Commencement</w:t>
      </w:r>
      <w:bookmarkEnd w:id="6"/>
      <w:bookmarkEnd w:id="7"/>
    </w:p>
    <w:p w:rsidR="00933476" w:rsidRDefault="007078B5" w:rsidP="00933476">
      <w:pPr>
        <w:pStyle w:val="R1"/>
      </w:pPr>
      <w:r w:rsidRPr="00F65E00">
        <w:tab/>
      </w:r>
      <w:r w:rsidRPr="00F65E00">
        <w:tab/>
        <w:t xml:space="preserve">These Rules commence on </w:t>
      </w:r>
      <w:r w:rsidR="00933476">
        <w:t xml:space="preserve">1 January </w:t>
      </w:r>
      <w:r w:rsidR="00A4216C">
        <w:t>2015</w:t>
      </w:r>
      <w:r w:rsidR="00D040D1" w:rsidRPr="00DC4D6B">
        <w:t>.</w:t>
      </w:r>
    </w:p>
    <w:p w:rsidR="001C0AFE" w:rsidRDefault="009216AD" w:rsidP="001C0AFE">
      <w:pPr>
        <w:pStyle w:val="HR"/>
      </w:pPr>
      <w:bookmarkStart w:id="8" w:name="_Toc503968216"/>
      <w:bookmarkStart w:id="9" w:name="_Toc367788806"/>
      <w:r>
        <w:t>2A</w:t>
      </w:r>
      <w:r w:rsidR="00933476" w:rsidRPr="00A61B69">
        <w:tab/>
      </w:r>
      <w:r w:rsidR="001C0AFE">
        <w:t>Authority</w:t>
      </w:r>
      <w:bookmarkEnd w:id="8"/>
    </w:p>
    <w:p w:rsidR="001C0AFE" w:rsidRPr="001C0AFE" w:rsidRDefault="001C0AFE" w:rsidP="001C0AFE">
      <w:pPr>
        <w:pStyle w:val="R1"/>
      </w:pPr>
      <w:r>
        <w:rPr>
          <w:rFonts w:ascii="Arial" w:hAnsi="Arial"/>
          <w:b/>
        </w:rPr>
        <w:tab/>
      </w:r>
      <w:r>
        <w:rPr>
          <w:rFonts w:ascii="Arial" w:hAnsi="Arial"/>
          <w:b/>
        </w:rPr>
        <w:tab/>
      </w:r>
      <w:r>
        <w:t xml:space="preserve">These </w:t>
      </w:r>
      <w:r w:rsidR="00B92DE1">
        <w:t>R</w:t>
      </w:r>
      <w:r>
        <w:t xml:space="preserve">ules are made under the </w:t>
      </w:r>
      <w:r w:rsidRPr="001C0AFE">
        <w:rPr>
          <w:i/>
        </w:rPr>
        <w:t>Dental Benefits Act 2008</w:t>
      </w:r>
      <w:r>
        <w:t>.</w:t>
      </w:r>
    </w:p>
    <w:p w:rsidR="00933476" w:rsidRPr="00A61B69" w:rsidRDefault="00933476" w:rsidP="00A61B69">
      <w:pPr>
        <w:pStyle w:val="HR"/>
      </w:pPr>
      <w:bookmarkStart w:id="10" w:name="_Toc503968217"/>
      <w:r w:rsidRPr="00A61B69">
        <w:t>3</w:t>
      </w:r>
      <w:r w:rsidRPr="00A61B69">
        <w:tab/>
        <w:t>Revocation</w:t>
      </w:r>
      <w:bookmarkEnd w:id="9"/>
      <w:bookmarkEnd w:id="10"/>
    </w:p>
    <w:p w:rsidR="007078B5" w:rsidRPr="00F65E00" w:rsidRDefault="00933476" w:rsidP="00933476">
      <w:pPr>
        <w:pStyle w:val="R1"/>
      </w:pPr>
      <w:r>
        <w:rPr>
          <w:b/>
        </w:rPr>
        <w:tab/>
      </w:r>
      <w:r>
        <w:rPr>
          <w:b/>
        </w:rPr>
        <w:tab/>
      </w:r>
      <w:r>
        <w:t xml:space="preserve">The </w:t>
      </w:r>
      <w:r>
        <w:rPr>
          <w:i/>
        </w:rPr>
        <w:t xml:space="preserve">Dental Benefits Rules </w:t>
      </w:r>
      <w:r w:rsidR="00A4216C">
        <w:rPr>
          <w:i/>
        </w:rPr>
        <w:t xml:space="preserve">2013 </w:t>
      </w:r>
      <w:r>
        <w:t>are revoked.</w:t>
      </w:r>
    </w:p>
    <w:p w:rsidR="007078B5" w:rsidRPr="00F65E00" w:rsidRDefault="00933476" w:rsidP="007078B5">
      <w:pPr>
        <w:pStyle w:val="HR"/>
      </w:pPr>
      <w:bookmarkStart w:id="11" w:name="_Toc202259885"/>
      <w:bookmarkStart w:id="12" w:name="_Toc367788807"/>
      <w:bookmarkStart w:id="13" w:name="_Toc503968218"/>
      <w:r>
        <w:rPr>
          <w:rStyle w:val="CharSectno"/>
        </w:rPr>
        <w:t>4</w:t>
      </w:r>
      <w:r w:rsidR="007078B5" w:rsidRPr="00F65E00">
        <w:tab/>
        <w:t>Definitions</w:t>
      </w:r>
      <w:bookmarkEnd w:id="0"/>
      <w:bookmarkEnd w:id="11"/>
      <w:bookmarkEnd w:id="12"/>
      <w:bookmarkEnd w:id="13"/>
    </w:p>
    <w:p w:rsidR="007078B5" w:rsidRPr="00F65E00" w:rsidRDefault="007078B5" w:rsidP="007078B5">
      <w:pPr>
        <w:pStyle w:val="R1"/>
      </w:pPr>
      <w:r w:rsidRPr="00F65E00">
        <w:tab/>
      </w:r>
      <w:r w:rsidRPr="00F65E00">
        <w:tab/>
        <w:t>In these Rules:</w:t>
      </w:r>
    </w:p>
    <w:p w:rsidR="007078B5" w:rsidRPr="00F65E00" w:rsidRDefault="007078B5" w:rsidP="003336EE">
      <w:pPr>
        <w:pStyle w:val="definition"/>
        <w:spacing w:before="120"/>
      </w:pPr>
      <w:r w:rsidRPr="00F65E00">
        <w:rPr>
          <w:b/>
          <w:i/>
        </w:rPr>
        <w:t xml:space="preserve">Act </w:t>
      </w:r>
      <w:r w:rsidRPr="00F65E00">
        <w:t xml:space="preserve">means the </w:t>
      </w:r>
      <w:r w:rsidRPr="00F65E00">
        <w:rPr>
          <w:i/>
        </w:rPr>
        <w:t>Dental Benefits Act 2008</w:t>
      </w:r>
      <w:r w:rsidRPr="00F65E00">
        <w:t>.</w:t>
      </w:r>
    </w:p>
    <w:p w:rsidR="009362E0" w:rsidRPr="001917E0" w:rsidRDefault="009362E0" w:rsidP="009362E0">
      <w:pPr>
        <w:pStyle w:val="definition"/>
        <w:spacing w:before="120"/>
      </w:pPr>
      <w:r>
        <w:rPr>
          <w:b/>
          <w:bCs/>
          <w:i/>
          <w:iCs/>
        </w:rPr>
        <w:t xml:space="preserve">carer payment </w:t>
      </w:r>
      <w:r>
        <w:t xml:space="preserve">has the meaning given by Part 2.5 of the </w:t>
      </w:r>
      <w:r>
        <w:rPr>
          <w:i/>
          <w:iCs/>
        </w:rPr>
        <w:t>Social Security Act 1991</w:t>
      </w:r>
      <w:r>
        <w:t>.</w:t>
      </w:r>
    </w:p>
    <w:p w:rsidR="007078B5" w:rsidRPr="00F65E00" w:rsidRDefault="007078B5" w:rsidP="003336EE">
      <w:pPr>
        <w:pStyle w:val="definition"/>
        <w:spacing w:before="120"/>
      </w:pPr>
      <w:r w:rsidRPr="00F65E00">
        <w:rPr>
          <w:b/>
          <w:i/>
        </w:rPr>
        <w:t xml:space="preserve">dental hygienist </w:t>
      </w:r>
      <w:r w:rsidRPr="00F65E00">
        <w:t xml:space="preserve">means a person who </w:t>
      </w:r>
      <w:r w:rsidR="00221999">
        <w:t>has general</w:t>
      </w:r>
      <w:r w:rsidRPr="00F65E00">
        <w:t xml:space="preserve"> regist</w:t>
      </w:r>
      <w:r w:rsidR="00221999">
        <w:t xml:space="preserve">ration in the </w:t>
      </w:r>
      <w:r w:rsidR="009727BB">
        <w:t>d</w:t>
      </w:r>
      <w:r w:rsidRPr="00F65E00">
        <w:t>e</w:t>
      </w:r>
      <w:r w:rsidR="00B92DE1">
        <w:t xml:space="preserve">ntal </w:t>
      </w:r>
      <w:r w:rsidR="009727BB">
        <w:t>h</w:t>
      </w:r>
      <w:r w:rsidRPr="00F65E00">
        <w:t>ygienist</w:t>
      </w:r>
      <w:r w:rsidR="00221999">
        <w:t>s</w:t>
      </w:r>
      <w:r w:rsidR="009727BB">
        <w:t xml:space="preserve"> division of the dental profession</w:t>
      </w:r>
      <w:r w:rsidRPr="00F65E00">
        <w:t xml:space="preserve"> under a law of a State or Territory.</w:t>
      </w:r>
    </w:p>
    <w:p w:rsidR="00F10EEA" w:rsidRPr="00F65E00" w:rsidRDefault="00F10EEA" w:rsidP="00F10EEA">
      <w:pPr>
        <w:pStyle w:val="definition"/>
        <w:spacing w:before="120"/>
      </w:pPr>
      <w:r>
        <w:rPr>
          <w:b/>
          <w:i/>
        </w:rPr>
        <w:t>dental pro</w:t>
      </w:r>
      <w:r w:rsidR="009B2F62">
        <w:rPr>
          <w:b/>
          <w:i/>
        </w:rPr>
        <w:t>s</w:t>
      </w:r>
      <w:r>
        <w:rPr>
          <w:b/>
          <w:i/>
        </w:rPr>
        <w:t>the</w:t>
      </w:r>
      <w:r w:rsidR="009B2F62">
        <w:rPr>
          <w:b/>
          <w:i/>
        </w:rPr>
        <w:t>t</w:t>
      </w:r>
      <w:r w:rsidRPr="00F65E00">
        <w:rPr>
          <w:b/>
          <w:i/>
        </w:rPr>
        <w:t xml:space="preserve">ist </w:t>
      </w:r>
      <w:r w:rsidRPr="00F65E00">
        <w:t>means a person who</w:t>
      </w:r>
      <w:r w:rsidR="00221999">
        <w:t xml:space="preserve"> has general registration in the </w:t>
      </w:r>
      <w:r w:rsidR="009727BB">
        <w:t>d</w:t>
      </w:r>
      <w:r>
        <w:t>e</w:t>
      </w:r>
      <w:r w:rsidR="00B92DE1">
        <w:t xml:space="preserve">ntal </w:t>
      </w:r>
      <w:r w:rsidR="009727BB">
        <w:t>p</w:t>
      </w:r>
      <w:r>
        <w:t>ro</w:t>
      </w:r>
      <w:r w:rsidR="009B2F62">
        <w:t>s</w:t>
      </w:r>
      <w:r>
        <w:t>the</w:t>
      </w:r>
      <w:r w:rsidR="009B2F62">
        <w:t>t</w:t>
      </w:r>
      <w:r w:rsidRPr="00F65E00">
        <w:t>ist</w:t>
      </w:r>
      <w:r w:rsidR="00221999">
        <w:t>s</w:t>
      </w:r>
      <w:r w:rsidR="009727BB">
        <w:t xml:space="preserve"> division of the dental profession</w:t>
      </w:r>
      <w:r w:rsidRPr="00F65E00">
        <w:t xml:space="preserve"> under a law of a State or Territory.</w:t>
      </w:r>
    </w:p>
    <w:p w:rsidR="009D0853" w:rsidRPr="00F65E00" w:rsidRDefault="009D0853" w:rsidP="009D0853">
      <w:pPr>
        <w:pStyle w:val="definition"/>
        <w:spacing w:before="120"/>
      </w:pPr>
      <w:r w:rsidRPr="00F65E00">
        <w:rPr>
          <w:b/>
          <w:i/>
        </w:rPr>
        <w:t xml:space="preserve">dental provider </w:t>
      </w:r>
      <w:r>
        <w:t>has the meaning given in r</w:t>
      </w:r>
      <w:r w:rsidRPr="00F65E00">
        <w:t xml:space="preserve">ule </w:t>
      </w:r>
      <w:r>
        <w:t>6</w:t>
      </w:r>
      <w:r w:rsidRPr="00F65E00">
        <w:t>.</w:t>
      </w:r>
    </w:p>
    <w:p w:rsidR="007078B5" w:rsidRPr="00F65E00" w:rsidRDefault="007078B5" w:rsidP="003336EE">
      <w:pPr>
        <w:pStyle w:val="definition"/>
        <w:spacing w:before="120"/>
      </w:pPr>
      <w:r w:rsidRPr="00F65E00">
        <w:rPr>
          <w:b/>
          <w:i/>
        </w:rPr>
        <w:t xml:space="preserve">dental therapist </w:t>
      </w:r>
      <w:r w:rsidRPr="00F65E00">
        <w:t xml:space="preserve">means a person who </w:t>
      </w:r>
      <w:r w:rsidR="00221999">
        <w:t>ha</w:t>
      </w:r>
      <w:r w:rsidRPr="00F65E00">
        <w:t>s</w:t>
      </w:r>
      <w:r w:rsidR="00221999">
        <w:t xml:space="preserve"> general</w:t>
      </w:r>
      <w:r w:rsidRPr="00F65E00">
        <w:t xml:space="preserve"> regist</w:t>
      </w:r>
      <w:r w:rsidR="00221999">
        <w:t xml:space="preserve">ration in the </w:t>
      </w:r>
      <w:r w:rsidR="009727BB">
        <w:t>d</w:t>
      </w:r>
      <w:r w:rsidRPr="00F65E00">
        <w:t>e</w:t>
      </w:r>
      <w:r w:rsidR="00B92DE1">
        <w:t xml:space="preserve">ntal </w:t>
      </w:r>
      <w:r w:rsidR="009727BB">
        <w:t>t</w:t>
      </w:r>
      <w:r w:rsidRPr="00F65E00">
        <w:t>herapist</w:t>
      </w:r>
      <w:r w:rsidR="00221999">
        <w:t>s</w:t>
      </w:r>
      <w:r w:rsidR="009727BB">
        <w:t xml:space="preserve"> division of the dental profession</w:t>
      </w:r>
      <w:r w:rsidRPr="00F65E00">
        <w:t xml:space="preserve"> under a law of a State or Territory.</w:t>
      </w:r>
    </w:p>
    <w:p w:rsidR="009362E0" w:rsidRDefault="009362E0" w:rsidP="009362E0">
      <w:pPr>
        <w:pStyle w:val="definition"/>
        <w:spacing w:before="120"/>
      </w:pPr>
      <w:r w:rsidRPr="009362E0">
        <w:rPr>
          <w:b/>
          <w:bCs/>
          <w:i/>
        </w:rPr>
        <w:t>disability support pension</w:t>
      </w:r>
      <w:r>
        <w:rPr>
          <w:b/>
          <w:bCs/>
        </w:rPr>
        <w:t xml:space="preserve"> </w:t>
      </w:r>
      <w:r>
        <w:t xml:space="preserve">has the meaning given by Part 2.3 of the </w:t>
      </w:r>
      <w:r w:rsidRPr="009362E0">
        <w:rPr>
          <w:i/>
        </w:rPr>
        <w:t>Social Security Act 1991</w:t>
      </w:r>
      <w:r>
        <w:t>.</w:t>
      </w:r>
    </w:p>
    <w:p w:rsidR="009362E0" w:rsidRPr="001917E0" w:rsidRDefault="009362E0" w:rsidP="009362E0">
      <w:pPr>
        <w:pStyle w:val="definition"/>
        <w:spacing w:before="120"/>
      </w:pPr>
      <w:r w:rsidRPr="009362E0">
        <w:rPr>
          <w:b/>
          <w:bCs/>
          <w:i/>
        </w:rPr>
        <w:t>double orphan pension</w:t>
      </w:r>
      <w:r>
        <w:rPr>
          <w:b/>
          <w:bCs/>
        </w:rPr>
        <w:t xml:space="preserve"> </w:t>
      </w:r>
      <w:r>
        <w:t xml:space="preserve">has the meaning given by Part 2.20 of the </w:t>
      </w:r>
      <w:r w:rsidRPr="009362E0">
        <w:rPr>
          <w:i/>
        </w:rPr>
        <w:t>Social Security Act 1991</w:t>
      </w:r>
      <w:r>
        <w:t>.</w:t>
      </w:r>
    </w:p>
    <w:p w:rsidR="007078B5" w:rsidRPr="00F65E00" w:rsidRDefault="007078B5" w:rsidP="003336EE">
      <w:pPr>
        <w:pStyle w:val="definition"/>
        <w:spacing w:before="120"/>
      </w:pPr>
      <w:r w:rsidRPr="00F65E00">
        <w:rPr>
          <w:b/>
          <w:i/>
        </w:rPr>
        <w:t xml:space="preserve">FTB(A) </w:t>
      </w:r>
      <w:r w:rsidR="005362EC">
        <w:rPr>
          <w:b/>
          <w:i/>
        </w:rPr>
        <w:t>person</w:t>
      </w:r>
      <w:r w:rsidRPr="00F65E00">
        <w:rPr>
          <w:b/>
          <w:i/>
        </w:rPr>
        <w:t xml:space="preserve"> </w:t>
      </w:r>
      <w:r w:rsidRPr="00F65E00">
        <w:t>has the same meaning as in section 24 of the Act.</w:t>
      </w:r>
    </w:p>
    <w:p w:rsidR="007078B5" w:rsidRPr="00F65E00" w:rsidRDefault="007078B5" w:rsidP="003336EE">
      <w:pPr>
        <w:pStyle w:val="definition"/>
        <w:spacing w:before="120"/>
      </w:pPr>
      <w:r w:rsidRPr="00F65E00">
        <w:rPr>
          <w:b/>
          <w:i/>
        </w:rPr>
        <w:t xml:space="preserve">FTB recipient </w:t>
      </w:r>
      <w:r w:rsidRPr="00F65E00">
        <w:t>has the same meaning as in section 24 of the Act.</w:t>
      </w:r>
    </w:p>
    <w:p w:rsidR="007078B5" w:rsidRDefault="007078B5" w:rsidP="003336EE">
      <w:pPr>
        <w:pStyle w:val="definition"/>
        <w:spacing w:before="120"/>
      </w:pPr>
      <w:r w:rsidRPr="00F65E00">
        <w:rPr>
          <w:b/>
          <w:i/>
        </w:rPr>
        <w:t xml:space="preserve">medicare number </w:t>
      </w:r>
      <w:r w:rsidRPr="00F65E00">
        <w:t xml:space="preserve">has the same meaning as in section 84 of the </w:t>
      </w:r>
      <w:r w:rsidRPr="00F65E00">
        <w:rPr>
          <w:i/>
        </w:rPr>
        <w:t>National Health Act 1953</w:t>
      </w:r>
      <w:r w:rsidRPr="00F65E00">
        <w:t>.</w:t>
      </w:r>
    </w:p>
    <w:p w:rsidR="009362E0" w:rsidRDefault="009362E0" w:rsidP="00BF37A4">
      <w:pPr>
        <w:pStyle w:val="definition"/>
        <w:keepNext/>
        <w:spacing w:before="120"/>
      </w:pPr>
      <w:r>
        <w:rPr>
          <w:b/>
          <w:bCs/>
          <w:i/>
          <w:iCs/>
        </w:rPr>
        <w:t xml:space="preserve">MRCAETS </w:t>
      </w:r>
      <w:r>
        <w:t>means the Military Rehabilitation and Compensation Act Education and Training Scheme.</w:t>
      </w:r>
    </w:p>
    <w:p w:rsidR="009362E0" w:rsidRDefault="009362E0" w:rsidP="001917E0">
      <w:pPr>
        <w:autoSpaceDE w:val="0"/>
        <w:spacing w:before="120" w:line="220" w:lineRule="exact"/>
        <w:ind w:left="964"/>
        <w:rPr>
          <w:sz w:val="20"/>
          <w:szCs w:val="20"/>
        </w:rPr>
      </w:pPr>
      <w:r>
        <w:rPr>
          <w:i/>
          <w:iCs/>
          <w:sz w:val="20"/>
          <w:szCs w:val="20"/>
        </w:rPr>
        <w:t xml:space="preserve">Note </w:t>
      </w:r>
      <w:r>
        <w:rPr>
          <w:sz w:val="20"/>
          <w:szCs w:val="20"/>
        </w:rPr>
        <w:t xml:space="preserve">Military Rehabilitation and Compensation Act Education and Training Scheme </w:t>
      </w:r>
      <w:r w:rsidR="007D1745">
        <w:rPr>
          <w:sz w:val="20"/>
          <w:szCs w:val="20"/>
        </w:rPr>
        <w:t>2004</w:t>
      </w:r>
      <w:r>
        <w:rPr>
          <w:sz w:val="20"/>
          <w:szCs w:val="20"/>
        </w:rPr>
        <w:t xml:space="preserve"> is a legislative instrument.</w:t>
      </w:r>
    </w:p>
    <w:p w:rsidR="00E01C4F" w:rsidRPr="001917E0" w:rsidRDefault="00E01C4F" w:rsidP="009362E0">
      <w:pPr>
        <w:pStyle w:val="definition"/>
        <w:spacing w:before="120"/>
      </w:pPr>
      <w:r w:rsidRPr="00CF41FA">
        <w:rPr>
          <w:b/>
          <w:bCs/>
          <w:i/>
          <w:iCs/>
        </w:rPr>
        <w:lastRenderedPageBreak/>
        <w:t xml:space="preserve">oral health therapist </w:t>
      </w:r>
      <w:r w:rsidRPr="00CF41FA">
        <w:rPr>
          <w:bCs/>
          <w:iCs/>
        </w:rPr>
        <w:t xml:space="preserve">means a person who </w:t>
      </w:r>
      <w:r w:rsidR="00221999">
        <w:rPr>
          <w:bCs/>
          <w:iCs/>
        </w:rPr>
        <w:t>ha</w:t>
      </w:r>
      <w:r w:rsidRPr="00CF41FA">
        <w:rPr>
          <w:bCs/>
          <w:iCs/>
        </w:rPr>
        <w:t xml:space="preserve">s </w:t>
      </w:r>
      <w:r w:rsidR="00221999">
        <w:rPr>
          <w:bCs/>
          <w:iCs/>
        </w:rPr>
        <w:t xml:space="preserve">general </w:t>
      </w:r>
      <w:r w:rsidRPr="00CF41FA">
        <w:rPr>
          <w:bCs/>
          <w:iCs/>
        </w:rPr>
        <w:t>regist</w:t>
      </w:r>
      <w:r w:rsidR="00221999">
        <w:rPr>
          <w:bCs/>
          <w:iCs/>
        </w:rPr>
        <w:t xml:space="preserve">ration in the </w:t>
      </w:r>
      <w:r w:rsidR="0007011B">
        <w:rPr>
          <w:bCs/>
          <w:iCs/>
        </w:rPr>
        <w:t>o</w:t>
      </w:r>
      <w:r w:rsidRPr="00CF41FA">
        <w:rPr>
          <w:bCs/>
          <w:iCs/>
        </w:rPr>
        <w:t xml:space="preserve">ral </w:t>
      </w:r>
      <w:r w:rsidR="0007011B">
        <w:rPr>
          <w:bCs/>
          <w:iCs/>
        </w:rPr>
        <w:t>h</w:t>
      </w:r>
      <w:r w:rsidRPr="00CF41FA">
        <w:rPr>
          <w:bCs/>
          <w:iCs/>
        </w:rPr>
        <w:t xml:space="preserve">ealth </w:t>
      </w:r>
      <w:r w:rsidR="0007011B">
        <w:rPr>
          <w:bCs/>
          <w:iCs/>
        </w:rPr>
        <w:t>t</w:t>
      </w:r>
      <w:r w:rsidRPr="00CF41FA">
        <w:rPr>
          <w:bCs/>
          <w:iCs/>
        </w:rPr>
        <w:t>herapist</w:t>
      </w:r>
      <w:r w:rsidR="00221999">
        <w:rPr>
          <w:bCs/>
          <w:iCs/>
        </w:rPr>
        <w:t>s</w:t>
      </w:r>
      <w:r w:rsidR="009727BB">
        <w:t xml:space="preserve"> division of the dental profession</w:t>
      </w:r>
      <w:r w:rsidRPr="00CF41FA">
        <w:rPr>
          <w:bCs/>
          <w:iCs/>
        </w:rPr>
        <w:t xml:space="preserve"> under a law of a State or Territory.</w:t>
      </w:r>
    </w:p>
    <w:p w:rsidR="009362E0" w:rsidRDefault="009362E0" w:rsidP="009362E0">
      <w:pPr>
        <w:pStyle w:val="definition"/>
        <w:spacing w:before="120"/>
      </w:pPr>
      <w:r>
        <w:rPr>
          <w:b/>
          <w:bCs/>
          <w:i/>
          <w:iCs/>
        </w:rPr>
        <w:t xml:space="preserve">parenting payment </w:t>
      </w:r>
      <w:r>
        <w:t xml:space="preserve">has the meaning given by the definition of parenting payment in section 18 of the </w:t>
      </w:r>
      <w:r>
        <w:rPr>
          <w:i/>
          <w:iCs/>
        </w:rPr>
        <w:t>Social Security Act 1991</w:t>
      </w:r>
      <w:r>
        <w:t>.</w:t>
      </w:r>
    </w:p>
    <w:p w:rsidR="009362E0" w:rsidRPr="001917E0" w:rsidRDefault="009362E0" w:rsidP="009362E0">
      <w:pPr>
        <w:pStyle w:val="definition"/>
        <w:spacing w:before="120"/>
      </w:pPr>
      <w:r>
        <w:rPr>
          <w:b/>
          <w:bCs/>
          <w:i/>
          <w:iCs/>
        </w:rPr>
        <w:t xml:space="preserve">partner </w:t>
      </w:r>
      <w:r>
        <w:t xml:space="preserve">has the same meaning as in the </w:t>
      </w:r>
      <w:r>
        <w:rPr>
          <w:i/>
          <w:iCs/>
        </w:rPr>
        <w:t>Social Security Act 1991</w:t>
      </w:r>
      <w:r>
        <w:t>.</w:t>
      </w:r>
    </w:p>
    <w:p w:rsidR="007078B5" w:rsidRPr="00F65E00" w:rsidRDefault="007078B5" w:rsidP="003336EE">
      <w:pPr>
        <w:pStyle w:val="definition"/>
        <w:spacing w:before="120"/>
      </w:pPr>
      <w:r w:rsidRPr="00F65E00">
        <w:rPr>
          <w:b/>
          <w:i/>
        </w:rPr>
        <w:t xml:space="preserve">provider number </w:t>
      </w:r>
      <w:r w:rsidRPr="00F65E00">
        <w:t xml:space="preserve">has the same meaning as in the </w:t>
      </w:r>
      <w:r w:rsidRPr="00F65E00">
        <w:rPr>
          <w:i/>
        </w:rPr>
        <w:t>H</w:t>
      </w:r>
      <w:r w:rsidR="009B0E2A">
        <w:rPr>
          <w:i/>
        </w:rPr>
        <w:t>ealth Insurance Regulations 2018</w:t>
      </w:r>
      <w:r w:rsidRPr="00F65E00">
        <w:t>.</w:t>
      </w:r>
    </w:p>
    <w:p w:rsidR="007078B5" w:rsidRPr="00F65E00" w:rsidRDefault="007078B5" w:rsidP="003336EE">
      <w:pPr>
        <w:pStyle w:val="definition"/>
        <w:keepNext/>
        <w:spacing w:before="120"/>
      </w:pPr>
      <w:r w:rsidRPr="00F65E00">
        <w:rPr>
          <w:b/>
          <w:i/>
        </w:rPr>
        <w:t xml:space="preserve">public sector dental provider </w:t>
      </w:r>
      <w:r w:rsidRPr="00F65E00">
        <w:t xml:space="preserve">means: </w:t>
      </w:r>
    </w:p>
    <w:p w:rsidR="007078B5" w:rsidRPr="00F65E00" w:rsidRDefault="007078B5" w:rsidP="00252B9B">
      <w:pPr>
        <w:pStyle w:val="P1"/>
        <w:keepNext/>
      </w:pPr>
      <w:r w:rsidRPr="00F65E00">
        <w:tab/>
        <w:t>(a)</w:t>
      </w:r>
      <w:r w:rsidRPr="00F65E00">
        <w:tab/>
        <w:t>a dental provider employed by, contracted to, or providing dental services under an arrangement with:</w:t>
      </w:r>
    </w:p>
    <w:p w:rsidR="007078B5" w:rsidRPr="00F65E00" w:rsidRDefault="007078B5" w:rsidP="007078B5">
      <w:pPr>
        <w:pStyle w:val="P2"/>
      </w:pPr>
      <w:r w:rsidRPr="00F65E00">
        <w:tab/>
        <w:t>(i)</w:t>
      </w:r>
      <w:r w:rsidRPr="00F65E00">
        <w:tab/>
        <w:t>the Commonwealth; or</w:t>
      </w:r>
    </w:p>
    <w:p w:rsidR="007078B5" w:rsidRPr="00F65E00" w:rsidRDefault="007078B5" w:rsidP="007078B5">
      <w:pPr>
        <w:pStyle w:val="P2"/>
      </w:pPr>
      <w:r w:rsidRPr="00F65E00">
        <w:tab/>
        <w:t>(ii)</w:t>
      </w:r>
      <w:r w:rsidRPr="00F65E00">
        <w:tab/>
        <w:t>a State; or</w:t>
      </w:r>
    </w:p>
    <w:p w:rsidR="007078B5" w:rsidRPr="00F65E00" w:rsidRDefault="001B1BEB" w:rsidP="007078B5">
      <w:pPr>
        <w:pStyle w:val="P2"/>
      </w:pPr>
      <w:r>
        <w:tab/>
      </w:r>
      <w:r w:rsidR="007078B5" w:rsidRPr="00F65E00">
        <w:t>(iii)</w:t>
      </w:r>
      <w:r w:rsidR="007078B5" w:rsidRPr="00F65E00">
        <w:tab/>
        <w:t>an internal Territory; or</w:t>
      </w:r>
    </w:p>
    <w:p w:rsidR="007078B5" w:rsidRPr="00F65E00" w:rsidRDefault="00195398" w:rsidP="00195398">
      <w:pPr>
        <w:pStyle w:val="P2"/>
      </w:pPr>
      <w:r>
        <w:tab/>
      </w:r>
      <w:r w:rsidR="007078B5" w:rsidRPr="00F65E00">
        <w:t>(iv)</w:t>
      </w:r>
      <w:r>
        <w:tab/>
      </w:r>
      <w:r w:rsidR="001B1BEB">
        <w:t xml:space="preserve">a </w:t>
      </w:r>
      <w:r w:rsidR="007078B5" w:rsidRPr="00F65E00">
        <w:t>local governing body; or</w:t>
      </w:r>
    </w:p>
    <w:p w:rsidR="007078B5" w:rsidRPr="00F65E00" w:rsidRDefault="00195398" w:rsidP="00195398">
      <w:pPr>
        <w:pStyle w:val="P2"/>
      </w:pPr>
      <w:r>
        <w:tab/>
      </w:r>
      <w:r w:rsidR="007078B5" w:rsidRPr="00F65E00">
        <w:t>(v)</w:t>
      </w:r>
      <w:r w:rsidR="0095026C">
        <w:tab/>
      </w:r>
      <w:r w:rsidR="007078B5" w:rsidRPr="00F65E00">
        <w:t xml:space="preserve">an authority established by a law of the </w:t>
      </w:r>
      <w:r w:rsidR="0095026C">
        <w:t xml:space="preserve">Commonwealth, a law of a </w:t>
      </w:r>
      <w:r w:rsidR="007078B5" w:rsidRPr="00F65E00">
        <w:t>State or a law of an internal Territory; or</w:t>
      </w:r>
    </w:p>
    <w:p w:rsidR="007078B5" w:rsidRPr="00F65E00" w:rsidRDefault="00195398" w:rsidP="00195398">
      <w:pPr>
        <w:pStyle w:val="P1"/>
        <w:keepNext/>
      </w:pPr>
      <w:r>
        <w:tab/>
        <w:t>(b)</w:t>
      </w:r>
      <w:r>
        <w:tab/>
      </w:r>
      <w:r w:rsidR="007078B5" w:rsidRPr="00F65E00">
        <w:t>a dental provider on whose behalf a</w:t>
      </w:r>
      <w:r w:rsidR="00A20DF8">
        <w:t xml:space="preserve">nother dental provider provides </w:t>
      </w:r>
      <w:r w:rsidR="007078B5" w:rsidRPr="00F65E00">
        <w:t>dental services under an arrangement with a body mentioned in subparagraph (a) (i), (ii), (iii), (iv) or (v).</w:t>
      </w:r>
    </w:p>
    <w:p w:rsidR="009362E0" w:rsidRDefault="009362E0" w:rsidP="007A42AB">
      <w:pPr>
        <w:pStyle w:val="definition"/>
        <w:spacing w:before="120"/>
        <w:ind w:left="851"/>
      </w:pPr>
      <w:r>
        <w:rPr>
          <w:b/>
          <w:bCs/>
          <w:i/>
          <w:iCs/>
        </w:rPr>
        <w:t>receive</w:t>
      </w:r>
      <w:r>
        <w:t xml:space="preserve">, for disability support pension, parenting payment, special benefit, carer payment and double orphan pension, has the meaning given by section 23 of the </w:t>
      </w:r>
      <w:r>
        <w:rPr>
          <w:i/>
          <w:iCs/>
        </w:rPr>
        <w:t>Social Security Act 1991</w:t>
      </w:r>
      <w:r>
        <w:t>.</w:t>
      </w:r>
    </w:p>
    <w:p w:rsidR="00594F69" w:rsidRPr="0040511F" w:rsidRDefault="00594F69" w:rsidP="007A42AB">
      <w:pPr>
        <w:pStyle w:val="definition"/>
        <w:spacing w:before="120"/>
        <w:ind w:left="851"/>
        <w:rPr>
          <w:bCs/>
          <w:iCs/>
        </w:rPr>
      </w:pPr>
      <w:r>
        <w:rPr>
          <w:b/>
          <w:bCs/>
          <w:i/>
          <w:iCs/>
        </w:rPr>
        <w:t>relevantly provided</w:t>
      </w:r>
      <w:r w:rsidRPr="0040511F">
        <w:rPr>
          <w:bCs/>
          <w:iCs/>
        </w:rPr>
        <w:t>,</w:t>
      </w:r>
      <w:r>
        <w:rPr>
          <w:b/>
          <w:bCs/>
          <w:i/>
          <w:iCs/>
        </w:rPr>
        <w:t xml:space="preserve"> </w:t>
      </w:r>
      <w:r>
        <w:rPr>
          <w:bCs/>
          <w:iCs/>
        </w:rPr>
        <w:t xml:space="preserve">for a dental service, means provided as a service for which dental benefit is payable </w:t>
      </w:r>
      <w:r w:rsidR="000247A2">
        <w:rPr>
          <w:bCs/>
          <w:iCs/>
        </w:rPr>
        <w:t>under the Act.</w:t>
      </w:r>
    </w:p>
    <w:p w:rsidR="009362E0" w:rsidRDefault="009362E0" w:rsidP="007A42AB">
      <w:pPr>
        <w:pStyle w:val="definition"/>
        <w:spacing w:before="120"/>
        <w:ind w:left="851"/>
      </w:pPr>
      <w:r>
        <w:rPr>
          <w:b/>
          <w:bCs/>
          <w:i/>
          <w:iCs/>
        </w:rPr>
        <w:t xml:space="preserve">special benefit </w:t>
      </w:r>
      <w:r>
        <w:t xml:space="preserve">has the meaning given by Part 2.15 of the </w:t>
      </w:r>
      <w:r>
        <w:rPr>
          <w:i/>
          <w:iCs/>
        </w:rPr>
        <w:t>Social Security Act 1991</w:t>
      </w:r>
      <w:r>
        <w:t>.</w:t>
      </w:r>
    </w:p>
    <w:p w:rsidR="009362E0" w:rsidRDefault="009362E0" w:rsidP="007A42AB">
      <w:pPr>
        <w:pStyle w:val="definition"/>
        <w:spacing w:before="120"/>
        <w:ind w:left="851"/>
      </w:pPr>
      <w:r>
        <w:rPr>
          <w:b/>
          <w:bCs/>
          <w:i/>
          <w:iCs/>
        </w:rPr>
        <w:t xml:space="preserve">VCES </w:t>
      </w:r>
      <w:r>
        <w:t>means the Veterans’ Children Education Scheme.</w:t>
      </w:r>
    </w:p>
    <w:p w:rsidR="009362E0" w:rsidRDefault="009362E0" w:rsidP="007A42AB">
      <w:pPr>
        <w:autoSpaceDE w:val="0"/>
        <w:spacing w:before="120"/>
        <w:ind w:left="851"/>
        <w:rPr>
          <w:sz w:val="20"/>
          <w:szCs w:val="20"/>
        </w:rPr>
      </w:pPr>
      <w:r>
        <w:rPr>
          <w:i/>
          <w:iCs/>
          <w:sz w:val="20"/>
          <w:szCs w:val="20"/>
        </w:rPr>
        <w:t>Note 1</w:t>
      </w:r>
      <w:r w:rsidR="001438C1">
        <w:rPr>
          <w:i/>
          <w:iCs/>
          <w:sz w:val="20"/>
          <w:szCs w:val="20"/>
        </w:rPr>
        <w:t>   </w:t>
      </w:r>
      <w:r>
        <w:rPr>
          <w:sz w:val="20"/>
          <w:szCs w:val="20"/>
        </w:rPr>
        <w:t>Veterans’ Children Education Scheme is a legislative instrument.</w:t>
      </w:r>
    </w:p>
    <w:p w:rsidR="007078B5" w:rsidRPr="00F65E00" w:rsidRDefault="007078B5" w:rsidP="007A42AB">
      <w:pPr>
        <w:pStyle w:val="Note"/>
        <w:ind w:left="851"/>
      </w:pPr>
      <w:r w:rsidRPr="00F65E00">
        <w:rPr>
          <w:i/>
        </w:rPr>
        <w:t>Note</w:t>
      </w:r>
      <w:r w:rsidR="009362E0">
        <w:rPr>
          <w:i/>
        </w:rPr>
        <w:t xml:space="preserve"> 2</w:t>
      </w:r>
      <w:r w:rsidRPr="00F65E00">
        <w:rPr>
          <w:i/>
        </w:rPr>
        <w:t>   </w:t>
      </w:r>
      <w:r w:rsidRPr="00F65E00">
        <w:t>For the definitions of other expressions used in these Rules, see the Act.</w:t>
      </w:r>
    </w:p>
    <w:p w:rsidR="007078B5" w:rsidRPr="00F65E00" w:rsidRDefault="00933476" w:rsidP="007A42AB">
      <w:pPr>
        <w:pStyle w:val="HR"/>
        <w:ind w:left="851"/>
      </w:pPr>
      <w:bookmarkStart w:id="14" w:name="_Toc367788808"/>
      <w:bookmarkStart w:id="15" w:name="_Toc503968219"/>
      <w:r>
        <w:rPr>
          <w:rStyle w:val="CharSectno"/>
        </w:rPr>
        <w:t>5</w:t>
      </w:r>
      <w:r w:rsidR="007078B5" w:rsidRPr="00F65E00">
        <w:tab/>
        <w:t>Dental Benefits Schedule</w:t>
      </w:r>
      <w:bookmarkEnd w:id="14"/>
      <w:bookmarkEnd w:id="15"/>
    </w:p>
    <w:p w:rsidR="007078B5" w:rsidRDefault="007078B5" w:rsidP="00195398">
      <w:pPr>
        <w:pStyle w:val="R1"/>
        <w:tabs>
          <w:tab w:val="clear" w:pos="794"/>
        </w:tabs>
        <w:ind w:left="851" w:hanging="851"/>
      </w:pPr>
      <w:r w:rsidRPr="00F65E00">
        <w:tab/>
        <w:t>For subsection 61 (1) of the Act, the Dental Benefits Schedule is set out in Schedule 1.</w:t>
      </w:r>
    </w:p>
    <w:p w:rsidR="007078B5" w:rsidRPr="00195398" w:rsidRDefault="00933476" w:rsidP="00195398">
      <w:pPr>
        <w:pStyle w:val="HR"/>
        <w:ind w:left="851"/>
        <w:rPr>
          <w:rStyle w:val="CharSectno"/>
        </w:rPr>
      </w:pPr>
      <w:bookmarkStart w:id="16" w:name="_Toc367788809"/>
      <w:bookmarkStart w:id="17" w:name="_Toc503968220"/>
      <w:r>
        <w:rPr>
          <w:rStyle w:val="CharSectno"/>
        </w:rPr>
        <w:t>6</w:t>
      </w:r>
      <w:r w:rsidR="007078B5" w:rsidRPr="00195398">
        <w:rPr>
          <w:rStyle w:val="CharSectno"/>
        </w:rPr>
        <w:tab/>
      </w:r>
      <w:r w:rsidR="007078B5" w:rsidRPr="00DC4D6B">
        <w:t>Dental providers (Act, s</w:t>
      </w:r>
      <w:r w:rsidR="003018D1" w:rsidRPr="00DC4D6B">
        <w:t xml:space="preserve"> 6</w:t>
      </w:r>
      <w:r w:rsidR="00002841">
        <w:t>(2)</w:t>
      </w:r>
      <w:r w:rsidR="009F5531">
        <w:t>(a)</w:t>
      </w:r>
      <w:r w:rsidR="007078B5" w:rsidRPr="00DC4D6B">
        <w:t>)</w:t>
      </w:r>
      <w:bookmarkEnd w:id="16"/>
      <w:bookmarkEnd w:id="17"/>
    </w:p>
    <w:p w:rsidR="00AC0552" w:rsidRDefault="007078B5" w:rsidP="00C04971">
      <w:pPr>
        <w:pStyle w:val="R1"/>
        <w:ind w:left="851" w:hanging="851"/>
        <w:rPr>
          <w:rStyle w:val="CharSectno"/>
        </w:rPr>
      </w:pPr>
      <w:r w:rsidRPr="00F65E00">
        <w:tab/>
      </w:r>
      <w:r w:rsidR="000B3487">
        <w:tab/>
      </w:r>
      <w:r w:rsidR="00002841">
        <w:t>A dental practitioner is not a dental provider in relation to a dental service if the dental practitioner has not been allocated a provider number b</w:t>
      </w:r>
      <w:r w:rsidR="009F6A5B">
        <w:t>y the Chief Executive Medicare.</w:t>
      </w:r>
    </w:p>
    <w:p w:rsidR="007078B5" w:rsidRPr="00195398" w:rsidRDefault="00933476" w:rsidP="0069274C">
      <w:pPr>
        <w:pStyle w:val="HR"/>
        <w:ind w:left="851"/>
        <w:rPr>
          <w:rStyle w:val="CharSectno"/>
          <w:rFonts w:ascii="Times New Roman" w:hAnsi="Times New Roman"/>
          <w:b w:val="0"/>
        </w:rPr>
      </w:pPr>
      <w:bookmarkStart w:id="18" w:name="_Toc367788810"/>
      <w:bookmarkStart w:id="19" w:name="_Toc503968221"/>
      <w:r>
        <w:rPr>
          <w:rStyle w:val="CharSectno"/>
        </w:rPr>
        <w:lastRenderedPageBreak/>
        <w:t>7</w:t>
      </w:r>
      <w:r w:rsidR="007078B5" w:rsidRPr="00195398">
        <w:rPr>
          <w:rStyle w:val="CharSectno"/>
        </w:rPr>
        <w:tab/>
      </w:r>
      <w:r w:rsidR="007078B5" w:rsidRPr="0099367F">
        <w:t>Persons eligible to render services on behalf of dental providers (Act, s 7 (a))</w:t>
      </w:r>
      <w:bookmarkEnd w:id="18"/>
      <w:bookmarkEnd w:id="19"/>
    </w:p>
    <w:p w:rsidR="007078B5" w:rsidRPr="00F65E00" w:rsidRDefault="007078B5" w:rsidP="0063519A">
      <w:pPr>
        <w:pStyle w:val="R1"/>
        <w:keepNext/>
        <w:keepLines w:val="0"/>
        <w:tabs>
          <w:tab w:val="clear" w:pos="794"/>
        </w:tabs>
        <w:ind w:left="851" w:hanging="851"/>
      </w:pPr>
      <w:r w:rsidRPr="00F65E00">
        <w:tab/>
        <w:t xml:space="preserve">For the Dental Benefits Schedule: </w:t>
      </w:r>
    </w:p>
    <w:p w:rsidR="007078B5" w:rsidRPr="00F65E00" w:rsidRDefault="007078B5" w:rsidP="00D26748">
      <w:pPr>
        <w:pStyle w:val="P1"/>
        <w:keepNext/>
        <w:keepLines w:val="0"/>
        <w:tabs>
          <w:tab w:val="clear" w:pos="1191"/>
          <w:tab w:val="right" w:pos="1134"/>
        </w:tabs>
      </w:pPr>
      <w:r w:rsidRPr="00F65E00">
        <w:tab/>
        <w:t>(a)</w:t>
      </w:r>
      <w:r w:rsidRPr="00F65E00">
        <w:tab/>
        <w:t>a dental service may be rendered on behalf of a dental provider by the following classes of persons:</w:t>
      </w:r>
    </w:p>
    <w:p w:rsidR="007078B5" w:rsidRPr="00F65E00" w:rsidRDefault="007078B5" w:rsidP="0063519A">
      <w:pPr>
        <w:pStyle w:val="P2"/>
        <w:keepNext/>
        <w:keepLines w:val="0"/>
      </w:pPr>
      <w:r w:rsidRPr="00F65E00">
        <w:tab/>
        <w:t>(i)</w:t>
      </w:r>
      <w:r w:rsidRPr="00F65E00">
        <w:tab/>
        <w:t>dental hygienists;</w:t>
      </w:r>
    </w:p>
    <w:p w:rsidR="003A70B5" w:rsidRDefault="00E01C4F" w:rsidP="0063519A">
      <w:pPr>
        <w:pStyle w:val="P2"/>
        <w:keepNext/>
        <w:keepLines w:val="0"/>
      </w:pPr>
      <w:r>
        <w:tab/>
        <w:t>(ii)</w:t>
      </w:r>
      <w:r>
        <w:tab/>
        <w:t>dental therapists;</w:t>
      </w:r>
      <w:r w:rsidR="00AC0552">
        <w:t xml:space="preserve"> </w:t>
      </w:r>
    </w:p>
    <w:p w:rsidR="00E01C4F" w:rsidRDefault="003A70B5" w:rsidP="0063519A">
      <w:pPr>
        <w:pStyle w:val="P2"/>
        <w:keepNext/>
        <w:keepLines w:val="0"/>
      </w:pPr>
      <w:r>
        <w:tab/>
        <w:t>(iii)</w:t>
      </w:r>
      <w:r>
        <w:tab/>
        <w:t xml:space="preserve">dental prosthetists; </w:t>
      </w:r>
      <w:r w:rsidR="00AC0552">
        <w:t>and</w:t>
      </w:r>
    </w:p>
    <w:p w:rsidR="004373E7" w:rsidRDefault="00E01C4F" w:rsidP="0063519A">
      <w:pPr>
        <w:pStyle w:val="P2"/>
        <w:keepNext/>
        <w:keepLines w:val="0"/>
      </w:pPr>
      <w:r>
        <w:tab/>
      </w:r>
      <w:r w:rsidRPr="00CF41FA">
        <w:t>(i</w:t>
      </w:r>
      <w:r w:rsidR="003A70B5">
        <w:t>v</w:t>
      </w:r>
      <w:r w:rsidR="004373E7">
        <w:t>)</w:t>
      </w:r>
      <w:r w:rsidR="004373E7">
        <w:tab/>
        <w:t>oral health therapists;</w:t>
      </w:r>
    </w:p>
    <w:p w:rsidR="0099367F" w:rsidRPr="001917E0" w:rsidRDefault="0099367F" w:rsidP="00D26748">
      <w:pPr>
        <w:pStyle w:val="P1"/>
        <w:keepNext/>
        <w:keepLines w:val="0"/>
        <w:tabs>
          <w:tab w:val="clear" w:pos="1191"/>
          <w:tab w:val="right" w:pos="1134"/>
        </w:tabs>
        <w:rPr>
          <w:rStyle w:val="CharSectno"/>
        </w:rPr>
      </w:pPr>
      <w:r w:rsidRPr="00F65E00">
        <w:tab/>
        <w:t>(b)</w:t>
      </w:r>
      <w:r w:rsidRPr="00F65E00">
        <w:tab/>
      </w:r>
      <w:r w:rsidRPr="00A42488">
        <w:t>a dental service may be rendered on behalf of a public sector dental provider by another public sector dental provider.</w:t>
      </w:r>
    </w:p>
    <w:p w:rsidR="0099367F" w:rsidRPr="005B0062" w:rsidRDefault="0099367F" w:rsidP="0099367F">
      <w:pPr>
        <w:pStyle w:val="HR"/>
        <w:ind w:left="851"/>
        <w:rPr>
          <w:rStyle w:val="CharSectno"/>
        </w:rPr>
      </w:pPr>
      <w:bookmarkStart w:id="20" w:name="_Toc367788811"/>
      <w:bookmarkStart w:id="21" w:name="_Toc503968222"/>
      <w:r w:rsidRPr="005B0062">
        <w:rPr>
          <w:rStyle w:val="CharSectno"/>
        </w:rPr>
        <w:t>8</w:t>
      </w:r>
      <w:r w:rsidRPr="005B0062">
        <w:tab/>
        <w:t>Particulars to be recorded (Act, s 17 (2))</w:t>
      </w:r>
      <w:bookmarkEnd w:id="20"/>
      <w:bookmarkEnd w:id="21"/>
      <w:r w:rsidRPr="005B0062">
        <w:t xml:space="preserve"> </w:t>
      </w:r>
    </w:p>
    <w:p w:rsidR="0099367F" w:rsidRPr="00F65E00" w:rsidRDefault="0099367F" w:rsidP="0063519A">
      <w:pPr>
        <w:pStyle w:val="HSR"/>
        <w:spacing w:before="120"/>
        <w:ind w:left="851"/>
      </w:pPr>
      <w:r w:rsidRPr="00F65E00">
        <w:t>Patient billed services</w:t>
      </w:r>
    </w:p>
    <w:p w:rsidR="0099367F" w:rsidRPr="00F65E00" w:rsidRDefault="0099367F" w:rsidP="0099367F">
      <w:pPr>
        <w:pStyle w:val="R1"/>
        <w:tabs>
          <w:tab w:val="clear" w:pos="794"/>
          <w:tab w:val="right" w:pos="567"/>
        </w:tabs>
        <w:ind w:left="851" w:hanging="851"/>
      </w:pPr>
      <w:r w:rsidRPr="00F65E00">
        <w:tab/>
        <w:t>(1)</w:t>
      </w:r>
      <w:r w:rsidRPr="00F65E00">
        <w:tab/>
        <w:t xml:space="preserve">For the payment of dental benefits </w:t>
      </w:r>
      <w:r>
        <w:t>listed in</w:t>
      </w:r>
      <w:r w:rsidRPr="00F65E00">
        <w:t xml:space="preserve"> the Dental Benefits Schedule, the following particulars must be recorded on the account or receipt:</w:t>
      </w:r>
    </w:p>
    <w:p w:rsidR="0099367F" w:rsidRPr="00F65E00" w:rsidRDefault="0099367F" w:rsidP="00D26748">
      <w:pPr>
        <w:pStyle w:val="P1"/>
        <w:keepNext/>
        <w:keepLines w:val="0"/>
        <w:tabs>
          <w:tab w:val="clear" w:pos="1191"/>
          <w:tab w:val="right" w:pos="1134"/>
        </w:tabs>
      </w:pPr>
      <w:r w:rsidRPr="00F65E00">
        <w:tab/>
        <w:t>(a)</w:t>
      </w:r>
      <w:r w:rsidRPr="00F65E00">
        <w:tab/>
        <w:t>the patient’s name;</w:t>
      </w:r>
    </w:p>
    <w:p w:rsidR="0099367F" w:rsidRPr="00F65E00" w:rsidRDefault="0099367F" w:rsidP="00D26748">
      <w:pPr>
        <w:pStyle w:val="P1"/>
        <w:keepNext/>
        <w:keepLines w:val="0"/>
        <w:tabs>
          <w:tab w:val="clear" w:pos="1191"/>
          <w:tab w:val="right" w:pos="1134"/>
        </w:tabs>
      </w:pPr>
      <w:r w:rsidRPr="00F65E00">
        <w:tab/>
        <w:t>(b)</w:t>
      </w:r>
      <w:r w:rsidRPr="00F65E00">
        <w:tab/>
        <w:t>the date of the service;</w:t>
      </w:r>
    </w:p>
    <w:p w:rsidR="0099367F" w:rsidRPr="00F65E00" w:rsidDel="00205AB2" w:rsidRDefault="0099367F" w:rsidP="00D26748">
      <w:pPr>
        <w:pStyle w:val="P1"/>
        <w:keepNext/>
        <w:keepLines w:val="0"/>
        <w:tabs>
          <w:tab w:val="clear" w:pos="1191"/>
          <w:tab w:val="right" w:pos="1134"/>
        </w:tabs>
      </w:pPr>
      <w:r w:rsidRPr="00F65E00">
        <w:tab/>
        <w:t>(c)</w:t>
      </w:r>
      <w:r w:rsidRPr="00F65E00">
        <w:tab/>
        <w:t>the item number in the Dental Benefits Schedule that corresponds to the service;</w:t>
      </w:r>
    </w:p>
    <w:p w:rsidR="0099367F" w:rsidRPr="00F65E00" w:rsidRDefault="0099367F" w:rsidP="00D26748">
      <w:pPr>
        <w:pStyle w:val="P1"/>
        <w:keepNext/>
        <w:keepLines w:val="0"/>
        <w:tabs>
          <w:tab w:val="clear" w:pos="1191"/>
          <w:tab w:val="right" w:pos="1134"/>
        </w:tabs>
      </w:pPr>
      <w:r w:rsidRPr="00F65E00">
        <w:tab/>
        <w:t>(d)</w:t>
      </w:r>
      <w:r w:rsidRPr="00F65E00">
        <w:tab/>
        <w:t>the dental provi</w:t>
      </w:r>
      <w:r w:rsidR="009F6A5B">
        <w:t>der’s name and provider number;</w:t>
      </w:r>
    </w:p>
    <w:p w:rsidR="0099367F" w:rsidRPr="00F65E00" w:rsidRDefault="0099367F" w:rsidP="00D26748">
      <w:pPr>
        <w:pStyle w:val="P1"/>
        <w:keepNext/>
        <w:keepLines w:val="0"/>
        <w:tabs>
          <w:tab w:val="clear" w:pos="1191"/>
          <w:tab w:val="right" w:pos="1134"/>
        </w:tabs>
      </w:pPr>
      <w:r w:rsidRPr="00F65E00">
        <w:tab/>
        <w:t>(e)</w:t>
      </w:r>
      <w:r w:rsidRPr="00F65E00">
        <w:tab/>
        <w:t>the amount charged for the service, total amount paid, and any amou</w:t>
      </w:r>
      <w:r w:rsidR="000247A2">
        <w:t>nt outstanding for the service.</w:t>
      </w:r>
    </w:p>
    <w:p w:rsidR="0099367F" w:rsidRPr="00F65E00" w:rsidRDefault="0099367F" w:rsidP="0063519A">
      <w:pPr>
        <w:pStyle w:val="HSR"/>
        <w:spacing w:before="120"/>
        <w:ind w:left="851"/>
      </w:pPr>
      <w:r w:rsidRPr="00F65E00">
        <w:t>Bulk billed services</w:t>
      </w:r>
    </w:p>
    <w:p w:rsidR="0099367F" w:rsidRPr="00F65E00" w:rsidRDefault="0099367F" w:rsidP="0099367F">
      <w:pPr>
        <w:pStyle w:val="R1"/>
        <w:tabs>
          <w:tab w:val="clear" w:pos="794"/>
          <w:tab w:val="right" w:pos="567"/>
        </w:tabs>
        <w:ind w:left="851" w:hanging="851"/>
      </w:pPr>
      <w:r w:rsidRPr="00F65E00">
        <w:tab/>
        <w:t>(2)</w:t>
      </w:r>
      <w:r w:rsidRPr="00F65E00">
        <w:tab/>
        <w:t>If there is an assignment of dental benefits for</w:t>
      </w:r>
      <w:r>
        <w:t xml:space="preserve"> an</w:t>
      </w:r>
      <w:r w:rsidRPr="00F65E00">
        <w:t xml:space="preserve"> item </w:t>
      </w:r>
      <w:r>
        <w:t>under</w:t>
      </w:r>
      <w:r w:rsidRPr="00F65E00">
        <w:t xml:space="preserve"> the Dental Benefits Schedule, the following particulars must be recorded on the assignment of benefit form:</w:t>
      </w:r>
    </w:p>
    <w:p w:rsidR="0099367F" w:rsidRPr="00F65E00" w:rsidRDefault="0099367F" w:rsidP="00D26748">
      <w:pPr>
        <w:pStyle w:val="P1"/>
        <w:keepNext/>
        <w:keepLines w:val="0"/>
        <w:tabs>
          <w:tab w:val="clear" w:pos="1191"/>
          <w:tab w:val="right" w:pos="1134"/>
        </w:tabs>
      </w:pPr>
      <w:r w:rsidRPr="00F65E00">
        <w:tab/>
        <w:t>(a)</w:t>
      </w:r>
      <w:r w:rsidRPr="00F65E00">
        <w:tab/>
        <w:t>the patient’s name;</w:t>
      </w:r>
    </w:p>
    <w:p w:rsidR="0099367F" w:rsidRPr="00F65E00" w:rsidRDefault="0099367F" w:rsidP="00D26748">
      <w:pPr>
        <w:pStyle w:val="P1"/>
        <w:keepNext/>
        <w:keepLines w:val="0"/>
        <w:tabs>
          <w:tab w:val="clear" w:pos="1191"/>
          <w:tab w:val="right" w:pos="1134"/>
        </w:tabs>
      </w:pPr>
      <w:r w:rsidRPr="00F65E00">
        <w:tab/>
        <w:t>(b)</w:t>
      </w:r>
      <w:r w:rsidRPr="00F65E00">
        <w:tab/>
        <w:t>the date of the service;</w:t>
      </w:r>
    </w:p>
    <w:p w:rsidR="0099367F" w:rsidRPr="00F65E00" w:rsidDel="00004D80" w:rsidRDefault="0099367F" w:rsidP="00D26748">
      <w:pPr>
        <w:pStyle w:val="P1"/>
        <w:keepNext/>
        <w:keepLines w:val="0"/>
        <w:tabs>
          <w:tab w:val="clear" w:pos="1191"/>
          <w:tab w:val="right" w:pos="1134"/>
        </w:tabs>
      </w:pPr>
      <w:r w:rsidRPr="00F65E00">
        <w:tab/>
        <w:t>(c)</w:t>
      </w:r>
      <w:r w:rsidRPr="00F65E00">
        <w:tab/>
        <w:t>the item number in the Dental Benefits Schedule that corresponds to the service</w:t>
      </w:r>
      <w:r>
        <w:t>;</w:t>
      </w:r>
    </w:p>
    <w:p w:rsidR="0099367F" w:rsidRPr="00F65E00" w:rsidRDefault="0099367F" w:rsidP="00D26748">
      <w:pPr>
        <w:pStyle w:val="P1"/>
        <w:keepNext/>
        <w:keepLines w:val="0"/>
        <w:tabs>
          <w:tab w:val="clear" w:pos="1191"/>
          <w:tab w:val="right" w:pos="1134"/>
        </w:tabs>
      </w:pPr>
      <w:r w:rsidRPr="00F65E00">
        <w:tab/>
        <w:t>(d)</w:t>
      </w:r>
      <w:r w:rsidRPr="00F65E00">
        <w:tab/>
        <w:t>the dental provi</w:t>
      </w:r>
      <w:r w:rsidR="009F6A5B">
        <w:t>der’s name and provider number;</w:t>
      </w:r>
    </w:p>
    <w:p w:rsidR="0099367F" w:rsidRDefault="0099367F" w:rsidP="009F6A5B">
      <w:pPr>
        <w:pStyle w:val="P1"/>
        <w:keepLines w:val="0"/>
        <w:tabs>
          <w:tab w:val="clear" w:pos="1191"/>
          <w:tab w:val="right" w:pos="1134"/>
        </w:tabs>
      </w:pPr>
      <w:r w:rsidRPr="00F65E00">
        <w:tab/>
        <w:t>(e)</w:t>
      </w:r>
      <w:r w:rsidRPr="00F65E00">
        <w:tab/>
        <w:t>the amount of the dental benefit being assigned to the dental provider.</w:t>
      </w:r>
    </w:p>
    <w:p w:rsidR="006028C5" w:rsidRPr="008D6556" w:rsidRDefault="006028C5" w:rsidP="009F6A5B">
      <w:pPr>
        <w:pStyle w:val="HR"/>
        <w:keepLines w:val="0"/>
        <w:ind w:left="851"/>
        <w:rPr>
          <w:rStyle w:val="CharSectno"/>
        </w:rPr>
      </w:pPr>
      <w:bookmarkStart w:id="22" w:name="_Toc367788812"/>
      <w:bookmarkStart w:id="23" w:name="_Toc503968223"/>
      <w:r w:rsidRPr="008D6556">
        <w:rPr>
          <w:rStyle w:val="CharSectno"/>
        </w:rPr>
        <w:t>8A</w:t>
      </w:r>
      <w:r w:rsidRPr="008D6556">
        <w:tab/>
        <w:t xml:space="preserve">Dental </w:t>
      </w:r>
      <w:r w:rsidR="00991D15">
        <w:t>b</w:t>
      </w:r>
      <w:r w:rsidRPr="008D6556">
        <w:t xml:space="preserve">enefits not payable unless conditions </w:t>
      </w:r>
      <w:r w:rsidR="00991D15">
        <w:t>satisfied</w:t>
      </w:r>
      <w:r w:rsidR="000629F1" w:rsidRPr="008D6556">
        <w:t xml:space="preserve"> </w:t>
      </w:r>
      <w:r w:rsidR="00AC0552" w:rsidRPr="008D6556">
        <w:t>(</w:t>
      </w:r>
      <w:r w:rsidR="003018D1" w:rsidRPr="008D6556">
        <w:t xml:space="preserve">Act, </w:t>
      </w:r>
      <w:r w:rsidR="000629F1" w:rsidRPr="008D6556">
        <w:t>s 18</w:t>
      </w:r>
      <w:r w:rsidR="00AC0552" w:rsidRPr="008D6556">
        <w:t> </w:t>
      </w:r>
      <w:r w:rsidR="000629F1" w:rsidRPr="008D6556">
        <w:t>(2</w:t>
      </w:r>
      <w:r w:rsidR="00AC0552" w:rsidRPr="008D6556">
        <w:t>))</w:t>
      </w:r>
      <w:bookmarkEnd w:id="22"/>
      <w:bookmarkEnd w:id="23"/>
    </w:p>
    <w:p w:rsidR="00AC0552" w:rsidRDefault="007C782A" w:rsidP="000247A2">
      <w:pPr>
        <w:pStyle w:val="R1"/>
        <w:keepLines w:val="0"/>
        <w:tabs>
          <w:tab w:val="clear" w:pos="794"/>
          <w:tab w:val="right" w:pos="567"/>
        </w:tabs>
        <w:ind w:left="851" w:hanging="851"/>
      </w:pPr>
      <w:r>
        <w:tab/>
        <w:t>(1)</w:t>
      </w:r>
      <w:r>
        <w:tab/>
      </w:r>
      <w:r w:rsidR="00DA2FA9">
        <w:t>A dental service rendered in a State or internal Territory by or on behalf of or under an arrangement with a State or internal Territory is not eligible for dental benefits unless:</w:t>
      </w:r>
    </w:p>
    <w:p w:rsidR="00AC0552" w:rsidRDefault="00AC0552" w:rsidP="00417EA7">
      <w:pPr>
        <w:pStyle w:val="P1"/>
        <w:keepLines w:val="0"/>
        <w:tabs>
          <w:tab w:val="clear" w:pos="1191"/>
          <w:tab w:val="right" w:pos="1134"/>
        </w:tabs>
      </w:pPr>
      <w:r>
        <w:tab/>
        <w:t>(a)</w:t>
      </w:r>
      <w:r>
        <w:tab/>
        <w:t xml:space="preserve">the State or </w:t>
      </w:r>
      <w:r w:rsidR="00991D15">
        <w:t>i</w:t>
      </w:r>
      <w:r>
        <w:t>nternal Territory in which the service was performed is mentioned in column 1 of Schedule 2; and</w:t>
      </w:r>
    </w:p>
    <w:p w:rsidR="00AC0552" w:rsidRDefault="00AC0552" w:rsidP="00D26748">
      <w:pPr>
        <w:pStyle w:val="P1"/>
        <w:keepLines w:val="0"/>
        <w:tabs>
          <w:tab w:val="clear" w:pos="1191"/>
          <w:tab w:val="right" w:pos="1134"/>
        </w:tabs>
      </w:pPr>
      <w:r>
        <w:lastRenderedPageBreak/>
        <w:tab/>
        <w:t>(b)</w:t>
      </w:r>
      <w:r>
        <w:tab/>
        <w:t xml:space="preserve">the service is provided on or before the date in column 2 of schedule 2 pertaining to that </w:t>
      </w:r>
      <w:r w:rsidR="009B2F62">
        <w:t>S</w:t>
      </w:r>
      <w:r>
        <w:t xml:space="preserve">tate or </w:t>
      </w:r>
      <w:r w:rsidR="00991D15">
        <w:t>i</w:t>
      </w:r>
      <w:r>
        <w:t xml:space="preserve">nternal </w:t>
      </w:r>
      <w:r w:rsidR="009B2F62">
        <w:t>T</w:t>
      </w:r>
      <w:r>
        <w:t>erritory.</w:t>
      </w:r>
    </w:p>
    <w:p w:rsidR="000508E3" w:rsidRPr="007C782A" w:rsidRDefault="007C782A" w:rsidP="00195398">
      <w:pPr>
        <w:pStyle w:val="R1"/>
        <w:tabs>
          <w:tab w:val="clear" w:pos="794"/>
          <w:tab w:val="right" w:pos="567"/>
        </w:tabs>
        <w:ind w:left="851" w:hanging="851"/>
      </w:pPr>
      <w:bookmarkStart w:id="24" w:name="_Toc202259890"/>
      <w:r>
        <w:tab/>
        <w:t>(2)</w:t>
      </w:r>
      <w:r>
        <w:tab/>
      </w:r>
      <w:r w:rsidR="00DA2FA9">
        <w:t>Despite subrule (1) the Minister may direct that a dental service rendered in a State or internal Territory by or on behalf of or under an arrangement with a State or internal Territory is eligible for dental benefits.</w:t>
      </w:r>
    </w:p>
    <w:p w:rsidR="00DD0F11" w:rsidRPr="00DD0F11" w:rsidRDefault="00DD0F11" w:rsidP="000247A2">
      <w:pPr>
        <w:pStyle w:val="R1"/>
        <w:keepLines w:val="0"/>
        <w:tabs>
          <w:tab w:val="clear" w:pos="794"/>
          <w:tab w:val="right" w:pos="567"/>
        </w:tabs>
        <w:ind w:left="851" w:hanging="851"/>
      </w:pPr>
      <w:r>
        <w:tab/>
        <w:t>(3)</w:t>
      </w:r>
      <w:r>
        <w:tab/>
      </w:r>
      <w:r w:rsidR="00DA2FA9">
        <w:t>A dental benefit is not payable in respect of a dental service unless, at the time the dental service is rendered, the eligible dental patient to whom the dental service is rendered is an eligible person.</w:t>
      </w:r>
    </w:p>
    <w:p w:rsidR="009362E0" w:rsidRPr="00195398" w:rsidRDefault="00165860" w:rsidP="00195398">
      <w:pPr>
        <w:pStyle w:val="HR"/>
        <w:ind w:left="851"/>
        <w:rPr>
          <w:rStyle w:val="CharSectno"/>
        </w:rPr>
      </w:pPr>
      <w:bookmarkStart w:id="25" w:name="_Toc367788813"/>
      <w:bookmarkStart w:id="26" w:name="_Toc503968224"/>
      <w:r>
        <w:rPr>
          <w:rStyle w:val="CharSectno"/>
        </w:rPr>
        <w:t>9</w:t>
      </w:r>
      <w:r w:rsidR="009362E0" w:rsidRPr="008D6556">
        <w:tab/>
        <w:t>Classes of persons who satisfy the means test (Act, s 24 (1) (d))</w:t>
      </w:r>
      <w:bookmarkEnd w:id="25"/>
      <w:bookmarkEnd w:id="26"/>
    </w:p>
    <w:p w:rsidR="002E0C71" w:rsidRDefault="002E0C71" w:rsidP="0069274C">
      <w:pPr>
        <w:autoSpaceDE w:val="0"/>
        <w:autoSpaceDN w:val="0"/>
        <w:adjustRightInd w:val="0"/>
        <w:spacing w:before="120"/>
        <w:ind w:left="851"/>
        <w:jc w:val="both"/>
      </w:pPr>
      <w:r>
        <w:t>For paragraph 24 (1) (d) of the Act, a person satisfies the means test, in a calendar year, if in the calendar year:</w:t>
      </w:r>
    </w:p>
    <w:p w:rsidR="002E0C71" w:rsidRDefault="002E0C71" w:rsidP="00417EA7">
      <w:pPr>
        <w:pStyle w:val="P1"/>
        <w:keepNext/>
        <w:keepLines w:val="0"/>
        <w:tabs>
          <w:tab w:val="clear" w:pos="1191"/>
          <w:tab w:val="right" w:pos="1134"/>
        </w:tabs>
      </w:pPr>
      <w:r>
        <w:tab/>
        <w:t>(a)</w:t>
      </w:r>
      <w:r>
        <w:tab/>
        <w:t>both:</w:t>
      </w:r>
    </w:p>
    <w:p w:rsidR="002E0C71" w:rsidRDefault="002E0C71" w:rsidP="001A6F6F">
      <w:pPr>
        <w:pStyle w:val="P2"/>
        <w:keepNext/>
        <w:keepLines w:val="0"/>
      </w:pPr>
      <w:r>
        <w:tab/>
        <w:t>(i)</w:t>
      </w:r>
      <w:r>
        <w:tab/>
        <w:t>section 23 of the Act applies to the person; and</w:t>
      </w:r>
    </w:p>
    <w:p w:rsidR="002E0C71" w:rsidRDefault="002E0C71" w:rsidP="001A6F6F">
      <w:pPr>
        <w:pStyle w:val="P2"/>
        <w:keepNext/>
        <w:keepLines w:val="0"/>
      </w:pPr>
      <w:r>
        <w:tab/>
        <w:t>(ii)</w:t>
      </w:r>
      <w:r>
        <w:tab/>
        <w:t>the person is receiving any of the following payments:</w:t>
      </w:r>
    </w:p>
    <w:p w:rsidR="002E0C71" w:rsidRDefault="002E0C71" w:rsidP="002E0C71">
      <w:pPr>
        <w:tabs>
          <w:tab w:val="left" w:pos="2520"/>
        </w:tabs>
        <w:autoSpaceDE w:val="0"/>
        <w:autoSpaceDN w:val="0"/>
        <w:adjustRightInd w:val="0"/>
        <w:spacing w:before="60"/>
        <w:ind w:left="2523" w:hanging="482"/>
        <w:jc w:val="both"/>
      </w:pPr>
      <w:r>
        <w:t>(A)</w:t>
      </w:r>
      <w:r>
        <w:tab/>
        <w:t>disability support pension;</w:t>
      </w:r>
    </w:p>
    <w:p w:rsidR="002E0C71" w:rsidRDefault="002E0C71" w:rsidP="002E0C71">
      <w:pPr>
        <w:tabs>
          <w:tab w:val="left" w:pos="2520"/>
        </w:tabs>
        <w:autoSpaceDE w:val="0"/>
        <w:autoSpaceDN w:val="0"/>
        <w:adjustRightInd w:val="0"/>
        <w:spacing w:before="60"/>
        <w:ind w:left="2523" w:hanging="482"/>
        <w:jc w:val="both"/>
      </w:pPr>
      <w:r>
        <w:t>(B)</w:t>
      </w:r>
      <w:r>
        <w:tab/>
        <w:t>parenting payment;</w:t>
      </w:r>
    </w:p>
    <w:p w:rsidR="002E0C71" w:rsidRDefault="002E0C71" w:rsidP="002E0C71">
      <w:pPr>
        <w:tabs>
          <w:tab w:val="left" w:pos="2520"/>
        </w:tabs>
        <w:autoSpaceDE w:val="0"/>
        <w:autoSpaceDN w:val="0"/>
        <w:adjustRightInd w:val="0"/>
        <w:spacing w:before="60"/>
        <w:ind w:left="2523" w:hanging="482"/>
        <w:jc w:val="both"/>
      </w:pPr>
      <w:r>
        <w:t>(C)</w:t>
      </w:r>
      <w:r>
        <w:tab/>
        <w:t>special benefit;</w:t>
      </w:r>
    </w:p>
    <w:p w:rsidR="002E0C71" w:rsidRDefault="002E0C71" w:rsidP="002E0C71">
      <w:pPr>
        <w:tabs>
          <w:tab w:val="left" w:pos="2520"/>
        </w:tabs>
        <w:autoSpaceDE w:val="0"/>
        <w:autoSpaceDN w:val="0"/>
        <w:adjustRightInd w:val="0"/>
        <w:spacing w:before="60"/>
        <w:ind w:left="2523" w:hanging="482"/>
        <w:jc w:val="both"/>
      </w:pPr>
      <w:r>
        <w:t>(D)</w:t>
      </w:r>
      <w:r>
        <w:tab/>
        <w:t>carer payment;</w:t>
      </w:r>
    </w:p>
    <w:p w:rsidR="002E0C71" w:rsidRDefault="002E0C71" w:rsidP="002E0C71">
      <w:pPr>
        <w:tabs>
          <w:tab w:val="left" w:pos="2520"/>
        </w:tabs>
        <w:autoSpaceDE w:val="0"/>
        <w:autoSpaceDN w:val="0"/>
        <w:adjustRightInd w:val="0"/>
        <w:spacing w:before="60"/>
        <w:ind w:left="2523" w:hanging="482"/>
        <w:jc w:val="both"/>
      </w:pPr>
      <w:r>
        <w:t>(E)</w:t>
      </w:r>
      <w:r>
        <w:tab/>
        <w:t xml:space="preserve">payments made under VCES or MRCAETS, if the person is a person mentioned in paragraph (c), in column 3, of item 2 of the table in subsection 22A (1) of </w:t>
      </w:r>
      <w:r>
        <w:rPr>
          <w:i/>
          <w:iCs/>
        </w:rPr>
        <w:t>A New Tax System (Family Assistance) Act 1999</w:t>
      </w:r>
      <w:r>
        <w:t>; or</w:t>
      </w:r>
    </w:p>
    <w:p w:rsidR="002E0C71" w:rsidRDefault="002E0C71" w:rsidP="00417EA7">
      <w:pPr>
        <w:pStyle w:val="P1"/>
        <w:keepNext/>
        <w:keepLines w:val="0"/>
        <w:tabs>
          <w:tab w:val="clear" w:pos="1191"/>
          <w:tab w:val="right" w:pos="1134"/>
        </w:tabs>
      </w:pPr>
      <w:r>
        <w:tab/>
        <w:t>(b)</w:t>
      </w:r>
      <w:r>
        <w:tab/>
        <w:t>both:</w:t>
      </w:r>
    </w:p>
    <w:p w:rsidR="002E0C71" w:rsidRDefault="002E0C71" w:rsidP="001A6F6F">
      <w:pPr>
        <w:pStyle w:val="P2"/>
        <w:keepNext/>
        <w:keepLines w:val="0"/>
      </w:pPr>
      <w:r>
        <w:tab/>
        <w:t>(i)</w:t>
      </w:r>
      <w:r>
        <w:tab/>
        <w:t>section 23 of the Act applies to the person; and</w:t>
      </w:r>
    </w:p>
    <w:p w:rsidR="002E0C71" w:rsidRDefault="002E0C71" w:rsidP="001A6F6F">
      <w:pPr>
        <w:pStyle w:val="P2"/>
        <w:keepNext/>
        <w:keepLines w:val="0"/>
      </w:pPr>
      <w:r>
        <w:tab/>
        <w:t>(ii)</w:t>
      </w:r>
      <w:r>
        <w:tab/>
        <w:t>the person’s parent, carer or guardian is receiving parenting payment or double orphan pension for the person; or</w:t>
      </w:r>
    </w:p>
    <w:p w:rsidR="002E0C71" w:rsidRDefault="002E0C71" w:rsidP="00417EA7">
      <w:pPr>
        <w:pStyle w:val="P1"/>
        <w:keepNext/>
        <w:keepLines w:val="0"/>
        <w:tabs>
          <w:tab w:val="clear" w:pos="1191"/>
          <w:tab w:val="right" w:pos="1134"/>
        </w:tabs>
      </w:pPr>
      <w:r>
        <w:tab/>
        <w:t>(c)</w:t>
      </w:r>
      <w:r>
        <w:tab/>
        <w:t>both:</w:t>
      </w:r>
    </w:p>
    <w:p w:rsidR="002E0C71" w:rsidRDefault="002E0C71" w:rsidP="001A6F6F">
      <w:pPr>
        <w:pStyle w:val="P2"/>
        <w:keepNext/>
        <w:keepLines w:val="0"/>
      </w:pPr>
      <w:r>
        <w:tab/>
        <w:t>(i)</w:t>
      </w:r>
      <w:r>
        <w:tab/>
        <w:t>section 23 of the Act applies to the person; and</w:t>
      </w:r>
    </w:p>
    <w:p w:rsidR="00BF37A4" w:rsidRDefault="002E0C71" w:rsidP="00BF37A4">
      <w:pPr>
        <w:pStyle w:val="P2"/>
        <w:keepLines w:val="0"/>
      </w:pPr>
      <w:r>
        <w:tab/>
        <w:t>(ii)</w:t>
      </w:r>
      <w:r>
        <w:tab/>
        <w:t>the person’s partner is receiving parenting payment; or</w:t>
      </w:r>
    </w:p>
    <w:p w:rsidR="002E0C71" w:rsidRDefault="00BF37A4" w:rsidP="00BF37A4">
      <w:pPr>
        <w:pStyle w:val="P1"/>
        <w:keepNext/>
        <w:keepLines w:val="0"/>
        <w:tabs>
          <w:tab w:val="clear" w:pos="1191"/>
          <w:tab w:val="right" w:pos="1134"/>
        </w:tabs>
      </w:pPr>
      <w:r>
        <w:br w:type="page"/>
      </w:r>
      <w:r w:rsidR="0069274C">
        <w:lastRenderedPageBreak/>
        <w:tab/>
        <w:t>(d)</w:t>
      </w:r>
      <w:r w:rsidR="0069274C">
        <w:tab/>
      </w:r>
      <w:r w:rsidR="002E0C71">
        <w:t>both:</w:t>
      </w:r>
    </w:p>
    <w:p w:rsidR="002E0C71" w:rsidRDefault="001A6F6F" w:rsidP="001A6F6F">
      <w:pPr>
        <w:pStyle w:val="P2"/>
        <w:keepNext/>
        <w:keepLines w:val="0"/>
      </w:pPr>
      <w:r>
        <w:tab/>
      </w:r>
      <w:r w:rsidR="002E0C71">
        <w:t>(i)</w:t>
      </w:r>
      <w:r w:rsidR="003B6592">
        <w:tab/>
      </w:r>
      <w:r w:rsidR="002E0C71">
        <w:t>section 23 of the Act applies to the person; and</w:t>
      </w:r>
    </w:p>
    <w:p w:rsidR="002E0C71" w:rsidRDefault="003B6592" w:rsidP="001A6F6F">
      <w:pPr>
        <w:pStyle w:val="P2"/>
        <w:keepNext/>
        <w:keepLines w:val="0"/>
        <w:rPr>
          <w:rFonts w:ascii="Arial" w:hAnsi="Arial" w:cs="Arial"/>
          <w:sz w:val="20"/>
          <w:szCs w:val="20"/>
        </w:rPr>
      </w:pPr>
      <w:r>
        <w:tab/>
      </w:r>
      <w:r w:rsidR="002E0C71">
        <w:t>(ii)</w:t>
      </w:r>
      <w:r>
        <w:tab/>
      </w:r>
      <w:r w:rsidR="002E0C71">
        <w:t xml:space="preserve">another person is receiving payments under VCES or MRCAETS on behalf of the person where that other person is a person referred to in paragraph (c), in column 3, of item 2 of the table in subsection 22A(1) of </w:t>
      </w:r>
      <w:r w:rsidR="002E0C71" w:rsidRPr="007D4BAE">
        <w:rPr>
          <w:i/>
        </w:rPr>
        <w:t>A New Tax System (Family Assistance) Act 1999</w:t>
      </w:r>
      <w:r w:rsidR="002E0C71">
        <w:t>.</w:t>
      </w:r>
    </w:p>
    <w:p w:rsidR="007078B5" w:rsidRPr="008D6556" w:rsidRDefault="00165860" w:rsidP="00195398">
      <w:pPr>
        <w:pStyle w:val="HR"/>
        <w:ind w:left="851"/>
        <w:rPr>
          <w:rStyle w:val="CharSectno"/>
        </w:rPr>
      </w:pPr>
      <w:bookmarkStart w:id="27" w:name="_Toc367788814"/>
      <w:bookmarkStart w:id="28" w:name="_Toc503968225"/>
      <w:r w:rsidRPr="008D6556">
        <w:rPr>
          <w:rStyle w:val="CharSectno"/>
        </w:rPr>
        <w:t>10</w:t>
      </w:r>
      <w:r w:rsidR="007078B5" w:rsidRPr="008D6556">
        <w:tab/>
        <w:t>Issuing more than 1 voucher for a person for a calendar year (Act, s 27 (5))</w:t>
      </w:r>
      <w:bookmarkEnd w:id="24"/>
      <w:bookmarkEnd w:id="27"/>
      <w:bookmarkEnd w:id="28"/>
    </w:p>
    <w:p w:rsidR="007078B5" w:rsidRPr="00F65E00" w:rsidRDefault="007078B5" w:rsidP="001C0E3C">
      <w:pPr>
        <w:pStyle w:val="R1"/>
        <w:tabs>
          <w:tab w:val="clear" w:pos="794"/>
          <w:tab w:val="right" w:pos="567"/>
        </w:tabs>
        <w:ind w:left="851" w:hanging="851"/>
      </w:pPr>
      <w:r w:rsidRPr="00F65E00">
        <w:tab/>
        <w:t>(1)</w:t>
      </w:r>
      <w:r w:rsidRPr="00F65E00">
        <w:tab/>
        <w:t>For the Dental Benefits Schedule, more than 1 voucher may be issued for a person for a calendar year if:</w:t>
      </w:r>
    </w:p>
    <w:p w:rsidR="007078B5" w:rsidRPr="00F65E00" w:rsidRDefault="007078B5" w:rsidP="00BF37A4">
      <w:pPr>
        <w:pStyle w:val="P1"/>
        <w:keepNext/>
        <w:keepLines w:val="0"/>
        <w:tabs>
          <w:tab w:val="clear" w:pos="1191"/>
          <w:tab w:val="right" w:pos="1134"/>
        </w:tabs>
      </w:pPr>
      <w:r w:rsidRPr="00F65E00">
        <w:tab/>
        <w:t>(a)</w:t>
      </w:r>
      <w:r w:rsidRPr="00F65E00">
        <w:tab/>
        <w:t xml:space="preserve">the person is an FTB(A) </w:t>
      </w:r>
      <w:r w:rsidR="00D97802">
        <w:t>person</w:t>
      </w:r>
      <w:r w:rsidRPr="00F65E00">
        <w:t xml:space="preserve"> for whom there is more than 1 FTB recipient; or</w:t>
      </w:r>
    </w:p>
    <w:p w:rsidR="00D10364" w:rsidRPr="00F65E00" w:rsidRDefault="007078B5" w:rsidP="00BF37A4">
      <w:pPr>
        <w:pStyle w:val="P1"/>
        <w:keepNext/>
        <w:keepLines w:val="0"/>
        <w:tabs>
          <w:tab w:val="clear" w:pos="1191"/>
          <w:tab w:val="right" w:pos="1134"/>
        </w:tabs>
      </w:pPr>
      <w:r w:rsidRPr="00F65E00">
        <w:tab/>
        <w:t>(b)</w:t>
      </w:r>
      <w:r w:rsidRPr="00F65E00">
        <w:tab/>
        <w:t xml:space="preserve">the </w:t>
      </w:r>
      <w:r w:rsidR="00527A86">
        <w:t>person has</w:t>
      </w:r>
      <w:r w:rsidR="00D10364">
        <w:t xml:space="preserve"> more than </w:t>
      </w:r>
      <w:r w:rsidR="00527A86">
        <w:t>1</w:t>
      </w:r>
      <w:r w:rsidR="00D10364">
        <w:t xml:space="preserve"> </w:t>
      </w:r>
      <w:r w:rsidR="00527A86" w:rsidRPr="00527A86">
        <w:t xml:space="preserve">parent, carer or guardian </w:t>
      </w:r>
      <w:r w:rsidR="00527A86">
        <w:t xml:space="preserve">who is receiving </w:t>
      </w:r>
      <w:r w:rsidR="00D10364">
        <w:t>double orphan pension for the person; or</w:t>
      </w:r>
    </w:p>
    <w:p w:rsidR="007078B5" w:rsidRPr="00F65E00" w:rsidRDefault="007078B5" w:rsidP="00BF37A4">
      <w:pPr>
        <w:pStyle w:val="P1"/>
        <w:keepNext/>
        <w:keepLines w:val="0"/>
        <w:tabs>
          <w:tab w:val="clear" w:pos="1191"/>
          <w:tab w:val="right" w:pos="1134"/>
        </w:tabs>
      </w:pPr>
      <w:r w:rsidRPr="00F65E00">
        <w:tab/>
        <w:t>(</w:t>
      </w:r>
      <w:r w:rsidR="00D10364">
        <w:t>c</w:t>
      </w:r>
      <w:r w:rsidRPr="00F65E00">
        <w:t>)</w:t>
      </w:r>
      <w:r w:rsidRPr="00F65E00">
        <w:tab/>
        <w:t>the person’s voucher has been lost or destroyed, or the person has not received it.</w:t>
      </w:r>
    </w:p>
    <w:p w:rsidR="007078B5" w:rsidRPr="00F65E00" w:rsidRDefault="007078B5" w:rsidP="001C0E3C">
      <w:pPr>
        <w:pStyle w:val="R1"/>
        <w:tabs>
          <w:tab w:val="clear" w:pos="794"/>
          <w:tab w:val="right" w:pos="567"/>
        </w:tabs>
        <w:ind w:left="851" w:hanging="851"/>
      </w:pPr>
      <w:r w:rsidRPr="00F65E00">
        <w:tab/>
        <w:t>(2)</w:t>
      </w:r>
      <w:r w:rsidRPr="00F65E00">
        <w:tab/>
        <w:t>For paragraph</w:t>
      </w:r>
      <w:r w:rsidR="00D10364">
        <w:t>s</w:t>
      </w:r>
      <w:r w:rsidRPr="00F65E00">
        <w:t xml:space="preserve"> (1) (a)</w:t>
      </w:r>
      <w:r w:rsidR="00D10364">
        <w:t xml:space="preserve"> and (b</w:t>
      </w:r>
      <w:r w:rsidRPr="00F65E00">
        <w:t xml:space="preserve">), the </w:t>
      </w:r>
      <w:r w:rsidR="00E01C4F" w:rsidRPr="00CF41FA">
        <w:t>Chief Executive Medicare</w:t>
      </w:r>
      <w:r w:rsidR="00E01C4F">
        <w:t xml:space="preserve"> </w:t>
      </w:r>
      <w:r w:rsidRPr="00F65E00">
        <w:t xml:space="preserve">may issue </w:t>
      </w:r>
      <w:r w:rsidR="00F52EDE">
        <w:t>2</w:t>
      </w:r>
      <w:r w:rsidRPr="00F65E00">
        <w:t xml:space="preserve"> voucher</w:t>
      </w:r>
      <w:r w:rsidR="00F52EDE">
        <w:t>s</w:t>
      </w:r>
      <w:r w:rsidRPr="00F65E00">
        <w:t xml:space="preserve"> for the </w:t>
      </w:r>
      <w:r w:rsidR="00D97802">
        <w:t>person</w:t>
      </w:r>
      <w:r w:rsidRPr="00F65E00">
        <w:t>.</w:t>
      </w:r>
    </w:p>
    <w:p w:rsidR="007078B5" w:rsidRPr="00F65E00" w:rsidRDefault="007078B5" w:rsidP="001C0E3C">
      <w:pPr>
        <w:pStyle w:val="R1"/>
        <w:tabs>
          <w:tab w:val="clear" w:pos="794"/>
          <w:tab w:val="right" w:pos="567"/>
        </w:tabs>
        <w:ind w:left="851" w:hanging="851"/>
      </w:pPr>
      <w:r w:rsidRPr="00F65E00">
        <w:tab/>
        <w:t>(3)</w:t>
      </w:r>
      <w:r w:rsidRPr="00F65E00">
        <w:tab/>
        <w:t>For paragraph (1)(</w:t>
      </w:r>
      <w:r w:rsidR="00D10364">
        <w:t>c</w:t>
      </w:r>
      <w:r w:rsidRPr="00F65E00">
        <w:t xml:space="preserve">), the </w:t>
      </w:r>
      <w:r w:rsidR="00E01C4F" w:rsidRPr="00E01C4F">
        <w:t>Chief Executive Medicare</w:t>
      </w:r>
      <w:r w:rsidR="00E01C4F">
        <w:t xml:space="preserve"> </w:t>
      </w:r>
      <w:r w:rsidRPr="00F65E00">
        <w:t>may issue a replacement voucher if the person</w:t>
      </w:r>
      <w:r w:rsidR="009B2F62">
        <w:t xml:space="preserve"> </w:t>
      </w:r>
      <w:r w:rsidRPr="00F65E00">
        <w:t xml:space="preserve">asks </w:t>
      </w:r>
      <w:r w:rsidR="00E01C4F" w:rsidRPr="00CF41FA">
        <w:t>the Department of Human Services</w:t>
      </w:r>
      <w:r w:rsidR="00E01C4F">
        <w:t xml:space="preserve"> </w:t>
      </w:r>
      <w:r w:rsidRPr="00F65E00">
        <w:t>for a replacement voucher, stating whether the voucher was lost, destroyed or not received</w:t>
      </w:r>
      <w:r w:rsidR="009B2F62">
        <w:t>.</w:t>
      </w:r>
    </w:p>
    <w:p w:rsidR="007078B5" w:rsidRPr="008D6556" w:rsidRDefault="00933476" w:rsidP="00195398">
      <w:pPr>
        <w:pStyle w:val="HR"/>
        <w:ind w:left="851"/>
      </w:pPr>
      <w:bookmarkStart w:id="29" w:name="_Toc202259891"/>
      <w:bookmarkStart w:id="30" w:name="_Toc367788815"/>
      <w:bookmarkStart w:id="31" w:name="_Toc503968226"/>
      <w:r w:rsidRPr="008D6556">
        <w:rPr>
          <w:rStyle w:val="CharSectno"/>
        </w:rPr>
        <w:t>1</w:t>
      </w:r>
      <w:r w:rsidR="00165860" w:rsidRPr="008D6556">
        <w:rPr>
          <w:rStyle w:val="CharSectno"/>
        </w:rPr>
        <w:t>1</w:t>
      </w:r>
      <w:r w:rsidR="007078B5" w:rsidRPr="008D6556">
        <w:tab/>
        <w:t>When vouchers are not required to be issued (Act, s 29)</w:t>
      </w:r>
      <w:bookmarkEnd w:id="29"/>
      <w:bookmarkEnd w:id="30"/>
      <w:bookmarkEnd w:id="31"/>
    </w:p>
    <w:p w:rsidR="00EC0E63" w:rsidRDefault="001C0E3C" w:rsidP="009A3289">
      <w:pPr>
        <w:pStyle w:val="R1"/>
        <w:tabs>
          <w:tab w:val="clear" w:pos="794"/>
          <w:tab w:val="right" w:pos="567"/>
        </w:tabs>
        <w:ind w:left="851" w:hanging="851"/>
      </w:pPr>
      <w:r>
        <w:tab/>
      </w:r>
      <w:r w:rsidR="009A3289">
        <w:t>(1)</w:t>
      </w:r>
      <w:r w:rsidR="009A3289">
        <w:tab/>
      </w:r>
      <w:r w:rsidR="007078B5" w:rsidRPr="00F65E00">
        <w:t xml:space="preserve">The </w:t>
      </w:r>
      <w:r w:rsidR="00E01C4F" w:rsidRPr="00CF41FA">
        <w:t>Chief Executive Medicare</w:t>
      </w:r>
      <w:r w:rsidR="00E01C4F">
        <w:t xml:space="preserve"> </w:t>
      </w:r>
      <w:r w:rsidR="007078B5" w:rsidRPr="00F65E00">
        <w:t xml:space="preserve">is not required to issue a voucher for </w:t>
      </w:r>
      <w:r w:rsidR="007D5A25">
        <w:t xml:space="preserve">a calendar year for </w:t>
      </w:r>
      <w:r w:rsidR="007078B5" w:rsidRPr="00F65E00">
        <w:t>a person</w:t>
      </w:r>
      <w:r w:rsidR="00195398">
        <w:t xml:space="preserve"> </w:t>
      </w:r>
      <w:r w:rsidR="000D115D">
        <w:t xml:space="preserve">who qualifies for the voucher </w:t>
      </w:r>
      <w:r w:rsidR="007078B5" w:rsidRPr="00F65E00">
        <w:t>if</w:t>
      </w:r>
      <w:r w:rsidR="00EC0E63">
        <w:t>:</w:t>
      </w:r>
    </w:p>
    <w:p w:rsidR="00EC0E63" w:rsidRDefault="00EC0E63" w:rsidP="00417EA7">
      <w:pPr>
        <w:pStyle w:val="P1"/>
        <w:keepNext/>
        <w:keepLines w:val="0"/>
        <w:tabs>
          <w:tab w:val="clear" w:pos="1191"/>
          <w:tab w:val="right" w:pos="1134"/>
        </w:tabs>
      </w:pPr>
      <w:r>
        <w:tab/>
        <w:t>(a)</w:t>
      </w:r>
      <w:r>
        <w:tab/>
        <w:t>the person has not been assigned a medicare number; or</w:t>
      </w:r>
    </w:p>
    <w:p w:rsidR="00EC0E63" w:rsidRDefault="00EC0E63" w:rsidP="00417EA7">
      <w:pPr>
        <w:pStyle w:val="P1"/>
        <w:keepNext/>
        <w:keepLines w:val="0"/>
        <w:tabs>
          <w:tab w:val="clear" w:pos="1191"/>
          <w:tab w:val="right" w:pos="1134"/>
        </w:tabs>
      </w:pPr>
      <w:r>
        <w:tab/>
        <w:t>(b)</w:t>
      </w:r>
      <w:r>
        <w:tab/>
        <w:t>both:</w:t>
      </w:r>
    </w:p>
    <w:p w:rsidR="00EC0E63" w:rsidRDefault="00EC0E63" w:rsidP="001A6F6F">
      <w:pPr>
        <w:pStyle w:val="P2"/>
        <w:keepNext/>
        <w:keepLines w:val="0"/>
      </w:pPr>
      <w:r>
        <w:tab/>
        <w:t>(i)</w:t>
      </w:r>
      <w:r>
        <w:tab/>
        <w:t xml:space="preserve">written consent has not been provided by a person mentioned in sub-subparagraph (ii) (A) or (B) for the Department of Veterans’ Affairs to provide his or her personal information to </w:t>
      </w:r>
      <w:r w:rsidR="00E01C4F" w:rsidRPr="00CF41FA">
        <w:t>the Department of Human Services</w:t>
      </w:r>
      <w:r>
        <w:t xml:space="preserve"> for use in the administration of </w:t>
      </w:r>
      <w:r w:rsidR="00AC0552">
        <w:t>this Act</w:t>
      </w:r>
      <w:r w:rsidR="009B2F62">
        <w:t>;</w:t>
      </w:r>
      <w:r>
        <w:t xml:space="preserve"> and</w:t>
      </w:r>
    </w:p>
    <w:p w:rsidR="00EC0E63" w:rsidRDefault="00EC0E63" w:rsidP="001A6F6F">
      <w:pPr>
        <w:pStyle w:val="P2"/>
        <w:keepNext/>
        <w:keepLines w:val="0"/>
      </w:pPr>
      <w:r>
        <w:tab/>
        <w:t>(ii)</w:t>
      </w:r>
      <w:r>
        <w:tab/>
        <w:t>either:</w:t>
      </w:r>
    </w:p>
    <w:p w:rsidR="00EC0E63" w:rsidRDefault="00EC0E63" w:rsidP="001917E0">
      <w:pPr>
        <w:tabs>
          <w:tab w:val="left" w:pos="2520"/>
        </w:tabs>
        <w:autoSpaceDE w:val="0"/>
        <w:spacing w:before="60"/>
        <w:ind w:left="2523" w:hanging="482"/>
        <w:jc w:val="both"/>
      </w:pPr>
      <w:r>
        <w:t>(A)</w:t>
      </w:r>
      <w:r>
        <w:tab/>
        <w:t>the person is eligible for payments under VCES or MRCAETS; or</w:t>
      </w:r>
    </w:p>
    <w:p w:rsidR="00EC0E63" w:rsidRDefault="00EC0E63" w:rsidP="001917E0">
      <w:pPr>
        <w:tabs>
          <w:tab w:val="left" w:pos="2520"/>
        </w:tabs>
        <w:autoSpaceDE w:val="0"/>
        <w:spacing w:before="60"/>
        <w:ind w:left="2523" w:hanging="482"/>
        <w:jc w:val="both"/>
      </w:pPr>
      <w:r>
        <w:t>(B)</w:t>
      </w:r>
      <w:r>
        <w:tab/>
        <w:t>another person is receiving payments under VCES or MRCAETS on behalf of the person</w:t>
      </w:r>
      <w:r w:rsidR="00CB09DE">
        <w:t>; or</w:t>
      </w:r>
    </w:p>
    <w:p w:rsidR="00CB09DE" w:rsidRDefault="00CB09DE" w:rsidP="00E8754E">
      <w:pPr>
        <w:pStyle w:val="P1"/>
        <w:keepLines w:val="0"/>
        <w:tabs>
          <w:tab w:val="clear" w:pos="1191"/>
          <w:tab w:val="right" w:pos="1134"/>
        </w:tabs>
      </w:pPr>
      <w:r>
        <w:tab/>
        <w:t>(c)</w:t>
      </w:r>
      <w:r>
        <w:tab/>
      </w:r>
      <w:r w:rsidR="009A3289">
        <w:t xml:space="preserve">the </w:t>
      </w:r>
      <w:r w:rsidR="00ED01F4">
        <w:t xml:space="preserve">person has reached the cap </w:t>
      </w:r>
      <w:r w:rsidR="009A3289">
        <w:t>set for the relevant 2 year period.</w:t>
      </w:r>
    </w:p>
    <w:p w:rsidR="00E8754E" w:rsidRDefault="00E8754E" w:rsidP="00E8754E">
      <w:pPr>
        <w:pStyle w:val="P1"/>
        <w:keepLines w:val="0"/>
        <w:tabs>
          <w:tab w:val="clear" w:pos="1191"/>
          <w:tab w:val="right" w:pos="1134"/>
        </w:tabs>
      </w:pPr>
    </w:p>
    <w:p w:rsidR="009A3289" w:rsidRDefault="009A3289" w:rsidP="00E8754E">
      <w:pPr>
        <w:pStyle w:val="R1"/>
        <w:tabs>
          <w:tab w:val="clear" w:pos="794"/>
          <w:tab w:val="right" w:pos="567"/>
        </w:tabs>
        <w:ind w:left="851" w:hanging="851"/>
      </w:pPr>
      <w:r>
        <w:tab/>
        <w:t>(2)</w:t>
      </w:r>
      <w:r>
        <w:tab/>
        <w:t>In this rule:</w:t>
      </w:r>
    </w:p>
    <w:p w:rsidR="009A3289" w:rsidRPr="00407800" w:rsidRDefault="009A3289" w:rsidP="009A3289">
      <w:pPr>
        <w:pStyle w:val="R2"/>
        <w:tabs>
          <w:tab w:val="clear" w:pos="794"/>
          <w:tab w:val="left" w:pos="851"/>
        </w:tabs>
        <w:spacing w:before="120"/>
        <w:ind w:left="851" w:hanging="851"/>
      </w:pPr>
      <w:r>
        <w:lastRenderedPageBreak/>
        <w:tab/>
      </w:r>
      <w:r w:rsidRPr="009A3289">
        <w:rPr>
          <w:b/>
          <w:i/>
        </w:rPr>
        <w:t>cap</w:t>
      </w:r>
      <w:r>
        <w:rPr>
          <w:i/>
        </w:rPr>
        <w:t xml:space="preserve"> </w:t>
      </w:r>
      <w:r w:rsidRPr="009A3289">
        <w:t xml:space="preserve">and </w:t>
      </w:r>
      <w:r w:rsidRPr="00407800">
        <w:rPr>
          <w:b/>
          <w:i/>
        </w:rPr>
        <w:t>relevant 2 year period</w:t>
      </w:r>
      <w:r w:rsidRPr="00407800">
        <w:t xml:space="preserve"> </w:t>
      </w:r>
      <w:r>
        <w:t>have the meaning</w:t>
      </w:r>
      <w:r w:rsidR="00D00682">
        <w:t>s</w:t>
      </w:r>
      <w:r>
        <w:t xml:space="preserve"> given in rule 14.</w:t>
      </w:r>
    </w:p>
    <w:p w:rsidR="00D30BD7" w:rsidRPr="008D6556" w:rsidRDefault="00165860" w:rsidP="000247A2">
      <w:pPr>
        <w:pStyle w:val="HR"/>
        <w:keepLines w:val="0"/>
        <w:ind w:left="851"/>
        <w:rPr>
          <w:rStyle w:val="CharSectno"/>
        </w:rPr>
      </w:pPr>
      <w:bookmarkStart w:id="32" w:name="_Toc367788816"/>
      <w:bookmarkStart w:id="33" w:name="_Toc503968227"/>
      <w:r w:rsidRPr="008D6556">
        <w:rPr>
          <w:rStyle w:val="CharSectno"/>
        </w:rPr>
        <w:t>12</w:t>
      </w:r>
      <w:r w:rsidR="00D30BD7" w:rsidRPr="008D6556">
        <w:tab/>
        <w:t>Period of effect of voucher (Act, s 31)</w:t>
      </w:r>
      <w:bookmarkEnd w:id="32"/>
      <w:bookmarkEnd w:id="33"/>
    </w:p>
    <w:p w:rsidR="00D30BD7" w:rsidRDefault="00D30BD7" w:rsidP="000247A2">
      <w:pPr>
        <w:pStyle w:val="R1"/>
        <w:keepNext/>
        <w:keepLines w:val="0"/>
        <w:tabs>
          <w:tab w:val="clear" w:pos="794"/>
        </w:tabs>
        <w:ind w:left="851" w:hanging="851"/>
      </w:pPr>
      <w:r>
        <w:tab/>
        <w:t>For the Dental Benefits Schedule:</w:t>
      </w:r>
    </w:p>
    <w:p w:rsidR="00D30BD7" w:rsidRDefault="00FF093D" w:rsidP="00417EA7">
      <w:pPr>
        <w:pStyle w:val="P1"/>
        <w:keepNext/>
        <w:keepLines w:val="0"/>
        <w:tabs>
          <w:tab w:val="clear" w:pos="1191"/>
          <w:tab w:val="right" w:pos="1134"/>
        </w:tabs>
      </w:pPr>
      <w:r>
        <w:tab/>
        <w:t>(a)</w:t>
      </w:r>
      <w:r>
        <w:tab/>
      </w:r>
      <w:r w:rsidR="00D30BD7">
        <w:t>a voucher for the calendar year commencing on 1 January 20</w:t>
      </w:r>
      <w:r w:rsidR="00BD7FC9">
        <w:t>14</w:t>
      </w:r>
      <w:r w:rsidR="00D30BD7">
        <w:t xml:space="preserve"> takes effect </w:t>
      </w:r>
      <w:r w:rsidR="00BD7FC9">
        <w:t>on and from that date</w:t>
      </w:r>
      <w:r w:rsidR="00D30BD7">
        <w:t xml:space="preserve"> and remains in effect until the end of 31</w:t>
      </w:r>
      <w:r w:rsidR="007F285D">
        <w:t> </w:t>
      </w:r>
      <w:r w:rsidR="00D30BD7">
        <w:t>December 20</w:t>
      </w:r>
      <w:r w:rsidR="00BD7FC9">
        <w:t>14</w:t>
      </w:r>
      <w:r w:rsidR="00D30BD7">
        <w:t>; and</w:t>
      </w:r>
    </w:p>
    <w:p w:rsidR="00D30BD7" w:rsidRDefault="00FF093D" w:rsidP="00CA7F4B">
      <w:pPr>
        <w:pStyle w:val="P1"/>
        <w:keepLines w:val="0"/>
        <w:tabs>
          <w:tab w:val="clear" w:pos="1191"/>
          <w:tab w:val="right" w:pos="1134"/>
        </w:tabs>
      </w:pPr>
      <w:r>
        <w:tab/>
        <w:t>(b)</w:t>
      </w:r>
      <w:r>
        <w:tab/>
      </w:r>
      <w:r w:rsidR="00D30BD7">
        <w:t>a voucher for a calendar year commencing on 1 January of a subsequent year takes effect at the beginning of 1 January of that year and remains in effect until the end of 31 December of that year.</w:t>
      </w:r>
    </w:p>
    <w:p w:rsidR="007078B5" w:rsidRPr="008D6556" w:rsidRDefault="00933476" w:rsidP="001C0E3C">
      <w:pPr>
        <w:pStyle w:val="HR"/>
        <w:ind w:left="851"/>
        <w:rPr>
          <w:rStyle w:val="CharSectno"/>
        </w:rPr>
      </w:pPr>
      <w:bookmarkStart w:id="34" w:name="_Toc202259892"/>
      <w:bookmarkStart w:id="35" w:name="_Toc367788817"/>
      <w:bookmarkStart w:id="36" w:name="_Toc503968228"/>
      <w:r w:rsidRPr="008D6556">
        <w:rPr>
          <w:rStyle w:val="CharSectno"/>
        </w:rPr>
        <w:t>1</w:t>
      </w:r>
      <w:r w:rsidR="00165860" w:rsidRPr="008D6556">
        <w:rPr>
          <w:rStyle w:val="CharSectno"/>
        </w:rPr>
        <w:t>3</w:t>
      </w:r>
      <w:r w:rsidR="007078B5" w:rsidRPr="008D6556">
        <w:tab/>
        <w:t>Persons to whom the vouchers are to be issued (Act, s 32 (c))</w:t>
      </w:r>
      <w:bookmarkEnd w:id="34"/>
      <w:bookmarkEnd w:id="35"/>
      <w:bookmarkEnd w:id="36"/>
    </w:p>
    <w:p w:rsidR="007078B5" w:rsidRPr="00F65E00" w:rsidRDefault="007078B5" w:rsidP="001C0E3C">
      <w:pPr>
        <w:pStyle w:val="R1"/>
        <w:tabs>
          <w:tab w:val="clear" w:pos="794"/>
        </w:tabs>
        <w:ind w:left="851" w:hanging="851"/>
      </w:pPr>
      <w:r w:rsidRPr="00F65E00">
        <w:tab/>
        <w:t>For the Dental Benefits Schedule, a voucher is to be issued:</w:t>
      </w:r>
    </w:p>
    <w:p w:rsidR="007078B5" w:rsidRPr="00F65E00" w:rsidRDefault="007078B5" w:rsidP="00CA7F4B">
      <w:pPr>
        <w:pStyle w:val="P1"/>
        <w:keepNext/>
        <w:keepLines w:val="0"/>
        <w:tabs>
          <w:tab w:val="clear" w:pos="1191"/>
          <w:tab w:val="right" w:pos="1134"/>
        </w:tabs>
      </w:pPr>
      <w:r w:rsidRPr="00F65E00">
        <w:tab/>
        <w:t>(a)</w:t>
      </w:r>
      <w:r w:rsidRPr="00F65E00">
        <w:tab/>
        <w:t xml:space="preserve">if an eligible dental patient is receiving </w:t>
      </w:r>
      <w:r w:rsidR="00471340">
        <w:t>y</w:t>
      </w:r>
      <w:r w:rsidRPr="00F65E00">
        <w:t xml:space="preserve">outh </w:t>
      </w:r>
      <w:r w:rsidR="00471340">
        <w:t>a</w:t>
      </w:r>
      <w:r w:rsidRPr="00F65E00">
        <w:t>llowance — to the eligible dental patient; or</w:t>
      </w:r>
    </w:p>
    <w:p w:rsidR="00A05762" w:rsidRDefault="007078B5" w:rsidP="00CA7F4B">
      <w:pPr>
        <w:pStyle w:val="P1"/>
        <w:keepNext/>
        <w:keepLines w:val="0"/>
        <w:tabs>
          <w:tab w:val="clear" w:pos="1191"/>
          <w:tab w:val="right" w:pos="1134"/>
        </w:tabs>
      </w:pPr>
      <w:r w:rsidRPr="00F65E00">
        <w:tab/>
        <w:t>(b)</w:t>
      </w:r>
      <w:r w:rsidRPr="00F65E00">
        <w:tab/>
        <w:t>if an eligible dental patient is receiving a</w:t>
      </w:r>
      <w:r w:rsidR="00471340">
        <w:t xml:space="preserve"> payment under the</w:t>
      </w:r>
      <w:r w:rsidRPr="00F65E00">
        <w:t xml:space="preserve"> ABSTUDY </w:t>
      </w:r>
      <w:r w:rsidR="00471340">
        <w:t>scheme</w:t>
      </w:r>
      <w:r w:rsidR="008616F5">
        <w:t>,</w:t>
      </w:r>
      <w:r w:rsidRPr="00F65E00">
        <w:t xml:space="preserve"> or</w:t>
      </w:r>
      <w:r w:rsidR="008616F5">
        <w:t xml:space="preserve"> another </w:t>
      </w:r>
      <w:r w:rsidRPr="00F65E00">
        <w:t xml:space="preserve">person </w:t>
      </w:r>
      <w:r w:rsidR="00774562">
        <w:t>or an institution</w:t>
      </w:r>
      <w:r w:rsidR="008616F5">
        <w:t xml:space="preserve"> </w:t>
      </w:r>
      <w:r w:rsidRPr="00F65E00">
        <w:t xml:space="preserve">is receiving </w:t>
      </w:r>
      <w:r w:rsidR="008616F5">
        <w:t>such a</w:t>
      </w:r>
      <w:r w:rsidRPr="00F65E00">
        <w:t xml:space="preserve"> payment </w:t>
      </w:r>
      <w:r w:rsidR="008616F5">
        <w:t>in respect of the eligible dental patient</w:t>
      </w:r>
      <w:r w:rsidR="00A05762">
        <w:t>:</w:t>
      </w:r>
    </w:p>
    <w:p w:rsidR="007078B5" w:rsidRPr="00F65E00" w:rsidRDefault="00A05762" w:rsidP="001A6F6F">
      <w:pPr>
        <w:pStyle w:val="P2"/>
        <w:keepNext/>
        <w:keepLines w:val="0"/>
      </w:pPr>
      <w:r>
        <w:tab/>
      </w:r>
      <w:r w:rsidR="00C86B82">
        <w:t>(i)</w:t>
      </w:r>
      <w:r>
        <w:tab/>
      </w:r>
      <w:r w:rsidR="00C86B82" w:rsidRPr="00F65E00">
        <w:t>if the</w:t>
      </w:r>
      <w:r w:rsidR="007078B5" w:rsidRPr="00F65E00">
        <w:t xml:space="preserve"> eligible dental patient</w:t>
      </w:r>
      <w:r w:rsidR="00C86B82">
        <w:t xml:space="preserve"> applied for </w:t>
      </w:r>
      <w:r w:rsidR="007078B5" w:rsidRPr="00F65E00">
        <w:t>the payment</w:t>
      </w:r>
      <w:r w:rsidR="00C86B82" w:rsidRPr="00F65E00">
        <w:t> </w:t>
      </w:r>
      <w:r w:rsidR="007078B5" w:rsidRPr="00F65E00">
        <w:t>— to the</w:t>
      </w:r>
      <w:r>
        <w:t xml:space="preserve"> </w:t>
      </w:r>
      <w:r w:rsidR="00471340">
        <w:t>eligible dental patient</w:t>
      </w:r>
      <w:r w:rsidR="007078B5" w:rsidRPr="00F65E00">
        <w:t>; or</w:t>
      </w:r>
    </w:p>
    <w:p w:rsidR="007078B5" w:rsidRDefault="00C86B82" w:rsidP="001A6F6F">
      <w:pPr>
        <w:pStyle w:val="P2"/>
        <w:keepNext/>
        <w:keepLines w:val="0"/>
      </w:pPr>
      <w:r>
        <w:tab/>
        <w:t>(ii)</w:t>
      </w:r>
      <w:r>
        <w:tab/>
        <w:t>if the eligible dental patient’s parent or guardian applied for the payment</w:t>
      </w:r>
      <w:r w:rsidRPr="00F65E00">
        <w:t> — to the</w:t>
      </w:r>
      <w:r>
        <w:t xml:space="preserve"> parent or guardian who made the application</w:t>
      </w:r>
      <w:r w:rsidR="007078B5" w:rsidRPr="00F65E00">
        <w:t>; or</w:t>
      </w:r>
    </w:p>
    <w:p w:rsidR="00774562" w:rsidRPr="00F65E00" w:rsidRDefault="00774562" w:rsidP="001A6F6F">
      <w:pPr>
        <w:pStyle w:val="P2"/>
        <w:keepNext/>
        <w:keepLines w:val="0"/>
      </w:pPr>
      <w:r>
        <w:tab/>
        <w:t>(iii)</w:t>
      </w:r>
      <w:r>
        <w:tab/>
      </w:r>
      <w:r w:rsidRPr="00774562">
        <w:t xml:space="preserve">if </w:t>
      </w:r>
      <w:r>
        <w:t>an institution</w:t>
      </w:r>
      <w:r w:rsidRPr="00774562">
        <w:t xml:space="preserve"> applied for the payment — to the </w:t>
      </w:r>
      <w:r>
        <w:t>institution that</w:t>
      </w:r>
      <w:r w:rsidRPr="00774562">
        <w:t xml:space="preserve"> made the application</w:t>
      </w:r>
      <w:r>
        <w:t>; or</w:t>
      </w:r>
    </w:p>
    <w:p w:rsidR="007078B5" w:rsidRPr="00F65E00" w:rsidRDefault="007078B5" w:rsidP="00CA7F4B">
      <w:pPr>
        <w:pStyle w:val="P1"/>
        <w:keepNext/>
        <w:keepLines w:val="0"/>
        <w:tabs>
          <w:tab w:val="clear" w:pos="1191"/>
          <w:tab w:val="right" w:pos="1134"/>
        </w:tabs>
      </w:pPr>
      <w:r w:rsidRPr="00F65E00">
        <w:tab/>
        <w:t>(</w:t>
      </w:r>
      <w:r w:rsidR="00F14457">
        <w:t>c</w:t>
      </w:r>
      <w:r w:rsidRPr="00F65E00">
        <w:t>)</w:t>
      </w:r>
      <w:r w:rsidRPr="00F65E00">
        <w:tab/>
        <w:t xml:space="preserve">if an eligible dental patient is an FTB(A) </w:t>
      </w:r>
      <w:r w:rsidR="00BD7FC9">
        <w:t>person</w:t>
      </w:r>
      <w:r w:rsidRPr="00F65E00">
        <w:t>:</w:t>
      </w:r>
    </w:p>
    <w:p w:rsidR="007078B5" w:rsidRPr="00F65E00" w:rsidRDefault="007078B5" w:rsidP="001A6F6F">
      <w:pPr>
        <w:pStyle w:val="P2"/>
        <w:keepNext/>
        <w:keepLines w:val="0"/>
      </w:pPr>
      <w:r w:rsidRPr="00F65E00">
        <w:tab/>
        <w:t>(i)</w:t>
      </w:r>
      <w:r w:rsidRPr="00F65E00">
        <w:tab/>
        <w:t xml:space="preserve">if there is 1 FTB recipient for the </w:t>
      </w:r>
      <w:r w:rsidR="00BD7FC9">
        <w:t>person</w:t>
      </w:r>
      <w:r w:rsidRPr="00F65E00">
        <w:t xml:space="preserve"> — to the FTB recipient for the </w:t>
      </w:r>
      <w:r w:rsidR="00BD7FC9">
        <w:t>person</w:t>
      </w:r>
      <w:r w:rsidRPr="00F65E00">
        <w:t>; or</w:t>
      </w:r>
    </w:p>
    <w:p w:rsidR="007078B5" w:rsidRPr="00F65E00" w:rsidRDefault="007078B5" w:rsidP="001A6F6F">
      <w:pPr>
        <w:pStyle w:val="P2"/>
        <w:keepNext/>
        <w:keepLines w:val="0"/>
      </w:pPr>
      <w:r w:rsidRPr="00F65E00">
        <w:tab/>
        <w:t>(ii)</w:t>
      </w:r>
      <w:r w:rsidRPr="00F65E00">
        <w:tab/>
        <w:t xml:space="preserve">if there is more than 1 FTB recipient for the </w:t>
      </w:r>
      <w:r w:rsidR="00BD7FC9">
        <w:t>person</w:t>
      </w:r>
      <w:r w:rsidRPr="00F65E00">
        <w:t> — to the FTB recipient with the highest percentage of care arrangements for the</w:t>
      </w:r>
      <w:r w:rsidR="00BD7FC9">
        <w:t xml:space="preserve"> person</w:t>
      </w:r>
      <w:r w:rsidRPr="00F65E00">
        <w:t>; or</w:t>
      </w:r>
    </w:p>
    <w:p w:rsidR="007078B5" w:rsidRDefault="00EC0E63" w:rsidP="001A6F6F">
      <w:pPr>
        <w:pStyle w:val="P2"/>
        <w:keepNext/>
        <w:keepLines w:val="0"/>
      </w:pPr>
      <w:r>
        <w:tab/>
        <w:t>(iii)</w:t>
      </w:r>
      <w:r>
        <w:tab/>
      </w:r>
      <w:r w:rsidR="007078B5" w:rsidRPr="00F65E00">
        <w:t xml:space="preserve">if there is more than 1 FTB recipient for the </w:t>
      </w:r>
      <w:r w:rsidR="00BD7FC9">
        <w:t>person</w:t>
      </w:r>
      <w:r w:rsidR="007078B5" w:rsidRPr="00F65E00">
        <w:t xml:space="preserve"> and the FTB recipients have equal care arrangements for the </w:t>
      </w:r>
      <w:r w:rsidR="00BD7FC9">
        <w:t>person</w:t>
      </w:r>
      <w:r w:rsidR="007078B5" w:rsidRPr="00F65E00">
        <w:t> — to a maximum of 2 FTB recipients with the most current records</w:t>
      </w:r>
      <w:r>
        <w:t xml:space="preserve"> of entitlement; or</w:t>
      </w:r>
    </w:p>
    <w:p w:rsidR="00EC0E63" w:rsidRDefault="00EC0E63" w:rsidP="00CA7F4B">
      <w:pPr>
        <w:pStyle w:val="P1"/>
        <w:keepNext/>
        <w:keepLines w:val="0"/>
        <w:tabs>
          <w:tab w:val="clear" w:pos="1191"/>
          <w:tab w:val="right" w:pos="1134"/>
        </w:tabs>
      </w:pPr>
      <w:r>
        <w:tab/>
        <w:t>(</w:t>
      </w:r>
      <w:r w:rsidR="00F14457">
        <w:t>d</w:t>
      </w:r>
      <w:r>
        <w:t>)</w:t>
      </w:r>
      <w:r>
        <w:tab/>
        <w:t>if an eligible dental patient is receiving a paym</w:t>
      </w:r>
      <w:r w:rsidR="00E16356">
        <w:t>ent mentioned in subparagraph 9</w:t>
      </w:r>
      <w:r>
        <w:t>(a) — to the eligible dental patient; or</w:t>
      </w:r>
    </w:p>
    <w:p w:rsidR="00EC0E63" w:rsidRDefault="00EC0E63" w:rsidP="00BF37A4">
      <w:pPr>
        <w:pStyle w:val="P1"/>
        <w:keepLines w:val="0"/>
        <w:tabs>
          <w:tab w:val="clear" w:pos="1191"/>
          <w:tab w:val="right" w:pos="1134"/>
        </w:tabs>
      </w:pPr>
      <w:r>
        <w:tab/>
        <w:t>(</w:t>
      </w:r>
      <w:r w:rsidR="00F14457">
        <w:t>e</w:t>
      </w:r>
      <w:r>
        <w:t>)</w:t>
      </w:r>
      <w:r>
        <w:tab/>
        <w:t>if an eligible dental patient</w:t>
      </w:r>
      <w:r w:rsidR="00F14457">
        <w:t xml:space="preserve">’s parent, carer or guardian is receiving parenting payment for the eligible dental </w:t>
      </w:r>
      <w:r>
        <w:t>patient — to the parent, carer or guardian receiving the payment; or</w:t>
      </w:r>
    </w:p>
    <w:p w:rsidR="00F14457" w:rsidRDefault="00F14457" w:rsidP="00CA7F4B">
      <w:pPr>
        <w:pStyle w:val="P1"/>
        <w:keepNext/>
        <w:keepLines w:val="0"/>
        <w:tabs>
          <w:tab w:val="clear" w:pos="1191"/>
          <w:tab w:val="right" w:pos="1134"/>
        </w:tabs>
      </w:pPr>
      <w:r>
        <w:tab/>
        <w:t>(f)</w:t>
      </w:r>
      <w:r>
        <w:tab/>
        <w:t xml:space="preserve">if </w:t>
      </w:r>
      <w:r w:rsidR="001E7065" w:rsidRPr="001E7065">
        <w:t xml:space="preserve">an eligible dental patient’s </w:t>
      </w:r>
      <w:r w:rsidR="001E7065">
        <w:t xml:space="preserve">carer or guardian is </w:t>
      </w:r>
      <w:r>
        <w:t>receiving double orphan pension for the eligible dental patient:</w:t>
      </w:r>
    </w:p>
    <w:p w:rsidR="00F14457" w:rsidRPr="00F65E00" w:rsidRDefault="00F14457" w:rsidP="00F14457">
      <w:pPr>
        <w:pStyle w:val="P2"/>
      </w:pPr>
      <w:r>
        <w:tab/>
      </w:r>
      <w:r w:rsidRPr="00F65E00">
        <w:t>(i)</w:t>
      </w:r>
      <w:r w:rsidRPr="00F65E00">
        <w:tab/>
        <w:t xml:space="preserve">if there is 1 </w:t>
      </w:r>
      <w:r w:rsidR="001E7065">
        <w:t>carer or guardian receiving the</w:t>
      </w:r>
      <w:r>
        <w:t xml:space="preserve"> pension</w:t>
      </w:r>
      <w:r w:rsidRPr="00F65E00">
        <w:t xml:space="preserve"> for the </w:t>
      </w:r>
      <w:r>
        <w:t>eligible dental patient</w:t>
      </w:r>
      <w:r w:rsidRPr="00F65E00">
        <w:t xml:space="preserve"> — to the </w:t>
      </w:r>
      <w:r w:rsidR="001E7065" w:rsidRPr="001E7065">
        <w:t xml:space="preserve">carer or guardian </w:t>
      </w:r>
      <w:r>
        <w:t>receiv</w:t>
      </w:r>
      <w:r w:rsidR="001E7065">
        <w:t>ing</w:t>
      </w:r>
      <w:r>
        <w:t xml:space="preserve"> the </w:t>
      </w:r>
      <w:r w:rsidR="001E7065">
        <w:t>pension</w:t>
      </w:r>
      <w:r w:rsidRPr="00F65E00">
        <w:t>; or</w:t>
      </w:r>
    </w:p>
    <w:p w:rsidR="00F14457" w:rsidRPr="00F65E00" w:rsidRDefault="00F14457" w:rsidP="00F14457">
      <w:pPr>
        <w:pStyle w:val="P2"/>
      </w:pPr>
      <w:r w:rsidRPr="00F65E00">
        <w:lastRenderedPageBreak/>
        <w:tab/>
        <w:t>(ii)</w:t>
      </w:r>
      <w:r w:rsidRPr="00F65E00">
        <w:tab/>
        <w:t xml:space="preserve">if there is more than 1 </w:t>
      </w:r>
      <w:r w:rsidR="001E7065" w:rsidRPr="001E7065">
        <w:t>carer or guardian receiving the</w:t>
      </w:r>
      <w:r>
        <w:t xml:space="preserve"> pension</w:t>
      </w:r>
      <w:r w:rsidRPr="00F65E00">
        <w:t xml:space="preserve"> for the </w:t>
      </w:r>
      <w:r>
        <w:t>eligible dental patient</w:t>
      </w:r>
      <w:r w:rsidRPr="00F65E00">
        <w:t xml:space="preserve"> — to the </w:t>
      </w:r>
      <w:r w:rsidR="001E7065" w:rsidRPr="001E7065">
        <w:t>carer or guardian</w:t>
      </w:r>
      <w:r w:rsidRPr="00F65E00">
        <w:t xml:space="preserve"> </w:t>
      </w:r>
      <w:r w:rsidR="00015A73">
        <w:t xml:space="preserve">receiving the pension </w:t>
      </w:r>
      <w:r w:rsidRPr="00F65E00">
        <w:t>with the highest percentage of care arrangements for the</w:t>
      </w:r>
      <w:r>
        <w:t xml:space="preserve"> eligible dental patient</w:t>
      </w:r>
      <w:r w:rsidRPr="00F65E00">
        <w:t>; or</w:t>
      </w:r>
    </w:p>
    <w:p w:rsidR="00F14457" w:rsidRDefault="00F14457" w:rsidP="00F14457">
      <w:pPr>
        <w:pStyle w:val="P2"/>
      </w:pPr>
      <w:r>
        <w:tab/>
        <w:t>(iii)</w:t>
      </w:r>
      <w:r>
        <w:tab/>
      </w:r>
      <w:r w:rsidRPr="00F65E00">
        <w:t xml:space="preserve">if there is more than 1 </w:t>
      </w:r>
      <w:r w:rsidR="001E7065" w:rsidRPr="001E7065">
        <w:t xml:space="preserve">carer or guardian </w:t>
      </w:r>
      <w:r w:rsidR="001E7065">
        <w:t>receiving the</w:t>
      </w:r>
      <w:r>
        <w:t xml:space="preserve"> pension</w:t>
      </w:r>
      <w:r w:rsidRPr="00F65E00">
        <w:t xml:space="preserve"> for the </w:t>
      </w:r>
      <w:r>
        <w:t>eligible dental patient</w:t>
      </w:r>
      <w:r w:rsidRPr="00F65E00">
        <w:t xml:space="preserve"> and th</w:t>
      </w:r>
      <w:r w:rsidR="00015A73">
        <w:t>os</w:t>
      </w:r>
      <w:r w:rsidRPr="00F65E00">
        <w:t xml:space="preserve">e </w:t>
      </w:r>
      <w:r w:rsidR="00015A73" w:rsidRPr="00015A73">
        <w:t>carer</w:t>
      </w:r>
      <w:r w:rsidR="00015A73">
        <w:t>s</w:t>
      </w:r>
      <w:r w:rsidR="00015A73" w:rsidRPr="00015A73">
        <w:t xml:space="preserve"> </w:t>
      </w:r>
      <w:r w:rsidR="00015A73">
        <w:t>and/</w:t>
      </w:r>
      <w:r w:rsidR="00015A73" w:rsidRPr="00015A73">
        <w:t>or guardian</w:t>
      </w:r>
      <w:r w:rsidR="00015A73">
        <w:t>s</w:t>
      </w:r>
      <w:r w:rsidRPr="00F65E00">
        <w:t xml:space="preserve"> have equal care arrangements for the </w:t>
      </w:r>
      <w:r>
        <w:t>eligible dental patient</w:t>
      </w:r>
      <w:r w:rsidRPr="00F65E00">
        <w:t xml:space="preserve"> — to a maximum of 2 </w:t>
      </w:r>
      <w:r w:rsidR="00015A73" w:rsidRPr="00015A73">
        <w:t>carer</w:t>
      </w:r>
      <w:r w:rsidR="00015A73">
        <w:t>s</w:t>
      </w:r>
      <w:r w:rsidR="00015A73" w:rsidRPr="00015A73">
        <w:t xml:space="preserve"> or guardian</w:t>
      </w:r>
      <w:r w:rsidR="00015A73">
        <w:t>s</w:t>
      </w:r>
      <w:r w:rsidRPr="00F65E00">
        <w:t xml:space="preserve"> </w:t>
      </w:r>
      <w:r w:rsidR="00015A73">
        <w:t xml:space="preserve">receiving the pension </w:t>
      </w:r>
      <w:r w:rsidRPr="00F65E00">
        <w:t>with the most current records</w:t>
      </w:r>
      <w:r>
        <w:t xml:space="preserve"> of entitlement; or</w:t>
      </w:r>
    </w:p>
    <w:p w:rsidR="00EC0E63" w:rsidRDefault="00EC0E63" w:rsidP="00CA7F4B">
      <w:pPr>
        <w:pStyle w:val="P1"/>
        <w:keepLines w:val="0"/>
        <w:tabs>
          <w:tab w:val="clear" w:pos="1191"/>
          <w:tab w:val="right" w:pos="1134"/>
        </w:tabs>
      </w:pPr>
      <w:r>
        <w:tab/>
        <w:t>(g)</w:t>
      </w:r>
      <w:r>
        <w:tab/>
        <w:t xml:space="preserve">if an eligible dental patient is a person mentioned in paragraph </w:t>
      </w:r>
      <w:r w:rsidR="00E16356">
        <w:t>9</w:t>
      </w:r>
      <w:r>
        <w:t>(c) — to the partner receiving the payment; or</w:t>
      </w:r>
    </w:p>
    <w:p w:rsidR="00EC0E63" w:rsidRDefault="00EC0E63" w:rsidP="00CA7F4B">
      <w:pPr>
        <w:pStyle w:val="P1"/>
        <w:keepLines w:val="0"/>
        <w:tabs>
          <w:tab w:val="clear" w:pos="1191"/>
          <w:tab w:val="right" w:pos="1134"/>
        </w:tabs>
      </w:pPr>
      <w:r>
        <w:tab/>
        <w:t>(h)</w:t>
      </w:r>
      <w:r>
        <w:tab/>
        <w:t xml:space="preserve">if an eligible dental patient is a person mentioned in paragraph </w:t>
      </w:r>
      <w:r w:rsidR="00E16356">
        <w:t>9</w:t>
      </w:r>
      <w:r>
        <w:t>(d) — to the person receiving the payment on behalf of the eligible dental patient.</w:t>
      </w:r>
    </w:p>
    <w:p w:rsidR="00B030F1" w:rsidRPr="008D6556" w:rsidRDefault="00B030F1" w:rsidP="001C0E3C">
      <w:pPr>
        <w:pStyle w:val="HR"/>
        <w:keepLines w:val="0"/>
        <w:ind w:left="851"/>
        <w:rPr>
          <w:rStyle w:val="CharSectno"/>
        </w:rPr>
      </w:pPr>
      <w:bookmarkStart w:id="37" w:name="_Toc335044020"/>
      <w:bookmarkStart w:id="38" w:name="_Toc367788818"/>
      <w:bookmarkStart w:id="39" w:name="_Toc503968229"/>
      <w:r w:rsidRPr="008D6556">
        <w:rPr>
          <w:rStyle w:val="CharSectno"/>
        </w:rPr>
        <w:t>14</w:t>
      </w:r>
      <w:r w:rsidRPr="008D6556">
        <w:tab/>
        <w:t xml:space="preserve">Monetary limit on </w:t>
      </w:r>
      <w:r w:rsidR="00AC0552" w:rsidRPr="008D6556">
        <w:t>dental</w:t>
      </w:r>
      <w:r w:rsidRPr="008D6556">
        <w:t xml:space="preserve"> benefits</w:t>
      </w:r>
      <w:bookmarkEnd w:id="37"/>
      <w:r w:rsidRPr="008D6556">
        <w:t xml:space="preserve"> (Act s. 62</w:t>
      </w:r>
      <w:r w:rsidR="00AC0552" w:rsidRPr="008D6556">
        <w:t> </w:t>
      </w:r>
      <w:r w:rsidRPr="008D6556">
        <w:t>(2</w:t>
      </w:r>
      <w:r w:rsidR="00AC0552" w:rsidRPr="008D6556">
        <w:t>) (</w:t>
      </w:r>
      <w:r w:rsidRPr="008D6556">
        <w:t>c</w:t>
      </w:r>
      <w:r w:rsidR="00AC0552" w:rsidRPr="008D6556">
        <w:t>))</w:t>
      </w:r>
      <w:bookmarkEnd w:id="38"/>
      <w:bookmarkEnd w:id="39"/>
    </w:p>
    <w:p w:rsidR="00BD7FC9" w:rsidRPr="00407800" w:rsidRDefault="00311F8C" w:rsidP="001C0E3C">
      <w:pPr>
        <w:pStyle w:val="R1"/>
        <w:tabs>
          <w:tab w:val="clear" w:pos="794"/>
          <w:tab w:val="right" w:pos="567"/>
        </w:tabs>
        <w:ind w:left="851" w:hanging="851"/>
      </w:pPr>
      <w:r w:rsidRPr="00DD78D3">
        <w:tab/>
      </w:r>
      <w:r w:rsidR="001B1BEB" w:rsidRPr="00DD78D3">
        <w:t>(1)</w:t>
      </w:r>
      <w:r w:rsidR="001B1BEB" w:rsidRPr="00DD78D3">
        <w:tab/>
      </w:r>
      <w:r w:rsidR="00AC0552" w:rsidRPr="00DD78D3">
        <w:t xml:space="preserve">The total of dental benefit payable in respect of dental services provided to </w:t>
      </w:r>
      <w:r w:rsidR="0099367F">
        <w:t xml:space="preserve">an </w:t>
      </w:r>
      <w:r w:rsidR="00AC0552" w:rsidRPr="00DD78D3">
        <w:t xml:space="preserve">eligible dental patient must not exceed the </w:t>
      </w:r>
      <w:r w:rsidR="00B030F1" w:rsidRPr="00DD78D3">
        <w:t>specified monetary</w:t>
      </w:r>
      <w:r w:rsidR="00B030F1" w:rsidRPr="00407800">
        <w:t xml:space="preserve"> limit </w:t>
      </w:r>
      <w:r w:rsidR="00AC0552" w:rsidRPr="00407800">
        <w:t xml:space="preserve">for the relevant </w:t>
      </w:r>
      <w:r w:rsidR="00E74798">
        <w:t>2</w:t>
      </w:r>
      <w:r w:rsidR="00AC0552" w:rsidRPr="00407800">
        <w:t xml:space="preserve"> year period.</w:t>
      </w:r>
    </w:p>
    <w:p w:rsidR="00AC0552" w:rsidRPr="00407800" w:rsidRDefault="00311F8C" w:rsidP="001C0E3C">
      <w:pPr>
        <w:pStyle w:val="R1"/>
        <w:tabs>
          <w:tab w:val="clear" w:pos="794"/>
          <w:tab w:val="right" w:pos="567"/>
        </w:tabs>
        <w:ind w:left="851" w:hanging="851"/>
      </w:pPr>
      <w:r>
        <w:tab/>
        <w:t>(2)</w:t>
      </w:r>
      <w:r>
        <w:tab/>
      </w:r>
      <w:r w:rsidR="00AC0552" w:rsidRPr="00407800">
        <w:t>In this rule:</w:t>
      </w:r>
    </w:p>
    <w:p w:rsidR="002F03CE" w:rsidRPr="00407800" w:rsidRDefault="00C61FD1" w:rsidP="0063519A">
      <w:pPr>
        <w:pStyle w:val="R2"/>
        <w:tabs>
          <w:tab w:val="clear" w:pos="794"/>
          <w:tab w:val="left" w:pos="851"/>
        </w:tabs>
        <w:spacing w:before="120"/>
        <w:ind w:left="851" w:hanging="851"/>
      </w:pPr>
      <w:r>
        <w:tab/>
      </w:r>
      <w:r w:rsidR="00DC3C57">
        <w:rPr>
          <w:b/>
          <w:i/>
        </w:rPr>
        <w:t>s</w:t>
      </w:r>
      <w:r w:rsidR="00AC0552" w:rsidRPr="00407800">
        <w:rPr>
          <w:b/>
          <w:i/>
        </w:rPr>
        <w:t>pecified</w:t>
      </w:r>
      <w:r w:rsidR="002F03CE" w:rsidRPr="00407800">
        <w:rPr>
          <w:b/>
          <w:i/>
        </w:rPr>
        <w:t xml:space="preserve"> monetary limit </w:t>
      </w:r>
      <w:r w:rsidR="002F03CE" w:rsidRPr="00407800">
        <w:t xml:space="preserve">is the </w:t>
      </w:r>
      <w:r w:rsidR="002F03CE" w:rsidRPr="00407800">
        <w:rPr>
          <w:b/>
          <w:i/>
        </w:rPr>
        <w:t>cap</w:t>
      </w:r>
      <w:r w:rsidR="002F03CE" w:rsidRPr="00407800">
        <w:t>.</w:t>
      </w:r>
    </w:p>
    <w:p w:rsidR="002F03CE" w:rsidRPr="00407800" w:rsidRDefault="00EB6ACB" w:rsidP="001C0E3C">
      <w:pPr>
        <w:pStyle w:val="R1"/>
        <w:tabs>
          <w:tab w:val="clear" w:pos="794"/>
          <w:tab w:val="right" w:pos="567"/>
        </w:tabs>
        <w:ind w:left="851" w:hanging="851"/>
      </w:pPr>
      <w:r w:rsidRPr="00407800">
        <w:tab/>
        <w:t>(3)</w:t>
      </w:r>
      <w:r w:rsidRPr="00407800">
        <w:tab/>
      </w:r>
      <w:r w:rsidR="00AC0552" w:rsidRPr="00407800">
        <w:t>An eligible</w:t>
      </w:r>
      <w:r w:rsidRPr="00407800">
        <w:t xml:space="preserve"> dental patient shall be subject to a cap as listed in Schedule 3.</w:t>
      </w:r>
    </w:p>
    <w:p w:rsidR="00EB6ACB" w:rsidRPr="00407800" w:rsidRDefault="00311F8C" w:rsidP="001C0E3C">
      <w:pPr>
        <w:pStyle w:val="R1"/>
        <w:tabs>
          <w:tab w:val="clear" w:pos="794"/>
          <w:tab w:val="right" w:pos="567"/>
        </w:tabs>
        <w:ind w:left="851" w:hanging="851"/>
      </w:pPr>
      <w:r>
        <w:tab/>
      </w:r>
      <w:r w:rsidR="00EB6ACB" w:rsidRPr="00407800">
        <w:t>(4)</w:t>
      </w:r>
      <w:r>
        <w:tab/>
      </w:r>
      <w:r w:rsidR="00EB6ACB" w:rsidRPr="00407800">
        <w:t xml:space="preserve">The cap is </w:t>
      </w:r>
      <w:r w:rsidR="00AC0552" w:rsidRPr="00407800">
        <w:t xml:space="preserve">the </w:t>
      </w:r>
      <w:r w:rsidR="00EB6ACB" w:rsidRPr="00407800">
        <w:t>maximum amount</w:t>
      </w:r>
      <w:r w:rsidR="007B2375" w:rsidRPr="00407800">
        <w:t xml:space="preserve"> of </w:t>
      </w:r>
      <w:r w:rsidR="00AC0552" w:rsidRPr="00407800">
        <w:t xml:space="preserve">dental </w:t>
      </w:r>
      <w:r w:rsidR="007B2375" w:rsidRPr="00407800">
        <w:t>benefits</w:t>
      </w:r>
      <w:r w:rsidR="00EB6ACB" w:rsidRPr="00407800">
        <w:t xml:space="preserve"> paid </w:t>
      </w:r>
      <w:r w:rsidR="00AC0552" w:rsidRPr="00407800">
        <w:t>for</w:t>
      </w:r>
      <w:r w:rsidR="00EB6ACB" w:rsidRPr="00407800">
        <w:t xml:space="preserve"> service</w:t>
      </w:r>
      <w:r w:rsidR="007B2375" w:rsidRPr="00407800">
        <w:t>s</w:t>
      </w:r>
      <w:r w:rsidR="00EB6ACB" w:rsidRPr="00407800">
        <w:t xml:space="preserve"> listed in </w:t>
      </w:r>
      <w:r w:rsidR="00E74798">
        <w:t xml:space="preserve">the Dental Benefits </w:t>
      </w:r>
      <w:r w:rsidR="00EB6ACB" w:rsidRPr="00407800">
        <w:t xml:space="preserve">Schedule provided to the </w:t>
      </w:r>
      <w:r w:rsidR="00AC0552" w:rsidRPr="00407800">
        <w:t xml:space="preserve">eligible </w:t>
      </w:r>
      <w:r w:rsidR="00EB6ACB" w:rsidRPr="00407800">
        <w:t xml:space="preserve">dental patient within a </w:t>
      </w:r>
      <w:r w:rsidR="00AC0552" w:rsidRPr="001C0E3C">
        <w:t xml:space="preserve">relevant </w:t>
      </w:r>
      <w:r w:rsidR="00E74798">
        <w:t>2</w:t>
      </w:r>
      <w:r w:rsidR="00AC0552" w:rsidRPr="001C0E3C">
        <w:t xml:space="preserve"> year </w:t>
      </w:r>
      <w:r w:rsidR="00EB6ACB" w:rsidRPr="001C0E3C">
        <w:t>period</w:t>
      </w:r>
      <w:r w:rsidR="00EB6ACB" w:rsidRPr="00407800">
        <w:t xml:space="preserve"> referred to in column 1 of Schedule 3.</w:t>
      </w:r>
    </w:p>
    <w:p w:rsidR="00AC0552" w:rsidRPr="00407800" w:rsidRDefault="00311F8C" w:rsidP="001C0E3C">
      <w:pPr>
        <w:pStyle w:val="R1"/>
        <w:tabs>
          <w:tab w:val="clear" w:pos="794"/>
          <w:tab w:val="right" w:pos="567"/>
        </w:tabs>
        <w:ind w:left="851" w:hanging="851"/>
      </w:pPr>
      <w:r>
        <w:tab/>
        <w:t>(5)</w:t>
      </w:r>
      <w:r>
        <w:tab/>
      </w:r>
      <w:r w:rsidR="000247A2">
        <w:t>In this rule:</w:t>
      </w:r>
    </w:p>
    <w:p w:rsidR="00AC0552" w:rsidRPr="00407800" w:rsidRDefault="00C61FD1" w:rsidP="0063519A">
      <w:pPr>
        <w:pStyle w:val="R2"/>
        <w:tabs>
          <w:tab w:val="clear" w:pos="794"/>
          <w:tab w:val="left" w:pos="851"/>
        </w:tabs>
        <w:spacing w:before="120"/>
        <w:ind w:left="851" w:hanging="851"/>
      </w:pPr>
      <w:r>
        <w:tab/>
      </w:r>
      <w:r w:rsidR="00AC0552" w:rsidRPr="00407800">
        <w:rPr>
          <w:b/>
          <w:i/>
        </w:rPr>
        <w:t>relevant 2 year period</w:t>
      </w:r>
      <w:r w:rsidR="00AC0552" w:rsidRPr="00407800">
        <w:t>, for an eligible dental patient,</w:t>
      </w:r>
      <w:r w:rsidR="00AC0552" w:rsidRPr="00407800">
        <w:rPr>
          <w:i/>
        </w:rPr>
        <w:t xml:space="preserve"> </w:t>
      </w:r>
      <w:r w:rsidR="00AC0552" w:rsidRPr="00407800">
        <w:t>has the</w:t>
      </w:r>
      <w:r w:rsidR="00311F8C">
        <w:t xml:space="preserve"> meaning given by </w:t>
      </w:r>
      <w:r w:rsidR="00E74798">
        <w:t>subrules</w:t>
      </w:r>
      <w:r w:rsidR="00311F8C">
        <w:t xml:space="preserve"> (6), (7), (8</w:t>
      </w:r>
      <w:r w:rsidR="00AC0552" w:rsidRPr="00407800">
        <w:t xml:space="preserve">) </w:t>
      </w:r>
      <w:r w:rsidR="007B2375" w:rsidRPr="00407800">
        <w:t xml:space="preserve">and </w:t>
      </w:r>
      <w:r w:rsidR="00311F8C">
        <w:t>(9</w:t>
      </w:r>
      <w:r w:rsidR="00AC0552" w:rsidRPr="00407800">
        <w:t>).</w:t>
      </w:r>
    </w:p>
    <w:p w:rsidR="00AC0552" w:rsidRPr="00407800" w:rsidRDefault="00311F8C" w:rsidP="001C0E3C">
      <w:pPr>
        <w:pStyle w:val="R1"/>
        <w:tabs>
          <w:tab w:val="clear" w:pos="794"/>
          <w:tab w:val="right" w:pos="567"/>
        </w:tabs>
        <w:ind w:left="851" w:hanging="851"/>
      </w:pPr>
      <w:r>
        <w:tab/>
        <w:t>(6)</w:t>
      </w:r>
      <w:r>
        <w:tab/>
      </w:r>
      <w:r w:rsidR="00AC0552" w:rsidRPr="00407800">
        <w:t>If:</w:t>
      </w:r>
    </w:p>
    <w:p w:rsidR="00AC0552" w:rsidRPr="00407800" w:rsidRDefault="00311F8C" w:rsidP="00CF5FAF">
      <w:pPr>
        <w:pStyle w:val="P1"/>
      </w:pPr>
      <w:r>
        <w:tab/>
      </w:r>
      <w:r w:rsidR="00DD78D3">
        <w:t>(a)</w:t>
      </w:r>
      <w:r w:rsidR="00DD78D3">
        <w:tab/>
      </w:r>
      <w:r w:rsidR="00AC0552" w:rsidRPr="00407800">
        <w:t xml:space="preserve">an eligible dental patient received a dental service on or after </w:t>
      </w:r>
      <w:r>
        <w:t xml:space="preserve">1 January </w:t>
      </w:r>
      <w:r w:rsidR="00AC0552" w:rsidRPr="00407800">
        <w:t>2014; and</w:t>
      </w:r>
      <w:r w:rsidR="00DD78D3">
        <w:t xml:space="preserve"> </w:t>
      </w:r>
    </w:p>
    <w:p w:rsidR="00311F8C" w:rsidRDefault="00DD78D3" w:rsidP="001C0E3C">
      <w:pPr>
        <w:pStyle w:val="P1"/>
      </w:pPr>
      <w:r>
        <w:tab/>
      </w:r>
      <w:r w:rsidR="00311F8C">
        <w:t>(b)</w:t>
      </w:r>
      <w:r w:rsidR="00311F8C">
        <w:tab/>
      </w:r>
      <w:r w:rsidR="00AC0552" w:rsidRPr="00407800">
        <w:t>the dental service is the first dental service that the eligible dental patient has received on or after 1 January 2014;</w:t>
      </w:r>
    </w:p>
    <w:p w:rsidR="007B2375" w:rsidRPr="00407800" w:rsidRDefault="00311F8C" w:rsidP="001C0E3C">
      <w:pPr>
        <w:pStyle w:val="R1"/>
        <w:tabs>
          <w:tab w:val="clear" w:pos="794"/>
          <w:tab w:val="right" w:pos="567"/>
        </w:tabs>
        <w:ind w:left="851" w:hanging="851"/>
      </w:pPr>
      <w:r>
        <w:tab/>
      </w:r>
      <w:r w:rsidR="001C0E3C">
        <w:tab/>
      </w:r>
      <w:r w:rsidR="007B2375" w:rsidRPr="00407800">
        <w:t xml:space="preserve">the </w:t>
      </w:r>
      <w:r w:rsidR="00D96EDB" w:rsidRPr="00407800">
        <w:t>calendar</w:t>
      </w:r>
      <w:r w:rsidR="007B2375" w:rsidRPr="00407800">
        <w:t xml:space="preserve"> year in which </w:t>
      </w:r>
      <w:r w:rsidR="00AC0552" w:rsidRPr="00407800">
        <w:t>the eligible</w:t>
      </w:r>
      <w:r w:rsidR="007B2375" w:rsidRPr="00407800">
        <w:t xml:space="preserve"> dental patient </w:t>
      </w:r>
      <w:r w:rsidR="00AC0552" w:rsidRPr="00407800">
        <w:t>received</w:t>
      </w:r>
      <w:r w:rsidR="0011088A" w:rsidRPr="00407800">
        <w:t xml:space="preserve"> that </w:t>
      </w:r>
      <w:r w:rsidR="00AC0552" w:rsidRPr="00407800">
        <w:t>first dental service and the following</w:t>
      </w:r>
      <w:r w:rsidR="007B2375" w:rsidRPr="00407800">
        <w:t xml:space="preserve"> calendar year</w:t>
      </w:r>
      <w:r w:rsidR="00AC0552" w:rsidRPr="00407800">
        <w:t xml:space="preserve"> is a relevant </w:t>
      </w:r>
      <w:r w:rsidR="00E74798">
        <w:t>2</w:t>
      </w:r>
      <w:r w:rsidR="00AC0552" w:rsidRPr="00407800">
        <w:t xml:space="preserve"> year period </w:t>
      </w:r>
      <w:r w:rsidR="003416D3">
        <w:t xml:space="preserve">for the </w:t>
      </w:r>
      <w:r w:rsidR="000247A2">
        <w:t>eligible dental patient.</w:t>
      </w:r>
    </w:p>
    <w:p w:rsidR="00AC0552" w:rsidRPr="00407800" w:rsidRDefault="007B2375" w:rsidP="001C0E3C">
      <w:pPr>
        <w:pStyle w:val="R1"/>
        <w:tabs>
          <w:tab w:val="clear" w:pos="794"/>
          <w:tab w:val="right" w:pos="567"/>
        </w:tabs>
        <w:ind w:left="851" w:hanging="851"/>
      </w:pPr>
      <w:r w:rsidRPr="00407800">
        <w:tab/>
        <w:t>(</w:t>
      </w:r>
      <w:r w:rsidR="00311F8C">
        <w:t>7</w:t>
      </w:r>
      <w:r w:rsidRPr="00407800">
        <w:t>)</w:t>
      </w:r>
      <w:r w:rsidRPr="00407800">
        <w:tab/>
        <w:t xml:space="preserve">Once the limit set by the cap for </w:t>
      </w:r>
      <w:r w:rsidR="00AC0552" w:rsidRPr="00407800">
        <w:t xml:space="preserve">a relevant </w:t>
      </w:r>
      <w:r w:rsidR="00E74798">
        <w:t>2</w:t>
      </w:r>
      <w:r w:rsidR="00AC0552" w:rsidRPr="00407800">
        <w:t xml:space="preserve"> year </w:t>
      </w:r>
      <w:r w:rsidRPr="00407800">
        <w:t xml:space="preserve">period has been reached the </w:t>
      </w:r>
      <w:r w:rsidR="00AC0552" w:rsidRPr="00407800">
        <w:t xml:space="preserve">eligible </w:t>
      </w:r>
      <w:r w:rsidRPr="00407800">
        <w:t xml:space="preserve">dental patient will not receive </w:t>
      </w:r>
      <w:r w:rsidR="00D96EDB" w:rsidRPr="00407800">
        <w:t>any more</w:t>
      </w:r>
      <w:r w:rsidRPr="00407800">
        <w:t xml:space="preserve"> benefits </w:t>
      </w:r>
      <w:r w:rsidR="00AC0552" w:rsidRPr="00407800">
        <w:t xml:space="preserve">in that relevant </w:t>
      </w:r>
      <w:r w:rsidR="00E74798">
        <w:t>2</w:t>
      </w:r>
      <w:r w:rsidR="00AC0552" w:rsidRPr="00407800">
        <w:t xml:space="preserve"> year</w:t>
      </w:r>
      <w:r w:rsidR="00FC4C83" w:rsidRPr="00407800">
        <w:t xml:space="preserve"> period</w:t>
      </w:r>
      <w:r w:rsidR="00AC0552" w:rsidRPr="00407800">
        <w:t>.</w:t>
      </w:r>
    </w:p>
    <w:p w:rsidR="002F03CE" w:rsidRPr="00407800" w:rsidRDefault="00311F8C" w:rsidP="001C0E3C">
      <w:pPr>
        <w:pStyle w:val="R1"/>
        <w:tabs>
          <w:tab w:val="clear" w:pos="794"/>
          <w:tab w:val="right" w:pos="567"/>
        </w:tabs>
        <w:ind w:left="851" w:hanging="851"/>
      </w:pPr>
      <w:r>
        <w:lastRenderedPageBreak/>
        <w:tab/>
        <w:t>(8)</w:t>
      </w:r>
      <w:r>
        <w:tab/>
      </w:r>
      <w:r w:rsidR="00AC0552" w:rsidRPr="00407800">
        <w:t xml:space="preserve">Once a relevant </w:t>
      </w:r>
      <w:r w:rsidR="00E74798">
        <w:t>2</w:t>
      </w:r>
      <w:r w:rsidR="00AC0552" w:rsidRPr="00407800">
        <w:t xml:space="preserve"> year period has ended,</w:t>
      </w:r>
      <w:r w:rsidR="00FC4C83" w:rsidRPr="00407800">
        <w:t xml:space="preserve"> the first time thereafter that a </w:t>
      </w:r>
      <w:r w:rsidR="00AC0552" w:rsidRPr="00407800">
        <w:t xml:space="preserve">dental </w:t>
      </w:r>
      <w:r w:rsidR="00FC4C83" w:rsidRPr="00407800">
        <w:t xml:space="preserve">service listed in </w:t>
      </w:r>
      <w:r w:rsidR="00E74798">
        <w:t xml:space="preserve">the Dental Benefits </w:t>
      </w:r>
      <w:r w:rsidR="00FC4C83" w:rsidRPr="00407800">
        <w:t xml:space="preserve">Schedule is </w:t>
      </w:r>
      <w:r w:rsidR="00D96EDB" w:rsidRPr="00407800">
        <w:t>rendered</w:t>
      </w:r>
      <w:r w:rsidR="00FC4C83" w:rsidRPr="00407800">
        <w:t xml:space="preserve"> to </w:t>
      </w:r>
      <w:r w:rsidR="00AC0552" w:rsidRPr="00407800">
        <w:t>an eligible</w:t>
      </w:r>
      <w:r w:rsidR="00FC4C83" w:rsidRPr="00407800">
        <w:t xml:space="preserve"> dental patient </w:t>
      </w:r>
      <w:r>
        <w:t xml:space="preserve">it </w:t>
      </w:r>
      <w:r w:rsidR="0011088A" w:rsidRPr="00407800">
        <w:t>will trigger the commencement of a</w:t>
      </w:r>
      <w:r w:rsidR="00FC4C83" w:rsidRPr="00407800">
        <w:t xml:space="preserve"> subsequent </w:t>
      </w:r>
      <w:r w:rsidR="00AC0552" w:rsidRPr="00407800">
        <w:t xml:space="preserve">relevant </w:t>
      </w:r>
      <w:r w:rsidR="00E74798">
        <w:t>2</w:t>
      </w:r>
      <w:r w:rsidR="00AC0552" w:rsidRPr="00407800">
        <w:t xml:space="preserve"> year </w:t>
      </w:r>
      <w:r w:rsidR="00FC4C83" w:rsidRPr="00407800">
        <w:t>period.</w:t>
      </w:r>
    </w:p>
    <w:p w:rsidR="00253FF4" w:rsidRPr="00407800" w:rsidRDefault="001F1B79" w:rsidP="001C0E3C">
      <w:pPr>
        <w:pStyle w:val="R1"/>
        <w:tabs>
          <w:tab w:val="clear" w:pos="794"/>
          <w:tab w:val="right" w:pos="567"/>
        </w:tabs>
        <w:ind w:left="851" w:hanging="851"/>
      </w:pPr>
      <w:r>
        <w:tab/>
      </w:r>
      <w:r w:rsidR="00253FF4">
        <w:t>(</w:t>
      </w:r>
      <w:r w:rsidR="00311F8C">
        <w:t>9</w:t>
      </w:r>
      <w:r w:rsidR="00253FF4">
        <w:t>)</w:t>
      </w:r>
      <w:r>
        <w:tab/>
      </w:r>
      <w:r w:rsidR="00253FF4">
        <w:t xml:space="preserve">If </w:t>
      </w:r>
      <w:r w:rsidR="00DD38AD" w:rsidRPr="00407800">
        <w:t>the</w:t>
      </w:r>
      <w:r w:rsidR="00DD38AD">
        <w:t>re is no cap listed in</w:t>
      </w:r>
      <w:r w:rsidR="00DD38AD" w:rsidRPr="00407800">
        <w:t xml:space="preserve"> </w:t>
      </w:r>
      <w:r w:rsidR="00253FF4">
        <w:t>Schedule 3</w:t>
      </w:r>
      <w:r w:rsidR="00DD38AD">
        <w:t xml:space="preserve"> for the relevant </w:t>
      </w:r>
      <w:r w:rsidR="00E74798">
        <w:t>2</w:t>
      </w:r>
      <w:r w:rsidR="00DD38AD">
        <w:t xml:space="preserve"> year period in which a service is provided, the cap for the mos</w:t>
      </w:r>
      <w:r w:rsidR="004373E7">
        <w:t xml:space="preserve">t recent </w:t>
      </w:r>
      <w:r w:rsidR="00E74798">
        <w:t>2</w:t>
      </w:r>
      <w:r w:rsidR="004373E7">
        <w:t xml:space="preserve"> year period listed </w:t>
      </w:r>
      <w:r w:rsidR="00DD38AD">
        <w:t>in that Schedule shall</w:t>
      </w:r>
      <w:r w:rsidR="004373E7">
        <w:t xml:space="preserve"> </w:t>
      </w:r>
      <w:r w:rsidR="00DD38AD">
        <w:t>apply.</w:t>
      </w:r>
    </w:p>
    <w:p w:rsidR="00B030F1" w:rsidRPr="00F6058D" w:rsidRDefault="00B030F1" w:rsidP="00B030F1">
      <w:pPr>
        <w:pStyle w:val="HE"/>
      </w:pPr>
      <w:r w:rsidRPr="00F6058D">
        <w:t>Example 1</w:t>
      </w:r>
    </w:p>
    <w:p w:rsidR="00B030F1" w:rsidRPr="00F6058D" w:rsidRDefault="00B030F1" w:rsidP="00B030F1">
      <w:pPr>
        <w:pStyle w:val="ExampleBody"/>
      </w:pPr>
      <w:r w:rsidRPr="00F6058D">
        <w:t>A person who first receives</w:t>
      </w:r>
      <w:r w:rsidR="00BC3855">
        <w:t xml:space="preserve"> a dental service on 25 January 2014</w:t>
      </w:r>
      <w:r w:rsidRPr="00F6058D">
        <w:t xml:space="preserve"> will be e</w:t>
      </w:r>
      <w:r w:rsidR="00BC3855">
        <w:t>ligible for not more than $1</w:t>
      </w:r>
      <w:r w:rsidR="009A3289">
        <w:t>,</w:t>
      </w:r>
      <w:r w:rsidR="00BC3855">
        <w:t>000 in dental</w:t>
      </w:r>
      <w:r w:rsidRPr="00F6058D">
        <w:t xml:space="preserve"> benefits for all dental service</w:t>
      </w:r>
      <w:r w:rsidR="00BC3855">
        <w:t>s provided to the person in 2014 and 2015</w:t>
      </w:r>
      <w:r w:rsidRPr="00F6058D">
        <w:t>.</w:t>
      </w:r>
    </w:p>
    <w:p w:rsidR="00B030F1" w:rsidRPr="00F6058D" w:rsidRDefault="00B030F1" w:rsidP="001C0E3C">
      <w:pPr>
        <w:pStyle w:val="HE"/>
        <w:keepNext w:val="0"/>
        <w:rPr>
          <w:i w:val="0"/>
        </w:rPr>
      </w:pPr>
      <w:r w:rsidRPr="00F6058D">
        <w:rPr>
          <w:i w:val="0"/>
        </w:rPr>
        <w:t>A further relevant 2 year period commences for that person in the calendar year when the person first receives a dental se</w:t>
      </w:r>
      <w:r w:rsidR="00BC3855">
        <w:rPr>
          <w:i w:val="0"/>
        </w:rPr>
        <w:t>rvice on or after 1 January 2016</w:t>
      </w:r>
      <w:r w:rsidRPr="00F6058D">
        <w:rPr>
          <w:i w:val="0"/>
        </w:rPr>
        <w:t>.</w:t>
      </w:r>
    </w:p>
    <w:p w:rsidR="00DD78D3" w:rsidRPr="008D6556" w:rsidRDefault="001C0E3C" w:rsidP="001C0E3C">
      <w:pPr>
        <w:pStyle w:val="HR"/>
        <w:ind w:left="851"/>
        <w:rPr>
          <w:rStyle w:val="CharSectno"/>
        </w:rPr>
      </w:pPr>
      <w:bookmarkStart w:id="40" w:name="_Toc367788819"/>
      <w:bookmarkStart w:id="41" w:name="_Toc503968230"/>
      <w:r w:rsidRPr="008D6556">
        <w:rPr>
          <w:rStyle w:val="CharSectno"/>
        </w:rPr>
        <w:t>15</w:t>
      </w:r>
      <w:r w:rsidRPr="008D6556">
        <w:tab/>
      </w:r>
      <w:r w:rsidR="00DD78D3" w:rsidRPr="008D6556">
        <w:t xml:space="preserve">Informed </w:t>
      </w:r>
      <w:r w:rsidR="002B2081">
        <w:t>f</w:t>
      </w:r>
      <w:r w:rsidR="00DD78D3" w:rsidRPr="008D6556">
        <w:t xml:space="preserve">inancial </w:t>
      </w:r>
      <w:r w:rsidR="002B2081">
        <w:t>c</w:t>
      </w:r>
      <w:r w:rsidR="00DD78D3" w:rsidRPr="008D6556">
        <w:t>onsent (Act, s 62 (2))</w:t>
      </w:r>
      <w:bookmarkEnd w:id="40"/>
      <w:bookmarkEnd w:id="41"/>
    </w:p>
    <w:p w:rsidR="003C5826" w:rsidRPr="001C0E3C" w:rsidRDefault="001C0E3C" w:rsidP="001C0E3C">
      <w:pPr>
        <w:pStyle w:val="R1"/>
        <w:tabs>
          <w:tab w:val="clear" w:pos="794"/>
          <w:tab w:val="right" w:pos="567"/>
        </w:tabs>
        <w:ind w:left="851" w:hanging="851"/>
      </w:pPr>
      <w:r>
        <w:tab/>
        <w:t>(1)</w:t>
      </w:r>
      <w:r>
        <w:tab/>
      </w:r>
      <w:r w:rsidR="003C5826" w:rsidRPr="001C0E3C">
        <w:t xml:space="preserve">An item in </w:t>
      </w:r>
      <w:r w:rsidR="002B2081">
        <w:t xml:space="preserve">the Dental Benefits </w:t>
      </w:r>
      <w:r w:rsidR="003C5826" w:rsidRPr="001C0E3C">
        <w:t xml:space="preserve">Schedule applies to a dental service only if a dental provider: </w:t>
      </w:r>
    </w:p>
    <w:p w:rsidR="003C5826" w:rsidRPr="005245DC" w:rsidRDefault="005245DC" w:rsidP="00CA7F4B">
      <w:pPr>
        <w:pStyle w:val="P1"/>
        <w:keepLines w:val="0"/>
        <w:tabs>
          <w:tab w:val="clear" w:pos="1191"/>
          <w:tab w:val="right" w:pos="1134"/>
        </w:tabs>
      </w:pPr>
      <w:r>
        <w:tab/>
        <w:t>(a)</w:t>
      </w:r>
      <w:r>
        <w:tab/>
      </w:r>
      <w:r w:rsidR="003C5826" w:rsidRPr="005245DC">
        <w:t xml:space="preserve">obtains consent to </w:t>
      </w:r>
      <w:r w:rsidR="00766485">
        <w:t>provide the dental service</w:t>
      </w:r>
      <w:r w:rsidR="00766485" w:rsidRPr="005245DC">
        <w:t xml:space="preserve"> </w:t>
      </w:r>
      <w:r w:rsidR="003C5826" w:rsidRPr="005245DC">
        <w:t xml:space="preserve">from the eligible dental patient or a person able to consent on his/her behalf and informed financial consent to costs from the person who incurs the dental expenses for that dental service before providing any item in </w:t>
      </w:r>
      <w:r w:rsidR="002B2081" w:rsidRPr="002B2081">
        <w:t xml:space="preserve">the Dental Benefits </w:t>
      </w:r>
      <w:r w:rsidR="003C5826" w:rsidRPr="005245DC">
        <w:t>Schedule; and then:</w:t>
      </w:r>
    </w:p>
    <w:p w:rsidR="003C5826" w:rsidRPr="005245DC" w:rsidRDefault="005245DC" w:rsidP="00CA7F4B">
      <w:pPr>
        <w:pStyle w:val="P1"/>
        <w:keepLines w:val="0"/>
        <w:tabs>
          <w:tab w:val="clear" w:pos="1191"/>
          <w:tab w:val="right" w:pos="1134"/>
        </w:tabs>
      </w:pPr>
      <w:r>
        <w:tab/>
        <w:t>(b)</w:t>
      </w:r>
      <w:r>
        <w:tab/>
      </w:r>
      <w:r w:rsidR="003C5826" w:rsidRPr="005245DC">
        <w:t>records the consent to treatment and costs; and</w:t>
      </w:r>
    </w:p>
    <w:p w:rsidR="003C5826" w:rsidRPr="005245DC" w:rsidRDefault="005245DC" w:rsidP="00CA7F4B">
      <w:pPr>
        <w:pStyle w:val="P1"/>
        <w:keepLines w:val="0"/>
        <w:tabs>
          <w:tab w:val="clear" w:pos="1191"/>
          <w:tab w:val="right" w:pos="1134"/>
        </w:tabs>
      </w:pPr>
      <w:r>
        <w:tab/>
        <w:t>(c)</w:t>
      </w:r>
      <w:r>
        <w:tab/>
      </w:r>
      <w:r w:rsidR="003C5826" w:rsidRPr="005245DC">
        <w:t>obtains the appropriate signature or signatures on a patient consent form</w:t>
      </w:r>
      <w:r>
        <w:t>.</w:t>
      </w:r>
    </w:p>
    <w:p w:rsidR="003C5826" w:rsidRPr="001C0E3C" w:rsidRDefault="001C0E3C" w:rsidP="001C0E3C">
      <w:pPr>
        <w:pStyle w:val="R1"/>
        <w:tabs>
          <w:tab w:val="clear" w:pos="794"/>
          <w:tab w:val="right" w:pos="567"/>
        </w:tabs>
        <w:ind w:left="851" w:hanging="851"/>
      </w:pPr>
      <w:r>
        <w:tab/>
        <w:t>(2)</w:t>
      </w:r>
      <w:r>
        <w:tab/>
      </w:r>
      <w:r w:rsidR="003C5826" w:rsidRPr="001C0E3C">
        <w:t xml:space="preserve">In respect of a </w:t>
      </w:r>
      <w:r w:rsidR="002B2081">
        <w:t xml:space="preserve">dental </w:t>
      </w:r>
      <w:r w:rsidR="003C5826" w:rsidRPr="001C0E3C">
        <w:t xml:space="preserve">service where there has been an agreement under section 12 of the Act between the eligible dental patient and the dental provider to assign dental benefits, subrule 15(1) is met if a </w:t>
      </w:r>
      <w:r w:rsidR="00FF3D1E" w:rsidRPr="00FF3D1E">
        <w:t>‘</w:t>
      </w:r>
      <w:r w:rsidR="003C5826" w:rsidRPr="001C0E3C">
        <w:t>Bulk Billing Patient Consent Form</w:t>
      </w:r>
      <w:r w:rsidR="00FF3D1E">
        <w:t>’</w:t>
      </w:r>
      <w:r w:rsidR="003C5826" w:rsidRPr="001C0E3C">
        <w:t xml:space="preserve"> was executed on the same day as the service was provided, or on an earlier </w:t>
      </w:r>
      <w:r w:rsidR="005245DC">
        <w:t>day in the same calendar year.</w:t>
      </w:r>
    </w:p>
    <w:p w:rsidR="003C5826" w:rsidRPr="001C0E3C" w:rsidRDefault="001C0E3C" w:rsidP="001C0E3C">
      <w:pPr>
        <w:pStyle w:val="R1"/>
        <w:tabs>
          <w:tab w:val="clear" w:pos="794"/>
          <w:tab w:val="right" w:pos="567"/>
        </w:tabs>
        <w:ind w:left="851" w:hanging="851"/>
      </w:pPr>
      <w:r>
        <w:tab/>
        <w:t>(3)</w:t>
      </w:r>
      <w:r>
        <w:tab/>
      </w:r>
      <w:r w:rsidR="003C5826" w:rsidRPr="001C0E3C">
        <w:t xml:space="preserve">In respect of any </w:t>
      </w:r>
      <w:r w:rsidR="002B2081">
        <w:t xml:space="preserve">dental </w:t>
      </w:r>
      <w:r w:rsidR="003C5826" w:rsidRPr="001C0E3C">
        <w:t xml:space="preserve">service, subrule 15(1) is met if a </w:t>
      </w:r>
      <w:r w:rsidR="00FF3D1E" w:rsidRPr="00FF3D1E">
        <w:t>‘</w:t>
      </w:r>
      <w:r w:rsidR="003C5826" w:rsidRPr="001C0E3C">
        <w:t xml:space="preserve">Non-Bulk Billing </w:t>
      </w:r>
      <w:r w:rsidR="002B2081">
        <w:t>P</w:t>
      </w:r>
      <w:r w:rsidR="003C5826" w:rsidRPr="001C0E3C">
        <w:t xml:space="preserve">atient </w:t>
      </w:r>
      <w:r w:rsidR="002B2081">
        <w:t>C</w:t>
      </w:r>
      <w:r w:rsidR="003C5826" w:rsidRPr="001C0E3C">
        <w:t xml:space="preserve">onsent </w:t>
      </w:r>
      <w:r w:rsidR="002B2081">
        <w:t>F</w:t>
      </w:r>
      <w:r w:rsidR="003C5826" w:rsidRPr="001C0E3C">
        <w:t>orm</w:t>
      </w:r>
      <w:r w:rsidR="00FF3D1E">
        <w:t>’</w:t>
      </w:r>
      <w:r w:rsidR="003C5826" w:rsidRPr="001C0E3C">
        <w:t xml:space="preserve"> was executed on the same day as the service was provided. For the avoidance of doubt, this subrule does not apply to a service if subrule 15(1) is met under subrule 15(2) in respect of that service.</w:t>
      </w:r>
    </w:p>
    <w:p w:rsidR="003C5826" w:rsidRPr="001C0E3C" w:rsidRDefault="001C0E3C" w:rsidP="001C0E3C">
      <w:pPr>
        <w:pStyle w:val="R1"/>
        <w:tabs>
          <w:tab w:val="clear" w:pos="794"/>
          <w:tab w:val="right" w:pos="567"/>
        </w:tabs>
        <w:ind w:left="851" w:hanging="851"/>
      </w:pPr>
      <w:r>
        <w:tab/>
        <w:t>(4)</w:t>
      </w:r>
      <w:r>
        <w:tab/>
      </w:r>
      <w:r w:rsidR="003C5826" w:rsidRPr="001C0E3C">
        <w:t xml:space="preserve">The patient consent form executed under subrule </w:t>
      </w:r>
      <w:r w:rsidR="00A32C0C" w:rsidRPr="001C0E3C">
        <w:t>15</w:t>
      </w:r>
      <w:r w:rsidR="003C5826" w:rsidRPr="001C0E3C">
        <w:t>(2) must be made in the form published by the Department and described as the ‘Bulk Billing Patient Consent Form’, as existing on 1 January 2014.</w:t>
      </w:r>
    </w:p>
    <w:p w:rsidR="001B0F7D" w:rsidRPr="00A32C0C" w:rsidRDefault="001B0F7D" w:rsidP="0063519A">
      <w:pPr>
        <w:pStyle w:val="ListParagraph"/>
        <w:keepLines/>
        <w:tabs>
          <w:tab w:val="left" w:pos="993"/>
        </w:tabs>
        <w:autoSpaceDE w:val="0"/>
        <w:autoSpaceDN w:val="0"/>
        <w:adjustRightInd w:val="0"/>
        <w:spacing w:before="120" w:after="0" w:line="240" w:lineRule="auto"/>
        <w:ind w:left="992"/>
        <w:rPr>
          <w:i/>
          <w:color w:val="000000"/>
          <w:sz w:val="20"/>
          <w:szCs w:val="20"/>
        </w:rPr>
      </w:pPr>
      <w:r w:rsidRPr="00A32C0C">
        <w:rPr>
          <w:i/>
          <w:color w:val="000000"/>
          <w:sz w:val="20"/>
          <w:szCs w:val="20"/>
        </w:rPr>
        <w:t>Note</w:t>
      </w:r>
      <w:r w:rsidR="00846483">
        <w:rPr>
          <w:i/>
          <w:color w:val="000000"/>
          <w:sz w:val="20"/>
          <w:szCs w:val="20"/>
        </w:rPr>
        <w:t>:</w:t>
      </w:r>
      <w:r w:rsidRPr="00A32C0C">
        <w:rPr>
          <w:i/>
          <w:color w:val="000000"/>
          <w:sz w:val="20"/>
          <w:szCs w:val="20"/>
        </w:rPr>
        <w:t xml:space="preserve">  The form is available on the internet – see </w:t>
      </w:r>
      <w:hyperlink r:id="rId22" w:history="1">
        <w:r w:rsidRPr="00A32C0C">
          <w:rPr>
            <w:rStyle w:val="Hyperlink"/>
            <w:i/>
            <w:sz w:val="20"/>
            <w:szCs w:val="20"/>
          </w:rPr>
          <w:t>http://www.health.gov.au/dental</w:t>
        </w:r>
      </w:hyperlink>
    </w:p>
    <w:p w:rsidR="00A47CF8" w:rsidRPr="00811B56" w:rsidRDefault="00A47CF8" w:rsidP="00811B56">
      <w:pPr>
        <w:pStyle w:val="ListParagraph"/>
        <w:keepLines/>
        <w:tabs>
          <w:tab w:val="left" w:pos="993"/>
        </w:tabs>
        <w:autoSpaceDE w:val="0"/>
        <w:autoSpaceDN w:val="0"/>
        <w:adjustRightInd w:val="0"/>
        <w:spacing w:before="120" w:after="0" w:line="240" w:lineRule="auto"/>
        <w:ind w:left="992"/>
        <w:rPr>
          <w:i/>
          <w:color w:val="000000"/>
          <w:sz w:val="20"/>
          <w:szCs w:val="20"/>
        </w:rPr>
      </w:pPr>
      <w:r w:rsidRPr="00811B56">
        <w:rPr>
          <w:i/>
          <w:color w:val="000000"/>
          <w:sz w:val="20"/>
          <w:szCs w:val="20"/>
        </w:rPr>
        <w:t>Note:</w:t>
      </w:r>
      <w:r w:rsidRPr="00DC3C57">
        <w:rPr>
          <w:i/>
          <w:color w:val="000000"/>
          <w:sz w:val="20"/>
          <w:szCs w:val="20"/>
        </w:rPr>
        <w:t xml:space="preserve"> </w:t>
      </w:r>
      <w:r w:rsidR="002B2081">
        <w:rPr>
          <w:i/>
          <w:color w:val="000000"/>
          <w:sz w:val="20"/>
          <w:szCs w:val="20"/>
        </w:rPr>
        <w:t>Section</w:t>
      </w:r>
      <w:r w:rsidRPr="00811B56">
        <w:rPr>
          <w:i/>
          <w:color w:val="000000"/>
          <w:sz w:val="20"/>
          <w:szCs w:val="20"/>
        </w:rPr>
        <w:t xml:space="preserve"> </w:t>
      </w:r>
      <w:bookmarkStart w:id="42" w:name="_Toc311805097"/>
      <w:r w:rsidRPr="00811B56">
        <w:rPr>
          <w:i/>
          <w:color w:val="000000"/>
          <w:sz w:val="20"/>
          <w:szCs w:val="20"/>
        </w:rPr>
        <w:t>25C of the Acts Interpretation Act 1901 provides that</w:t>
      </w:r>
      <w:bookmarkEnd w:id="42"/>
      <w:r w:rsidRPr="00811B56">
        <w:rPr>
          <w:i/>
          <w:color w:val="000000"/>
          <w:sz w:val="20"/>
          <w:szCs w:val="20"/>
        </w:rPr>
        <w:t xml:space="preserve"> where an Act prescribes a form, then strict compliance with the form is not required and substantial compliance is sufficient.</w:t>
      </w:r>
    </w:p>
    <w:p w:rsidR="003C5826" w:rsidRPr="001C0E3C" w:rsidRDefault="001C0E3C" w:rsidP="001C0E3C">
      <w:pPr>
        <w:pStyle w:val="R1"/>
        <w:tabs>
          <w:tab w:val="clear" w:pos="794"/>
          <w:tab w:val="right" w:pos="567"/>
        </w:tabs>
        <w:ind w:left="851" w:hanging="851"/>
      </w:pPr>
      <w:r>
        <w:tab/>
        <w:t>(5)</w:t>
      </w:r>
      <w:r>
        <w:tab/>
      </w:r>
      <w:r w:rsidR="003C5826" w:rsidRPr="001C0E3C">
        <w:t xml:space="preserve">The patient consent form executed under subrule </w:t>
      </w:r>
      <w:r w:rsidR="00A32C0C" w:rsidRPr="001C0E3C">
        <w:t>15</w:t>
      </w:r>
      <w:r w:rsidR="003C5826" w:rsidRPr="001C0E3C">
        <w:t>(3) must be made in the form published by the Department and described as the ‘Non-Bulk Billing Patient Consent Form’, as existing on 1 January 2014.</w:t>
      </w:r>
    </w:p>
    <w:p w:rsidR="00A47CF8" w:rsidRPr="0063519A" w:rsidRDefault="00A47CF8" w:rsidP="0063519A">
      <w:pPr>
        <w:pStyle w:val="ListParagraph"/>
        <w:keepLines/>
        <w:tabs>
          <w:tab w:val="left" w:pos="993"/>
        </w:tabs>
        <w:autoSpaceDE w:val="0"/>
        <w:autoSpaceDN w:val="0"/>
        <w:adjustRightInd w:val="0"/>
        <w:spacing w:before="120" w:after="0" w:line="240" w:lineRule="auto"/>
        <w:ind w:left="993"/>
        <w:rPr>
          <w:color w:val="000000"/>
        </w:rPr>
      </w:pPr>
      <w:r w:rsidRPr="007C782A">
        <w:rPr>
          <w:i/>
          <w:color w:val="000000"/>
          <w:sz w:val="20"/>
          <w:szCs w:val="20"/>
        </w:rPr>
        <w:t>Note</w:t>
      </w:r>
      <w:r w:rsidR="00846483">
        <w:rPr>
          <w:i/>
          <w:color w:val="000000"/>
          <w:sz w:val="20"/>
          <w:szCs w:val="20"/>
        </w:rPr>
        <w:t>:</w:t>
      </w:r>
      <w:r w:rsidRPr="007C782A">
        <w:rPr>
          <w:i/>
          <w:color w:val="000000"/>
          <w:sz w:val="20"/>
          <w:szCs w:val="20"/>
        </w:rPr>
        <w:t xml:space="preserve">  The form is available on the internet – see </w:t>
      </w:r>
      <w:hyperlink r:id="rId23" w:history="1">
        <w:r w:rsidRPr="007C782A">
          <w:rPr>
            <w:rStyle w:val="Hyperlink"/>
            <w:i/>
            <w:sz w:val="20"/>
            <w:szCs w:val="20"/>
          </w:rPr>
          <w:t>http://www.health.gov.au/dental</w:t>
        </w:r>
      </w:hyperlink>
    </w:p>
    <w:p w:rsidR="007C782A" w:rsidRDefault="007C782A" w:rsidP="0063519A">
      <w:pPr>
        <w:pStyle w:val="ListParagraph"/>
        <w:tabs>
          <w:tab w:val="left" w:pos="993"/>
        </w:tabs>
        <w:autoSpaceDE w:val="0"/>
        <w:autoSpaceDN w:val="0"/>
        <w:adjustRightInd w:val="0"/>
        <w:spacing w:before="120" w:after="0" w:line="240" w:lineRule="auto"/>
        <w:ind w:left="993"/>
        <w:rPr>
          <w:i/>
          <w:sz w:val="20"/>
          <w:szCs w:val="20"/>
        </w:rPr>
      </w:pPr>
      <w:r w:rsidRPr="0063519A">
        <w:rPr>
          <w:i/>
          <w:color w:val="000000"/>
          <w:sz w:val="20"/>
        </w:rPr>
        <w:lastRenderedPageBreak/>
        <w:t>Note:</w:t>
      </w:r>
      <w:r w:rsidR="00DC3C57" w:rsidRPr="00DC3C57">
        <w:rPr>
          <w:i/>
          <w:color w:val="000000"/>
          <w:sz w:val="20"/>
          <w:szCs w:val="20"/>
        </w:rPr>
        <w:t xml:space="preserve"> </w:t>
      </w:r>
      <w:r w:rsidR="002B2081">
        <w:rPr>
          <w:i/>
          <w:color w:val="000000"/>
          <w:sz w:val="20"/>
          <w:szCs w:val="20"/>
        </w:rPr>
        <w:t>Section</w:t>
      </w:r>
      <w:r w:rsidRPr="0063519A">
        <w:rPr>
          <w:i/>
          <w:color w:val="000000"/>
          <w:sz w:val="20"/>
        </w:rPr>
        <w:t xml:space="preserve"> </w:t>
      </w:r>
      <w:r w:rsidRPr="00846483">
        <w:rPr>
          <w:i/>
          <w:sz w:val="20"/>
          <w:szCs w:val="20"/>
        </w:rPr>
        <w:t>25C of the Acts Interpretation Act 1901 provides that</w:t>
      </w:r>
      <w:r w:rsidRPr="005B0062">
        <w:rPr>
          <w:i/>
          <w:sz w:val="20"/>
          <w:szCs w:val="20"/>
        </w:rPr>
        <w:t xml:space="preserve"> where an Act prescribes a form,</w:t>
      </w:r>
      <w:r w:rsidRPr="00D2585F">
        <w:rPr>
          <w:i/>
          <w:sz w:val="20"/>
          <w:szCs w:val="20"/>
        </w:rPr>
        <w:t xml:space="preserve"> then strict compliance with the form is not required and substantial compliance is sufficient.</w:t>
      </w:r>
    </w:p>
    <w:p w:rsidR="00A4782A" w:rsidRPr="001C0E3C" w:rsidRDefault="001C0E3C" w:rsidP="001C0E3C">
      <w:pPr>
        <w:pStyle w:val="R1"/>
        <w:tabs>
          <w:tab w:val="clear" w:pos="794"/>
          <w:tab w:val="right" w:pos="567"/>
        </w:tabs>
        <w:ind w:left="851" w:hanging="851"/>
      </w:pPr>
      <w:r>
        <w:tab/>
        <w:t>(6)</w:t>
      </w:r>
      <w:r>
        <w:tab/>
      </w:r>
      <w:r w:rsidR="00A4782A" w:rsidRPr="001C0E3C">
        <w:t xml:space="preserve">Subrules 15(1)(b) and 15(1)(c) do not apply in respect of a </w:t>
      </w:r>
      <w:r w:rsidR="002B2081">
        <w:t>dental</w:t>
      </w:r>
      <w:r w:rsidR="00A4782A" w:rsidRPr="001C0E3C">
        <w:t xml:space="preserve"> service if an ‘extenuating circumstance’ applies in respect of that service.</w:t>
      </w:r>
    </w:p>
    <w:p w:rsidR="00A47CF8" w:rsidRDefault="001C0E3C" w:rsidP="001C0E3C">
      <w:pPr>
        <w:pStyle w:val="R1"/>
        <w:tabs>
          <w:tab w:val="clear" w:pos="794"/>
          <w:tab w:val="right" w:pos="567"/>
        </w:tabs>
        <w:ind w:left="851" w:hanging="851"/>
      </w:pPr>
      <w:r>
        <w:tab/>
        <w:t>(7)</w:t>
      </w:r>
      <w:r>
        <w:tab/>
      </w:r>
      <w:r w:rsidR="00665471">
        <w:t>For</w:t>
      </w:r>
      <w:r w:rsidR="00A4782A" w:rsidRPr="001C0E3C">
        <w:t xml:space="preserve"> this rule, extenuating circumstances are </w:t>
      </w:r>
      <w:r w:rsidR="00A4782A" w:rsidRPr="001349EC">
        <w:t>as determined</w:t>
      </w:r>
      <w:r w:rsidR="00A4782A">
        <w:t xml:space="preserve"> in </w:t>
      </w:r>
      <w:r w:rsidR="00846483">
        <w:t xml:space="preserve">the ‘Ministerial guidelines for the Child Dental Benefits Schedule: Extenuating circumstances for informed financial consent’ </w:t>
      </w:r>
      <w:r w:rsidR="004A600E">
        <w:t xml:space="preserve">as made by the Minister and </w:t>
      </w:r>
      <w:r w:rsidR="00846483">
        <w:t>as amended from time to time</w:t>
      </w:r>
      <w:r w:rsidR="00A4782A" w:rsidRPr="001349EC">
        <w:t>.</w:t>
      </w:r>
    </w:p>
    <w:p w:rsidR="00846483" w:rsidRDefault="00846483" w:rsidP="00884CF8">
      <w:pPr>
        <w:pStyle w:val="ListParagraph"/>
        <w:keepLines/>
        <w:tabs>
          <w:tab w:val="left" w:pos="993"/>
        </w:tabs>
        <w:autoSpaceDE w:val="0"/>
        <w:autoSpaceDN w:val="0"/>
        <w:adjustRightInd w:val="0"/>
        <w:spacing w:before="120" w:after="0" w:line="240" w:lineRule="auto"/>
        <w:ind w:left="992"/>
        <w:rPr>
          <w:rStyle w:val="Hyperlink"/>
          <w:i/>
          <w:sz w:val="20"/>
          <w:szCs w:val="20"/>
        </w:rPr>
      </w:pPr>
      <w:r w:rsidRPr="007C782A">
        <w:rPr>
          <w:i/>
          <w:color w:val="000000"/>
          <w:sz w:val="20"/>
          <w:szCs w:val="20"/>
        </w:rPr>
        <w:t>Note</w:t>
      </w:r>
      <w:r w:rsidR="007435E1">
        <w:rPr>
          <w:i/>
          <w:color w:val="000000"/>
          <w:sz w:val="20"/>
          <w:szCs w:val="20"/>
        </w:rPr>
        <w:t xml:space="preserve"> 1</w:t>
      </w:r>
      <w:r>
        <w:rPr>
          <w:i/>
          <w:color w:val="000000"/>
          <w:sz w:val="20"/>
          <w:szCs w:val="20"/>
        </w:rPr>
        <w:t>:</w:t>
      </w:r>
      <w:r w:rsidRPr="007C782A">
        <w:rPr>
          <w:i/>
          <w:color w:val="000000"/>
          <w:sz w:val="20"/>
          <w:szCs w:val="20"/>
        </w:rPr>
        <w:t xml:space="preserve">  The </w:t>
      </w:r>
      <w:r>
        <w:rPr>
          <w:i/>
          <w:color w:val="000000"/>
          <w:sz w:val="20"/>
          <w:szCs w:val="20"/>
        </w:rPr>
        <w:t>guidelines</w:t>
      </w:r>
      <w:r w:rsidRPr="007C782A">
        <w:rPr>
          <w:i/>
          <w:color w:val="000000"/>
          <w:sz w:val="20"/>
          <w:szCs w:val="20"/>
        </w:rPr>
        <w:t xml:space="preserve"> </w:t>
      </w:r>
      <w:r>
        <w:rPr>
          <w:i/>
          <w:color w:val="000000"/>
          <w:sz w:val="20"/>
          <w:szCs w:val="20"/>
        </w:rPr>
        <w:t>are</w:t>
      </w:r>
      <w:r w:rsidRPr="007C782A">
        <w:rPr>
          <w:i/>
          <w:color w:val="000000"/>
          <w:sz w:val="20"/>
          <w:szCs w:val="20"/>
        </w:rPr>
        <w:t xml:space="preserve"> available on the internet – see </w:t>
      </w:r>
      <w:hyperlink r:id="rId24" w:history="1">
        <w:r w:rsidRPr="007C782A">
          <w:rPr>
            <w:rStyle w:val="Hyperlink"/>
            <w:i/>
            <w:sz w:val="20"/>
            <w:szCs w:val="20"/>
          </w:rPr>
          <w:t>http://www.health.gov.au/dental</w:t>
        </w:r>
      </w:hyperlink>
    </w:p>
    <w:p w:rsidR="007435E1" w:rsidRPr="00884CF8" w:rsidRDefault="007435E1" w:rsidP="002113B1">
      <w:pPr>
        <w:pStyle w:val="ListParagraph"/>
        <w:keepLines/>
        <w:tabs>
          <w:tab w:val="left" w:pos="993"/>
        </w:tabs>
        <w:autoSpaceDE w:val="0"/>
        <w:autoSpaceDN w:val="0"/>
        <w:adjustRightInd w:val="0"/>
        <w:spacing w:before="120" w:after="0" w:line="240" w:lineRule="auto"/>
        <w:ind w:left="1672" w:hanging="680"/>
        <w:rPr>
          <w:i/>
          <w:color w:val="000000"/>
          <w:sz w:val="20"/>
          <w:szCs w:val="20"/>
        </w:rPr>
      </w:pPr>
      <w:r w:rsidRPr="00884CF8">
        <w:rPr>
          <w:i/>
          <w:color w:val="000000"/>
          <w:sz w:val="20"/>
          <w:szCs w:val="20"/>
        </w:rPr>
        <w:t xml:space="preserve">Note 2:  Section 60 of the Act </w:t>
      </w:r>
      <w:r>
        <w:rPr>
          <w:i/>
          <w:color w:val="000000"/>
          <w:sz w:val="20"/>
          <w:szCs w:val="20"/>
        </w:rPr>
        <w:t xml:space="preserve">provides that despite anything in the </w:t>
      </w:r>
      <w:r w:rsidR="00DA2FA9">
        <w:rPr>
          <w:i/>
          <w:color w:val="000000"/>
          <w:sz w:val="20"/>
          <w:szCs w:val="20"/>
        </w:rPr>
        <w:t xml:space="preserve">Legislation </w:t>
      </w:r>
      <w:r>
        <w:rPr>
          <w:i/>
          <w:color w:val="000000"/>
          <w:sz w:val="20"/>
          <w:szCs w:val="20"/>
        </w:rPr>
        <w:t xml:space="preserve">Act 2003, the Rules may make provision in relation to a matter by applying, adopting or incorporating any matter contained in any other instrument or writing as in force </w:t>
      </w:r>
      <w:r w:rsidR="000247A2">
        <w:rPr>
          <w:i/>
          <w:color w:val="000000"/>
          <w:sz w:val="20"/>
          <w:szCs w:val="20"/>
        </w:rPr>
        <w:t>or existing from time to time.</w:t>
      </w:r>
    </w:p>
    <w:p w:rsidR="00403436" w:rsidRPr="008D6556" w:rsidRDefault="00403436" w:rsidP="001C0E3C">
      <w:pPr>
        <w:pStyle w:val="HR"/>
        <w:ind w:left="851"/>
        <w:rPr>
          <w:rStyle w:val="CharSectno"/>
        </w:rPr>
      </w:pPr>
      <w:bookmarkStart w:id="43" w:name="_Toc367788820"/>
      <w:bookmarkStart w:id="44" w:name="_Toc503968231"/>
      <w:r w:rsidRPr="008D6556">
        <w:rPr>
          <w:rStyle w:val="CharSectno"/>
        </w:rPr>
        <w:t>16</w:t>
      </w:r>
      <w:r w:rsidRPr="008D6556">
        <w:tab/>
        <w:t>Clinical records</w:t>
      </w:r>
      <w:bookmarkEnd w:id="43"/>
      <w:bookmarkEnd w:id="44"/>
    </w:p>
    <w:p w:rsidR="00A32C0C" w:rsidRPr="001C0E3C" w:rsidRDefault="003757C2" w:rsidP="001C0E3C">
      <w:pPr>
        <w:pStyle w:val="R1"/>
        <w:tabs>
          <w:tab w:val="clear" w:pos="794"/>
          <w:tab w:val="right" w:pos="567"/>
        </w:tabs>
        <w:ind w:left="851" w:hanging="851"/>
      </w:pPr>
      <w:r w:rsidRPr="001C0E3C">
        <w:tab/>
        <w:t>(1)</w:t>
      </w:r>
      <w:r w:rsidRPr="001C0E3C">
        <w:tab/>
        <w:t>Eligible dental providers must keep clinical records</w:t>
      </w:r>
      <w:r w:rsidR="001B0F7D" w:rsidRPr="001C0E3C">
        <w:t>, including relevant patient consent forms</w:t>
      </w:r>
      <w:r w:rsidRPr="001C0E3C">
        <w:t xml:space="preserve"> for the provision of all services listed in </w:t>
      </w:r>
      <w:r w:rsidR="002B2081">
        <w:t xml:space="preserve">the Dental Benefits </w:t>
      </w:r>
      <w:r w:rsidRPr="001C0E3C">
        <w:t>Schedule for a per</w:t>
      </w:r>
      <w:r w:rsidR="00A32C0C" w:rsidRPr="001C0E3C">
        <w:t>iod of four years; and</w:t>
      </w:r>
    </w:p>
    <w:p w:rsidR="003757C2" w:rsidRPr="001C0E3C" w:rsidRDefault="00A32C0C" w:rsidP="001C0E3C">
      <w:pPr>
        <w:pStyle w:val="R1"/>
        <w:tabs>
          <w:tab w:val="clear" w:pos="794"/>
          <w:tab w:val="right" w:pos="567"/>
        </w:tabs>
        <w:ind w:left="851" w:hanging="851"/>
      </w:pPr>
      <w:r w:rsidRPr="001C0E3C">
        <w:tab/>
      </w:r>
      <w:r w:rsidR="003757C2" w:rsidRPr="001C0E3C">
        <w:t>(2)</w:t>
      </w:r>
      <w:r w:rsidR="003757C2" w:rsidRPr="001C0E3C">
        <w:tab/>
        <w:t xml:space="preserve">Where a service in </w:t>
      </w:r>
      <w:r w:rsidR="002B2081">
        <w:t xml:space="preserve">the Dental Benefits </w:t>
      </w:r>
      <w:r w:rsidR="003757C2" w:rsidRPr="001C0E3C">
        <w:t>Schedule pertains to a particular tooth or teeth, the tooth or teeth must be recorded.</w:t>
      </w:r>
    </w:p>
    <w:p w:rsidR="0048014D" w:rsidRPr="001C0E3C" w:rsidRDefault="0048014D" w:rsidP="001C0E3C">
      <w:pPr>
        <w:pStyle w:val="HR"/>
        <w:ind w:left="851"/>
        <w:rPr>
          <w:rStyle w:val="CharSectno"/>
        </w:rPr>
      </w:pPr>
      <w:bookmarkStart w:id="45" w:name="_Toc335044028"/>
      <w:bookmarkStart w:id="46" w:name="_Toc367788821"/>
      <w:bookmarkStart w:id="47" w:name="_Toc503968232"/>
      <w:r w:rsidRPr="00F6058D">
        <w:rPr>
          <w:rStyle w:val="CharSectno"/>
        </w:rPr>
        <w:t>1</w:t>
      </w:r>
      <w:r w:rsidR="004E1579">
        <w:rPr>
          <w:rStyle w:val="CharSectno"/>
        </w:rPr>
        <w:t>7</w:t>
      </w:r>
      <w:r w:rsidR="00123713" w:rsidRPr="005B0062">
        <w:tab/>
      </w:r>
      <w:r w:rsidRPr="005B0062">
        <w:t>Limitation on number of certain services</w:t>
      </w:r>
      <w:bookmarkEnd w:id="45"/>
      <w:bookmarkEnd w:id="46"/>
      <w:bookmarkEnd w:id="47"/>
      <w:r w:rsidRPr="005B0062">
        <w:t xml:space="preserve"> </w:t>
      </w:r>
    </w:p>
    <w:p w:rsidR="003B1CCE" w:rsidRPr="003C3BBB" w:rsidRDefault="003B1CCE" w:rsidP="00417EA7">
      <w:pPr>
        <w:pStyle w:val="ZP1"/>
        <w:keepNext w:val="0"/>
        <w:keepLines w:val="0"/>
        <w:spacing w:before="120"/>
        <w:ind w:left="851"/>
      </w:pPr>
      <w:r>
        <w:tab/>
      </w:r>
      <w:r w:rsidRPr="003C3BBB">
        <w:t>For any particular eligible dental patient:</w:t>
      </w:r>
    </w:p>
    <w:p w:rsidR="003B1CCE" w:rsidRPr="003C3BBB" w:rsidRDefault="003B1CCE" w:rsidP="00CA7F4B">
      <w:pPr>
        <w:pStyle w:val="P1"/>
        <w:keepLines w:val="0"/>
        <w:tabs>
          <w:tab w:val="clear" w:pos="1191"/>
          <w:tab w:val="right" w:pos="1134"/>
        </w:tabs>
      </w:pPr>
      <w:r>
        <w:tab/>
        <w:t>(a)</w:t>
      </w:r>
      <w:r>
        <w:tab/>
      </w:r>
      <w:r w:rsidRPr="003C3BBB">
        <w:t>an item of the Dental Benefits Schedule mentioned in column 2 of the following table is applicable to a service not more than the number of times mentioned in column 3 of the table in the period mentioned in column 4 of the table;</w:t>
      </w:r>
    </w:p>
    <w:p w:rsidR="003B1CCE" w:rsidRDefault="003B1CCE" w:rsidP="003B1CCE">
      <w:pPr>
        <w:pStyle w:val="r10"/>
        <w:shd w:val="clear" w:color="auto" w:fill="FFFFFF"/>
        <w:spacing w:before="0" w:beforeAutospacing="0" w:after="0" w:afterAutospacing="0"/>
        <w:ind w:left="924"/>
        <w:jc w:val="both"/>
        <w:rPr>
          <w:color w:val="000000"/>
        </w:rPr>
      </w:pPr>
    </w:p>
    <w:tbl>
      <w:tblPr>
        <w:tblW w:w="0" w:type="auto"/>
        <w:tblInd w:w="1101" w:type="dxa"/>
        <w:shd w:val="clear" w:color="auto" w:fill="FFFFFF"/>
        <w:tblCellMar>
          <w:left w:w="0" w:type="dxa"/>
          <w:right w:w="0" w:type="dxa"/>
        </w:tblCellMar>
        <w:tblLook w:val="04A0" w:firstRow="1" w:lastRow="0" w:firstColumn="1" w:lastColumn="0" w:noHBand="0" w:noVBand="1"/>
      </w:tblPr>
      <w:tblGrid>
        <w:gridCol w:w="705"/>
        <w:gridCol w:w="4149"/>
        <w:gridCol w:w="990"/>
        <w:gridCol w:w="1367"/>
      </w:tblGrid>
      <w:tr w:rsidR="003B1CCE" w:rsidTr="00417EA7">
        <w:trPr>
          <w:cantSplit/>
          <w:tblHeader/>
        </w:trPr>
        <w:tc>
          <w:tcPr>
            <w:tcW w:w="708"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colhead0"/>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Item</w:t>
            </w:r>
          </w:p>
        </w:tc>
        <w:tc>
          <w:tcPr>
            <w:tcW w:w="4228"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colhead0"/>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Item of service</w:t>
            </w:r>
          </w:p>
        </w:tc>
        <w:tc>
          <w:tcPr>
            <w:tcW w:w="992"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colhead0"/>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Number of times</w:t>
            </w:r>
          </w:p>
        </w:tc>
        <w:tc>
          <w:tcPr>
            <w:tcW w:w="1379"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colhead0"/>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Period</w:t>
            </w:r>
          </w:p>
        </w:tc>
      </w:tr>
      <w:tr w:rsidR="003B1CCE" w:rsidTr="00417EA7">
        <w:trPr>
          <w:cantSplit/>
        </w:trPr>
        <w:tc>
          <w:tcPr>
            <w:tcW w:w="708" w:type="dxa"/>
            <w:tcBorders>
              <w:top w:val="nil"/>
              <w:left w:val="nil"/>
              <w:bottom w:val="nil"/>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66"/>
              <w:rPr>
                <w:color w:val="000000"/>
                <w:sz w:val="22"/>
                <w:szCs w:val="22"/>
              </w:rPr>
            </w:pPr>
            <w:r>
              <w:rPr>
                <w:color w:val="000000"/>
                <w:sz w:val="22"/>
                <w:szCs w:val="22"/>
              </w:rPr>
              <w:t>1</w:t>
            </w:r>
          </w:p>
        </w:tc>
        <w:tc>
          <w:tcPr>
            <w:tcW w:w="4228" w:type="dxa"/>
            <w:tcBorders>
              <w:top w:val="nil"/>
              <w:left w:val="nil"/>
              <w:bottom w:val="nil"/>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88311, 88314, 88322, 88323, 88324</w:t>
            </w:r>
          </w:p>
        </w:tc>
        <w:tc>
          <w:tcPr>
            <w:tcW w:w="992" w:type="dxa"/>
            <w:tcBorders>
              <w:top w:val="nil"/>
              <w:left w:val="nil"/>
              <w:bottom w:val="nil"/>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84"/>
              <w:rPr>
                <w:color w:val="000000"/>
                <w:sz w:val="22"/>
                <w:szCs w:val="22"/>
              </w:rPr>
            </w:pPr>
            <w:r>
              <w:rPr>
                <w:color w:val="000000"/>
                <w:sz w:val="22"/>
                <w:szCs w:val="22"/>
              </w:rPr>
              <w:t>1</w:t>
            </w:r>
          </w:p>
        </w:tc>
        <w:tc>
          <w:tcPr>
            <w:tcW w:w="1379" w:type="dxa"/>
            <w:tcBorders>
              <w:top w:val="nil"/>
              <w:left w:val="nil"/>
              <w:bottom w:val="nil"/>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1 day</w:t>
            </w:r>
          </w:p>
        </w:tc>
      </w:tr>
      <w:tr w:rsidR="003B1CCE" w:rsidTr="00417EA7">
        <w:trPr>
          <w:cantSplit/>
        </w:trPr>
        <w:tc>
          <w:tcPr>
            <w:tcW w:w="70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66"/>
              <w:rPr>
                <w:color w:val="000000"/>
                <w:sz w:val="22"/>
                <w:szCs w:val="22"/>
              </w:rPr>
            </w:pPr>
            <w:r>
              <w:rPr>
                <w:color w:val="000000"/>
                <w:sz w:val="22"/>
                <w:szCs w:val="22"/>
              </w:rPr>
              <w:t>2</w:t>
            </w:r>
          </w:p>
        </w:tc>
        <w:tc>
          <w:tcPr>
            <w:tcW w:w="422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88111, 88114, 88121</w:t>
            </w:r>
          </w:p>
        </w:tc>
        <w:tc>
          <w:tcPr>
            <w:tcW w:w="992"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84"/>
              <w:rPr>
                <w:color w:val="000000"/>
                <w:sz w:val="22"/>
                <w:szCs w:val="22"/>
              </w:rPr>
            </w:pPr>
            <w:r>
              <w:rPr>
                <w:color w:val="000000"/>
                <w:sz w:val="22"/>
                <w:szCs w:val="22"/>
              </w:rPr>
              <w:t>1</w:t>
            </w:r>
          </w:p>
        </w:tc>
        <w:tc>
          <w:tcPr>
            <w:tcW w:w="1379"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5 months</w:t>
            </w:r>
          </w:p>
        </w:tc>
      </w:tr>
      <w:tr w:rsidR="003B1CCE" w:rsidTr="00417EA7">
        <w:trPr>
          <w:cantSplit/>
        </w:trPr>
        <w:tc>
          <w:tcPr>
            <w:tcW w:w="70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66"/>
              <w:rPr>
                <w:color w:val="000000"/>
                <w:sz w:val="22"/>
                <w:szCs w:val="22"/>
              </w:rPr>
            </w:pPr>
            <w:r>
              <w:rPr>
                <w:color w:val="000000"/>
                <w:sz w:val="22"/>
                <w:szCs w:val="22"/>
              </w:rPr>
              <w:t>3</w:t>
            </w:r>
          </w:p>
        </w:tc>
        <w:tc>
          <w:tcPr>
            <w:tcW w:w="422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88942</w:t>
            </w:r>
          </w:p>
        </w:tc>
        <w:tc>
          <w:tcPr>
            <w:tcW w:w="992"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84"/>
              <w:rPr>
                <w:color w:val="000000"/>
                <w:sz w:val="22"/>
                <w:szCs w:val="22"/>
              </w:rPr>
            </w:pPr>
            <w:r>
              <w:rPr>
                <w:color w:val="000000"/>
                <w:sz w:val="22"/>
                <w:szCs w:val="22"/>
              </w:rPr>
              <w:t>1</w:t>
            </w:r>
          </w:p>
        </w:tc>
        <w:tc>
          <w:tcPr>
            <w:tcW w:w="1379"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12 months</w:t>
            </w:r>
          </w:p>
        </w:tc>
      </w:tr>
      <w:tr w:rsidR="003B1CCE" w:rsidTr="00417EA7">
        <w:trPr>
          <w:cantSplit/>
        </w:trPr>
        <w:tc>
          <w:tcPr>
            <w:tcW w:w="70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66"/>
              <w:rPr>
                <w:color w:val="000000"/>
                <w:sz w:val="22"/>
                <w:szCs w:val="22"/>
              </w:rPr>
            </w:pPr>
            <w:r>
              <w:rPr>
                <w:color w:val="000000"/>
                <w:sz w:val="22"/>
                <w:szCs w:val="22"/>
              </w:rPr>
              <w:t>4</w:t>
            </w:r>
          </w:p>
        </w:tc>
        <w:tc>
          <w:tcPr>
            <w:tcW w:w="422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88221, 88721, 88722</w:t>
            </w:r>
          </w:p>
        </w:tc>
        <w:tc>
          <w:tcPr>
            <w:tcW w:w="992"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84"/>
              <w:rPr>
                <w:color w:val="000000"/>
                <w:sz w:val="22"/>
                <w:szCs w:val="22"/>
              </w:rPr>
            </w:pPr>
            <w:r>
              <w:rPr>
                <w:color w:val="000000"/>
                <w:sz w:val="22"/>
                <w:szCs w:val="22"/>
              </w:rPr>
              <w:t>1</w:t>
            </w:r>
          </w:p>
        </w:tc>
        <w:tc>
          <w:tcPr>
            <w:tcW w:w="1379"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24 months</w:t>
            </w:r>
          </w:p>
        </w:tc>
      </w:tr>
      <w:tr w:rsidR="003B1CCE" w:rsidTr="00417EA7">
        <w:trPr>
          <w:cantSplit/>
        </w:trPr>
        <w:tc>
          <w:tcPr>
            <w:tcW w:w="70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66"/>
              <w:rPr>
                <w:color w:val="000000"/>
                <w:sz w:val="22"/>
                <w:szCs w:val="22"/>
              </w:rPr>
            </w:pPr>
            <w:r>
              <w:rPr>
                <w:color w:val="000000"/>
                <w:sz w:val="22"/>
                <w:szCs w:val="22"/>
              </w:rPr>
              <w:t>5</w:t>
            </w:r>
          </w:p>
        </w:tc>
        <w:tc>
          <w:tcPr>
            <w:tcW w:w="422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88115, 88213</w:t>
            </w:r>
          </w:p>
        </w:tc>
        <w:tc>
          <w:tcPr>
            <w:tcW w:w="992"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84"/>
              <w:rPr>
                <w:color w:val="000000"/>
                <w:sz w:val="22"/>
                <w:szCs w:val="22"/>
              </w:rPr>
            </w:pPr>
            <w:r>
              <w:rPr>
                <w:color w:val="000000"/>
                <w:sz w:val="22"/>
                <w:szCs w:val="22"/>
              </w:rPr>
              <w:t>2</w:t>
            </w:r>
          </w:p>
        </w:tc>
        <w:tc>
          <w:tcPr>
            <w:tcW w:w="1379"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12 months</w:t>
            </w:r>
          </w:p>
        </w:tc>
      </w:tr>
      <w:tr w:rsidR="003B1CCE" w:rsidTr="00417EA7">
        <w:trPr>
          <w:cantSplit/>
        </w:trPr>
        <w:tc>
          <w:tcPr>
            <w:tcW w:w="70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66"/>
              <w:rPr>
                <w:color w:val="000000"/>
                <w:sz w:val="22"/>
                <w:szCs w:val="22"/>
              </w:rPr>
            </w:pPr>
            <w:r>
              <w:rPr>
                <w:color w:val="000000"/>
                <w:sz w:val="22"/>
                <w:szCs w:val="22"/>
              </w:rPr>
              <w:t>6</w:t>
            </w:r>
          </w:p>
        </w:tc>
        <w:tc>
          <w:tcPr>
            <w:tcW w:w="422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88013, 88572</w:t>
            </w:r>
          </w:p>
        </w:tc>
        <w:tc>
          <w:tcPr>
            <w:tcW w:w="992"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84"/>
              <w:rPr>
                <w:color w:val="000000"/>
                <w:sz w:val="22"/>
                <w:szCs w:val="22"/>
              </w:rPr>
            </w:pPr>
            <w:r>
              <w:rPr>
                <w:color w:val="000000"/>
                <w:sz w:val="22"/>
                <w:szCs w:val="22"/>
              </w:rPr>
              <w:t>3</w:t>
            </w:r>
          </w:p>
        </w:tc>
        <w:tc>
          <w:tcPr>
            <w:tcW w:w="1379"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3 months</w:t>
            </w:r>
          </w:p>
        </w:tc>
      </w:tr>
      <w:tr w:rsidR="003B1CCE" w:rsidTr="00417EA7">
        <w:trPr>
          <w:cantSplit/>
        </w:trPr>
        <w:tc>
          <w:tcPr>
            <w:tcW w:w="70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66"/>
              <w:rPr>
                <w:color w:val="000000"/>
                <w:sz w:val="22"/>
                <w:szCs w:val="22"/>
              </w:rPr>
            </w:pPr>
            <w:r>
              <w:rPr>
                <w:color w:val="000000"/>
                <w:sz w:val="22"/>
                <w:szCs w:val="22"/>
              </w:rPr>
              <w:t>7</w:t>
            </w:r>
          </w:p>
        </w:tc>
        <w:tc>
          <w:tcPr>
            <w:tcW w:w="422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88458</w:t>
            </w:r>
          </w:p>
        </w:tc>
        <w:tc>
          <w:tcPr>
            <w:tcW w:w="992"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84"/>
              <w:rPr>
                <w:color w:val="000000"/>
                <w:sz w:val="22"/>
                <w:szCs w:val="22"/>
              </w:rPr>
            </w:pPr>
            <w:r>
              <w:rPr>
                <w:color w:val="000000"/>
                <w:sz w:val="22"/>
                <w:szCs w:val="22"/>
              </w:rPr>
              <w:t>3</w:t>
            </w:r>
          </w:p>
        </w:tc>
        <w:tc>
          <w:tcPr>
            <w:tcW w:w="1379"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12 months</w:t>
            </w:r>
          </w:p>
        </w:tc>
      </w:tr>
      <w:tr w:rsidR="003B1CCE" w:rsidTr="00417EA7">
        <w:trPr>
          <w:cantSplit/>
        </w:trPr>
        <w:tc>
          <w:tcPr>
            <w:tcW w:w="70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66"/>
              <w:rPr>
                <w:color w:val="000000"/>
                <w:sz w:val="22"/>
                <w:szCs w:val="22"/>
              </w:rPr>
            </w:pPr>
            <w:r>
              <w:rPr>
                <w:color w:val="000000"/>
                <w:sz w:val="22"/>
                <w:szCs w:val="22"/>
              </w:rPr>
              <w:t>8</w:t>
            </w:r>
          </w:p>
        </w:tc>
        <w:tc>
          <w:tcPr>
            <w:tcW w:w="4228"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88022, 88161, 88575</w:t>
            </w:r>
          </w:p>
        </w:tc>
        <w:tc>
          <w:tcPr>
            <w:tcW w:w="992"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84"/>
              <w:rPr>
                <w:color w:val="000000"/>
                <w:sz w:val="22"/>
                <w:szCs w:val="22"/>
              </w:rPr>
            </w:pPr>
            <w:r>
              <w:rPr>
                <w:color w:val="000000"/>
                <w:sz w:val="22"/>
                <w:szCs w:val="22"/>
              </w:rPr>
              <w:t>4</w:t>
            </w:r>
          </w:p>
        </w:tc>
        <w:tc>
          <w:tcPr>
            <w:tcW w:w="1379" w:type="dxa"/>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1 day</w:t>
            </w:r>
          </w:p>
        </w:tc>
      </w:tr>
      <w:tr w:rsidR="003B1CCE" w:rsidTr="00417EA7">
        <w:trPr>
          <w:cantSplit/>
        </w:trPr>
        <w:tc>
          <w:tcPr>
            <w:tcW w:w="708"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66"/>
              <w:rPr>
                <w:color w:val="000000"/>
                <w:sz w:val="22"/>
                <w:szCs w:val="22"/>
              </w:rPr>
            </w:pPr>
            <w:r>
              <w:rPr>
                <w:color w:val="000000"/>
                <w:sz w:val="22"/>
                <w:szCs w:val="22"/>
              </w:rPr>
              <w:t>9</w:t>
            </w:r>
          </w:p>
        </w:tc>
        <w:tc>
          <w:tcPr>
            <w:tcW w:w="4228"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88768</w:t>
            </w:r>
          </w:p>
        </w:tc>
        <w:tc>
          <w:tcPr>
            <w:tcW w:w="992"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84"/>
              <w:rPr>
                <w:color w:val="000000"/>
                <w:sz w:val="22"/>
                <w:szCs w:val="22"/>
              </w:rPr>
            </w:pPr>
            <w:r>
              <w:rPr>
                <w:color w:val="000000"/>
                <w:sz w:val="22"/>
                <w:szCs w:val="22"/>
              </w:rPr>
              <w:t>8</w:t>
            </w:r>
          </w:p>
        </w:tc>
        <w:tc>
          <w:tcPr>
            <w:tcW w:w="1379"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24 months</w:t>
            </w:r>
          </w:p>
        </w:tc>
      </w:tr>
    </w:tbl>
    <w:p w:rsidR="003B1CCE" w:rsidRDefault="003B1CCE" w:rsidP="003B1CCE">
      <w:pPr>
        <w:pStyle w:val="ListParagraph"/>
        <w:spacing w:after="0" w:line="240" w:lineRule="auto"/>
        <w:ind w:left="924"/>
        <w:rPr>
          <w:bCs/>
        </w:rPr>
      </w:pPr>
    </w:p>
    <w:p w:rsidR="003B1CCE" w:rsidRPr="003C3BBB" w:rsidRDefault="003B1CCE" w:rsidP="00CA7F4B">
      <w:pPr>
        <w:pStyle w:val="P1"/>
        <w:keepLines w:val="0"/>
        <w:tabs>
          <w:tab w:val="clear" w:pos="1191"/>
          <w:tab w:val="right" w:pos="1134"/>
        </w:tabs>
      </w:pPr>
      <w:r>
        <w:lastRenderedPageBreak/>
        <w:tab/>
        <w:t>(b)</w:t>
      </w:r>
      <w:r>
        <w:tab/>
      </w:r>
      <w:r w:rsidRPr="003C3BBB">
        <w:t>items 88111, 88114 and 88121 must not be provided more than two times per calendar year.</w:t>
      </w:r>
    </w:p>
    <w:p w:rsidR="0048014D" w:rsidRPr="001C0E3C" w:rsidRDefault="0048014D" w:rsidP="00153FA5">
      <w:pPr>
        <w:pStyle w:val="HR"/>
        <w:tabs>
          <w:tab w:val="left" w:pos="1843"/>
        </w:tabs>
        <w:ind w:left="851"/>
        <w:rPr>
          <w:rStyle w:val="CharSectno"/>
          <w:rFonts w:ascii="Times New Roman" w:hAnsi="Times New Roman"/>
          <w:b w:val="0"/>
          <w:sz w:val="22"/>
        </w:rPr>
      </w:pPr>
      <w:bookmarkStart w:id="48" w:name="_Toc335044029"/>
      <w:bookmarkStart w:id="49" w:name="_Toc367788822"/>
      <w:bookmarkStart w:id="50" w:name="_Toc503968233"/>
      <w:r w:rsidRPr="00F6058D">
        <w:rPr>
          <w:rStyle w:val="CharSectno"/>
        </w:rPr>
        <w:t>1</w:t>
      </w:r>
      <w:r w:rsidR="001F265C">
        <w:rPr>
          <w:rStyle w:val="CharSectno"/>
        </w:rPr>
        <w:t>8</w:t>
      </w:r>
      <w:r w:rsidRPr="005B0062">
        <w:tab/>
        <w:t>Limitation on provision of certain services</w:t>
      </w:r>
      <w:bookmarkEnd w:id="48"/>
      <w:bookmarkEnd w:id="49"/>
      <w:bookmarkEnd w:id="50"/>
    </w:p>
    <w:p w:rsidR="003B1CCE" w:rsidRPr="003C3BBB" w:rsidRDefault="003B1CCE" w:rsidP="00697118">
      <w:pPr>
        <w:pStyle w:val="ZP1"/>
        <w:keepNext w:val="0"/>
        <w:keepLines w:val="0"/>
        <w:spacing w:before="120"/>
        <w:ind w:left="851"/>
      </w:pPr>
      <w:r>
        <w:tab/>
      </w:r>
      <w:r w:rsidRPr="003C3BBB">
        <w:t>For any particular eligible dental patient:</w:t>
      </w:r>
    </w:p>
    <w:p w:rsidR="003B1CCE" w:rsidRPr="003C3BBB" w:rsidRDefault="003B1CCE" w:rsidP="00CA7F4B">
      <w:pPr>
        <w:pStyle w:val="P1"/>
        <w:keepLines w:val="0"/>
        <w:tabs>
          <w:tab w:val="clear" w:pos="1191"/>
          <w:tab w:val="right" w:pos="1134"/>
        </w:tabs>
      </w:pPr>
      <w:r>
        <w:tab/>
        <w:t>(a)</w:t>
      </w:r>
      <w:r>
        <w:tab/>
      </w:r>
      <w:r w:rsidRPr="003C3BBB">
        <w:t>an item of the Dental Benefits Schedule mentioned in column 2 of the following table is applicable to a service provided by a particular eligible dental provider, not more than once in the period mentioned in column 3 of the table:</w:t>
      </w:r>
    </w:p>
    <w:p w:rsidR="003B1CCE" w:rsidRDefault="003B1CCE" w:rsidP="003B1CCE">
      <w:pPr>
        <w:keepNext/>
        <w:shd w:val="clear" w:color="auto" w:fill="FFFFFF"/>
        <w:spacing w:line="360" w:lineRule="atLeast"/>
        <w:rPr>
          <w:color w:val="000000"/>
        </w:rPr>
      </w:pPr>
      <w:r>
        <w:rPr>
          <w:color w:val="000000"/>
        </w:rPr>
        <w:t> </w:t>
      </w:r>
    </w:p>
    <w:tbl>
      <w:tblPr>
        <w:tblW w:w="0" w:type="auto"/>
        <w:tblInd w:w="1101" w:type="dxa"/>
        <w:shd w:val="clear" w:color="auto" w:fill="FFFFFF"/>
        <w:tblCellMar>
          <w:left w:w="0" w:type="dxa"/>
          <w:right w:w="0" w:type="dxa"/>
        </w:tblCellMar>
        <w:tblLook w:val="04A0" w:firstRow="1" w:lastRow="0" w:firstColumn="1" w:lastColumn="0" w:noHBand="0" w:noVBand="1"/>
      </w:tblPr>
      <w:tblGrid>
        <w:gridCol w:w="846"/>
        <w:gridCol w:w="4343"/>
        <w:gridCol w:w="2022"/>
      </w:tblGrid>
      <w:tr w:rsidR="003B1CCE" w:rsidTr="00DF76FA">
        <w:trPr>
          <w:cantSplit/>
          <w:tblHeader/>
        </w:trPr>
        <w:tc>
          <w:tcPr>
            <w:tcW w:w="850"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colhead0"/>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Item</w:t>
            </w:r>
          </w:p>
        </w:tc>
        <w:tc>
          <w:tcPr>
            <w:tcW w:w="4397"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colhead0"/>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Item of service</w:t>
            </w:r>
          </w:p>
        </w:tc>
        <w:tc>
          <w:tcPr>
            <w:tcW w:w="20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colhead0"/>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Period</w:t>
            </w:r>
          </w:p>
        </w:tc>
      </w:tr>
      <w:tr w:rsidR="003B1CCE" w:rsidTr="00DF76FA">
        <w:trPr>
          <w:cantSplit/>
        </w:trPr>
        <w:tc>
          <w:tcPr>
            <w:tcW w:w="850" w:type="dxa"/>
            <w:tcBorders>
              <w:top w:val="nil"/>
              <w:left w:val="nil"/>
              <w:bottom w:val="nil"/>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27"/>
              <w:rPr>
                <w:color w:val="000000"/>
                <w:sz w:val="22"/>
                <w:szCs w:val="22"/>
              </w:rPr>
            </w:pPr>
            <w:r>
              <w:rPr>
                <w:color w:val="000000"/>
                <w:sz w:val="22"/>
                <w:szCs w:val="22"/>
              </w:rPr>
              <w:t>1</w:t>
            </w:r>
          </w:p>
        </w:tc>
        <w:tc>
          <w:tcPr>
            <w:tcW w:w="4397" w:type="dxa"/>
            <w:tcBorders>
              <w:top w:val="nil"/>
              <w:left w:val="nil"/>
              <w:bottom w:val="nil"/>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88012</w:t>
            </w:r>
          </w:p>
        </w:tc>
        <w:tc>
          <w:tcPr>
            <w:tcW w:w="2040" w:type="dxa"/>
            <w:tcBorders>
              <w:top w:val="nil"/>
              <w:left w:val="nil"/>
              <w:bottom w:val="nil"/>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5 months</w:t>
            </w:r>
          </w:p>
        </w:tc>
      </w:tr>
      <w:tr w:rsidR="003B1CCE" w:rsidTr="00DF76FA">
        <w:trPr>
          <w:cantSplit/>
        </w:trPr>
        <w:tc>
          <w:tcPr>
            <w:tcW w:w="850"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ind w:left="227"/>
              <w:rPr>
                <w:color w:val="000000"/>
                <w:sz w:val="22"/>
                <w:szCs w:val="22"/>
              </w:rPr>
            </w:pPr>
            <w:r>
              <w:rPr>
                <w:color w:val="000000"/>
                <w:sz w:val="22"/>
                <w:szCs w:val="22"/>
              </w:rPr>
              <w:t>2</w:t>
            </w:r>
          </w:p>
        </w:tc>
        <w:tc>
          <w:tcPr>
            <w:tcW w:w="4397"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88011</w:t>
            </w:r>
          </w:p>
        </w:tc>
        <w:tc>
          <w:tcPr>
            <w:tcW w:w="20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3B1CCE" w:rsidRDefault="003B1CCE" w:rsidP="003B1CCE">
            <w:pPr>
              <w:pStyle w:val="tabletext1"/>
              <w:spacing w:before="60" w:beforeAutospacing="0" w:after="60" w:afterAutospacing="0" w:line="240" w:lineRule="atLeast"/>
              <w:rPr>
                <w:color w:val="000000"/>
                <w:sz w:val="22"/>
                <w:szCs w:val="22"/>
              </w:rPr>
            </w:pPr>
            <w:r>
              <w:rPr>
                <w:color w:val="000000"/>
                <w:sz w:val="22"/>
                <w:szCs w:val="22"/>
              </w:rPr>
              <w:t>24 months</w:t>
            </w:r>
          </w:p>
        </w:tc>
      </w:tr>
    </w:tbl>
    <w:p w:rsidR="003B1CCE" w:rsidRDefault="003B1CCE" w:rsidP="003B1CCE">
      <w:pPr>
        <w:pStyle w:val="ListParagraph"/>
        <w:tabs>
          <w:tab w:val="left" w:pos="567"/>
        </w:tabs>
        <w:spacing w:after="0"/>
        <w:rPr>
          <w:b/>
          <w:bCs/>
        </w:rPr>
      </w:pPr>
    </w:p>
    <w:p w:rsidR="003B1CCE" w:rsidRPr="003C3BBB" w:rsidRDefault="003B1CCE" w:rsidP="00CA7F4B">
      <w:pPr>
        <w:pStyle w:val="P1"/>
        <w:keepLines w:val="0"/>
        <w:tabs>
          <w:tab w:val="clear" w:pos="1191"/>
          <w:tab w:val="right" w:pos="1134"/>
        </w:tabs>
      </w:pPr>
      <w:r>
        <w:tab/>
        <w:t>(b)</w:t>
      </w:r>
      <w:r>
        <w:tab/>
      </w:r>
      <w:r w:rsidRPr="003C3BBB">
        <w:t xml:space="preserve">item 88012 must not be provided more than </w:t>
      </w:r>
      <w:r>
        <w:t>two</w:t>
      </w:r>
      <w:r w:rsidRPr="003C3BBB">
        <w:t xml:space="preserve"> times by a particular eligible dental provider per calendar year.</w:t>
      </w:r>
    </w:p>
    <w:p w:rsidR="00123713" w:rsidRPr="005B0062" w:rsidRDefault="00123713" w:rsidP="005245DC">
      <w:pPr>
        <w:pStyle w:val="HR"/>
        <w:ind w:left="851"/>
        <w:rPr>
          <w:rStyle w:val="CharSectno"/>
        </w:rPr>
      </w:pPr>
      <w:bookmarkStart w:id="51" w:name="_Toc367788823"/>
      <w:bookmarkStart w:id="52" w:name="_Toc503968234"/>
      <w:bookmarkStart w:id="53" w:name="_Toc335044030"/>
      <w:r w:rsidRPr="005B0062">
        <w:rPr>
          <w:rStyle w:val="CharSectno"/>
        </w:rPr>
        <w:t>19</w:t>
      </w:r>
      <w:r w:rsidRPr="005B0062">
        <w:tab/>
        <w:t xml:space="preserve">Limitation on </w:t>
      </w:r>
      <w:r w:rsidR="00F63E6B" w:rsidRPr="005B0062">
        <w:t>Diagnostic</w:t>
      </w:r>
      <w:r w:rsidRPr="005B0062">
        <w:t xml:space="preserve"> Services</w:t>
      </w:r>
      <w:bookmarkEnd w:id="51"/>
      <w:bookmarkEnd w:id="52"/>
    </w:p>
    <w:p w:rsidR="003D498F" w:rsidRDefault="003D498F" w:rsidP="007E64B5">
      <w:pPr>
        <w:pStyle w:val="ZP1"/>
        <w:keepNext w:val="0"/>
        <w:keepLines w:val="0"/>
        <w:spacing w:before="120"/>
        <w:ind w:left="851" w:hanging="851"/>
      </w:pPr>
      <w:r w:rsidRPr="003D498F">
        <w:tab/>
      </w:r>
      <w:r w:rsidR="004645A4">
        <w:tab/>
      </w:r>
      <w:r w:rsidRPr="003D498F">
        <w:t>For any particular eligible dental patient:</w:t>
      </w:r>
    </w:p>
    <w:p w:rsidR="00D31139" w:rsidRDefault="00A32C0C" w:rsidP="00CA7F4B">
      <w:pPr>
        <w:pStyle w:val="P1"/>
        <w:keepLines w:val="0"/>
        <w:tabs>
          <w:tab w:val="clear" w:pos="1191"/>
          <w:tab w:val="right" w:pos="1134"/>
        </w:tabs>
      </w:pPr>
      <w:r>
        <w:tab/>
      </w:r>
      <w:r w:rsidR="005245DC">
        <w:t>(a)</w:t>
      </w:r>
      <w:r>
        <w:tab/>
      </w:r>
      <w:r w:rsidR="007F285D">
        <w:t>a</w:t>
      </w:r>
      <w:r w:rsidR="000B2E9D">
        <w:t>n</w:t>
      </w:r>
      <w:r>
        <w:t xml:space="preserve"> </w:t>
      </w:r>
      <w:r w:rsidR="00123713">
        <w:t xml:space="preserve">item listed in Subgroup 1 of Group </w:t>
      </w:r>
      <w:r w:rsidR="00F73403">
        <w:t>U0</w:t>
      </w:r>
      <w:r w:rsidR="00123713">
        <w:t xml:space="preserve"> of </w:t>
      </w:r>
      <w:r w:rsidR="00DB24ED" w:rsidRPr="00DB24ED">
        <w:t xml:space="preserve">the Dental Benefits </w:t>
      </w:r>
      <w:r w:rsidR="00123713">
        <w:t>Schedule</w:t>
      </w:r>
      <w:r w:rsidR="00D31139">
        <w:t>:</w:t>
      </w:r>
    </w:p>
    <w:p w:rsidR="00D31139" w:rsidRDefault="00D31139" w:rsidP="001A6F6F">
      <w:pPr>
        <w:pStyle w:val="P2"/>
      </w:pPr>
      <w:r>
        <w:tab/>
        <w:t>(i)</w:t>
      </w:r>
      <w:r>
        <w:tab/>
        <w:t xml:space="preserve">is applicable </w:t>
      </w:r>
      <w:r w:rsidR="00BD58F6">
        <w:t xml:space="preserve">to a service </w:t>
      </w:r>
      <w:r w:rsidR="00123713">
        <w:t xml:space="preserve">once </w:t>
      </w:r>
      <w:r>
        <w:t xml:space="preserve">only </w:t>
      </w:r>
      <w:r w:rsidR="00123713">
        <w:t>per day</w:t>
      </w:r>
      <w:r>
        <w:t>;</w:t>
      </w:r>
      <w:r w:rsidR="00123713">
        <w:t xml:space="preserve"> and </w:t>
      </w:r>
    </w:p>
    <w:p w:rsidR="00A32C0C" w:rsidRPr="005245DC" w:rsidRDefault="00D31139" w:rsidP="001A6F6F">
      <w:pPr>
        <w:pStyle w:val="P2"/>
      </w:pPr>
      <w:r>
        <w:tab/>
        <w:t>(ii)</w:t>
      </w:r>
      <w:r>
        <w:tab/>
        <w:t xml:space="preserve">is not applicable </w:t>
      </w:r>
      <w:r w:rsidR="00BD58F6">
        <w:t xml:space="preserve">to a service </w:t>
      </w:r>
      <w:r>
        <w:t xml:space="preserve">if </w:t>
      </w:r>
      <w:r w:rsidR="0040511F">
        <w:t>the service is</w:t>
      </w:r>
      <w:r w:rsidR="00987B86">
        <w:t xml:space="preserve"> </w:t>
      </w:r>
      <w:r>
        <w:t>provided i</w:t>
      </w:r>
      <w:r w:rsidR="00123713">
        <w:t>n combination with a service described in any of the other items in the Subgroup</w:t>
      </w:r>
      <w:r w:rsidR="00123713" w:rsidRPr="00CA5948">
        <w:t xml:space="preserve"> </w:t>
      </w:r>
      <w:r w:rsidR="00123713">
        <w:t>on that day</w:t>
      </w:r>
      <w:r w:rsidR="0040511F">
        <w:t xml:space="preserve"> that has been relevantly provided</w:t>
      </w:r>
      <w:r w:rsidR="003D498F">
        <w:t>;</w:t>
      </w:r>
    </w:p>
    <w:p w:rsidR="00123713" w:rsidRDefault="005245DC" w:rsidP="00CA7F4B">
      <w:pPr>
        <w:pStyle w:val="P1"/>
        <w:keepLines w:val="0"/>
        <w:tabs>
          <w:tab w:val="clear" w:pos="1191"/>
          <w:tab w:val="right" w:pos="1134"/>
        </w:tabs>
      </w:pPr>
      <w:r>
        <w:tab/>
      </w:r>
      <w:r w:rsidR="00A32C0C">
        <w:t>(b)</w:t>
      </w:r>
      <w:r w:rsidR="00A32C0C">
        <w:tab/>
      </w:r>
      <w:r w:rsidR="00123713">
        <w:t xml:space="preserve">item 88012 </w:t>
      </w:r>
      <w:r w:rsidR="00D31139">
        <w:t xml:space="preserve">is not applicable </w:t>
      </w:r>
      <w:r w:rsidR="00987B86">
        <w:t xml:space="preserve">to a service </w:t>
      </w:r>
      <w:r w:rsidR="00D31139">
        <w:t xml:space="preserve">if </w:t>
      </w:r>
      <w:r w:rsidR="00987B86">
        <w:t xml:space="preserve">the service is </w:t>
      </w:r>
      <w:r w:rsidR="00123713">
        <w:t xml:space="preserve">provided within </w:t>
      </w:r>
      <w:r w:rsidR="003B1CCE">
        <w:t xml:space="preserve">5 </w:t>
      </w:r>
      <w:r w:rsidR="00123713">
        <w:t>months of a service described in item 88011</w:t>
      </w:r>
      <w:r w:rsidR="0040511F">
        <w:t xml:space="preserve"> being relevantly provided</w:t>
      </w:r>
      <w:r w:rsidR="00123713">
        <w:t xml:space="preserve">, where both services are provided by the same eligible dental provider. </w:t>
      </w:r>
    </w:p>
    <w:p w:rsidR="00A32C0C" w:rsidRPr="005B0062" w:rsidRDefault="007E5143" w:rsidP="005245DC">
      <w:pPr>
        <w:pStyle w:val="HR"/>
        <w:ind w:left="851"/>
        <w:rPr>
          <w:rStyle w:val="CharSectno"/>
        </w:rPr>
      </w:pPr>
      <w:bookmarkStart w:id="54" w:name="_Toc367788824"/>
      <w:bookmarkStart w:id="55" w:name="_Toc503968235"/>
      <w:r w:rsidRPr="005B0062">
        <w:rPr>
          <w:rStyle w:val="CharSectno"/>
        </w:rPr>
        <w:t>20</w:t>
      </w:r>
      <w:r w:rsidR="00A32C0C" w:rsidRPr="005B0062">
        <w:tab/>
        <w:t>Limitation on Preventive Services</w:t>
      </w:r>
      <w:bookmarkEnd w:id="54"/>
      <w:bookmarkEnd w:id="55"/>
    </w:p>
    <w:p w:rsidR="003D498F" w:rsidRDefault="003D498F" w:rsidP="007E64B5">
      <w:pPr>
        <w:pStyle w:val="ZP1"/>
        <w:keepNext w:val="0"/>
        <w:keepLines w:val="0"/>
        <w:spacing w:before="120"/>
        <w:ind w:left="851" w:hanging="851"/>
      </w:pPr>
      <w:r w:rsidRPr="003D498F">
        <w:tab/>
      </w:r>
      <w:r w:rsidR="004645A4">
        <w:tab/>
      </w:r>
      <w:r w:rsidRPr="003D498F">
        <w:t>For any particular eligible dental patient:</w:t>
      </w:r>
    </w:p>
    <w:p w:rsidR="003C6183" w:rsidRDefault="005245DC" w:rsidP="00CA7F4B">
      <w:pPr>
        <w:pStyle w:val="P1"/>
        <w:keepLines w:val="0"/>
        <w:tabs>
          <w:tab w:val="clear" w:pos="1191"/>
          <w:tab w:val="right" w:pos="1134"/>
        </w:tabs>
      </w:pPr>
      <w:r>
        <w:tab/>
        <w:t>(a)</w:t>
      </w:r>
      <w:r>
        <w:tab/>
      </w:r>
      <w:r w:rsidR="007F285D">
        <w:t>a</w:t>
      </w:r>
      <w:r w:rsidR="000B2E9D">
        <w:t>n</w:t>
      </w:r>
      <w:r w:rsidR="00F63E6B">
        <w:t xml:space="preserve"> item listed in Subgroup 1 of Group </w:t>
      </w:r>
      <w:r w:rsidR="00F73403">
        <w:t>U1</w:t>
      </w:r>
      <w:r w:rsidR="00F63E6B">
        <w:t xml:space="preserve"> of </w:t>
      </w:r>
      <w:r w:rsidR="00DB24ED" w:rsidRPr="00DB24ED">
        <w:t xml:space="preserve">the Dental Benefits </w:t>
      </w:r>
      <w:r w:rsidR="00F63E6B">
        <w:t xml:space="preserve">Schedule </w:t>
      </w:r>
      <w:r w:rsidR="005C588A">
        <w:t xml:space="preserve">is not applicable </w:t>
      </w:r>
      <w:r w:rsidR="00987B86">
        <w:t xml:space="preserve">to a service </w:t>
      </w:r>
      <w:r w:rsidR="005C588A">
        <w:t>if</w:t>
      </w:r>
      <w:r w:rsidR="003C6183">
        <w:t>:</w:t>
      </w:r>
    </w:p>
    <w:p w:rsidR="00F63E6B" w:rsidRDefault="003C6183" w:rsidP="001A6F6F">
      <w:pPr>
        <w:pStyle w:val="P2"/>
      </w:pPr>
      <w:r>
        <w:tab/>
        <w:t>(i)</w:t>
      </w:r>
      <w:r>
        <w:tab/>
        <w:t>the service</w:t>
      </w:r>
      <w:r w:rsidR="00987B86">
        <w:t xml:space="preserve"> is </w:t>
      </w:r>
      <w:r w:rsidR="00F63E6B">
        <w:t xml:space="preserve">provided in combination with </w:t>
      </w:r>
      <w:r w:rsidR="00987B86">
        <w:t xml:space="preserve">a service described in </w:t>
      </w:r>
      <w:r w:rsidR="00F63E6B">
        <w:t xml:space="preserve">any of the other items in the Subgroup </w:t>
      </w:r>
      <w:r>
        <w:t xml:space="preserve">(the </w:t>
      </w:r>
      <w:r w:rsidRPr="00884CF8">
        <w:rPr>
          <w:b/>
          <w:i/>
        </w:rPr>
        <w:t>second service</w:t>
      </w:r>
      <w:r>
        <w:t xml:space="preserve">) </w:t>
      </w:r>
      <w:r w:rsidR="00F63E6B">
        <w:t>on that day</w:t>
      </w:r>
      <w:r w:rsidR="0045041E">
        <w:t>;</w:t>
      </w:r>
      <w:r w:rsidR="00F63E6B">
        <w:t xml:space="preserve"> </w:t>
      </w:r>
      <w:r>
        <w:t>and</w:t>
      </w:r>
    </w:p>
    <w:p w:rsidR="003C6183" w:rsidRDefault="003C6183" w:rsidP="001A6F6F">
      <w:pPr>
        <w:pStyle w:val="P2"/>
      </w:pPr>
      <w:r>
        <w:tab/>
        <w:t>(ii)</w:t>
      </w:r>
      <w:r>
        <w:tab/>
        <w:t xml:space="preserve">the second service is relevantly provided; </w:t>
      </w:r>
    </w:p>
    <w:p w:rsidR="00F63E6B" w:rsidRDefault="005245DC" w:rsidP="00CA7F4B">
      <w:pPr>
        <w:pStyle w:val="P1"/>
        <w:keepLines w:val="0"/>
        <w:tabs>
          <w:tab w:val="clear" w:pos="1191"/>
          <w:tab w:val="right" w:pos="1134"/>
        </w:tabs>
      </w:pPr>
      <w:r>
        <w:tab/>
        <w:t>(b)</w:t>
      </w:r>
      <w:r>
        <w:tab/>
      </w:r>
      <w:r w:rsidR="007F285D">
        <w:t>a</w:t>
      </w:r>
      <w:r w:rsidR="000B2E9D">
        <w:t>n</w:t>
      </w:r>
      <w:r w:rsidR="00F63E6B">
        <w:t xml:space="preserve"> item listed in Subgroup 3 of Group </w:t>
      </w:r>
      <w:r w:rsidR="00F73403">
        <w:t>U1</w:t>
      </w:r>
      <w:r w:rsidR="00F63E6B">
        <w:t xml:space="preserve"> of </w:t>
      </w:r>
      <w:r w:rsidR="00DB24ED" w:rsidRPr="00DB24ED">
        <w:t xml:space="preserve">the Dental Benefits </w:t>
      </w:r>
      <w:r w:rsidR="00F63E6B">
        <w:t xml:space="preserve">Schedule </w:t>
      </w:r>
      <w:r w:rsidR="005C588A">
        <w:t xml:space="preserve">is not applicable </w:t>
      </w:r>
      <w:r w:rsidR="001955ED">
        <w:t xml:space="preserve">to a service </w:t>
      </w:r>
      <w:r w:rsidR="005C588A">
        <w:t xml:space="preserve">if </w:t>
      </w:r>
      <w:r w:rsidR="001955ED">
        <w:t xml:space="preserve">the service is </w:t>
      </w:r>
      <w:r w:rsidR="00F63E6B">
        <w:t xml:space="preserve">provided </w:t>
      </w:r>
      <w:r w:rsidR="002C66EC">
        <w:t xml:space="preserve">in respect of </w:t>
      </w:r>
      <w:r w:rsidR="00F63E6B">
        <w:t xml:space="preserve">the same tooth on the same day as </w:t>
      </w:r>
      <w:r w:rsidR="001955ED">
        <w:t xml:space="preserve">a service described in </w:t>
      </w:r>
      <w:r w:rsidR="00F63E6B">
        <w:t>any of the items 88511 to 88535</w:t>
      </w:r>
      <w:r w:rsidR="003C6183">
        <w:t xml:space="preserve"> is relevantly provided</w:t>
      </w:r>
      <w:r w:rsidR="00F63E6B">
        <w:t>.</w:t>
      </w:r>
    </w:p>
    <w:p w:rsidR="00F63E6B" w:rsidRPr="00E2134A" w:rsidRDefault="00F63E6B" w:rsidP="00E2134A">
      <w:pPr>
        <w:pStyle w:val="HR"/>
        <w:ind w:left="851"/>
        <w:rPr>
          <w:rStyle w:val="CharSectno"/>
        </w:rPr>
      </w:pPr>
      <w:bookmarkStart w:id="56" w:name="_Toc367788825"/>
      <w:bookmarkStart w:id="57" w:name="_Toc503968236"/>
      <w:r w:rsidRPr="00E2134A">
        <w:rPr>
          <w:rStyle w:val="CharSectno"/>
        </w:rPr>
        <w:lastRenderedPageBreak/>
        <w:t>21</w:t>
      </w:r>
      <w:r w:rsidRPr="005B0062">
        <w:tab/>
        <w:t>Limitation on Periodontic Services</w:t>
      </w:r>
      <w:bookmarkEnd w:id="56"/>
      <w:bookmarkEnd w:id="57"/>
    </w:p>
    <w:p w:rsidR="00F63E6B" w:rsidRPr="00F63E6B" w:rsidRDefault="00E2134A" w:rsidP="00E2134A">
      <w:pPr>
        <w:pStyle w:val="R1"/>
        <w:tabs>
          <w:tab w:val="clear" w:pos="794"/>
        </w:tabs>
        <w:ind w:left="851" w:hanging="851"/>
      </w:pPr>
      <w:r>
        <w:tab/>
      </w:r>
      <w:r w:rsidR="004645A4" w:rsidRPr="004645A4">
        <w:t>For any particular eligible dental patient</w:t>
      </w:r>
      <w:r w:rsidR="004645A4">
        <w:t xml:space="preserve"> </w:t>
      </w:r>
      <w:r w:rsidR="00F63E6B">
        <w:t xml:space="preserve">item 88213 </w:t>
      </w:r>
      <w:r w:rsidR="005C588A">
        <w:t xml:space="preserve">is not applicable </w:t>
      </w:r>
      <w:r w:rsidR="001955ED">
        <w:t xml:space="preserve">to a service </w:t>
      </w:r>
      <w:r w:rsidR="005C588A">
        <w:t xml:space="preserve">if </w:t>
      </w:r>
      <w:r w:rsidR="001955ED">
        <w:t xml:space="preserve">the service is </w:t>
      </w:r>
      <w:r w:rsidR="00F63E6B">
        <w:t xml:space="preserve">provided </w:t>
      </w:r>
      <w:r w:rsidR="0032650F">
        <w:t xml:space="preserve">in respect of a </w:t>
      </w:r>
      <w:r w:rsidR="00F63E6B">
        <w:t>tooth</w:t>
      </w:r>
      <w:r w:rsidR="00A32C0C">
        <w:t xml:space="preserve"> </w:t>
      </w:r>
      <w:r w:rsidR="00F63E6B">
        <w:t xml:space="preserve">on the same day as </w:t>
      </w:r>
      <w:r w:rsidR="00C90E11">
        <w:t xml:space="preserve">the service described in </w:t>
      </w:r>
      <w:r w:rsidR="00F63E6B">
        <w:t>item 88415</w:t>
      </w:r>
      <w:r w:rsidR="00E970DF">
        <w:t xml:space="preserve"> is relevantly provided</w:t>
      </w:r>
      <w:r w:rsidR="0032650F">
        <w:t xml:space="preserve"> in respect of the same tooth</w:t>
      </w:r>
      <w:r w:rsidR="00F63E6B">
        <w:t>.</w:t>
      </w:r>
    </w:p>
    <w:p w:rsidR="00A32C0C" w:rsidRPr="005B0062" w:rsidRDefault="00CB23E7" w:rsidP="00E2134A">
      <w:pPr>
        <w:pStyle w:val="HR"/>
        <w:ind w:left="851"/>
        <w:rPr>
          <w:rStyle w:val="CharSectno"/>
        </w:rPr>
      </w:pPr>
      <w:bookmarkStart w:id="58" w:name="_Toc367788826"/>
      <w:bookmarkStart w:id="59" w:name="_Toc503968237"/>
      <w:r w:rsidRPr="005B0062">
        <w:rPr>
          <w:rStyle w:val="CharSectno"/>
        </w:rPr>
        <w:t>22</w:t>
      </w:r>
      <w:r w:rsidR="00A32C0C" w:rsidRPr="005B0062">
        <w:tab/>
        <w:t>Limitation on Oral Surgery</w:t>
      </w:r>
      <w:bookmarkEnd w:id="58"/>
      <w:bookmarkEnd w:id="59"/>
    </w:p>
    <w:p w:rsidR="0045041E" w:rsidRDefault="0045041E" w:rsidP="00CA7F4B">
      <w:pPr>
        <w:pStyle w:val="ZP1"/>
        <w:keepLines w:val="0"/>
        <w:spacing w:before="120"/>
        <w:ind w:left="851"/>
      </w:pPr>
      <w:r w:rsidRPr="0045041E">
        <w:tab/>
      </w:r>
      <w:r>
        <w:tab/>
      </w:r>
      <w:r w:rsidRPr="0045041E">
        <w:t>For any particular eligible dental patient:</w:t>
      </w:r>
    </w:p>
    <w:p w:rsidR="008A34A1" w:rsidRDefault="005245DC" w:rsidP="00CA7F4B">
      <w:pPr>
        <w:pStyle w:val="P1"/>
        <w:keepLines w:val="0"/>
        <w:tabs>
          <w:tab w:val="clear" w:pos="1191"/>
          <w:tab w:val="right" w:pos="1134"/>
        </w:tabs>
      </w:pPr>
      <w:r>
        <w:tab/>
        <w:t>(a)</w:t>
      </w:r>
      <w:r>
        <w:tab/>
      </w:r>
      <w:r w:rsidR="008A34A1">
        <w:t xml:space="preserve">item 88311 </w:t>
      </w:r>
      <w:r w:rsidR="005C588A">
        <w:t xml:space="preserve">is not applicable </w:t>
      </w:r>
      <w:r w:rsidR="00370B6F">
        <w:t xml:space="preserve">to a service </w:t>
      </w:r>
      <w:r w:rsidR="005C588A">
        <w:t xml:space="preserve">if </w:t>
      </w:r>
      <w:r w:rsidR="00EE1F43">
        <w:t xml:space="preserve">the service is </w:t>
      </w:r>
      <w:r w:rsidR="008A34A1">
        <w:t xml:space="preserve">provided on the same day as </w:t>
      </w:r>
      <w:r w:rsidR="00370B6F">
        <w:t xml:space="preserve">the service described in </w:t>
      </w:r>
      <w:r w:rsidR="008A34A1">
        <w:t>item 88314</w:t>
      </w:r>
      <w:r w:rsidR="00EE1F43">
        <w:t xml:space="preserve"> is relevantly provided</w:t>
      </w:r>
      <w:r w:rsidR="0045041E">
        <w:t>;</w:t>
      </w:r>
    </w:p>
    <w:p w:rsidR="008A34A1" w:rsidRDefault="005245DC" w:rsidP="00CA7F4B">
      <w:pPr>
        <w:pStyle w:val="P1"/>
        <w:keepLines w:val="0"/>
        <w:tabs>
          <w:tab w:val="clear" w:pos="1191"/>
          <w:tab w:val="right" w:pos="1134"/>
        </w:tabs>
      </w:pPr>
      <w:r>
        <w:tab/>
        <w:t>(b)</w:t>
      </w:r>
      <w:r>
        <w:tab/>
      </w:r>
      <w:r w:rsidR="008A34A1">
        <w:t xml:space="preserve">item 88322 </w:t>
      </w:r>
      <w:r w:rsidR="005C588A">
        <w:t xml:space="preserve">is not applicable </w:t>
      </w:r>
      <w:r w:rsidR="00370B6F">
        <w:t xml:space="preserve">to a service </w:t>
      </w:r>
      <w:r w:rsidR="005C588A">
        <w:t xml:space="preserve">if </w:t>
      </w:r>
      <w:r w:rsidR="008C5A01">
        <w:t xml:space="preserve">the service is </w:t>
      </w:r>
      <w:r w:rsidR="008A34A1">
        <w:t xml:space="preserve">provided on the same day as </w:t>
      </w:r>
      <w:r w:rsidR="00370B6F">
        <w:t xml:space="preserve">a service described in </w:t>
      </w:r>
      <w:r w:rsidR="008A34A1">
        <w:t>either item 88323 or 88324</w:t>
      </w:r>
      <w:r w:rsidR="00EE1F43">
        <w:t xml:space="preserve"> is relevantly provided</w:t>
      </w:r>
      <w:r w:rsidR="0045041E">
        <w:t>;</w:t>
      </w:r>
    </w:p>
    <w:p w:rsidR="008A34A1" w:rsidRDefault="005245DC" w:rsidP="00CA7F4B">
      <w:pPr>
        <w:pStyle w:val="P1"/>
        <w:keepLines w:val="0"/>
        <w:tabs>
          <w:tab w:val="clear" w:pos="1191"/>
          <w:tab w:val="right" w:pos="1134"/>
        </w:tabs>
      </w:pPr>
      <w:r>
        <w:tab/>
        <w:t>(c)</w:t>
      </w:r>
      <w:r>
        <w:tab/>
      </w:r>
      <w:r w:rsidR="008A34A1">
        <w:t xml:space="preserve">item 88323 </w:t>
      </w:r>
      <w:r w:rsidR="005C588A">
        <w:t xml:space="preserve">is not applicable </w:t>
      </w:r>
      <w:r w:rsidR="008C5A01">
        <w:t xml:space="preserve">to a service </w:t>
      </w:r>
      <w:r w:rsidR="005C588A">
        <w:t>if</w:t>
      </w:r>
      <w:r w:rsidR="008C5A01">
        <w:t xml:space="preserve"> the service is </w:t>
      </w:r>
      <w:r w:rsidR="008A34A1">
        <w:t xml:space="preserve">provided on the same day as </w:t>
      </w:r>
      <w:r w:rsidR="008C5A01">
        <w:t xml:space="preserve">the service described in </w:t>
      </w:r>
      <w:r w:rsidR="008A34A1">
        <w:t>item 88324</w:t>
      </w:r>
      <w:r w:rsidR="00EE1F43">
        <w:t xml:space="preserve"> is relevantly provided</w:t>
      </w:r>
      <w:r w:rsidR="0045041E">
        <w:t>;</w:t>
      </w:r>
    </w:p>
    <w:p w:rsidR="008A34A1" w:rsidRDefault="005245DC" w:rsidP="00CA7F4B">
      <w:pPr>
        <w:pStyle w:val="P1"/>
        <w:keepLines w:val="0"/>
        <w:tabs>
          <w:tab w:val="clear" w:pos="1191"/>
          <w:tab w:val="right" w:pos="1134"/>
        </w:tabs>
      </w:pPr>
      <w:r>
        <w:tab/>
        <w:t>(d)</w:t>
      </w:r>
      <w:r>
        <w:tab/>
      </w:r>
      <w:r w:rsidR="008A34A1" w:rsidRPr="0032650F">
        <w:t xml:space="preserve">item 88324 </w:t>
      </w:r>
      <w:r w:rsidR="005C588A" w:rsidRPr="0032650F">
        <w:t xml:space="preserve">is applicable </w:t>
      </w:r>
      <w:r w:rsidR="008A34A1" w:rsidRPr="0032650F">
        <w:t xml:space="preserve">to </w:t>
      </w:r>
      <w:r w:rsidR="0062247E" w:rsidRPr="0062247E">
        <w:t xml:space="preserve">a service provided in respect of a </w:t>
      </w:r>
      <w:r w:rsidR="008A34A1" w:rsidRPr="0062247E">
        <w:t>multi-rooted t</w:t>
      </w:r>
      <w:r w:rsidR="0062247E" w:rsidRPr="0062247E">
        <w:t>ooth</w:t>
      </w:r>
      <w:r w:rsidR="008A34A1" w:rsidRPr="0062247E">
        <w:t xml:space="preserve"> only</w:t>
      </w:r>
      <w:r w:rsidR="0045041E" w:rsidRPr="0062247E">
        <w:t>;</w:t>
      </w:r>
    </w:p>
    <w:p w:rsidR="008A34A1" w:rsidRDefault="005245DC" w:rsidP="00CA7F4B">
      <w:pPr>
        <w:pStyle w:val="P1"/>
        <w:keepLines w:val="0"/>
        <w:tabs>
          <w:tab w:val="clear" w:pos="1191"/>
          <w:tab w:val="right" w:pos="1134"/>
        </w:tabs>
      </w:pPr>
      <w:r>
        <w:tab/>
        <w:t>(e)</w:t>
      </w:r>
      <w:r>
        <w:tab/>
      </w:r>
      <w:r w:rsidR="007F285D">
        <w:t>for</w:t>
      </w:r>
      <w:r w:rsidR="008A34A1">
        <w:t xml:space="preserve"> any tooth, only one of items 88311</w:t>
      </w:r>
      <w:r w:rsidR="007E64B5">
        <w:t xml:space="preserve"> to </w:t>
      </w:r>
      <w:r w:rsidR="008A34A1">
        <w:t xml:space="preserve">88326 </w:t>
      </w:r>
      <w:r w:rsidR="006908F0">
        <w:t>is applicable</w:t>
      </w:r>
      <w:r w:rsidR="008B5AF0">
        <w:t xml:space="preserve"> to a service provided </w:t>
      </w:r>
      <w:r w:rsidR="007E4283">
        <w:t xml:space="preserve">in respect of </w:t>
      </w:r>
      <w:r w:rsidR="008B5AF0">
        <w:t>that tooth</w:t>
      </w:r>
      <w:r w:rsidR="0045041E">
        <w:t>;</w:t>
      </w:r>
    </w:p>
    <w:p w:rsidR="008A34A1" w:rsidRPr="006975CA" w:rsidRDefault="005245DC" w:rsidP="00CA7F4B">
      <w:pPr>
        <w:pStyle w:val="P1"/>
        <w:keepLines w:val="0"/>
        <w:tabs>
          <w:tab w:val="clear" w:pos="1191"/>
          <w:tab w:val="right" w:pos="1134"/>
        </w:tabs>
      </w:pPr>
      <w:r>
        <w:tab/>
        <w:t>(f)</w:t>
      </w:r>
      <w:r>
        <w:tab/>
      </w:r>
      <w:r w:rsidR="008A34A1" w:rsidRPr="007E4283">
        <w:t>item</w:t>
      </w:r>
      <w:r w:rsidR="006908F0" w:rsidRPr="007E4283">
        <w:t>s</w:t>
      </w:r>
      <w:r w:rsidR="008A34A1" w:rsidRPr="007E4283">
        <w:t xml:space="preserve"> 88384 to 88392 </w:t>
      </w:r>
      <w:r w:rsidR="008B5AF0" w:rsidRPr="007E4283">
        <w:t xml:space="preserve">are </w:t>
      </w:r>
      <w:r w:rsidR="008400EF" w:rsidRPr="007E4283">
        <w:t xml:space="preserve">not </w:t>
      </w:r>
      <w:r w:rsidR="005C588A" w:rsidRPr="007E4283">
        <w:t xml:space="preserve">applicable </w:t>
      </w:r>
      <w:r w:rsidR="008B5AF0" w:rsidRPr="007E4283">
        <w:t xml:space="preserve">to a service </w:t>
      </w:r>
      <w:r w:rsidR="005C588A" w:rsidRPr="007E4283">
        <w:t xml:space="preserve">if </w:t>
      </w:r>
      <w:r w:rsidR="008B5AF0" w:rsidRPr="007E4283">
        <w:t xml:space="preserve">the service is </w:t>
      </w:r>
      <w:r w:rsidR="008A34A1" w:rsidRPr="007E4283">
        <w:t xml:space="preserve">provided </w:t>
      </w:r>
      <w:r w:rsidR="002C66EC" w:rsidRPr="007E4283">
        <w:t xml:space="preserve">in respect of </w:t>
      </w:r>
      <w:r w:rsidR="008400EF" w:rsidRPr="007E4283">
        <w:t xml:space="preserve">a </w:t>
      </w:r>
      <w:r w:rsidR="008A34A1" w:rsidRPr="007E4283">
        <w:t xml:space="preserve">tooth on any date after </w:t>
      </w:r>
      <w:r w:rsidR="006908F0" w:rsidRPr="007E4283">
        <w:t xml:space="preserve">any of </w:t>
      </w:r>
      <w:r w:rsidR="008A34A1" w:rsidRPr="007E4283">
        <w:t xml:space="preserve">items 88311 to 88326 has been </w:t>
      </w:r>
      <w:r w:rsidR="008B5AF0" w:rsidRPr="007E4283">
        <w:t xml:space="preserve">relevantly </w:t>
      </w:r>
      <w:r w:rsidR="008A34A1" w:rsidRPr="007E4283">
        <w:t>provided</w:t>
      </w:r>
      <w:r w:rsidR="008400EF" w:rsidRPr="007E4283">
        <w:t xml:space="preserve"> in respect of the same tooth</w:t>
      </w:r>
      <w:r w:rsidR="0045041E" w:rsidRPr="007E4283">
        <w:t>;</w:t>
      </w:r>
    </w:p>
    <w:p w:rsidR="008A34A1" w:rsidRDefault="005245DC" w:rsidP="00CA7F4B">
      <w:pPr>
        <w:pStyle w:val="P1"/>
        <w:keepLines w:val="0"/>
        <w:tabs>
          <w:tab w:val="clear" w:pos="1191"/>
          <w:tab w:val="right" w:pos="1134"/>
        </w:tabs>
      </w:pPr>
      <w:r>
        <w:tab/>
        <w:t>(g)</w:t>
      </w:r>
      <w:r>
        <w:tab/>
      </w:r>
      <w:r w:rsidR="008A34A1">
        <w:t xml:space="preserve">item 88351 </w:t>
      </w:r>
      <w:r w:rsidR="005C588A">
        <w:t xml:space="preserve">is </w:t>
      </w:r>
      <w:r w:rsidR="007E6A7B">
        <w:t xml:space="preserve">only </w:t>
      </w:r>
      <w:r w:rsidR="005C588A">
        <w:t xml:space="preserve">applicable </w:t>
      </w:r>
      <w:r w:rsidR="00437E07">
        <w:t xml:space="preserve">to a service </w:t>
      </w:r>
      <w:r w:rsidR="005C588A">
        <w:t xml:space="preserve">if </w:t>
      </w:r>
      <w:r w:rsidR="00437E07">
        <w:t xml:space="preserve">the service is </w:t>
      </w:r>
      <w:r w:rsidR="008A34A1">
        <w:t xml:space="preserve">provided on the same day as any of items 88384, 88386 or 88387 are </w:t>
      </w:r>
      <w:r w:rsidR="00437E07">
        <w:t xml:space="preserve">relevantly </w:t>
      </w:r>
      <w:r w:rsidR="008A34A1">
        <w:t>provided.</w:t>
      </w:r>
    </w:p>
    <w:p w:rsidR="008A34A1" w:rsidRPr="005B0062" w:rsidRDefault="00CB23E7" w:rsidP="00E2134A">
      <w:pPr>
        <w:pStyle w:val="HR"/>
        <w:ind w:left="851"/>
        <w:rPr>
          <w:rStyle w:val="CharSectno"/>
        </w:rPr>
      </w:pPr>
      <w:bookmarkStart w:id="60" w:name="_Toc367788827"/>
      <w:bookmarkStart w:id="61" w:name="_Toc503968238"/>
      <w:r w:rsidRPr="005B0062">
        <w:rPr>
          <w:rStyle w:val="CharSectno"/>
        </w:rPr>
        <w:t>23</w:t>
      </w:r>
      <w:r w:rsidRPr="005B0062">
        <w:tab/>
      </w:r>
      <w:r w:rsidR="001B4453">
        <w:t xml:space="preserve">Limitation on </w:t>
      </w:r>
      <w:r w:rsidR="008A34A1" w:rsidRPr="005B0062">
        <w:t>Endodontic Services</w:t>
      </w:r>
      <w:bookmarkEnd w:id="60"/>
      <w:bookmarkEnd w:id="61"/>
      <w:r w:rsidR="008A34A1" w:rsidRPr="005B0062">
        <w:t xml:space="preserve"> </w:t>
      </w:r>
    </w:p>
    <w:p w:rsidR="0045041E" w:rsidRDefault="0045041E" w:rsidP="001A6F6F">
      <w:pPr>
        <w:pStyle w:val="ZP1"/>
        <w:keepLines w:val="0"/>
        <w:spacing w:before="120"/>
        <w:ind w:left="851" w:hanging="851"/>
      </w:pPr>
      <w:r w:rsidRPr="0045041E">
        <w:tab/>
      </w:r>
      <w:r>
        <w:tab/>
      </w:r>
      <w:r w:rsidRPr="0045041E">
        <w:t>For any particular eligible dental patient:</w:t>
      </w:r>
    </w:p>
    <w:p w:rsidR="00CC21F2" w:rsidRDefault="005245DC" w:rsidP="00CA7F4B">
      <w:pPr>
        <w:pStyle w:val="P1"/>
        <w:keepLines w:val="0"/>
        <w:tabs>
          <w:tab w:val="clear" w:pos="1191"/>
          <w:tab w:val="right" w:pos="1134"/>
        </w:tabs>
      </w:pPr>
      <w:r>
        <w:tab/>
        <w:t>(a)</w:t>
      </w:r>
      <w:r>
        <w:tab/>
      </w:r>
      <w:r w:rsidR="00CC21F2">
        <w:t xml:space="preserve">item 88412 </w:t>
      </w:r>
      <w:r w:rsidR="007954EA">
        <w:t xml:space="preserve">is applicable once </w:t>
      </w:r>
      <w:r w:rsidR="00CC21F2">
        <w:t xml:space="preserve">only </w:t>
      </w:r>
      <w:r w:rsidR="00437E07">
        <w:t xml:space="preserve">to a service provided </w:t>
      </w:r>
      <w:r w:rsidR="00B1687B">
        <w:t xml:space="preserve">in respect of a particular </w:t>
      </w:r>
      <w:r w:rsidR="00CC21F2">
        <w:t>tooth</w:t>
      </w:r>
      <w:r w:rsidR="0045041E">
        <w:t>;</w:t>
      </w:r>
    </w:p>
    <w:p w:rsidR="00CC21F2" w:rsidRDefault="00CC21F2" w:rsidP="00CA7F4B">
      <w:pPr>
        <w:pStyle w:val="P1"/>
        <w:keepLines w:val="0"/>
        <w:tabs>
          <w:tab w:val="clear" w:pos="1191"/>
          <w:tab w:val="right" w:pos="1134"/>
        </w:tabs>
      </w:pPr>
      <w:r>
        <w:tab/>
        <w:t>(b)</w:t>
      </w:r>
      <w:r>
        <w:tab/>
        <w:t xml:space="preserve">an item in Group U4 of </w:t>
      </w:r>
      <w:r w:rsidR="001B4453" w:rsidRPr="001B4453">
        <w:t>the Dental Benefits Schedule</w:t>
      </w:r>
      <w:r>
        <w:t xml:space="preserve"> </w:t>
      </w:r>
      <w:r w:rsidR="007954EA">
        <w:t xml:space="preserve">is not applicable </w:t>
      </w:r>
      <w:r w:rsidR="00FD60DF">
        <w:t xml:space="preserve">to a service </w:t>
      </w:r>
      <w:r w:rsidR="007954EA">
        <w:t xml:space="preserve">if </w:t>
      </w:r>
      <w:r w:rsidR="00FD60DF">
        <w:t xml:space="preserve">the service is </w:t>
      </w:r>
      <w:r>
        <w:t xml:space="preserve">provided </w:t>
      </w:r>
      <w:r w:rsidR="00B1687B">
        <w:t xml:space="preserve">in respect of </w:t>
      </w:r>
      <w:r w:rsidR="00DF6FB6">
        <w:t xml:space="preserve">a </w:t>
      </w:r>
      <w:r>
        <w:t xml:space="preserve">tooth </w:t>
      </w:r>
      <w:r w:rsidR="00DF6FB6">
        <w:t xml:space="preserve">at any time </w:t>
      </w:r>
      <w:r>
        <w:t xml:space="preserve">after item 88412 has been </w:t>
      </w:r>
      <w:r w:rsidR="00FD60DF">
        <w:t xml:space="preserve">relevantly </w:t>
      </w:r>
      <w:r>
        <w:t xml:space="preserve">provided </w:t>
      </w:r>
      <w:r w:rsidR="00B1687B">
        <w:t xml:space="preserve">in respect of </w:t>
      </w:r>
      <w:r>
        <w:t>that same tooth</w:t>
      </w:r>
      <w:r w:rsidR="0045041E">
        <w:t>;</w:t>
      </w:r>
    </w:p>
    <w:p w:rsidR="008A34A1" w:rsidRPr="006975CA" w:rsidRDefault="00CC21F2" w:rsidP="00CA7F4B">
      <w:pPr>
        <w:pStyle w:val="P1"/>
        <w:keepLines w:val="0"/>
        <w:tabs>
          <w:tab w:val="clear" w:pos="1191"/>
          <w:tab w:val="right" w:pos="1134"/>
        </w:tabs>
      </w:pPr>
      <w:r>
        <w:tab/>
        <w:t>(c)</w:t>
      </w:r>
      <w:r>
        <w:tab/>
      </w:r>
      <w:r w:rsidR="008A34A1">
        <w:t xml:space="preserve">item 88415 </w:t>
      </w:r>
      <w:r w:rsidR="00792DB1">
        <w:t>is applicable once</w:t>
      </w:r>
      <w:r w:rsidR="008A34A1">
        <w:t xml:space="preserve"> only </w:t>
      </w:r>
      <w:r w:rsidR="00FD60DF">
        <w:t xml:space="preserve">to a service provided </w:t>
      </w:r>
      <w:r w:rsidR="00B1687B">
        <w:t xml:space="preserve">in respect of a particular </w:t>
      </w:r>
      <w:r w:rsidR="008A34A1">
        <w:t>tooth on a day</w:t>
      </w:r>
      <w:r w:rsidR="0045041E">
        <w:t>;</w:t>
      </w:r>
    </w:p>
    <w:p w:rsidR="008A34A1" w:rsidRPr="006975CA" w:rsidRDefault="005245DC" w:rsidP="00CA7F4B">
      <w:pPr>
        <w:pStyle w:val="P1"/>
        <w:keepLines w:val="0"/>
        <w:tabs>
          <w:tab w:val="clear" w:pos="1191"/>
          <w:tab w:val="right" w:pos="1134"/>
        </w:tabs>
      </w:pPr>
      <w:r>
        <w:tab/>
        <w:t>(</w:t>
      </w:r>
      <w:r w:rsidR="00CC21F2">
        <w:t>d</w:t>
      </w:r>
      <w:r>
        <w:t>)</w:t>
      </w:r>
      <w:r>
        <w:tab/>
      </w:r>
      <w:r w:rsidR="008A34A1">
        <w:t xml:space="preserve">item 88416 </w:t>
      </w:r>
      <w:r w:rsidR="00BA6695">
        <w:t xml:space="preserve">is applicable </w:t>
      </w:r>
      <w:r w:rsidR="00FD60DF">
        <w:t xml:space="preserve">to a service </w:t>
      </w:r>
      <w:r w:rsidR="008F1CF8">
        <w:t>provided in respect of a particular tooth</w:t>
      </w:r>
      <w:r w:rsidR="008F1CF8" w:rsidDel="00BA6695">
        <w:t xml:space="preserve"> </w:t>
      </w:r>
      <w:r w:rsidR="008A34A1">
        <w:t>to a maximum of twice on a day</w:t>
      </w:r>
      <w:r w:rsidR="0045041E">
        <w:t>;</w:t>
      </w:r>
    </w:p>
    <w:p w:rsidR="008A34A1" w:rsidRPr="006975CA" w:rsidRDefault="005245DC" w:rsidP="00CA7F4B">
      <w:pPr>
        <w:pStyle w:val="P1"/>
        <w:keepLines w:val="0"/>
        <w:tabs>
          <w:tab w:val="clear" w:pos="1191"/>
          <w:tab w:val="right" w:pos="1134"/>
        </w:tabs>
      </w:pPr>
      <w:r>
        <w:tab/>
        <w:t>(</w:t>
      </w:r>
      <w:r w:rsidR="00CC21F2">
        <w:t>e</w:t>
      </w:r>
      <w:r>
        <w:t>)</w:t>
      </w:r>
      <w:r>
        <w:tab/>
      </w:r>
      <w:r w:rsidR="008A34A1">
        <w:t xml:space="preserve">item 88417 </w:t>
      </w:r>
      <w:r w:rsidR="00BA6695">
        <w:t xml:space="preserve">is applicable once </w:t>
      </w:r>
      <w:r w:rsidR="008A34A1">
        <w:t xml:space="preserve">only </w:t>
      </w:r>
      <w:r w:rsidR="0062676C">
        <w:t xml:space="preserve">to a service provided </w:t>
      </w:r>
      <w:r w:rsidR="00B42A01">
        <w:t>in respect of a</w:t>
      </w:r>
      <w:r w:rsidR="00BA6695">
        <w:t xml:space="preserve"> </w:t>
      </w:r>
      <w:r w:rsidR="00B42A01">
        <w:t xml:space="preserve">particular </w:t>
      </w:r>
      <w:r w:rsidR="008A34A1">
        <w:t>tooth on a day</w:t>
      </w:r>
      <w:r w:rsidR="0045041E">
        <w:t>;</w:t>
      </w:r>
    </w:p>
    <w:p w:rsidR="008A34A1" w:rsidRPr="006975CA" w:rsidRDefault="005245DC" w:rsidP="00CA7F4B">
      <w:pPr>
        <w:pStyle w:val="P1"/>
        <w:keepLines w:val="0"/>
        <w:tabs>
          <w:tab w:val="clear" w:pos="1191"/>
          <w:tab w:val="right" w:pos="1134"/>
        </w:tabs>
      </w:pPr>
      <w:r>
        <w:tab/>
        <w:t>(</w:t>
      </w:r>
      <w:r w:rsidR="00CC21F2">
        <w:t>f</w:t>
      </w:r>
      <w:r>
        <w:t>)</w:t>
      </w:r>
      <w:r>
        <w:tab/>
      </w:r>
      <w:r w:rsidR="008A34A1">
        <w:t xml:space="preserve">item 88418 </w:t>
      </w:r>
      <w:r w:rsidR="00B42A01">
        <w:t xml:space="preserve">is applicable </w:t>
      </w:r>
      <w:r w:rsidR="0062676C">
        <w:t xml:space="preserve">to a service provided </w:t>
      </w:r>
      <w:r w:rsidR="00B42A01">
        <w:t xml:space="preserve">in respect of </w:t>
      </w:r>
      <w:r w:rsidR="008A34A1">
        <w:t xml:space="preserve">a </w:t>
      </w:r>
      <w:r w:rsidR="0062676C">
        <w:t xml:space="preserve">particular </w:t>
      </w:r>
      <w:r w:rsidR="008A34A1">
        <w:t>tooth up to a maximum of twice on a day</w:t>
      </w:r>
      <w:r w:rsidR="0045041E">
        <w:t>;</w:t>
      </w:r>
    </w:p>
    <w:p w:rsidR="008A34A1" w:rsidRPr="0032282B" w:rsidRDefault="005245DC" w:rsidP="00CA7F4B">
      <w:pPr>
        <w:pStyle w:val="P1"/>
        <w:keepLines w:val="0"/>
        <w:tabs>
          <w:tab w:val="clear" w:pos="1191"/>
          <w:tab w:val="right" w:pos="1134"/>
        </w:tabs>
      </w:pPr>
      <w:r>
        <w:lastRenderedPageBreak/>
        <w:tab/>
        <w:t>(</w:t>
      </w:r>
      <w:r w:rsidR="00CC21F2">
        <w:t>g</w:t>
      </w:r>
      <w:r>
        <w:t>)</w:t>
      </w:r>
      <w:r>
        <w:tab/>
      </w:r>
      <w:r w:rsidR="008A34A1" w:rsidRPr="008F1CF8">
        <w:t xml:space="preserve">item 88414 </w:t>
      </w:r>
      <w:r w:rsidR="002C66EC" w:rsidRPr="008F1CF8">
        <w:t xml:space="preserve">is not applicable </w:t>
      </w:r>
      <w:r w:rsidR="00687D9D" w:rsidRPr="008F1CF8">
        <w:t xml:space="preserve">to a service provided </w:t>
      </w:r>
      <w:r w:rsidR="002C66EC" w:rsidRPr="008F1CF8">
        <w:t xml:space="preserve">in respect of </w:t>
      </w:r>
      <w:r w:rsidR="008A34A1" w:rsidRPr="008F1CF8">
        <w:t xml:space="preserve">a tooth on the same day as </w:t>
      </w:r>
      <w:r w:rsidR="00687D9D" w:rsidRPr="008F1CF8">
        <w:t xml:space="preserve">the service described in </w:t>
      </w:r>
      <w:r w:rsidR="008A34A1" w:rsidRPr="008F1CF8">
        <w:t xml:space="preserve">item 88421 is </w:t>
      </w:r>
      <w:r w:rsidR="00687D9D" w:rsidRPr="008F1CF8">
        <w:t xml:space="preserve">relevantly provided </w:t>
      </w:r>
      <w:r w:rsidR="002C66EC" w:rsidRPr="008F1CF8">
        <w:t xml:space="preserve">in respect of </w:t>
      </w:r>
      <w:r w:rsidR="008A34A1" w:rsidRPr="008F1CF8">
        <w:t>that tooth</w:t>
      </w:r>
      <w:r w:rsidR="0045041E" w:rsidRPr="008F1CF8">
        <w:t>;</w:t>
      </w:r>
    </w:p>
    <w:p w:rsidR="008A34A1" w:rsidRPr="0032282B" w:rsidRDefault="005245DC" w:rsidP="00CA7F4B">
      <w:pPr>
        <w:pStyle w:val="P1"/>
        <w:keepLines w:val="0"/>
        <w:tabs>
          <w:tab w:val="clear" w:pos="1191"/>
          <w:tab w:val="right" w:pos="1134"/>
        </w:tabs>
      </w:pPr>
      <w:r>
        <w:tab/>
        <w:t>(</w:t>
      </w:r>
      <w:r w:rsidR="00CC21F2">
        <w:t>h</w:t>
      </w:r>
      <w:r>
        <w:t>)</w:t>
      </w:r>
      <w:r>
        <w:tab/>
      </w:r>
      <w:r w:rsidR="000B1D8B" w:rsidRPr="008F1CF8">
        <w:t>i</w:t>
      </w:r>
      <w:r w:rsidR="008A34A1" w:rsidRPr="008F1CF8">
        <w:t xml:space="preserve">tem 88418 </w:t>
      </w:r>
      <w:r w:rsidR="000B1D8B" w:rsidRPr="008F1CF8">
        <w:t xml:space="preserve">is not applicable </w:t>
      </w:r>
      <w:r w:rsidR="00687D9D" w:rsidRPr="008F1CF8">
        <w:t xml:space="preserve">to a service provided in respect of </w:t>
      </w:r>
      <w:r w:rsidR="008A34A1" w:rsidRPr="008F1CF8">
        <w:t xml:space="preserve">a tooth on the same day as </w:t>
      </w:r>
      <w:r w:rsidR="00687D9D" w:rsidRPr="008F1CF8">
        <w:t xml:space="preserve">the service described in </w:t>
      </w:r>
      <w:r w:rsidR="008A34A1" w:rsidRPr="008F1CF8">
        <w:t xml:space="preserve">item 88419 is </w:t>
      </w:r>
      <w:r w:rsidR="00687D9D" w:rsidRPr="008F1CF8">
        <w:t xml:space="preserve">relevantly </w:t>
      </w:r>
      <w:r w:rsidR="008A34A1" w:rsidRPr="008F1CF8">
        <w:t xml:space="preserve">provided </w:t>
      </w:r>
      <w:r w:rsidR="009F1A74" w:rsidRPr="008F1CF8">
        <w:t xml:space="preserve">in respect of </w:t>
      </w:r>
      <w:r w:rsidR="008A34A1" w:rsidRPr="008F1CF8">
        <w:t>that tooth</w:t>
      </w:r>
      <w:r w:rsidR="0045041E" w:rsidRPr="008F1CF8">
        <w:t>;</w:t>
      </w:r>
    </w:p>
    <w:p w:rsidR="008A34A1" w:rsidRPr="0032282B" w:rsidRDefault="005245DC" w:rsidP="00CA7F4B">
      <w:pPr>
        <w:pStyle w:val="P1"/>
        <w:keepLines w:val="0"/>
        <w:tabs>
          <w:tab w:val="clear" w:pos="1191"/>
          <w:tab w:val="right" w:pos="1134"/>
        </w:tabs>
      </w:pPr>
      <w:r>
        <w:tab/>
        <w:t>(</w:t>
      </w:r>
      <w:r w:rsidR="00CC21F2">
        <w:t>i</w:t>
      </w:r>
      <w:r>
        <w:t>)</w:t>
      </w:r>
      <w:r>
        <w:tab/>
      </w:r>
      <w:r w:rsidR="008A34A1" w:rsidRPr="008F1CF8">
        <w:t xml:space="preserve">item 88419 </w:t>
      </w:r>
      <w:r w:rsidR="00317643" w:rsidRPr="008F1CF8">
        <w:t xml:space="preserve">is not applicable </w:t>
      </w:r>
      <w:r w:rsidR="009F1A74" w:rsidRPr="00884CF8">
        <w:t xml:space="preserve">to a service </w:t>
      </w:r>
      <w:r w:rsidR="008A34A1" w:rsidRPr="008F1CF8">
        <w:t xml:space="preserve">provided </w:t>
      </w:r>
      <w:r w:rsidR="00534DFF" w:rsidRPr="008F1CF8">
        <w:t xml:space="preserve">in respect of </w:t>
      </w:r>
      <w:r w:rsidR="008A34A1" w:rsidRPr="008F1CF8">
        <w:t xml:space="preserve">a tooth on the same day as any of items 88311 to 88326, 88411 to 88417, 88421, 88455, 88458 or 88511 to 88535 is </w:t>
      </w:r>
      <w:r w:rsidR="00534DFF" w:rsidRPr="008F1CF8">
        <w:t xml:space="preserve">relevantly </w:t>
      </w:r>
      <w:r w:rsidR="008A34A1" w:rsidRPr="008F1CF8">
        <w:t xml:space="preserve">provided </w:t>
      </w:r>
      <w:r w:rsidR="00534DFF" w:rsidRPr="008F1CF8">
        <w:t xml:space="preserve">in respect of </w:t>
      </w:r>
      <w:r w:rsidR="008A34A1" w:rsidRPr="008F1CF8">
        <w:t>that tooth</w:t>
      </w:r>
      <w:r w:rsidR="0045041E" w:rsidRPr="008F1CF8">
        <w:t>;</w:t>
      </w:r>
    </w:p>
    <w:p w:rsidR="00CF5FAF" w:rsidRDefault="005245DC" w:rsidP="00CA7F4B">
      <w:pPr>
        <w:pStyle w:val="P1"/>
        <w:keepLines w:val="0"/>
        <w:tabs>
          <w:tab w:val="clear" w:pos="1191"/>
          <w:tab w:val="right" w:pos="1134"/>
        </w:tabs>
      </w:pPr>
      <w:r>
        <w:tab/>
        <w:t>(</w:t>
      </w:r>
      <w:r w:rsidR="00CC21F2">
        <w:t>j</w:t>
      </w:r>
      <w:r>
        <w:t>)</w:t>
      </w:r>
      <w:r>
        <w:tab/>
      </w:r>
      <w:r w:rsidR="008A34A1">
        <w:t>item 88421</w:t>
      </w:r>
      <w:r w:rsidR="00CF5FAF">
        <w:t>:</w:t>
      </w:r>
    </w:p>
    <w:p w:rsidR="00CF5FAF" w:rsidRDefault="00CF5FAF" w:rsidP="001A6F6F">
      <w:pPr>
        <w:pStyle w:val="P2"/>
      </w:pPr>
      <w:r>
        <w:tab/>
        <w:t>(i)</w:t>
      </w:r>
      <w:r>
        <w:tab/>
        <w:t xml:space="preserve">is applicable </w:t>
      </w:r>
      <w:r w:rsidR="00620166">
        <w:t xml:space="preserve">to a service </w:t>
      </w:r>
      <w:r>
        <w:t xml:space="preserve">once </w:t>
      </w:r>
      <w:r w:rsidR="008A34A1">
        <w:t>only per primary tooth</w:t>
      </w:r>
      <w:r w:rsidR="00317643">
        <w:t>;</w:t>
      </w:r>
      <w:r w:rsidR="008A34A1">
        <w:t xml:space="preserve"> and </w:t>
      </w:r>
    </w:p>
    <w:p w:rsidR="008A34A1" w:rsidRPr="0032282B" w:rsidRDefault="00CF5FAF" w:rsidP="001A6F6F">
      <w:pPr>
        <w:pStyle w:val="P2"/>
      </w:pPr>
      <w:r>
        <w:tab/>
        <w:t>(ii)</w:t>
      </w:r>
      <w:r>
        <w:tab/>
        <w:t xml:space="preserve">is </w:t>
      </w:r>
      <w:r w:rsidR="008A34A1">
        <w:t xml:space="preserve">not </w:t>
      </w:r>
      <w:r>
        <w:t>applicable to</w:t>
      </w:r>
      <w:r w:rsidR="00620166">
        <w:t xml:space="preserve"> a service if the service described in item 88414 is relevantly provided in respect of </w:t>
      </w:r>
      <w:r w:rsidR="008A34A1">
        <w:t>the same tooth on the same day</w:t>
      </w:r>
      <w:r w:rsidR="00620166">
        <w:t>;</w:t>
      </w:r>
    </w:p>
    <w:p w:rsidR="008A34A1" w:rsidRDefault="005245DC" w:rsidP="00CA7F4B">
      <w:pPr>
        <w:pStyle w:val="P1"/>
        <w:keepLines w:val="0"/>
        <w:tabs>
          <w:tab w:val="clear" w:pos="1191"/>
          <w:tab w:val="right" w:pos="1134"/>
        </w:tabs>
      </w:pPr>
      <w:r>
        <w:tab/>
        <w:t>(</w:t>
      </w:r>
      <w:r w:rsidR="00CC21F2">
        <w:t>k</w:t>
      </w:r>
      <w:r>
        <w:t>)</w:t>
      </w:r>
      <w:r>
        <w:tab/>
      </w:r>
      <w:r w:rsidR="008A34A1">
        <w:t>item 88458</w:t>
      </w:r>
      <w:r w:rsidR="007E639A">
        <w:t xml:space="preserve"> </w:t>
      </w:r>
      <w:r w:rsidR="008A34A1">
        <w:t xml:space="preserve">may </w:t>
      </w:r>
      <w:r w:rsidR="007E639A">
        <w:t xml:space="preserve">apply to a service </w:t>
      </w:r>
      <w:r w:rsidR="008A34A1">
        <w:t xml:space="preserve">provided on the same day as </w:t>
      </w:r>
      <w:r w:rsidR="007E639A">
        <w:t xml:space="preserve">a service described in </w:t>
      </w:r>
      <w:r w:rsidR="008A34A1">
        <w:t>either item 88415 or 88416</w:t>
      </w:r>
      <w:r w:rsidR="007E639A">
        <w:t xml:space="preserve"> </w:t>
      </w:r>
      <w:r w:rsidR="00BF5D4E">
        <w:t xml:space="preserve">is relevantly provided </w:t>
      </w:r>
      <w:r w:rsidR="008A34A1">
        <w:t xml:space="preserve">but no </w:t>
      </w:r>
      <w:r w:rsidR="007E639A">
        <w:t xml:space="preserve">other </w:t>
      </w:r>
      <w:r w:rsidR="00A96D3D">
        <w:t xml:space="preserve">item </w:t>
      </w:r>
      <w:r w:rsidR="008A34A1">
        <w:t xml:space="preserve">in </w:t>
      </w:r>
      <w:r w:rsidR="008A34A1" w:rsidRPr="00CB23E7">
        <w:t xml:space="preserve">Group </w:t>
      </w:r>
      <w:r w:rsidR="00F73403">
        <w:t>U4</w:t>
      </w:r>
      <w:r w:rsidR="008A34A1" w:rsidRPr="00CB23E7">
        <w:t xml:space="preserve"> of </w:t>
      </w:r>
      <w:r w:rsidR="00A52798">
        <w:t xml:space="preserve">the Dental Benefits </w:t>
      </w:r>
      <w:r w:rsidR="008A34A1" w:rsidRPr="00CB23E7">
        <w:t>Schedule</w:t>
      </w:r>
      <w:r w:rsidR="00CB23E7">
        <w:t>,</w:t>
      </w:r>
      <w:r w:rsidR="008A34A1" w:rsidRPr="00CB23E7">
        <w:t xml:space="preserve"> other</w:t>
      </w:r>
      <w:r w:rsidR="008A34A1">
        <w:t xml:space="preserve"> than </w:t>
      </w:r>
      <w:r w:rsidR="00A96D3D">
        <w:t xml:space="preserve">item </w:t>
      </w:r>
      <w:r w:rsidR="008A34A1">
        <w:t>88455</w:t>
      </w:r>
      <w:r w:rsidR="00CB23E7">
        <w:t>,</w:t>
      </w:r>
      <w:r w:rsidR="008A34A1">
        <w:t xml:space="preserve"> </w:t>
      </w:r>
      <w:r w:rsidR="007E639A">
        <w:t>will apply to a service</w:t>
      </w:r>
      <w:r w:rsidR="00A96D3D">
        <w:t xml:space="preserve"> </w:t>
      </w:r>
      <w:r w:rsidR="008A34A1">
        <w:t>until at least three months has elapsed.</w:t>
      </w:r>
    </w:p>
    <w:p w:rsidR="00CB23E7" w:rsidRPr="005B0062" w:rsidRDefault="00CB23E7" w:rsidP="00E2134A">
      <w:pPr>
        <w:pStyle w:val="HR"/>
        <w:ind w:left="851"/>
        <w:rPr>
          <w:rStyle w:val="CharSectno"/>
        </w:rPr>
      </w:pPr>
      <w:bookmarkStart w:id="62" w:name="_Toc367788828"/>
      <w:bookmarkStart w:id="63" w:name="_Toc503968239"/>
      <w:r w:rsidRPr="005B0062">
        <w:rPr>
          <w:rStyle w:val="CharSectno"/>
        </w:rPr>
        <w:t>24</w:t>
      </w:r>
      <w:r w:rsidRPr="005B0062">
        <w:tab/>
      </w:r>
      <w:r w:rsidR="00A52798">
        <w:t xml:space="preserve">Limitation on </w:t>
      </w:r>
      <w:r w:rsidRPr="005B0062">
        <w:t>Restorative Services</w:t>
      </w:r>
      <w:bookmarkEnd w:id="62"/>
      <w:bookmarkEnd w:id="63"/>
      <w:r w:rsidRPr="005B0062">
        <w:t xml:space="preserve"> </w:t>
      </w:r>
    </w:p>
    <w:p w:rsidR="0045041E" w:rsidRDefault="0045041E" w:rsidP="007E64B5">
      <w:pPr>
        <w:pStyle w:val="ZP1"/>
        <w:keepNext w:val="0"/>
        <w:keepLines w:val="0"/>
        <w:spacing w:before="120"/>
        <w:ind w:left="851"/>
      </w:pPr>
      <w:r w:rsidRPr="0045041E">
        <w:tab/>
      </w:r>
      <w:r>
        <w:tab/>
      </w:r>
      <w:r w:rsidRPr="0045041E">
        <w:t>For any particular eligible dental patient:</w:t>
      </w:r>
    </w:p>
    <w:p w:rsidR="008A34A1" w:rsidRDefault="00E2134A" w:rsidP="00CA7F4B">
      <w:pPr>
        <w:pStyle w:val="P1"/>
        <w:keepLines w:val="0"/>
        <w:tabs>
          <w:tab w:val="clear" w:pos="1191"/>
          <w:tab w:val="right" w:pos="1134"/>
        </w:tabs>
      </w:pPr>
      <w:r>
        <w:tab/>
        <w:t>(a)</w:t>
      </w:r>
      <w:r>
        <w:tab/>
      </w:r>
      <w:r w:rsidR="007F285D">
        <w:t>only</w:t>
      </w:r>
      <w:r w:rsidR="008A34A1">
        <w:t xml:space="preserve"> one of any </w:t>
      </w:r>
      <w:r w:rsidR="00A96D3D">
        <w:t xml:space="preserve">of </w:t>
      </w:r>
      <w:r w:rsidR="00CB23E7">
        <w:t xml:space="preserve">items 88511 to 88535 </w:t>
      </w:r>
      <w:r w:rsidR="003814CD">
        <w:t xml:space="preserve">applies </w:t>
      </w:r>
      <w:r w:rsidR="00CF4B28">
        <w:t xml:space="preserve">to a service provided </w:t>
      </w:r>
      <w:r w:rsidR="008A34A1">
        <w:t xml:space="preserve">in respect of a </w:t>
      </w:r>
      <w:r w:rsidR="008F1CF8">
        <w:t xml:space="preserve">particular </w:t>
      </w:r>
      <w:r w:rsidR="008A34A1">
        <w:t>tooth on a day</w:t>
      </w:r>
      <w:r w:rsidR="0045041E">
        <w:t>;</w:t>
      </w:r>
    </w:p>
    <w:p w:rsidR="00171C8D" w:rsidRDefault="00E2134A" w:rsidP="00CA7F4B">
      <w:pPr>
        <w:pStyle w:val="P1"/>
        <w:keepLines w:val="0"/>
        <w:tabs>
          <w:tab w:val="clear" w:pos="1191"/>
          <w:tab w:val="right" w:pos="1134"/>
        </w:tabs>
      </w:pPr>
      <w:r>
        <w:tab/>
        <w:t>(b)</w:t>
      </w:r>
      <w:r>
        <w:tab/>
      </w:r>
      <w:r w:rsidR="008A34A1">
        <w:t>item 88575</w:t>
      </w:r>
      <w:r w:rsidR="00171C8D">
        <w:t>:</w:t>
      </w:r>
    </w:p>
    <w:p w:rsidR="00171C8D" w:rsidRDefault="00171C8D" w:rsidP="001A6F6F">
      <w:pPr>
        <w:pStyle w:val="P2"/>
        <w:keepNext/>
      </w:pPr>
      <w:r>
        <w:tab/>
        <w:t>(i)</w:t>
      </w:r>
      <w:r>
        <w:tab/>
      </w:r>
      <w:r w:rsidR="008A34A1">
        <w:t xml:space="preserve">only applies </w:t>
      </w:r>
      <w:r w:rsidR="00CF4B28">
        <w:t xml:space="preserve">to a service provided </w:t>
      </w:r>
      <w:r w:rsidR="00CB711A">
        <w:t xml:space="preserve">in respect of </w:t>
      </w:r>
      <w:r w:rsidR="008A34A1">
        <w:t xml:space="preserve">a tooth if </w:t>
      </w:r>
      <w:r w:rsidR="00CF4B28">
        <w:t xml:space="preserve">a service described in </w:t>
      </w:r>
      <w:r w:rsidR="008A34A1">
        <w:t xml:space="preserve">one of </w:t>
      </w:r>
      <w:r w:rsidR="00CB23E7">
        <w:t>the items 88511 to 88535 has</w:t>
      </w:r>
      <w:r w:rsidR="008A34A1">
        <w:t xml:space="preserve"> been </w:t>
      </w:r>
      <w:r w:rsidR="00CF4B28">
        <w:t xml:space="preserve">relevantly </w:t>
      </w:r>
      <w:r w:rsidR="008A34A1">
        <w:t xml:space="preserve">provided </w:t>
      </w:r>
      <w:r w:rsidR="00CB711A">
        <w:t xml:space="preserve">in respect of </w:t>
      </w:r>
      <w:r w:rsidR="008A34A1">
        <w:t xml:space="preserve">that tooth on the </w:t>
      </w:r>
      <w:r w:rsidR="001E5EEE">
        <w:t xml:space="preserve">same </w:t>
      </w:r>
      <w:r w:rsidR="008A34A1">
        <w:t>day</w:t>
      </w:r>
      <w:r>
        <w:t>; and</w:t>
      </w:r>
    </w:p>
    <w:p w:rsidR="008A34A1" w:rsidRDefault="00171C8D" w:rsidP="001A6F6F">
      <w:pPr>
        <w:pStyle w:val="P2"/>
      </w:pPr>
      <w:r>
        <w:tab/>
        <w:t>(ii)</w:t>
      </w:r>
      <w:r>
        <w:tab/>
      </w:r>
      <w:r w:rsidR="008A34A1">
        <w:t xml:space="preserve">may </w:t>
      </w:r>
      <w:r w:rsidR="00052F05">
        <w:t xml:space="preserve">apply </w:t>
      </w:r>
      <w:r w:rsidR="00C034A4">
        <w:t xml:space="preserve">to a </w:t>
      </w:r>
      <w:r w:rsidR="00052F05">
        <w:t xml:space="preserve">service provided in respect of </w:t>
      </w:r>
      <w:r w:rsidR="008A34A1">
        <w:t xml:space="preserve">a </w:t>
      </w:r>
      <w:r w:rsidR="008F1CF8">
        <w:t xml:space="preserve">particular </w:t>
      </w:r>
      <w:r w:rsidR="008A34A1">
        <w:t>tooth up to a maximum of twice on a day</w:t>
      </w:r>
      <w:r w:rsidR="0045041E">
        <w:t>;</w:t>
      </w:r>
    </w:p>
    <w:p w:rsidR="001E004F" w:rsidRDefault="00E2134A" w:rsidP="00CA7F4B">
      <w:pPr>
        <w:pStyle w:val="P1"/>
        <w:keepLines w:val="0"/>
        <w:tabs>
          <w:tab w:val="clear" w:pos="1191"/>
          <w:tab w:val="right" w:pos="1134"/>
        </w:tabs>
      </w:pPr>
      <w:r>
        <w:tab/>
        <w:t>(c)</w:t>
      </w:r>
      <w:r>
        <w:tab/>
      </w:r>
      <w:r w:rsidR="008A34A1">
        <w:t>item 88597</w:t>
      </w:r>
      <w:r w:rsidR="001E004F">
        <w:t>:</w:t>
      </w:r>
    </w:p>
    <w:p w:rsidR="001E004F" w:rsidRDefault="001E004F" w:rsidP="001A6F6F">
      <w:pPr>
        <w:pStyle w:val="P2"/>
      </w:pPr>
      <w:r>
        <w:tab/>
        <w:t>(i)</w:t>
      </w:r>
      <w:r>
        <w:tab/>
      </w:r>
      <w:r w:rsidR="008A34A1">
        <w:t xml:space="preserve">only applies </w:t>
      </w:r>
      <w:r w:rsidR="00C034A4">
        <w:t xml:space="preserve">to a service provided </w:t>
      </w:r>
      <w:r>
        <w:t xml:space="preserve">in respect of </w:t>
      </w:r>
      <w:r w:rsidR="008A34A1">
        <w:t xml:space="preserve">a </w:t>
      </w:r>
      <w:r w:rsidR="008F1CF8">
        <w:t xml:space="preserve">particular </w:t>
      </w:r>
      <w:r w:rsidR="008A34A1">
        <w:t xml:space="preserve">tooth if </w:t>
      </w:r>
      <w:r w:rsidR="001E5EEE">
        <w:t xml:space="preserve">a </w:t>
      </w:r>
      <w:r w:rsidR="00C034A4">
        <w:t xml:space="preserve">service described in </w:t>
      </w:r>
      <w:r w:rsidR="001E5EEE">
        <w:t xml:space="preserve">one of </w:t>
      </w:r>
      <w:r w:rsidR="008A34A1">
        <w:t xml:space="preserve">the items 88511 to 88535 has been </w:t>
      </w:r>
      <w:r w:rsidR="00C034A4">
        <w:t xml:space="preserve">relevantly </w:t>
      </w:r>
      <w:r w:rsidR="008A34A1">
        <w:t xml:space="preserve">provided </w:t>
      </w:r>
      <w:r>
        <w:t xml:space="preserve">in respect of </w:t>
      </w:r>
      <w:r w:rsidR="008A34A1">
        <w:t xml:space="preserve">that tooth on the </w:t>
      </w:r>
      <w:r w:rsidR="001E5EEE">
        <w:t xml:space="preserve">same </w:t>
      </w:r>
      <w:r w:rsidR="008A34A1">
        <w:t>day</w:t>
      </w:r>
      <w:r>
        <w:t xml:space="preserve">; and </w:t>
      </w:r>
    </w:p>
    <w:p w:rsidR="008A34A1" w:rsidRDefault="001E004F" w:rsidP="001A6F6F">
      <w:pPr>
        <w:pStyle w:val="P2"/>
      </w:pPr>
      <w:r>
        <w:tab/>
        <w:t>(ii)</w:t>
      </w:r>
      <w:r>
        <w:tab/>
      </w:r>
      <w:r w:rsidR="008A34A1">
        <w:t xml:space="preserve">may </w:t>
      </w:r>
      <w:r w:rsidR="00C034A4">
        <w:t xml:space="preserve">apply to a service provided </w:t>
      </w:r>
      <w:r>
        <w:t xml:space="preserve">in respect of </w:t>
      </w:r>
      <w:r w:rsidR="008A34A1">
        <w:t xml:space="preserve">a </w:t>
      </w:r>
      <w:r w:rsidR="008F1CF8">
        <w:t xml:space="preserve">particular </w:t>
      </w:r>
      <w:r w:rsidR="008A34A1">
        <w:t>tooth up to a maximum of twice on a day.</w:t>
      </w:r>
    </w:p>
    <w:p w:rsidR="003B1CCE" w:rsidRPr="00697118" w:rsidRDefault="003B1CCE" w:rsidP="00697118">
      <w:pPr>
        <w:pStyle w:val="HR"/>
        <w:ind w:left="851"/>
        <w:rPr>
          <w:rStyle w:val="CharSectno"/>
        </w:rPr>
      </w:pPr>
      <w:bookmarkStart w:id="64" w:name="_Toc503968240"/>
      <w:bookmarkStart w:id="65" w:name="_Toc355957806"/>
      <w:bookmarkStart w:id="66" w:name="_Toc367788829"/>
      <w:r w:rsidRPr="00697118">
        <w:rPr>
          <w:rStyle w:val="CharSectno"/>
        </w:rPr>
        <w:t>24A</w:t>
      </w:r>
      <w:r w:rsidRPr="00697118">
        <w:rPr>
          <w:rStyle w:val="CharSectno"/>
        </w:rPr>
        <w:tab/>
        <w:t>Limitation on Denture Bases</w:t>
      </w:r>
      <w:bookmarkEnd w:id="64"/>
    </w:p>
    <w:p w:rsidR="003B1CCE" w:rsidRDefault="003B1CCE" w:rsidP="00BF37A4">
      <w:pPr>
        <w:pStyle w:val="ZP1"/>
        <w:keepLines w:val="0"/>
        <w:spacing w:before="120"/>
        <w:ind w:left="851"/>
      </w:pPr>
      <w:r w:rsidRPr="0045041E">
        <w:tab/>
        <w:t>For any particular eligible dental patient:</w:t>
      </w:r>
    </w:p>
    <w:p w:rsidR="003B1CCE" w:rsidRDefault="003B1CCE" w:rsidP="00BF37A4">
      <w:pPr>
        <w:pStyle w:val="P1"/>
        <w:keepNext/>
        <w:keepLines w:val="0"/>
        <w:tabs>
          <w:tab w:val="clear" w:pos="1191"/>
          <w:tab w:val="right" w:pos="1134"/>
        </w:tabs>
      </w:pPr>
      <w:r>
        <w:tab/>
        <w:t>(a)</w:t>
      </w:r>
      <w:r>
        <w:tab/>
        <w:t>item 88721 does not apply to a service provided within a 6 month period of a service described in item 88723;</w:t>
      </w:r>
    </w:p>
    <w:p w:rsidR="003B1CCE" w:rsidRDefault="003B1CCE" w:rsidP="00CA7F4B">
      <w:pPr>
        <w:pStyle w:val="P1"/>
        <w:keepLines w:val="0"/>
        <w:tabs>
          <w:tab w:val="clear" w:pos="1191"/>
          <w:tab w:val="right" w:pos="1134"/>
        </w:tabs>
      </w:pPr>
      <w:r>
        <w:tab/>
        <w:t>(b)</w:t>
      </w:r>
      <w:r>
        <w:tab/>
        <w:t>item 88722 does not apply to a service provided within a 6 month period of a service described in item 88724;</w:t>
      </w:r>
    </w:p>
    <w:p w:rsidR="003B1CCE" w:rsidRDefault="003B1CCE" w:rsidP="00CA7F4B">
      <w:pPr>
        <w:pStyle w:val="P1"/>
        <w:keepLines w:val="0"/>
        <w:tabs>
          <w:tab w:val="clear" w:pos="1191"/>
          <w:tab w:val="right" w:pos="1134"/>
        </w:tabs>
      </w:pPr>
      <w:r>
        <w:tab/>
      </w:r>
      <w:r w:rsidRPr="00E6302A">
        <w:t>(</w:t>
      </w:r>
      <w:r>
        <w:t>c</w:t>
      </w:r>
      <w:r w:rsidRPr="00E6302A">
        <w:t>)</w:t>
      </w:r>
      <w:r w:rsidRPr="00E6302A">
        <w:tab/>
        <w:t xml:space="preserve">item 88723 </w:t>
      </w:r>
      <w:r>
        <w:t>must not be provided more than</w:t>
      </w:r>
      <w:r w:rsidRPr="00E6302A">
        <w:t xml:space="preserve"> once;</w:t>
      </w:r>
    </w:p>
    <w:p w:rsidR="003B1CCE" w:rsidRDefault="003B1CCE" w:rsidP="00CA7F4B">
      <w:pPr>
        <w:pStyle w:val="P1"/>
        <w:keepLines w:val="0"/>
        <w:tabs>
          <w:tab w:val="clear" w:pos="1191"/>
          <w:tab w:val="right" w:pos="1134"/>
        </w:tabs>
      </w:pPr>
      <w:r>
        <w:lastRenderedPageBreak/>
        <w:tab/>
      </w:r>
      <w:r w:rsidRPr="00E6302A">
        <w:t>(</w:t>
      </w:r>
      <w:r>
        <w:t>d</w:t>
      </w:r>
      <w:r w:rsidRPr="00E6302A">
        <w:t>)</w:t>
      </w:r>
      <w:r w:rsidRPr="00E6302A">
        <w:tab/>
        <w:t>item 8872</w:t>
      </w:r>
      <w:r>
        <w:t>4</w:t>
      </w:r>
      <w:r w:rsidRPr="00E6302A">
        <w:t xml:space="preserve"> </w:t>
      </w:r>
      <w:r>
        <w:t>must not be provided more than</w:t>
      </w:r>
      <w:r w:rsidRPr="00E6302A">
        <w:t xml:space="preserve"> once</w:t>
      </w:r>
      <w:r>
        <w:t>.</w:t>
      </w:r>
    </w:p>
    <w:p w:rsidR="008A34A1" w:rsidRPr="005B0062" w:rsidRDefault="008A34A1" w:rsidP="00E2134A">
      <w:pPr>
        <w:pStyle w:val="HR"/>
        <w:ind w:left="851"/>
        <w:rPr>
          <w:rStyle w:val="CharSectno"/>
        </w:rPr>
      </w:pPr>
      <w:bookmarkStart w:id="67" w:name="_Toc503968241"/>
      <w:r w:rsidRPr="005B0062">
        <w:rPr>
          <w:rStyle w:val="CharSectno"/>
        </w:rPr>
        <w:t>25</w:t>
      </w:r>
      <w:r w:rsidRPr="005B0062">
        <w:tab/>
      </w:r>
      <w:r w:rsidR="00A52798" w:rsidRPr="00BD755C">
        <w:t xml:space="preserve">Limitation on </w:t>
      </w:r>
      <w:r w:rsidRPr="00BD755C">
        <w:t>Prosthodontics</w:t>
      </w:r>
      <w:bookmarkEnd w:id="65"/>
      <w:bookmarkEnd w:id="66"/>
      <w:bookmarkEnd w:id="67"/>
    </w:p>
    <w:p w:rsidR="008A34A1" w:rsidRDefault="00E2134A" w:rsidP="00CA7F4B">
      <w:pPr>
        <w:pStyle w:val="R1"/>
        <w:keepNext/>
        <w:keepLines w:val="0"/>
        <w:tabs>
          <w:tab w:val="clear" w:pos="794"/>
        </w:tabs>
        <w:ind w:left="851" w:hanging="851"/>
      </w:pPr>
      <w:r>
        <w:tab/>
      </w:r>
      <w:r w:rsidR="008A34A1" w:rsidRPr="00F6058D">
        <w:t xml:space="preserve">For any particular eligible </w:t>
      </w:r>
      <w:r w:rsidR="008A34A1">
        <w:t xml:space="preserve">dental </w:t>
      </w:r>
      <w:r w:rsidR="008A34A1" w:rsidRPr="00F6058D">
        <w:t>patient</w:t>
      </w:r>
      <w:r w:rsidR="00A52798">
        <w:t>:</w:t>
      </w:r>
    </w:p>
    <w:p w:rsidR="00EF5689" w:rsidRDefault="00E2134A" w:rsidP="00CA7F4B">
      <w:pPr>
        <w:pStyle w:val="P1"/>
        <w:keepNext/>
        <w:keepLines w:val="0"/>
        <w:tabs>
          <w:tab w:val="clear" w:pos="1191"/>
          <w:tab w:val="right" w:pos="1134"/>
        </w:tabs>
      </w:pPr>
      <w:r>
        <w:tab/>
        <w:t>(a)</w:t>
      </w:r>
      <w:r>
        <w:tab/>
      </w:r>
      <w:r w:rsidR="008A34A1" w:rsidRPr="00F53EAE">
        <w:t>item 88731</w:t>
      </w:r>
      <w:r w:rsidR="00EF5689">
        <w:t>:</w:t>
      </w:r>
    </w:p>
    <w:p w:rsidR="00EF5689" w:rsidRDefault="00FC0B57" w:rsidP="001A6F6F">
      <w:pPr>
        <w:pStyle w:val="P2"/>
      </w:pPr>
      <w:r>
        <w:tab/>
      </w:r>
      <w:r w:rsidR="00EF5689">
        <w:t>(i)</w:t>
      </w:r>
      <w:r w:rsidR="00EF5689">
        <w:tab/>
      </w:r>
      <w:r w:rsidR="002113B1">
        <w:t xml:space="preserve">only applies to a service provided in respect of a denture base </w:t>
      </w:r>
      <w:r w:rsidR="00EF5689">
        <w:t>relevantly provided to the pat</w:t>
      </w:r>
      <w:r w:rsidR="001A6F6F">
        <w:t xml:space="preserve">ient under item </w:t>
      </w:r>
      <w:r w:rsidR="003B1CCE">
        <w:rPr>
          <w:bCs/>
        </w:rPr>
        <w:t>88721, 88722, 88723 or 88724</w:t>
      </w:r>
      <w:r w:rsidR="001A6F6F">
        <w:t xml:space="preserve">; </w:t>
      </w:r>
      <w:r w:rsidR="00EF5689">
        <w:t>and</w:t>
      </w:r>
    </w:p>
    <w:p w:rsidR="00EF5689" w:rsidRDefault="00FC0B57" w:rsidP="001A6F6F">
      <w:pPr>
        <w:pStyle w:val="P2"/>
      </w:pPr>
      <w:r>
        <w:tab/>
      </w:r>
      <w:r w:rsidR="00EF5689">
        <w:t>(ii)</w:t>
      </w:r>
      <w:r w:rsidR="00EF5689">
        <w:tab/>
        <w:t>applies to a service a maximum of 4 times i</w:t>
      </w:r>
      <w:r w:rsidR="000247A2">
        <w:t>n respect of each denture base;</w:t>
      </w:r>
    </w:p>
    <w:p w:rsidR="008726EC" w:rsidRDefault="00E2134A" w:rsidP="00CA7F4B">
      <w:pPr>
        <w:pStyle w:val="P1"/>
        <w:keepLines w:val="0"/>
        <w:tabs>
          <w:tab w:val="clear" w:pos="1191"/>
          <w:tab w:val="right" w:pos="1134"/>
        </w:tabs>
      </w:pPr>
      <w:r w:rsidRPr="00F53EAE">
        <w:tab/>
        <w:t>(b)</w:t>
      </w:r>
      <w:r w:rsidRPr="00F53EAE">
        <w:tab/>
      </w:r>
      <w:r w:rsidR="008A34A1" w:rsidRPr="00F53EAE">
        <w:t>item 88733</w:t>
      </w:r>
      <w:r w:rsidR="008726EC">
        <w:t>:</w:t>
      </w:r>
    </w:p>
    <w:p w:rsidR="00EF5689" w:rsidRDefault="00FC0B57" w:rsidP="001A6F6F">
      <w:pPr>
        <w:pStyle w:val="P2"/>
      </w:pPr>
      <w:r>
        <w:tab/>
      </w:r>
      <w:r w:rsidR="00EF5689">
        <w:t>(i)</w:t>
      </w:r>
      <w:r w:rsidR="00EF5689">
        <w:tab/>
        <w:t xml:space="preserve">only applies to a service provided in respect of a denture base relevantly provided to the patient under item </w:t>
      </w:r>
      <w:r w:rsidR="003B1CCE">
        <w:rPr>
          <w:bCs/>
        </w:rPr>
        <w:t>88721, 88722, 88723 or 88724</w:t>
      </w:r>
      <w:r w:rsidR="00EF5689">
        <w:t>; and</w:t>
      </w:r>
    </w:p>
    <w:p w:rsidR="00EF5689" w:rsidRDefault="00FC0B57" w:rsidP="001A6F6F">
      <w:pPr>
        <w:pStyle w:val="P2"/>
      </w:pPr>
      <w:r>
        <w:tab/>
      </w:r>
      <w:r w:rsidR="00EF5689">
        <w:t>(ii)</w:t>
      </w:r>
      <w:r w:rsidR="00EF5689">
        <w:tab/>
        <w:t>applies to a service a maximum of 4 times in respect of each denture base;</w:t>
      </w:r>
      <w:r w:rsidR="00EE16D5">
        <w:t xml:space="preserve"> and</w:t>
      </w:r>
    </w:p>
    <w:p w:rsidR="008A34A1" w:rsidRPr="00F53EAE" w:rsidRDefault="001A6F6F" w:rsidP="001A6F6F">
      <w:pPr>
        <w:pStyle w:val="P2"/>
      </w:pPr>
      <w:r>
        <w:tab/>
      </w:r>
      <w:r w:rsidR="00EF5689">
        <w:t>(iii)</w:t>
      </w:r>
      <w:r w:rsidR="00EF5689">
        <w:tab/>
        <w:t xml:space="preserve">applies to </w:t>
      </w:r>
      <w:r w:rsidR="00A51367">
        <w:t xml:space="preserve">the fitting of </w:t>
      </w:r>
      <w:r w:rsidR="00EF5689">
        <w:t>an anterior tooth only;</w:t>
      </w:r>
    </w:p>
    <w:p w:rsidR="008A34A1" w:rsidRDefault="00E2134A" w:rsidP="00CA7F4B">
      <w:pPr>
        <w:pStyle w:val="P1"/>
        <w:keepLines w:val="0"/>
        <w:tabs>
          <w:tab w:val="clear" w:pos="1191"/>
          <w:tab w:val="right" w:pos="1134"/>
        </w:tabs>
      </w:pPr>
      <w:r w:rsidRPr="00F53EAE">
        <w:tab/>
        <w:t>(c)</w:t>
      </w:r>
      <w:r w:rsidRPr="00F53EAE">
        <w:tab/>
      </w:r>
      <w:r w:rsidR="008A34A1" w:rsidRPr="00F53EAE">
        <w:t>item 88736</w:t>
      </w:r>
      <w:r w:rsidR="009C437A">
        <w:t>:</w:t>
      </w:r>
    </w:p>
    <w:p w:rsidR="00EF5689" w:rsidRDefault="00FC0B57" w:rsidP="001A6F6F">
      <w:pPr>
        <w:pStyle w:val="P2"/>
      </w:pPr>
      <w:r>
        <w:tab/>
      </w:r>
      <w:r w:rsidR="00EF5689">
        <w:t>(i)</w:t>
      </w:r>
      <w:r w:rsidR="00EF5689">
        <w:tab/>
        <w:t xml:space="preserve">only applies to a service provided in respect of a denture base relevantly provided to the patient under item </w:t>
      </w:r>
      <w:r w:rsidR="003B1CCE">
        <w:rPr>
          <w:bCs/>
        </w:rPr>
        <w:t>88721, 88722, 88723 or 88724</w:t>
      </w:r>
      <w:r w:rsidR="001A6F6F">
        <w:t>;</w:t>
      </w:r>
      <w:r w:rsidR="00EF5689">
        <w:t xml:space="preserve"> and</w:t>
      </w:r>
    </w:p>
    <w:p w:rsidR="00EF5689" w:rsidRDefault="00FC0B57" w:rsidP="001A6F6F">
      <w:pPr>
        <w:pStyle w:val="P2"/>
      </w:pPr>
      <w:r>
        <w:tab/>
      </w:r>
      <w:r w:rsidR="00EF5689">
        <w:t>(ii)</w:t>
      </w:r>
      <w:r w:rsidR="00EF5689">
        <w:tab/>
        <w:t>applies to a service a maximum of 4 times i</w:t>
      </w:r>
      <w:r w:rsidR="000247A2">
        <w:t>n respect of each denture base;</w:t>
      </w:r>
    </w:p>
    <w:p w:rsidR="00EF5689" w:rsidRDefault="00E2134A" w:rsidP="00CA7F4B">
      <w:pPr>
        <w:pStyle w:val="P1"/>
        <w:keepLines w:val="0"/>
        <w:tabs>
          <w:tab w:val="clear" w:pos="1191"/>
          <w:tab w:val="right" w:pos="1134"/>
        </w:tabs>
      </w:pPr>
      <w:r>
        <w:tab/>
        <w:t>(d)</w:t>
      </w:r>
      <w:r>
        <w:tab/>
      </w:r>
      <w:r w:rsidR="008A34A1" w:rsidRPr="00BD755C">
        <w:t xml:space="preserve">item 88741 </w:t>
      </w:r>
      <w:r w:rsidR="003814CD" w:rsidRPr="00BD755C">
        <w:t xml:space="preserve">does not apply </w:t>
      </w:r>
      <w:r w:rsidR="00F61738" w:rsidRPr="00BD755C">
        <w:t xml:space="preserve">to a service </w:t>
      </w:r>
      <w:r w:rsidR="0048488A" w:rsidRPr="00BD755C">
        <w:t xml:space="preserve">provided by a particular dental provider </w:t>
      </w:r>
      <w:r w:rsidR="003814CD" w:rsidRPr="00BD755C">
        <w:t>if</w:t>
      </w:r>
      <w:r w:rsidR="0048488A" w:rsidRPr="00BD755C">
        <w:t xml:space="preserve"> </w:t>
      </w:r>
      <w:r w:rsidR="00F61738" w:rsidRPr="00BD755C">
        <w:t xml:space="preserve">the service is </w:t>
      </w:r>
      <w:r w:rsidR="008A34A1" w:rsidRPr="00BD755C">
        <w:t xml:space="preserve">provided </w:t>
      </w:r>
      <w:r w:rsidR="0048488A" w:rsidRPr="00BD755C">
        <w:t xml:space="preserve">within a 12 month period of </w:t>
      </w:r>
      <w:r w:rsidR="00F53EAE" w:rsidRPr="00884CF8">
        <w:t>a</w:t>
      </w:r>
      <w:r w:rsidR="0048488A" w:rsidRPr="00BD755C">
        <w:t xml:space="preserve"> service described in </w:t>
      </w:r>
      <w:r w:rsidR="003B1CCE" w:rsidRPr="00CA7F4B">
        <w:t>item 88721, 88722, 88723 or 88724</w:t>
      </w:r>
      <w:r w:rsidR="0048488A" w:rsidRPr="00BD755C">
        <w:t>being relevantly provided by the same dental provider.</w:t>
      </w:r>
      <w:r w:rsidR="0048488A">
        <w:t xml:space="preserve"> </w:t>
      </w:r>
    </w:p>
    <w:p w:rsidR="008438FE" w:rsidRPr="005B0062" w:rsidRDefault="007E5143" w:rsidP="00E2134A">
      <w:pPr>
        <w:pStyle w:val="HR"/>
        <w:ind w:left="851"/>
        <w:rPr>
          <w:rStyle w:val="CharSectno"/>
        </w:rPr>
      </w:pPr>
      <w:bookmarkStart w:id="68" w:name="_Toc367788830"/>
      <w:bookmarkStart w:id="69" w:name="_Toc503968242"/>
      <w:bookmarkEnd w:id="53"/>
      <w:r w:rsidRPr="005B0062">
        <w:rPr>
          <w:rStyle w:val="CharSectno"/>
        </w:rPr>
        <w:t>26</w:t>
      </w:r>
      <w:r w:rsidRPr="005B0062">
        <w:tab/>
      </w:r>
      <w:r w:rsidR="008438FE" w:rsidRPr="005B0062">
        <w:t>Application of item 88455</w:t>
      </w:r>
      <w:bookmarkEnd w:id="68"/>
      <w:bookmarkEnd w:id="69"/>
    </w:p>
    <w:p w:rsidR="007E5143" w:rsidRDefault="00E2134A" w:rsidP="00CA7F4B">
      <w:pPr>
        <w:pStyle w:val="P1"/>
        <w:keepLines w:val="0"/>
        <w:tabs>
          <w:tab w:val="clear" w:pos="1191"/>
          <w:tab w:val="right" w:pos="1134"/>
        </w:tabs>
        <w:spacing w:before="120"/>
      </w:pPr>
      <w:r>
        <w:tab/>
        <w:t>(a)</w:t>
      </w:r>
      <w:r>
        <w:tab/>
      </w:r>
      <w:r w:rsidR="008438FE" w:rsidRPr="00F6058D">
        <w:t xml:space="preserve">For any particular eligible </w:t>
      </w:r>
      <w:r w:rsidR="008438FE">
        <w:t xml:space="preserve">dental </w:t>
      </w:r>
      <w:r w:rsidR="008438FE" w:rsidRPr="00F6058D">
        <w:t>patient, item 8</w:t>
      </w:r>
      <w:r w:rsidR="008438FE">
        <w:t>8</w:t>
      </w:r>
      <w:r w:rsidR="008438FE" w:rsidRPr="00F6058D">
        <w:t>455 does not apply to a service</w:t>
      </w:r>
      <w:r w:rsidR="008438FE">
        <w:t xml:space="preserve"> </w:t>
      </w:r>
      <w:r w:rsidR="008438FE" w:rsidRPr="00F6058D">
        <w:t xml:space="preserve">provided </w:t>
      </w:r>
      <w:r w:rsidR="00AB6916">
        <w:t xml:space="preserve">in respect of </w:t>
      </w:r>
      <w:r w:rsidR="00B059A0">
        <w:t>a tooth</w:t>
      </w:r>
      <w:r w:rsidR="008438FE" w:rsidRPr="00F6058D">
        <w:t xml:space="preserve"> on a day if a service described in item</w:t>
      </w:r>
      <w:r w:rsidR="008438FE">
        <w:t xml:space="preserve"> 88414</w:t>
      </w:r>
      <w:r w:rsidR="005245DC">
        <w:t>,</w:t>
      </w:r>
      <w:r w:rsidR="008438FE" w:rsidRPr="00F6058D">
        <w:t xml:space="preserve"> 8</w:t>
      </w:r>
      <w:r w:rsidR="008438FE">
        <w:t>8</w:t>
      </w:r>
      <w:r w:rsidR="008438FE" w:rsidRPr="00F6058D">
        <w:t>415</w:t>
      </w:r>
      <w:r w:rsidR="008438FE">
        <w:t xml:space="preserve">, 88416, 88417, 88418 or 88421 </w:t>
      </w:r>
      <w:r w:rsidR="008438FE" w:rsidRPr="00F6058D">
        <w:t xml:space="preserve">is </w:t>
      </w:r>
      <w:r w:rsidR="00F61738">
        <w:t xml:space="preserve">relevantly </w:t>
      </w:r>
      <w:r w:rsidR="008438FE" w:rsidRPr="00F6058D">
        <w:t xml:space="preserve">provided </w:t>
      </w:r>
      <w:r w:rsidR="00AB6916">
        <w:t xml:space="preserve">in respect of </w:t>
      </w:r>
      <w:r w:rsidR="00B059A0">
        <w:t>th</w:t>
      </w:r>
      <w:r w:rsidR="00F61738">
        <w:t>e</w:t>
      </w:r>
      <w:r w:rsidR="00B059A0">
        <w:t xml:space="preserve"> </w:t>
      </w:r>
      <w:r w:rsidR="008F1CF8">
        <w:t xml:space="preserve">same </w:t>
      </w:r>
      <w:r w:rsidR="00B059A0">
        <w:t>tooth</w:t>
      </w:r>
      <w:r w:rsidR="008438FE" w:rsidRPr="00F6058D">
        <w:t xml:space="preserve"> on the day</w:t>
      </w:r>
      <w:r w:rsidR="008438FE">
        <w:t>.</w:t>
      </w:r>
    </w:p>
    <w:p w:rsidR="008438FE" w:rsidRDefault="00E2134A" w:rsidP="00CA7F4B">
      <w:pPr>
        <w:pStyle w:val="P1"/>
        <w:keepLines w:val="0"/>
        <w:tabs>
          <w:tab w:val="clear" w:pos="1191"/>
          <w:tab w:val="right" w:pos="1134"/>
        </w:tabs>
      </w:pPr>
      <w:r>
        <w:tab/>
        <w:t>(b)</w:t>
      </w:r>
      <w:r>
        <w:tab/>
      </w:r>
      <w:r w:rsidR="00FE4ABA">
        <w:t xml:space="preserve">For any particular eligible dental patient, </w:t>
      </w:r>
      <w:r w:rsidR="00FE4ABA" w:rsidRPr="00884CF8">
        <w:t>i</w:t>
      </w:r>
      <w:r w:rsidR="008438FE" w:rsidRPr="00CF4B28">
        <w:t xml:space="preserve">tem 88455 </w:t>
      </w:r>
      <w:r w:rsidR="00FE4ABA" w:rsidRPr="00884CF8">
        <w:t xml:space="preserve">applies </w:t>
      </w:r>
      <w:r w:rsidR="003D3FCB" w:rsidRPr="00884CF8">
        <w:t xml:space="preserve">to a service </w:t>
      </w:r>
      <w:r w:rsidR="00CF4B28" w:rsidRPr="00884CF8">
        <w:t xml:space="preserve">only </w:t>
      </w:r>
      <w:r w:rsidR="00FE4ABA" w:rsidRPr="00884CF8">
        <w:t xml:space="preserve">if </w:t>
      </w:r>
      <w:r w:rsidR="003D3FCB" w:rsidRPr="00884CF8">
        <w:t xml:space="preserve">a service described in </w:t>
      </w:r>
      <w:r w:rsidR="008438FE" w:rsidRPr="00620166">
        <w:t>item</w:t>
      </w:r>
      <w:r w:rsidR="008438FE" w:rsidRPr="00CF4B28">
        <w:t xml:space="preserve"> 88415 or 88416 </w:t>
      </w:r>
      <w:r w:rsidR="00FE4ABA" w:rsidRPr="00884CF8">
        <w:t xml:space="preserve">has been </w:t>
      </w:r>
      <w:r w:rsidR="0048488A" w:rsidRPr="00884CF8">
        <w:t xml:space="preserve">relevantly </w:t>
      </w:r>
      <w:r w:rsidR="008438FE" w:rsidRPr="00052F05">
        <w:t xml:space="preserve">provided to </w:t>
      </w:r>
      <w:r w:rsidR="00FE4ABA" w:rsidRPr="00884CF8">
        <w:t xml:space="preserve">the </w:t>
      </w:r>
      <w:r w:rsidR="008438FE" w:rsidRPr="00052F05">
        <w:t>patient</w:t>
      </w:r>
      <w:r w:rsidR="00FE4ABA">
        <w:t xml:space="preserve"> in the previous three months</w:t>
      </w:r>
      <w:r w:rsidR="008438FE">
        <w:t>.</w:t>
      </w:r>
    </w:p>
    <w:p w:rsidR="00997B26" w:rsidRPr="00E2134A" w:rsidRDefault="00997B26" w:rsidP="00E2134A">
      <w:pPr>
        <w:pStyle w:val="HR"/>
        <w:ind w:left="851"/>
        <w:rPr>
          <w:rStyle w:val="CharSectno"/>
        </w:rPr>
      </w:pPr>
      <w:bookmarkStart w:id="70" w:name="_Toc367788831"/>
      <w:bookmarkStart w:id="71" w:name="_Toc503968243"/>
      <w:r w:rsidRPr="00E2134A">
        <w:rPr>
          <w:rStyle w:val="CharSectno"/>
        </w:rPr>
        <w:t>27</w:t>
      </w:r>
      <w:r w:rsidRPr="00E2134A">
        <w:rPr>
          <w:rStyle w:val="CharSectno"/>
        </w:rPr>
        <w:tab/>
        <w:t>Limitation on items 88521 and 88531</w:t>
      </w:r>
      <w:bookmarkEnd w:id="70"/>
      <w:bookmarkEnd w:id="71"/>
    </w:p>
    <w:p w:rsidR="007E5143" w:rsidRDefault="00E2134A" w:rsidP="00CA7F4B">
      <w:pPr>
        <w:pStyle w:val="P1"/>
        <w:keepLines w:val="0"/>
        <w:tabs>
          <w:tab w:val="clear" w:pos="1191"/>
          <w:tab w:val="right" w:pos="1134"/>
        </w:tabs>
        <w:spacing w:before="120"/>
      </w:pPr>
      <w:r>
        <w:tab/>
        <w:t>(a)</w:t>
      </w:r>
      <w:r>
        <w:tab/>
      </w:r>
      <w:r w:rsidR="008438FE" w:rsidRPr="00F6058D">
        <w:t xml:space="preserve">For any particular eligible </w:t>
      </w:r>
      <w:r w:rsidR="00A52798">
        <w:t>dental</w:t>
      </w:r>
      <w:r w:rsidR="008438FE" w:rsidRPr="00F6058D">
        <w:t xml:space="preserve"> patient, any combination of items 8</w:t>
      </w:r>
      <w:r w:rsidR="008438FE">
        <w:t>8</w:t>
      </w:r>
      <w:r w:rsidR="008438FE" w:rsidRPr="00F6058D">
        <w:t>521 and 8</w:t>
      </w:r>
      <w:r w:rsidR="008438FE">
        <w:t>8</w:t>
      </w:r>
      <w:r w:rsidR="008438FE" w:rsidRPr="00F6058D">
        <w:t>531 is</w:t>
      </w:r>
      <w:r w:rsidR="008438FE">
        <w:t xml:space="preserve"> </w:t>
      </w:r>
      <w:r w:rsidR="008438FE" w:rsidRPr="00F6058D">
        <w:t>applicable to not more than 5 services provided to the patient on a day</w:t>
      </w:r>
      <w:r w:rsidR="008438FE">
        <w:t>.</w:t>
      </w:r>
    </w:p>
    <w:p w:rsidR="008438FE" w:rsidRDefault="00E2134A" w:rsidP="00CA7F4B">
      <w:pPr>
        <w:pStyle w:val="P1"/>
        <w:keepLines w:val="0"/>
        <w:tabs>
          <w:tab w:val="clear" w:pos="1191"/>
          <w:tab w:val="right" w:pos="1134"/>
        </w:tabs>
      </w:pPr>
      <w:r>
        <w:tab/>
        <w:t>(b)</w:t>
      </w:r>
      <w:r>
        <w:tab/>
      </w:r>
      <w:r w:rsidR="008438FE">
        <w:t>For the maximum of 5 services where it is possible to claim for item 88531 that item should be claimed.</w:t>
      </w:r>
    </w:p>
    <w:p w:rsidR="003B1CCE" w:rsidRPr="00697118" w:rsidRDefault="003B1CCE" w:rsidP="00697118">
      <w:pPr>
        <w:pStyle w:val="HR"/>
        <w:ind w:left="851"/>
        <w:rPr>
          <w:rStyle w:val="CharSectno"/>
        </w:rPr>
      </w:pPr>
      <w:bookmarkStart w:id="72" w:name="_Toc503968244"/>
      <w:bookmarkStart w:id="73" w:name="_Toc367788832"/>
      <w:r w:rsidRPr="00697118">
        <w:rPr>
          <w:rStyle w:val="CharSectno"/>
        </w:rPr>
        <w:lastRenderedPageBreak/>
        <w:t>27A</w:t>
      </w:r>
      <w:r w:rsidRPr="00697118">
        <w:rPr>
          <w:rStyle w:val="CharSectno"/>
        </w:rPr>
        <w:tab/>
        <w:t>Limitation on items 88586 and 88587</w:t>
      </w:r>
      <w:bookmarkEnd w:id="72"/>
    </w:p>
    <w:p w:rsidR="003B1CCE" w:rsidRDefault="003B1CCE" w:rsidP="00697118">
      <w:pPr>
        <w:pStyle w:val="ZP1"/>
        <w:keepNext w:val="0"/>
        <w:keepLines w:val="0"/>
        <w:spacing w:before="120"/>
        <w:ind w:left="851"/>
      </w:pPr>
      <w:r w:rsidRPr="0045041E">
        <w:tab/>
      </w:r>
      <w:r>
        <w:tab/>
      </w:r>
      <w:r w:rsidRPr="0045041E">
        <w:t>For any particular eligible dental patient</w:t>
      </w:r>
      <w:r>
        <w:t>, only one of either item 88586 or 88587 is applicable for a service provided in respect of a particular tooth on a day.</w:t>
      </w:r>
    </w:p>
    <w:p w:rsidR="008438FE" w:rsidRPr="00E2134A" w:rsidRDefault="008438FE" w:rsidP="00E2134A">
      <w:pPr>
        <w:pStyle w:val="HR"/>
        <w:ind w:left="851"/>
        <w:rPr>
          <w:rStyle w:val="CharSectno"/>
        </w:rPr>
      </w:pPr>
      <w:bookmarkStart w:id="74" w:name="_Toc503968245"/>
      <w:r w:rsidRPr="00E2134A">
        <w:rPr>
          <w:rStyle w:val="CharSectno"/>
        </w:rPr>
        <w:t>28</w:t>
      </w:r>
      <w:r w:rsidRPr="00E2134A">
        <w:rPr>
          <w:rStyle w:val="CharSectno"/>
        </w:rPr>
        <w:tab/>
        <w:t>Application of item 88572</w:t>
      </w:r>
      <w:bookmarkEnd w:id="73"/>
      <w:bookmarkEnd w:id="74"/>
    </w:p>
    <w:p w:rsidR="008438FE" w:rsidRDefault="00E2134A" w:rsidP="00E2134A">
      <w:pPr>
        <w:pStyle w:val="R1"/>
        <w:tabs>
          <w:tab w:val="clear" w:pos="794"/>
        </w:tabs>
        <w:ind w:left="851" w:hanging="851"/>
      </w:pPr>
      <w:r>
        <w:tab/>
      </w:r>
      <w:r w:rsidR="008438FE" w:rsidRPr="00F6058D">
        <w:t xml:space="preserve">For any particular eligible </w:t>
      </w:r>
      <w:r w:rsidR="008438FE">
        <w:t xml:space="preserve">dental </w:t>
      </w:r>
      <w:r w:rsidR="008438FE" w:rsidRPr="00F6058D">
        <w:t>patient, item 8</w:t>
      </w:r>
      <w:r w:rsidR="008438FE">
        <w:t>8</w:t>
      </w:r>
      <w:r w:rsidR="008438FE" w:rsidRPr="00F6058D">
        <w:t>572 does not apply to a</w:t>
      </w:r>
      <w:r w:rsidR="008438FE">
        <w:t xml:space="preserve"> </w:t>
      </w:r>
      <w:r w:rsidR="008438FE" w:rsidRPr="00F6058D">
        <w:t>service provided to the patient on a day if a service described in any of</w:t>
      </w:r>
      <w:r w:rsidR="008438FE">
        <w:t xml:space="preserve"> </w:t>
      </w:r>
      <w:r w:rsidR="008438FE" w:rsidRPr="00F6058D">
        <w:t>items 8</w:t>
      </w:r>
      <w:r w:rsidR="008438FE">
        <w:t>8</w:t>
      </w:r>
      <w:r w:rsidR="008438FE" w:rsidRPr="00F6058D">
        <w:t>411 to 8</w:t>
      </w:r>
      <w:r w:rsidR="008438FE">
        <w:t>8</w:t>
      </w:r>
      <w:r w:rsidR="008438FE" w:rsidRPr="00F6058D">
        <w:t>418 or items 8</w:t>
      </w:r>
      <w:r w:rsidR="008438FE">
        <w:t>8</w:t>
      </w:r>
      <w:r w:rsidR="008438FE" w:rsidRPr="00F6058D">
        <w:t>4</w:t>
      </w:r>
      <w:r w:rsidR="008438FE">
        <w:t>2</w:t>
      </w:r>
      <w:r w:rsidR="008438FE" w:rsidRPr="00F6058D">
        <w:t>1 to 8</w:t>
      </w:r>
      <w:r w:rsidR="008438FE">
        <w:t>8</w:t>
      </w:r>
      <w:r w:rsidR="008438FE" w:rsidRPr="00F6058D">
        <w:t xml:space="preserve">458 is </w:t>
      </w:r>
      <w:r w:rsidR="005076AE">
        <w:t xml:space="preserve">relevantly </w:t>
      </w:r>
      <w:r w:rsidR="008438FE" w:rsidRPr="00F6058D">
        <w:t>provided to the patient on</w:t>
      </w:r>
      <w:r w:rsidR="008438FE">
        <w:t xml:space="preserve"> </w:t>
      </w:r>
      <w:r w:rsidR="008438FE" w:rsidRPr="00F6058D">
        <w:t xml:space="preserve">the </w:t>
      </w:r>
      <w:r w:rsidR="00911AE0">
        <w:t xml:space="preserve">same </w:t>
      </w:r>
      <w:r w:rsidR="008438FE" w:rsidRPr="00F6058D">
        <w:t>day.</w:t>
      </w:r>
    </w:p>
    <w:p w:rsidR="008438FE" w:rsidRPr="00E2134A" w:rsidRDefault="00D63C02" w:rsidP="00E2134A">
      <w:pPr>
        <w:pStyle w:val="HR"/>
        <w:ind w:left="851"/>
        <w:rPr>
          <w:rStyle w:val="CharSectno"/>
        </w:rPr>
      </w:pPr>
      <w:bookmarkStart w:id="75" w:name="_Toc367788833"/>
      <w:bookmarkStart w:id="76" w:name="_Toc503968246"/>
      <w:r>
        <w:rPr>
          <w:rStyle w:val="CharSectno"/>
        </w:rPr>
        <w:t>29</w:t>
      </w:r>
      <w:r>
        <w:rPr>
          <w:rStyle w:val="CharSectno"/>
        </w:rPr>
        <w:tab/>
        <w:t>Application of item 88911</w:t>
      </w:r>
      <w:bookmarkEnd w:id="75"/>
      <w:bookmarkEnd w:id="76"/>
    </w:p>
    <w:p w:rsidR="008438FE" w:rsidRDefault="00E2134A" w:rsidP="00E2134A">
      <w:pPr>
        <w:pStyle w:val="R1"/>
        <w:tabs>
          <w:tab w:val="clear" w:pos="794"/>
        </w:tabs>
        <w:ind w:left="851" w:hanging="851"/>
      </w:pPr>
      <w:r>
        <w:tab/>
      </w:r>
      <w:r w:rsidR="008438FE" w:rsidRPr="00F6058D">
        <w:t xml:space="preserve">For any particular eligible </w:t>
      </w:r>
      <w:r w:rsidR="008438FE">
        <w:t xml:space="preserve">dental </w:t>
      </w:r>
      <w:r w:rsidR="008438FE" w:rsidRPr="00F6058D">
        <w:t>patient, item 8</w:t>
      </w:r>
      <w:r w:rsidR="008438FE">
        <w:t xml:space="preserve">8911 </w:t>
      </w:r>
      <w:r w:rsidR="00145714">
        <w:t xml:space="preserve">is not applicable </w:t>
      </w:r>
      <w:r w:rsidR="002A7B03">
        <w:t xml:space="preserve">to a service </w:t>
      </w:r>
      <w:r w:rsidR="00412375">
        <w:t>provided to the patient</w:t>
      </w:r>
      <w:r w:rsidR="00744BB2">
        <w:t xml:space="preserve"> </w:t>
      </w:r>
      <w:r w:rsidR="005325D2">
        <w:t xml:space="preserve">by a dental provider </w:t>
      </w:r>
      <w:r w:rsidR="00145714">
        <w:t xml:space="preserve">if </w:t>
      </w:r>
      <w:r w:rsidR="008438FE" w:rsidRPr="00E2134A">
        <w:t>another service in</w:t>
      </w:r>
      <w:r w:rsidR="008438FE">
        <w:t xml:space="preserve"> </w:t>
      </w:r>
      <w:r w:rsidR="00787A85" w:rsidRPr="00787A85">
        <w:t xml:space="preserve">the Dental Benefits </w:t>
      </w:r>
      <w:r w:rsidR="008438FE">
        <w:t xml:space="preserve">Schedule is </w:t>
      </w:r>
      <w:r w:rsidR="00C52041">
        <w:t xml:space="preserve">relevantly </w:t>
      </w:r>
      <w:r w:rsidR="008438FE">
        <w:t xml:space="preserve">provided to the patient by the </w:t>
      </w:r>
      <w:r w:rsidR="00744BB2">
        <w:t xml:space="preserve">same </w:t>
      </w:r>
      <w:r w:rsidR="008438FE">
        <w:t xml:space="preserve">dental provider on the </w:t>
      </w:r>
      <w:r w:rsidR="00534DFF">
        <w:t xml:space="preserve">same </w:t>
      </w:r>
      <w:r w:rsidR="008438FE">
        <w:t>day.</w:t>
      </w:r>
    </w:p>
    <w:p w:rsidR="008438FE" w:rsidRDefault="008438FE" w:rsidP="008438FE">
      <w:pPr>
        <w:pStyle w:val="ListParagraph"/>
        <w:ind w:left="0"/>
        <w:contextualSpacing/>
      </w:pPr>
    </w:p>
    <w:p w:rsidR="007078B5" w:rsidRPr="005B0062" w:rsidRDefault="007078B5" w:rsidP="008438FE">
      <w:pPr>
        <w:pStyle w:val="Scheduletitle"/>
        <w:pageBreakBefore/>
        <w:ind w:left="0" w:firstLine="0"/>
        <w:rPr>
          <w:rStyle w:val="CharSectno"/>
        </w:rPr>
      </w:pPr>
      <w:bookmarkStart w:id="77" w:name="_Toc355957811"/>
      <w:bookmarkStart w:id="78" w:name="_Toc367788834"/>
      <w:bookmarkStart w:id="79" w:name="_Toc503968247"/>
      <w:r w:rsidRPr="005B0062">
        <w:rPr>
          <w:rStyle w:val="CharSectno"/>
        </w:rPr>
        <w:lastRenderedPageBreak/>
        <w:t>Schedule 1</w:t>
      </w:r>
      <w:r w:rsidRPr="005B0062">
        <w:rPr>
          <w:rStyle w:val="CharSectno"/>
        </w:rPr>
        <w:tab/>
        <w:t>Dental Benefits Schedule</w:t>
      </w:r>
      <w:bookmarkEnd w:id="77"/>
      <w:bookmarkEnd w:id="78"/>
      <w:bookmarkEnd w:id="79"/>
    </w:p>
    <w:p w:rsidR="007078B5" w:rsidRPr="00F65E00" w:rsidRDefault="007078B5" w:rsidP="00E8754E">
      <w:pPr>
        <w:pStyle w:val="Schedulereference"/>
        <w:spacing w:after="120"/>
        <w:ind w:left="0"/>
      </w:pPr>
      <w:r w:rsidRPr="00F65E00">
        <w:t xml:space="preserve">(rule </w:t>
      </w:r>
      <w:r w:rsidR="00E87037">
        <w:t>5</w:t>
      </w:r>
      <w:r w:rsidRPr="00F65E00">
        <w:t>)</w:t>
      </w:r>
    </w:p>
    <w:p w:rsidR="00252B9B" w:rsidRPr="00A70C22" w:rsidRDefault="00252B9B">
      <w:pPr>
        <w:pStyle w:val="Header"/>
        <w:rPr>
          <w:rStyle w:val="CharSchPTText"/>
        </w:rPr>
      </w:pPr>
      <w:r w:rsidRPr="00F65E00">
        <w:rPr>
          <w:rStyle w:val="CharSchPTNo"/>
        </w:rPr>
        <w:t xml:space="preserve"> </w:t>
      </w:r>
      <w:r w:rsidRPr="00F65E00">
        <w:rPr>
          <w:rStyle w:val="CharSchPTText"/>
        </w:rPr>
        <w:t xml:space="preserve"> </w:t>
      </w:r>
    </w:p>
    <w:tbl>
      <w:tblPr>
        <w:tblW w:w="8445" w:type="dxa"/>
        <w:tblInd w:w="122" w:type="dxa"/>
        <w:tblLook w:val="0000" w:firstRow="0" w:lastRow="0" w:firstColumn="0" w:lastColumn="0" w:noHBand="0" w:noVBand="0"/>
      </w:tblPr>
      <w:tblGrid>
        <w:gridCol w:w="766"/>
        <w:gridCol w:w="6140"/>
        <w:gridCol w:w="1539"/>
      </w:tblGrid>
      <w:tr w:rsidR="003D5932" w:rsidRPr="00F65E00" w:rsidTr="00697118">
        <w:trPr>
          <w:cantSplit/>
          <w:tblHeader/>
        </w:trPr>
        <w:tc>
          <w:tcPr>
            <w:tcW w:w="766" w:type="dxa"/>
            <w:tcBorders>
              <w:bottom w:val="single" w:sz="4" w:space="0" w:color="000000"/>
            </w:tcBorders>
            <w:shd w:val="clear" w:color="auto" w:fill="auto"/>
          </w:tcPr>
          <w:p w:rsidR="003D5932" w:rsidRPr="00F65E00" w:rsidRDefault="003D5932" w:rsidP="003D5932">
            <w:pPr>
              <w:pStyle w:val="TableColHead"/>
              <w:snapToGrid w:val="0"/>
            </w:pPr>
            <w:r w:rsidRPr="00F65E00">
              <w:t>Item</w:t>
            </w:r>
          </w:p>
        </w:tc>
        <w:tc>
          <w:tcPr>
            <w:tcW w:w="6140" w:type="dxa"/>
            <w:tcBorders>
              <w:bottom w:val="single" w:sz="4" w:space="0" w:color="000000"/>
            </w:tcBorders>
            <w:shd w:val="clear" w:color="auto" w:fill="auto"/>
          </w:tcPr>
          <w:p w:rsidR="003D5932" w:rsidRPr="00F65E00" w:rsidRDefault="003D5932" w:rsidP="003D5932">
            <w:pPr>
              <w:pStyle w:val="TableColHead"/>
              <w:snapToGrid w:val="0"/>
            </w:pPr>
            <w:r w:rsidRPr="00F65E00">
              <w:t>Service</w:t>
            </w:r>
          </w:p>
        </w:tc>
        <w:tc>
          <w:tcPr>
            <w:tcW w:w="1539" w:type="dxa"/>
            <w:tcBorders>
              <w:bottom w:val="single" w:sz="4" w:space="0" w:color="000000"/>
            </w:tcBorders>
            <w:shd w:val="clear" w:color="auto" w:fill="auto"/>
          </w:tcPr>
          <w:p w:rsidR="003D5932" w:rsidRPr="00F65E00" w:rsidRDefault="003D5932" w:rsidP="003D5932">
            <w:pPr>
              <w:pStyle w:val="TableColHead"/>
              <w:snapToGrid w:val="0"/>
            </w:pPr>
            <w:r w:rsidRPr="00F65E00">
              <w:t>Benefit ($)</w:t>
            </w:r>
          </w:p>
        </w:tc>
      </w:tr>
      <w:tr w:rsidR="003D5932" w:rsidRPr="00CF41FA" w:rsidTr="003D5932">
        <w:trPr>
          <w:cantSplit/>
        </w:trPr>
        <w:tc>
          <w:tcPr>
            <w:tcW w:w="8445" w:type="dxa"/>
            <w:gridSpan w:val="3"/>
            <w:tcBorders>
              <w:top w:val="single" w:sz="4" w:space="0" w:color="000000"/>
            </w:tcBorders>
            <w:shd w:val="clear" w:color="auto" w:fill="auto"/>
          </w:tcPr>
          <w:p w:rsidR="003D5932" w:rsidRPr="00CF41FA" w:rsidRDefault="003D5932" w:rsidP="003D5932">
            <w:pPr>
              <w:pStyle w:val="TableColHead"/>
            </w:pPr>
            <w:r>
              <w:t xml:space="preserve">Group </w:t>
            </w:r>
            <w:r w:rsidR="00184907">
              <w:t>U0</w:t>
            </w:r>
            <w:r>
              <w:t xml:space="preserve"> – Diagnostic Services</w:t>
            </w:r>
          </w:p>
        </w:tc>
      </w:tr>
      <w:tr w:rsidR="003D5932" w:rsidRPr="00D81DEB" w:rsidTr="003D5932">
        <w:trPr>
          <w:cantSplit/>
        </w:trPr>
        <w:tc>
          <w:tcPr>
            <w:tcW w:w="8445" w:type="dxa"/>
            <w:gridSpan w:val="3"/>
            <w:shd w:val="clear" w:color="auto" w:fill="auto"/>
          </w:tcPr>
          <w:p w:rsidR="003D5932" w:rsidRPr="00A70C22" w:rsidRDefault="003D5932" w:rsidP="003D5932">
            <w:pPr>
              <w:pStyle w:val="ColHead2"/>
              <w:rPr>
                <w:b w:val="0"/>
                <w:i/>
              </w:rPr>
            </w:pPr>
            <w:r>
              <w:rPr>
                <w:b w:val="0"/>
                <w:i/>
              </w:rPr>
              <w:t>Subgroup 1 – Examinations</w:t>
            </w:r>
          </w:p>
        </w:tc>
      </w:tr>
      <w:tr w:rsidR="003D5932" w:rsidTr="00697118">
        <w:trPr>
          <w:cantSplit/>
        </w:trPr>
        <w:tc>
          <w:tcPr>
            <w:tcW w:w="766" w:type="dxa"/>
            <w:shd w:val="clear" w:color="auto" w:fill="auto"/>
          </w:tcPr>
          <w:p w:rsidR="003D5932" w:rsidRDefault="003D5932" w:rsidP="003D5932">
            <w:pPr>
              <w:pStyle w:val="TableText"/>
              <w:snapToGrid w:val="0"/>
              <w:rPr>
                <w:b/>
              </w:rPr>
            </w:pPr>
            <w:r>
              <w:t>88011</w:t>
            </w:r>
          </w:p>
        </w:tc>
        <w:tc>
          <w:tcPr>
            <w:tcW w:w="6140" w:type="dxa"/>
            <w:shd w:val="clear" w:color="auto" w:fill="auto"/>
          </w:tcPr>
          <w:p w:rsidR="003D5932" w:rsidRDefault="003D5932" w:rsidP="003D5932">
            <w:pPr>
              <w:pStyle w:val="TableText"/>
              <w:snapToGrid w:val="0"/>
              <w:rPr>
                <w:b/>
              </w:rPr>
            </w:pPr>
            <w:r>
              <w:rPr>
                <w:b/>
              </w:rPr>
              <w:t>Comprehensive oral examination</w:t>
            </w:r>
          </w:p>
          <w:p w:rsidR="00435B36" w:rsidRDefault="003D5932" w:rsidP="00435B36">
            <w:pPr>
              <w:pStyle w:val="TableText"/>
            </w:pPr>
            <w:r>
              <w:t>Evaluation of all teeth, their supporting tissues and the oral tissues in order to record the condition of these structures. This evaluation includes recording an appropriate medical history and any other relevant information.</w:t>
            </w:r>
            <w:r w:rsidR="00435B36">
              <w:t xml:space="preserve"> </w:t>
            </w:r>
          </w:p>
          <w:p w:rsidR="003D5932" w:rsidRDefault="00435B36" w:rsidP="0063519A">
            <w:pPr>
              <w:pStyle w:val="TableText"/>
              <w:spacing w:before="0"/>
            </w:pPr>
            <w:r>
              <w:t>(Item is subject to Rule</w:t>
            </w:r>
            <w:r w:rsidR="00431B2F">
              <w:t>s</w:t>
            </w:r>
            <w:r>
              <w:t xml:space="preserve"> 18</w:t>
            </w:r>
            <w:r w:rsidR="00431B2F">
              <w:t xml:space="preserve"> and 19</w:t>
            </w:r>
            <w:r>
              <w:t>)</w:t>
            </w:r>
          </w:p>
        </w:tc>
        <w:tc>
          <w:tcPr>
            <w:tcW w:w="1539" w:type="dxa"/>
            <w:shd w:val="clear" w:color="auto" w:fill="auto"/>
          </w:tcPr>
          <w:p w:rsidR="003D5932" w:rsidRDefault="003D5932" w:rsidP="003D5932">
            <w:pPr>
              <w:pStyle w:val="TableText"/>
              <w:snapToGrid w:val="0"/>
              <w:ind w:right="113"/>
              <w:jc w:val="right"/>
            </w:pPr>
            <w:r>
              <w:t>52.65</w:t>
            </w:r>
          </w:p>
        </w:tc>
      </w:tr>
      <w:tr w:rsidR="003D5932" w:rsidTr="00697118">
        <w:trPr>
          <w:cantSplit/>
        </w:trPr>
        <w:tc>
          <w:tcPr>
            <w:tcW w:w="766" w:type="dxa"/>
            <w:shd w:val="clear" w:color="auto" w:fill="auto"/>
          </w:tcPr>
          <w:p w:rsidR="003D5932" w:rsidRDefault="003D5932" w:rsidP="003D5932">
            <w:pPr>
              <w:pStyle w:val="TableText"/>
              <w:snapToGrid w:val="0"/>
              <w:rPr>
                <w:b/>
              </w:rPr>
            </w:pPr>
            <w:r>
              <w:t>88012</w:t>
            </w:r>
          </w:p>
        </w:tc>
        <w:tc>
          <w:tcPr>
            <w:tcW w:w="6140" w:type="dxa"/>
            <w:shd w:val="clear" w:color="auto" w:fill="auto"/>
          </w:tcPr>
          <w:p w:rsidR="003D5932" w:rsidRDefault="003D5932" w:rsidP="003D5932">
            <w:pPr>
              <w:pStyle w:val="TableText"/>
              <w:snapToGrid w:val="0"/>
              <w:rPr>
                <w:b/>
              </w:rPr>
            </w:pPr>
            <w:r>
              <w:rPr>
                <w:b/>
              </w:rPr>
              <w:t>Periodic oral examination</w:t>
            </w:r>
          </w:p>
          <w:p w:rsidR="00435B36" w:rsidRDefault="003D5932" w:rsidP="00435B36">
            <w:pPr>
              <w:pStyle w:val="TableText"/>
            </w:pPr>
            <w:r>
              <w:t>An evaluation performed on a patient of record to determine any changes in the patient’s dental and medical health status since a previous comprehensive or periodic examination.</w:t>
            </w:r>
            <w:r w:rsidR="00435B36">
              <w:t xml:space="preserve"> </w:t>
            </w:r>
          </w:p>
          <w:p w:rsidR="003D5932" w:rsidRDefault="00431B2F" w:rsidP="0063519A">
            <w:pPr>
              <w:pStyle w:val="TableText"/>
              <w:spacing w:before="0"/>
            </w:pPr>
            <w:r>
              <w:t>(Item is subject to Rules 18 and 19)</w:t>
            </w:r>
          </w:p>
        </w:tc>
        <w:tc>
          <w:tcPr>
            <w:tcW w:w="1539" w:type="dxa"/>
            <w:shd w:val="clear" w:color="auto" w:fill="auto"/>
          </w:tcPr>
          <w:p w:rsidR="003D5932" w:rsidRDefault="003D5932" w:rsidP="003D5932">
            <w:pPr>
              <w:pStyle w:val="TableText"/>
              <w:snapToGrid w:val="0"/>
              <w:ind w:right="113"/>
              <w:jc w:val="right"/>
            </w:pPr>
            <w:r>
              <w:t>43.75</w:t>
            </w:r>
          </w:p>
        </w:tc>
      </w:tr>
      <w:tr w:rsidR="003D5932" w:rsidTr="00697118">
        <w:trPr>
          <w:cantSplit/>
        </w:trPr>
        <w:tc>
          <w:tcPr>
            <w:tcW w:w="766" w:type="dxa"/>
            <w:shd w:val="clear" w:color="auto" w:fill="auto"/>
          </w:tcPr>
          <w:p w:rsidR="003D5932" w:rsidRDefault="003D5932" w:rsidP="003D5932">
            <w:pPr>
              <w:pStyle w:val="TableText"/>
              <w:snapToGrid w:val="0"/>
              <w:rPr>
                <w:b/>
              </w:rPr>
            </w:pPr>
            <w:r>
              <w:t>88013</w:t>
            </w:r>
          </w:p>
        </w:tc>
        <w:tc>
          <w:tcPr>
            <w:tcW w:w="6140" w:type="dxa"/>
            <w:shd w:val="clear" w:color="auto" w:fill="auto"/>
          </w:tcPr>
          <w:p w:rsidR="003D5932" w:rsidRDefault="003D5932" w:rsidP="003D5932">
            <w:pPr>
              <w:pStyle w:val="TableText"/>
              <w:snapToGrid w:val="0"/>
              <w:rPr>
                <w:b/>
              </w:rPr>
            </w:pPr>
            <w:r>
              <w:rPr>
                <w:b/>
              </w:rPr>
              <w:t>Oral examination – limited</w:t>
            </w:r>
          </w:p>
          <w:p w:rsidR="00F734E7" w:rsidRDefault="003D5932" w:rsidP="00F734E7">
            <w:pPr>
              <w:pStyle w:val="TableText"/>
            </w:pPr>
            <w:r>
              <w:t>A limited oral problem-focussed evaluation carried out immediately prior to required treatment. This evaluation includes recording an appropriate medical history and any other relevant information.</w:t>
            </w:r>
            <w:r w:rsidR="00F734E7">
              <w:t xml:space="preserve"> </w:t>
            </w:r>
          </w:p>
          <w:p w:rsidR="003D5932" w:rsidRDefault="00431B2F" w:rsidP="0063519A">
            <w:pPr>
              <w:pStyle w:val="TableText"/>
              <w:spacing w:before="0"/>
            </w:pPr>
            <w:r>
              <w:t xml:space="preserve">(Item is subject to Rules </w:t>
            </w:r>
            <w:r w:rsidR="00F546EB">
              <w:t>17</w:t>
            </w:r>
            <w:r>
              <w:t xml:space="preserve"> and 19)</w:t>
            </w:r>
          </w:p>
        </w:tc>
        <w:tc>
          <w:tcPr>
            <w:tcW w:w="1539" w:type="dxa"/>
            <w:shd w:val="clear" w:color="auto" w:fill="auto"/>
          </w:tcPr>
          <w:p w:rsidR="003D5932" w:rsidRDefault="003D5932" w:rsidP="003D5932">
            <w:pPr>
              <w:pStyle w:val="TableText"/>
              <w:snapToGrid w:val="0"/>
              <w:ind w:right="113"/>
              <w:jc w:val="right"/>
            </w:pPr>
            <w:r>
              <w:t>27.50</w:t>
            </w:r>
          </w:p>
        </w:tc>
      </w:tr>
      <w:tr w:rsidR="003D5932" w:rsidRPr="00D81DEB" w:rsidTr="003D5932">
        <w:trPr>
          <w:cantSplit/>
        </w:trPr>
        <w:tc>
          <w:tcPr>
            <w:tcW w:w="8445" w:type="dxa"/>
            <w:gridSpan w:val="3"/>
            <w:shd w:val="clear" w:color="auto" w:fill="auto"/>
          </w:tcPr>
          <w:p w:rsidR="003D5932" w:rsidRPr="00A70C22" w:rsidRDefault="003D5932" w:rsidP="003D5932">
            <w:pPr>
              <w:pStyle w:val="ColHead2"/>
              <w:rPr>
                <w:i/>
              </w:rPr>
            </w:pPr>
            <w:r>
              <w:rPr>
                <w:b w:val="0"/>
                <w:i/>
              </w:rPr>
              <w:t>Subgroup 2 – Radiological examination and interpretation</w:t>
            </w:r>
          </w:p>
        </w:tc>
      </w:tr>
      <w:tr w:rsidR="003D5932" w:rsidTr="00697118">
        <w:trPr>
          <w:cantSplit/>
        </w:trPr>
        <w:tc>
          <w:tcPr>
            <w:tcW w:w="766" w:type="dxa"/>
            <w:shd w:val="clear" w:color="auto" w:fill="auto"/>
          </w:tcPr>
          <w:p w:rsidR="003D5932" w:rsidRDefault="003D5932" w:rsidP="003D5932">
            <w:pPr>
              <w:pStyle w:val="TableText"/>
              <w:snapToGrid w:val="0"/>
              <w:rPr>
                <w:b/>
              </w:rPr>
            </w:pPr>
            <w:r>
              <w:t>88022</w:t>
            </w:r>
          </w:p>
        </w:tc>
        <w:tc>
          <w:tcPr>
            <w:tcW w:w="6140" w:type="dxa"/>
            <w:shd w:val="clear" w:color="auto" w:fill="auto"/>
          </w:tcPr>
          <w:p w:rsidR="003D5932" w:rsidRDefault="003D5932" w:rsidP="003D5932">
            <w:pPr>
              <w:pStyle w:val="TableText"/>
              <w:snapToGrid w:val="0"/>
              <w:rPr>
                <w:b/>
              </w:rPr>
            </w:pPr>
            <w:r>
              <w:rPr>
                <w:b/>
              </w:rPr>
              <w:t xml:space="preserve">Intraoral periapical or bitewing radiograph – per exposure </w:t>
            </w:r>
          </w:p>
          <w:p w:rsidR="00435B36" w:rsidRDefault="003D5932" w:rsidP="00435B36">
            <w:pPr>
              <w:pStyle w:val="TableText"/>
            </w:pPr>
            <w:r>
              <w:t>Taking and interpreting a radiograph made with the film inside the mouth.</w:t>
            </w:r>
            <w:r w:rsidR="00435B36">
              <w:t xml:space="preserve"> </w:t>
            </w:r>
          </w:p>
          <w:p w:rsidR="003D5932" w:rsidRDefault="00435B36" w:rsidP="0063519A">
            <w:pPr>
              <w:pStyle w:val="TableText"/>
              <w:spacing w:before="0"/>
            </w:pPr>
            <w:r>
              <w:t>(Item is subject to Rule 17)</w:t>
            </w:r>
          </w:p>
        </w:tc>
        <w:tc>
          <w:tcPr>
            <w:tcW w:w="1539" w:type="dxa"/>
            <w:shd w:val="clear" w:color="auto" w:fill="auto"/>
          </w:tcPr>
          <w:p w:rsidR="003D5932" w:rsidRDefault="003D5932" w:rsidP="003D5932">
            <w:pPr>
              <w:pStyle w:val="TableText"/>
              <w:snapToGrid w:val="0"/>
              <w:ind w:right="113"/>
              <w:jc w:val="right"/>
            </w:pPr>
            <w:r>
              <w:t>30.45</w:t>
            </w:r>
          </w:p>
        </w:tc>
      </w:tr>
      <w:tr w:rsidR="003D5932" w:rsidTr="00697118">
        <w:trPr>
          <w:cantSplit/>
        </w:trPr>
        <w:tc>
          <w:tcPr>
            <w:tcW w:w="766" w:type="dxa"/>
            <w:shd w:val="clear" w:color="auto" w:fill="auto"/>
          </w:tcPr>
          <w:p w:rsidR="003D5932" w:rsidRDefault="003D5932" w:rsidP="003D5932">
            <w:pPr>
              <w:pStyle w:val="TableText"/>
              <w:snapToGrid w:val="0"/>
              <w:rPr>
                <w:b/>
              </w:rPr>
            </w:pPr>
            <w:r>
              <w:t>88025</w:t>
            </w:r>
          </w:p>
        </w:tc>
        <w:tc>
          <w:tcPr>
            <w:tcW w:w="6140" w:type="dxa"/>
            <w:shd w:val="clear" w:color="auto" w:fill="auto"/>
          </w:tcPr>
          <w:p w:rsidR="003D5932" w:rsidRDefault="003D5932" w:rsidP="003D5932">
            <w:pPr>
              <w:pStyle w:val="TableText"/>
              <w:snapToGrid w:val="0"/>
              <w:rPr>
                <w:b/>
              </w:rPr>
            </w:pPr>
            <w:r>
              <w:rPr>
                <w:b/>
              </w:rPr>
              <w:t>Intraoral radiograph – occlusal, maxillary, mandibular – per exposure</w:t>
            </w:r>
          </w:p>
          <w:p w:rsidR="003D5932" w:rsidRDefault="003D5932" w:rsidP="003D5932">
            <w:pPr>
              <w:pStyle w:val="TableText"/>
            </w:pPr>
            <w:r>
              <w:t>Taking and interpreting an occlusal, maxillary or mandibular intraoral radiograph. This radiograph shows a more extensive view of teeth and maxillary or mandibular bone.</w:t>
            </w:r>
          </w:p>
        </w:tc>
        <w:tc>
          <w:tcPr>
            <w:tcW w:w="1539" w:type="dxa"/>
            <w:shd w:val="clear" w:color="auto" w:fill="auto"/>
          </w:tcPr>
          <w:p w:rsidR="003D5932" w:rsidRPr="004871A1" w:rsidRDefault="003D5932" w:rsidP="003D5932">
            <w:pPr>
              <w:pStyle w:val="TableText"/>
              <w:snapToGrid w:val="0"/>
              <w:ind w:right="113"/>
              <w:jc w:val="right"/>
            </w:pPr>
            <w:r w:rsidRPr="00F90431">
              <w:t>61.55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184907">
              <w:t>U1</w:t>
            </w:r>
            <w:r>
              <w:t xml:space="preserve"> – Preventive Services</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Dental Prophylaxis</w:t>
            </w:r>
          </w:p>
        </w:tc>
      </w:tr>
      <w:tr w:rsidR="003D5932" w:rsidTr="00697118">
        <w:trPr>
          <w:cantSplit/>
        </w:trPr>
        <w:tc>
          <w:tcPr>
            <w:tcW w:w="766" w:type="dxa"/>
            <w:shd w:val="clear" w:color="auto" w:fill="auto"/>
          </w:tcPr>
          <w:p w:rsidR="003D5932" w:rsidRDefault="003D5932" w:rsidP="003D5932">
            <w:pPr>
              <w:pStyle w:val="TableText"/>
              <w:snapToGrid w:val="0"/>
              <w:rPr>
                <w:b/>
              </w:rPr>
            </w:pPr>
            <w:r>
              <w:t>88111</w:t>
            </w:r>
          </w:p>
        </w:tc>
        <w:tc>
          <w:tcPr>
            <w:tcW w:w="6140" w:type="dxa"/>
            <w:shd w:val="clear" w:color="auto" w:fill="auto"/>
          </w:tcPr>
          <w:p w:rsidR="003D5932" w:rsidRDefault="003D5932" w:rsidP="003D5932">
            <w:pPr>
              <w:pStyle w:val="TableText"/>
              <w:snapToGrid w:val="0"/>
              <w:rPr>
                <w:b/>
              </w:rPr>
            </w:pPr>
            <w:r>
              <w:rPr>
                <w:b/>
              </w:rPr>
              <w:t>Removal of plaque and/or stain</w:t>
            </w:r>
          </w:p>
          <w:p w:rsidR="00F734E7" w:rsidRDefault="003D5932" w:rsidP="00F734E7">
            <w:pPr>
              <w:pStyle w:val="TableText"/>
            </w:pPr>
            <w:r>
              <w:t>Removal of dental plaque and/or stain from the surfaces of all teeth</w:t>
            </w:r>
            <w:r w:rsidR="00697118">
              <w:t xml:space="preserve"> and/or implants</w:t>
            </w:r>
            <w:r>
              <w:t>.</w:t>
            </w:r>
            <w:r w:rsidR="00F734E7">
              <w:t xml:space="preserve"> </w:t>
            </w:r>
          </w:p>
          <w:p w:rsidR="003D5932" w:rsidRDefault="00F734E7" w:rsidP="0063519A">
            <w:pPr>
              <w:pStyle w:val="TableText"/>
              <w:spacing w:before="0"/>
            </w:pPr>
            <w:r>
              <w:t>(Item is subject to Rule</w:t>
            </w:r>
            <w:r w:rsidR="00431B2F">
              <w:t>s</w:t>
            </w:r>
            <w:r>
              <w:t xml:space="preserve"> 17</w:t>
            </w:r>
            <w:r w:rsidR="00431B2F">
              <w:t xml:space="preserve"> and 20</w:t>
            </w:r>
            <w:r>
              <w:t>)</w:t>
            </w:r>
          </w:p>
        </w:tc>
        <w:tc>
          <w:tcPr>
            <w:tcW w:w="1539" w:type="dxa"/>
            <w:shd w:val="clear" w:color="auto" w:fill="auto"/>
          </w:tcPr>
          <w:p w:rsidR="003D5932" w:rsidRDefault="003D5932" w:rsidP="003D5932">
            <w:pPr>
              <w:pStyle w:val="TableText"/>
              <w:snapToGrid w:val="0"/>
              <w:ind w:right="113"/>
              <w:jc w:val="right"/>
            </w:pPr>
            <w:r>
              <w:t>53.80</w:t>
            </w:r>
          </w:p>
        </w:tc>
      </w:tr>
      <w:tr w:rsidR="003D5932" w:rsidTr="00697118">
        <w:trPr>
          <w:cantSplit/>
        </w:trPr>
        <w:tc>
          <w:tcPr>
            <w:tcW w:w="766" w:type="dxa"/>
            <w:shd w:val="clear" w:color="auto" w:fill="auto"/>
          </w:tcPr>
          <w:p w:rsidR="003D5932" w:rsidRDefault="003D5932" w:rsidP="003D5932">
            <w:pPr>
              <w:pStyle w:val="TableText"/>
              <w:snapToGrid w:val="0"/>
              <w:rPr>
                <w:b/>
              </w:rPr>
            </w:pPr>
            <w:r>
              <w:lastRenderedPageBreak/>
              <w:t>88114</w:t>
            </w:r>
          </w:p>
        </w:tc>
        <w:tc>
          <w:tcPr>
            <w:tcW w:w="6140" w:type="dxa"/>
            <w:shd w:val="clear" w:color="auto" w:fill="auto"/>
          </w:tcPr>
          <w:p w:rsidR="003D5932" w:rsidRDefault="003D5932" w:rsidP="003D5932">
            <w:pPr>
              <w:pStyle w:val="TableText"/>
              <w:snapToGrid w:val="0"/>
              <w:rPr>
                <w:b/>
              </w:rPr>
            </w:pPr>
            <w:r>
              <w:rPr>
                <w:b/>
              </w:rPr>
              <w:t>Removal of calculus – first visit</w:t>
            </w:r>
          </w:p>
          <w:p w:rsidR="00F734E7" w:rsidRDefault="003D5932" w:rsidP="00F734E7">
            <w:pPr>
              <w:pStyle w:val="TableText"/>
            </w:pPr>
            <w:r>
              <w:t>Removal of calculus from the surfaces of teeth.</w:t>
            </w:r>
            <w:r w:rsidR="00F734E7">
              <w:t xml:space="preserve"> </w:t>
            </w:r>
          </w:p>
          <w:p w:rsidR="003D5932" w:rsidRDefault="00431B2F" w:rsidP="0063519A">
            <w:pPr>
              <w:pStyle w:val="TableText"/>
              <w:spacing w:before="0"/>
            </w:pPr>
            <w:r>
              <w:t>(Item is subject to Rules 17 and 20)</w:t>
            </w:r>
          </w:p>
        </w:tc>
        <w:tc>
          <w:tcPr>
            <w:tcW w:w="1539" w:type="dxa"/>
            <w:shd w:val="clear" w:color="auto" w:fill="auto"/>
          </w:tcPr>
          <w:p w:rsidR="003D5932" w:rsidRDefault="003D5932" w:rsidP="003D5932">
            <w:pPr>
              <w:pStyle w:val="TableText"/>
              <w:snapToGrid w:val="0"/>
              <w:ind w:right="113"/>
              <w:jc w:val="right"/>
            </w:pPr>
            <w:r>
              <w:t>89.70</w:t>
            </w:r>
          </w:p>
        </w:tc>
      </w:tr>
      <w:tr w:rsidR="003D5932" w:rsidTr="00697118">
        <w:trPr>
          <w:cantSplit/>
        </w:trPr>
        <w:tc>
          <w:tcPr>
            <w:tcW w:w="766" w:type="dxa"/>
            <w:shd w:val="clear" w:color="auto" w:fill="auto"/>
          </w:tcPr>
          <w:p w:rsidR="003D5932" w:rsidRDefault="003D5932" w:rsidP="003D5932">
            <w:pPr>
              <w:pStyle w:val="TableText"/>
              <w:snapToGrid w:val="0"/>
              <w:rPr>
                <w:b/>
              </w:rPr>
            </w:pPr>
            <w:r>
              <w:t>88115</w:t>
            </w:r>
          </w:p>
        </w:tc>
        <w:tc>
          <w:tcPr>
            <w:tcW w:w="6140" w:type="dxa"/>
            <w:shd w:val="clear" w:color="auto" w:fill="auto"/>
          </w:tcPr>
          <w:p w:rsidR="003D5932" w:rsidRDefault="003D5932" w:rsidP="003D5932">
            <w:pPr>
              <w:pStyle w:val="TableText"/>
              <w:snapToGrid w:val="0"/>
              <w:rPr>
                <w:b/>
              </w:rPr>
            </w:pPr>
            <w:r>
              <w:rPr>
                <w:b/>
              </w:rPr>
              <w:t>Removal of calculus – subsequent visit</w:t>
            </w:r>
          </w:p>
          <w:p w:rsidR="00F734E7" w:rsidRDefault="003D5932" w:rsidP="00F734E7">
            <w:pPr>
              <w:pStyle w:val="TableText"/>
            </w:pPr>
            <w:r>
              <w:t xml:space="preserve">This item describes procedures in item </w:t>
            </w:r>
            <w:r w:rsidR="00946409">
              <w:t>88</w:t>
            </w:r>
            <w:r>
              <w:t>114 when, because of the extent or degree of calculus, an additional visit(s) is required to remove deposits from the teeth.</w:t>
            </w:r>
            <w:r w:rsidR="00F734E7">
              <w:t xml:space="preserve"> </w:t>
            </w:r>
          </w:p>
          <w:p w:rsidR="003D5932" w:rsidRDefault="00431B2F" w:rsidP="0063519A">
            <w:pPr>
              <w:pStyle w:val="TableText"/>
              <w:spacing w:before="0"/>
            </w:pPr>
            <w:r>
              <w:t>(Item is subject to Rules 17 and 20)</w:t>
            </w:r>
          </w:p>
        </w:tc>
        <w:tc>
          <w:tcPr>
            <w:tcW w:w="1539" w:type="dxa"/>
            <w:shd w:val="clear" w:color="auto" w:fill="auto"/>
          </w:tcPr>
          <w:p w:rsidR="003D5932" w:rsidRDefault="003D5932" w:rsidP="003D5932">
            <w:pPr>
              <w:pStyle w:val="TableText"/>
              <w:snapToGrid w:val="0"/>
              <w:ind w:right="113"/>
              <w:jc w:val="right"/>
            </w:pPr>
            <w:r>
              <w:t>58.35</w:t>
            </w:r>
          </w:p>
        </w:tc>
      </w:tr>
      <w:tr w:rsidR="003D5932" w:rsidRPr="00F57650" w:rsidTr="0063519A">
        <w:trPr>
          <w:cantSplit/>
        </w:trPr>
        <w:tc>
          <w:tcPr>
            <w:tcW w:w="8445" w:type="dxa"/>
            <w:gridSpan w:val="3"/>
            <w:shd w:val="clear" w:color="auto" w:fill="auto"/>
          </w:tcPr>
          <w:p w:rsidR="003D5932" w:rsidRPr="00F57650" w:rsidRDefault="003D5932" w:rsidP="001C0E3C">
            <w:pPr>
              <w:pStyle w:val="ColHead2"/>
              <w:rPr>
                <w:b w:val="0"/>
                <w:i/>
              </w:rPr>
            </w:pPr>
            <w:r>
              <w:rPr>
                <w:b w:val="0"/>
                <w:i/>
              </w:rPr>
              <w:t>Subgroup 2 – Remineralising Agents</w:t>
            </w:r>
          </w:p>
        </w:tc>
      </w:tr>
      <w:tr w:rsidR="003D5932" w:rsidTr="00697118">
        <w:trPr>
          <w:cantSplit/>
        </w:trPr>
        <w:tc>
          <w:tcPr>
            <w:tcW w:w="766" w:type="dxa"/>
            <w:shd w:val="clear" w:color="auto" w:fill="auto"/>
          </w:tcPr>
          <w:p w:rsidR="003D5932" w:rsidRDefault="003D5932" w:rsidP="003D5932">
            <w:pPr>
              <w:pStyle w:val="TableText"/>
              <w:snapToGrid w:val="0"/>
              <w:rPr>
                <w:b/>
              </w:rPr>
            </w:pPr>
            <w:r>
              <w:t>88121</w:t>
            </w:r>
          </w:p>
        </w:tc>
        <w:tc>
          <w:tcPr>
            <w:tcW w:w="6140" w:type="dxa"/>
            <w:shd w:val="clear" w:color="auto" w:fill="auto"/>
          </w:tcPr>
          <w:p w:rsidR="003D5932" w:rsidRDefault="003D5932" w:rsidP="003D5932">
            <w:pPr>
              <w:pStyle w:val="TableText"/>
              <w:snapToGrid w:val="0"/>
              <w:rPr>
                <w:b/>
              </w:rPr>
            </w:pPr>
            <w:r>
              <w:rPr>
                <w:b/>
              </w:rPr>
              <w:t>Topical application of remineralisation and/or cariostatic agents, one treatment</w:t>
            </w:r>
          </w:p>
          <w:p w:rsidR="00F734E7" w:rsidRDefault="003D5932" w:rsidP="00F734E7">
            <w:pPr>
              <w:pStyle w:val="TableText"/>
            </w:pPr>
            <w:r>
              <w:t>Application of remineralisation and/or cariostatic agents to the surfaces of the teeth. This may include activation of the agent. Not to be used as an intrinsic part of the restoration.</w:t>
            </w:r>
            <w:r w:rsidR="00F734E7">
              <w:t xml:space="preserve"> </w:t>
            </w:r>
          </w:p>
          <w:p w:rsidR="003D5932" w:rsidRDefault="00F734E7" w:rsidP="0063519A">
            <w:pPr>
              <w:pStyle w:val="TableText"/>
              <w:spacing w:before="0"/>
            </w:pPr>
            <w:r>
              <w:t>(Item is subject to Rule 17)</w:t>
            </w:r>
          </w:p>
        </w:tc>
        <w:tc>
          <w:tcPr>
            <w:tcW w:w="1539" w:type="dxa"/>
            <w:shd w:val="clear" w:color="auto" w:fill="auto"/>
          </w:tcPr>
          <w:p w:rsidR="003D5932" w:rsidRDefault="003D5932" w:rsidP="003D5932">
            <w:pPr>
              <w:pStyle w:val="TableText"/>
              <w:snapToGrid w:val="0"/>
              <w:ind w:right="113"/>
              <w:jc w:val="right"/>
            </w:pPr>
            <w:r>
              <w:t>34.55</w:t>
            </w:r>
          </w:p>
        </w:tc>
      </w:tr>
      <w:tr w:rsidR="001C0E3C" w:rsidRPr="00F57650" w:rsidTr="0063519A">
        <w:trPr>
          <w:cantSplit/>
        </w:trPr>
        <w:tc>
          <w:tcPr>
            <w:tcW w:w="8445" w:type="dxa"/>
            <w:gridSpan w:val="3"/>
            <w:shd w:val="clear" w:color="auto" w:fill="auto"/>
          </w:tcPr>
          <w:p w:rsidR="001C0E3C" w:rsidRPr="00F57650" w:rsidRDefault="001C0E3C" w:rsidP="001C0E3C">
            <w:pPr>
              <w:pStyle w:val="ColHead2"/>
              <w:rPr>
                <w:b w:val="0"/>
                <w:i/>
              </w:rPr>
            </w:pPr>
            <w:r>
              <w:rPr>
                <w:b w:val="0"/>
                <w:i/>
              </w:rPr>
              <w:t>Subgroup 3 – Other Preventive Services</w:t>
            </w:r>
          </w:p>
        </w:tc>
      </w:tr>
      <w:tr w:rsidR="003D5932" w:rsidTr="00697118">
        <w:trPr>
          <w:cantSplit/>
        </w:trPr>
        <w:tc>
          <w:tcPr>
            <w:tcW w:w="766" w:type="dxa"/>
            <w:shd w:val="clear" w:color="auto" w:fill="auto"/>
          </w:tcPr>
          <w:p w:rsidR="003D5932" w:rsidRDefault="003D5932" w:rsidP="003D5932">
            <w:pPr>
              <w:pStyle w:val="TableText"/>
              <w:snapToGrid w:val="0"/>
              <w:rPr>
                <w:b/>
              </w:rPr>
            </w:pPr>
            <w:r>
              <w:t>88161</w:t>
            </w:r>
          </w:p>
        </w:tc>
        <w:tc>
          <w:tcPr>
            <w:tcW w:w="6140" w:type="dxa"/>
            <w:shd w:val="clear" w:color="auto" w:fill="auto"/>
          </w:tcPr>
          <w:p w:rsidR="003D5932" w:rsidRDefault="003D5932" w:rsidP="003D5932">
            <w:pPr>
              <w:pStyle w:val="TableText"/>
              <w:snapToGrid w:val="0"/>
              <w:rPr>
                <w:b/>
              </w:rPr>
            </w:pPr>
            <w:r>
              <w:rPr>
                <w:b/>
              </w:rPr>
              <w:t>Fissure and/or tooth surface sealing – per tooth (first four services</w:t>
            </w:r>
            <w:r w:rsidR="002809BD">
              <w:rPr>
                <w:b/>
              </w:rPr>
              <w:t xml:space="preserve"> on a day</w:t>
            </w:r>
            <w:r>
              <w:rPr>
                <w:b/>
              </w:rPr>
              <w:t>)</w:t>
            </w:r>
          </w:p>
          <w:p w:rsidR="00435B36" w:rsidRDefault="003D5932" w:rsidP="00435B36">
            <w:pPr>
              <w:pStyle w:val="TableText"/>
            </w:pPr>
            <w:r>
              <w:t>Sealing of non-carious pits, fissures, smooth surfaces or cracks in a tooth with an adhesive material. Any preparation prior to application of the sealant is included in this item number.</w:t>
            </w:r>
            <w:r w:rsidR="00435B36">
              <w:t xml:space="preserve"> </w:t>
            </w:r>
          </w:p>
          <w:p w:rsidR="003D5932" w:rsidRDefault="00435B36" w:rsidP="0063519A">
            <w:pPr>
              <w:pStyle w:val="TableText"/>
              <w:spacing w:before="0"/>
            </w:pPr>
            <w:r>
              <w:t>(Item is subject to Rule 17</w:t>
            </w:r>
            <w:r w:rsidR="00431B2F">
              <w:t xml:space="preserve"> and 20</w:t>
            </w:r>
            <w:r>
              <w:t>)</w:t>
            </w:r>
          </w:p>
        </w:tc>
        <w:tc>
          <w:tcPr>
            <w:tcW w:w="1539" w:type="dxa"/>
            <w:shd w:val="clear" w:color="auto" w:fill="auto"/>
          </w:tcPr>
          <w:p w:rsidR="003D5932" w:rsidRDefault="003D5932" w:rsidP="003D5932">
            <w:pPr>
              <w:pStyle w:val="TableText"/>
              <w:snapToGrid w:val="0"/>
              <w:ind w:right="113"/>
              <w:jc w:val="right"/>
            </w:pPr>
            <w:r>
              <w:t>46.05</w:t>
            </w:r>
          </w:p>
        </w:tc>
      </w:tr>
      <w:tr w:rsidR="003D5932" w:rsidTr="00697118">
        <w:trPr>
          <w:cantSplit/>
        </w:trPr>
        <w:tc>
          <w:tcPr>
            <w:tcW w:w="766" w:type="dxa"/>
            <w:shd w:val="clear" w:color="auto" w:fill="auto"/>
          </w:tcPr>
          <w:p w:rsidR="003D5932" w:rsidRDefault="003D5932" w:rsidP="003D5932">
            <w:pPr>
              <w:pStyle w:val="TableText"/>
              <w:snapToGrid w:val="0"/>
              <w:rPr>
                <w:b/>
              </w:rPr>
            </w:pPr>
            <w:r>
              <w:t>88162</w:t>
            </w:r>
          </w:p>
        </w:tc>
        <w:tc>
          <w:tcPr>
            <w:tcW w:w="6140" w:type="dxa"/>
            <w:shd w:val="clear" w:color="auto" w:fill="auto"/>
          </w:tcPr>
          <w:p w:rsidR="003D5932" w:rsidRDefault="003D5932" w:rsidP="003D5932">
            <w:pPr>
              <w:pStyle w:val="TableText"/>
              <w:snapToGrid w:val="0"/>
            </w:pPr>
            <w:r>
              <w:rPr>
                <w:b/>
              </w:rPr>
              <w:t>Fissure and/or tooth surface sealing – per tooth (subsequent services)</w:t>
            </w:r>
          </w:p>
          <w:p w:rsidR="003D5932" w:rsidRDefault="003D5932" w:rsidP="003D5932">
            <w:pPr>
              <w:pStyle w:val="TableText"/>
            </w:pPr>
            <w:r>
              <w:t>Sealing of non-carious pits, fissures, smooth surfaces or cracks in a tooth with an adhesive material. Any preparation prior to application of the sealant is included in this item number.</w:t>
            </w:r>
          </w:p>
          <w:p w:rsidR="003D5932" w:rsidRDefault="00431B2F" w:rsidP="0063519A">
            <w:pPr>
              <w:pStyle w:val="TableText"/>
              <w:spacing w:before="0"/>
            </w:pPr>
            <w:r>
              <w:t>(Item is subject to Rule 20)</w:t>
            </w:r>
          </w:p>
        </w:tc>
        <w:tc>
          <w:tcPr>
            <w:tcW w:w="1539" w:type="dxa"/>
            <w:shd w:val="clear" w:color="auto" w:fill="auto"/>
          </w:tcPr>
          <w:p w:rsidR="003D5932" w:rsidRDefault="003D5932" w:rsidP="003D5932">
            <w:pPr>
              <w:pStyle w:val="TableText"/>
              <w:snapToGrid w:val="0"/>
              <w:ind w:right="113"/>
              <w:jc w:val="right"/>
            </w:pPr>
            <w:r>
              <w:t>23.05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184907">
              <w:t>U2</w:t>
            </w:r>
            <w:r>
              <w:t xml:space="preserve"> – Periodontics</w:t>
            </w:r>
          </w:p>
        </w:tc>
      </w:tr>
      <w:tr w:rsidR="003D5932" w:rsidTr="00697118">
        <w:trPr>
          <w:cantSplit/>
        </w:trPr>
        <w:tc>
          <w:tcPr>
            <w:tcW w:w="766" w:type="dxa"/>
            <w:shd w:val="clear" w:color="auto" w:fill="auto"/>
          </w:tcPr>
          <w:p w:rsidR="003D5932" w:rsidRDefault="003D5932" w:rsidP="003D5932">
            <w:pPr>
              <w:pStyle w:val="TableText"/>
              <w:snapToGrid w:val="0"/>
              <w:rPr>
                <w:b/>
              </w:rPr>
            </w:pPr>
            <w:r>
              <w:t>88213</w:t>
            </w:r>
          </w:p>
        </w:tc>
        <w:tc>
          <w:tcPr>
            <w:tcW w:w="6140" w:type="dxa"/>
            <w:shd w:val="clear" w:color="auto" w:fill="auto"/>
          </w:tcPr>
          <w:p w:rsidR="003D5932" w:rsidRDefault="003D5932" w:rsidP="003D5932">
            <w:pPr>
              <w:pStyle w:val="TableText"/>
              <w:snapToGrid w:val="0"/>
              <w:rPr>
                <w:b/>
              </w:rPr>
            </w:pPr>
            <w:r>
              <w:rPr>
                <w:b/>
              </w:rPr>
              <w:t>Treatment of acute periodontal infection – per visit</w:t>
            </w:r>
          </w:p>
          <w:p w:rsidR="00F734E7" w:rsidRDefault="003D5932" w:rsidP="00F734E7">
            <w:pPr>
              <w:pStyle w:val="TableText"/>
            </w:pPr>
            <w:r>
              <w:t>This item describes the treatment of acute periodontal infection(s). It may include establishing drainage and the removal of calculus from the affected tooth (teeth). Inclusive of the insertion of sutures, normal post-operative care and suture removal.</w:t>
            </w:r>
            <w:r w:rsidR="00F734E7">
              <w:t xml:space="preserve"> </w:t>
            </w:r>
          </w:p>
          <w:p w:rsidR="003D5932" w:rsidRDefault="00F734E7" w:rsidP="0063519A">
            <w:pPr>
              <w:pStyle w:val="TableText"/>
              <w:spacing w:before="0"/>
            </w:pPr>
            <w:r>
              <w:t>(Item is subject to Rule</w:t>
            </w:r>
            <w:r w:rsidR="00431B2F">
              <w:t>s</w:t>
            </w:r>
            <w:r>
              <w:t xml:space="preserve"> 17</w:t>
            </w:r>
            <w:r w:rsidR="00431B2F">
              <w:t xml:space="preserve"> and 21</w:t>
            </w:r>
            <w:r>
              <w:t>)</w:t>
            </w:r>
          </w:p>
        </w:tc>
        <w:tc>
          <w:tcPr>
            <w:tcW w:w="1539" w:type="dxa"/>
            <w:shd w:val="clear" w:color="auto" w:fill="auto"/>
          </w:tcPr>
          <w:p w:rsidR="003D5932" w:rsidRDefault="003D5932" w:rsidP="003D5932">
            <w:pPr>
              <w:pStyle w:val="TableText"/>
              <w:snapToGrid w:val="0"/>
              <w:ind w:right="113"/>
              <w:jc w:val="right"/>
            </w:pPr>
            <w:r>
              <w:t>69.70</w:t>
            </w:r>
          </w:p>
        </w:tc>
      </w:tr>
      <w:tr w:rsidR="003D5932" w:rsidTr="00697118">
        <w:trPr>
          <w:cantSplit/>
        </w:trPr>
        <w:tc>
          <w:tcPr>
            <w:tcW w:w="766" w:type="dxa"/>
            <w:shd w:val="clear" w:color="auto" w:fill="auto"/>
          </w:tcPr>
          <w:p w:rsidR="003D5932" w:rsidRDefault="003D5932" w:rsidP="003D5932">
            <w:pPr>
              <w:pStyle w:val="TableText"/>
              <w:snapToGrid w:val="0"/>
              <w:rPr>
                <w:b/>
              </w:rPr>
            </w:pPr>
            <w:r>
              <w:lastRenderedPageBreak/>
              <w:t>88221</w:t>
            </w:r>
          </w:p>
        </w:tc>
        <w:tc>
          <w:tcPr>
            <w:tcW w:w="6140" w:type="dxa"/>
            <w:shd w:val="clear" w:color="auto" w:fill="auto"/>
          </w:tcPr>
          <w:p w:rsidR="003D5932" w:rsidRDefault="003D5932" w:rsidP="003D5932">
            <w:pPr>
              <w:pStyle w:val="TableText"/>
              <w:snapToGrid w:val="0"/>
              <w:rPr>
                <w:b/>
              </w:rPr>
            </w:pPr>
            <w:r>
              <w:rPr>
                <w:b/>
              </w:rPr>
              <w:t>Clinical periodontal analysis and recording</w:t>
            </w:r>
          </w:p>
          <w:p w:rsidR="00F734E7" w:rsidRDefault="003D5932" w:rsidP="00F734E7">
            <w:pPr>
              <w:pStyle w:val="TableText"/>
            </w:pPr>
            <w:r>
              <w:t>This is a special examination performed as part of the diagnosis and management of periodontal disease. The procedure consists of assessing and recording a patient's periodontal condition. All teeth and six sites per tooth must be recorded. Written documentation of these measurements must be retained.</w:t>
            </w:r>
            <w:r w:rsidR="00F734E7">
              <w:t xml:space="preserve"> </w:t>
            </w:r>
          </w:p>
          <w:p w:rsidR="003D5932" w:rsidRDefault="00F734E7" w:rsidP="0063519A">
            <w:pPr>
              <w:pStyle w:val="TableText"/>
              <w:spacing w:before="0"/>
            </w:pPr>
            <w:r>
              <w:t>(Item is subject to Rule 17)</w:t>
            </w:r>
          </w:p>
        </w:tc>
        <w:tc>
          <w:tcPr>
            <w:tcW w:w="1539" w:type="dxa"/>
            <w:shd w:val="clear" w:color="auto" w:fill="auto"/>
          </w:tcPr>
          <w:p w:rsidR="003D5932" w:rsidRDefault="003D5932" w:rsidP="003D5932">
            <w:pPr>
              <w:pStyle w:val="TableText"/>
              <w:snapToGrid w:val="0"/>
              <w:ind w:right="113"/>
              <w:jc w:val="right"/>
            </w:pPr>
            <w:r>
              <w:t>52.95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184907">
              <w:t>U3</w:t>
            </w:r>
            <w:r>
              <w:t xml:space="preserve"> – Oral Surgery</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Extractions</w:t>
            </w:r>
          </w:p>
        </w:tc>
      </w:tr>
      <w:tr w:rsidR="003D5932" w:rsidRPr="004E4231" w:rsidTr="00697118">
        <w:trPr>
          <w:cantSplit/>
        </w:trPr>
        <w:tc>
          <w:tcPr>
            <w:tcW w:w="766" w:type="dxa"/>
            <w:shd w:val="clear" w:color="auto" w:fill="auto"/>
          </w:tcPr>
          <w:p w:rsidR="003D5932" w:rsidRDefault="003D5932" w:rsidP="003D5932">
            <w:pPr>
              <w:pStyle w:val="TableText"/>
              <w:snapToGrid w:val="0"/>
              <w:rPr>
                <w:b/>
              </w:rPr>
            </w:pPr>
            <w:r>
              <w:t>88311</w:t>
            </w:r>
          </w:p>
        </w:tc>
        <w:tc>
          <w:tcPr>
            <w:tcW w:w="6140" w:type="dxa"/>
            <w:shd w:val="clear" w:color="auto" w:fill="auto"/>
          </w:tcPr>
          <w:p w:rsidR="003D5932" w:rsidRDefault="003D5932" w:rsidP="003D5932">
            <w:pPr>
              <w:pStyle w:val="TableText"/>
              <w:snapToGrid w:val="0"/>
              <w:rPr>
                <w:b/>
              </w:rPr>
            </w:pPr>
            <w:r>
              <w:rPr>
                <w:b/>
              </w:rPr>
              <w:t>Removal of a tooth or part(s) thereof – first tooth extracted on a day</w:t>
            </w:r>
          </w:p>
          <w:p w:rsidR="003D5932" w:rsidRDefault="003D5932" w:rsidP="003D5932">
            <w:pPr>
              <w:pStyle w:val="TableText"/>
            </w:pPr>
            <w:r>
              <w:t>A procedure consisting of the removal of a tooth or part(s) thereof. Inclusive of the insertion of sutures, normal post-operative care and suture removal.</w:t>
            </w:r>
          </w:p>
          <w:p w:rsidR="003D5932" w:rsidRDefault="00F734E7" w:rsidP="0063519A">
            <w:pPr>
              <w:pStyle w:val="TableText"/>
              <w:spacing w:before="0"/>
            </w:pPr>
            <w:r>
              <w:t>(Item is subject to Rule</w:t>
            </w:r>
            <w:r w:rsidR="00431B2F">
              <w:t>s</w:t>
            </w:r>
            <w:r>
              <w:t xml:space="preserve"> 17</w:t>
            </w:r>
            <w:r w:rsidR="00431B2F">
              <w:t xml:space="preserve"> and 22</w:t>
            </w:r>
            <w:r>
              <w:t>)</w:t>
            </w:r>
          </w:p>
        </w:tc>
        <w:tc>
          <w:tcPr>
            <w:tcW w:w="1539" w:type="dxa"/>
            <w:shd w:val="clear" w:color="auto" w:fill="auto"/>
          </w:tcPr>
          <w:p w:rsidR="003D5932" w:rsidRPr="003D5932" w:rsidRDefault="003D5932" w:rsidP="003D5932">
            <w:pPr>
              <w:pStyle w:val="TableText"/>
              <w:snapToGrid w:val="0"/>
              <w:ind w:right="113"/>
              <w:jc w:val="right"/>
            </w:pPr>
            <w:r w:rsidRPr="003D5932">
              <w:t>131.30</w:t>
            </w:r>
          </w:p>
        </w:tc>
      </w:tr>
      <w:tr w:rsidR="003D5932" w:rsidTr="00697118">
        <w:trPr>
          <w:cantSplit/>
        </w:trPr>
        <w:tc>
          <w:tcPr>
            <w:tcW w:w="766" w:type="dxa"/>
            <w:shd w:val="clear" w:color="auto" w:fill="auto"/>
          </w:tcPr>
          <w:p w:rsidR="003D5932" w:rsidRDefault="003D5932" w:rsidP="003D5932">
            <w:pPr>
              <w:pStyle w:val="TableText"/>
              <w:snapToGrid w:val="0"/>
              <w:rPr>
                <w:b/>
              </w:rPr>
            </w:pPr>
            <w:r>
              <w:t>88314</w:t>
            </w:r>
          </w:p>
        </w:tc>
        <w:tc>
          <w:tcPr>
            <w:tcW w:w="6140" w:type="dxa"/>
            <w:shd w:val="clear" w:color="auto" w:fill="auto"/>
          </w:tcPr>
          <w:p w:rsidR="003D5932" w:rsidRDefault="003D5932" w:rsidP="003D5932">
            <w:pPr>
              <w:pStyle w:val="TableText"/>
              <w:snapToGrid w:val="0"/>
              <w:rPr>
                <w:b/>
              </w:rPr>
            </w:pPr>
            <w:r>
              <w:rPr>
                <w:b/>
              </w:rPr>
              <w:t>Sectional removal of a tooth or part(s) thereof – first tooth extracted on a day</w:t>
            </w:r>
          </w:p>
          <w:p w:rsidR="00F734E7" w:rsidRDefault="003D5932" w:rsidP="00F734E7">
            <w:pPr>
              <w:pStyle w:val="TableText"/>
            </w:pPr>
            <w:r>
              <w:t>The removal of a tooth or part(s) thereof in sections. Bone removal may be necessary. Inclusive of the insertion of sutures, normal post-operative care and suture removal.</w:t>
            </w:r>
            <w:r w:rsidR="00F734E7">
              <w:t xml:space="preserve"> </w:t>
            </w:r>
          </w:p>
          <w:p w:rsidR="003D5932" w:rsidRDefault="00431B2F" w:rsidP="0063519A">
            <w:pPr>
              <w:pStyle w:val="TableText"/>
              <w:spacing w:before="0"/>
            </w:pPr>
            <w:r>
              <w:t>(Item is subject to Rules 17 and 22)</w:t>
            </w:r>
          </w:p>
        </w:tc>
        <w:tc>
          <w:tcPr>
            <w:tcW w:w="1539" w:type="dxa"/>
            <w:shd w:val="clear" w:color="auto" w:fill="auto"/>
          </w:tcPr>
          <w:p w:rsidR="003D5932" w:rsidRPr="003D5932" w:rsidRDefault="003D5932" w:rsidP="003D5932">
            <w:pPr>
              <w:pStyle w:val="TableText"/>
              <w:snapToGrid w:val="0"/>
              <w:ind w:right="113"/>
              <w:jc w:val="right"/>
            </w:pPr>
            <w:r w:rsidRPr="003D5932">
              <w:t>167.80</w:t>
            </w:r>
          </w:p>
        </w:tc>
      </w:tr>
      <w:tr w:rsidR="003D5932" w:rsidTr="00697118">
        <w:trPr>
          <w:cantSplit/>
        </w:trPr>
        <w:tc>
          <w:tcPr>
            <w:tcW w:w="766" w:type="dxa"/>
            <w:shd w:val="clear" w:color="auto" w:fill="auto"/>
          </w:tcPr>
          <w:p w:rsidR="003D5932" w:rsidRDefault="003D5932" w:rsidP="003D5932">
            <w:pPr>
              <w:pStyle w:val="TableText"/>
              <w:snapToGrid w:val="0"/>
              <w:rPr>
                <w:b/>
              </w:rPr>
            </w:pPr>
            <w:r>
              <w:t>88316</w:t>
            </w:r>
          </w:p>
        </w:tc>
        <w:tc>
          <w:tcPr>
            <w:tcW w:w="6140" w:type="dxa"/>
            <w:shd w:val="clear" w:color="auto" w:fill="auto"/>
          </w:tcPr>
          <w:p w:rsidR="003D5932" w:rsidRDefault="003D5932" w:rsidP="003D5932">
            <w:pPr>
              <w:pStyle w:val="TableText"/>
              <w:snapToGrid w:val="0"/>
            </w:pPr>
            <w:r>
              <w:rPr>
                <w:b/>
              </w:rPr>
              <w:t>Additional extraction requiring removal of a tooth or part(s) thereof, or sectional removal of a tooth.</w:t>
            </w:r>
          </w:p>
          <w:p w:rsidR="003D5932" w:rsidRDefault="003D5932" w:rsidP="003D5932">
            <w:pPr>
              <w:pStyle w:val="TableText"/>
            </w:pPr>
            <w:r>
              <w:t>Additional extraction provided on the same day as a service described in item 88311 or 88314 is provided to the patient.</w:t>
            </w:r>
          </w:p>
          <w:p w:rsidR="003D5932" w:rsidRDefault="00431B2F" w:rsidP="0063519A">
            <w:pPr>
              <w:pStyle w:val="TableText"/>
              <w:spacing w:before="0"/>
            </w:pPr>
            <w:r>
              <w:t>(Item is subject to Rule 22)</w:t>
            </w:r>
          </w:p>
        </w:tc>
        <w:tc>
          <w:tcPr>
            <w:tcW w:w="1539" w:type="dxa"/>
            <w:shd w:val="clear" w:color="auto" w:fill="auto"/>
          </w:tcPr>
          <w:p w:rsidR="003D5932" w:rsidRPr="003D5932" w:rsidRDefault="003D5932" w:rsidP="003D5932">
            <w:pPr>
              <w:pStyle w:val="TableText"/>
              <w:snapToGrid w:val="0"/>
              <w:ind w:right="113"/>
              <w:jc w:val="right"/>
            </w:pPr>
            <w:r w:rsidRPr="003D5932">
              <w:t>82.75</w:t>
            </w:r>
          </w:p>
        </w:tc>
      </w:tr>
      <w:tr w:rsidR="003D5932" w:rsidRPr="00F57650" w:rsidTr="003D5932">
        <w:trPr>
          <w:cantSplit/>
        </w:trPr>
        <w:tc>
          <w:tcPr>
            <w:tcW w:w="8445" w:type="dxa"/>
            <w:gridSpan w:val="3"/>
            <w:shd w:val="clear" w:color="auto" w:fill="auto"/>
          </w:tcPr>
          <w:p w:rsidR="003D5932" w:rsidRPr="003D5932" w:rsidRDefault="003D5932" w:rsidP="003D5932">
            <w:pPr>
              <w:pStyle w:val="ColHead2"/>
              <w:rPr>
                <w:b w:val="0"/>
                <w:i/>
              </w:rPr>
            </w:pPr>
            <w:r w:rsidRPr="003D5932">
              <w:rPr>
                <w:b w:val="0"/>
                <w:i/>
              </w:rPr>
              <w:t>Subgroup 2 – Surgical Extractions</w:t>
            </w:r>
          </w:p>
        </w:tc>
      </w:tr>
      <w:tr w:rsidR="003D5932" w:rsidTr="00697118">
        <w:trPr>
          <w:cantSplit/>
        </w:trPr>
        <w:tc>
          <w:tcPr>
            <w:tcW w:w="766" w:type="dxa"/>
            <w:shd w:val="clear" w:color="auto" w:fill="auto"/>
          </w:tcPr>
          <w:p w:rsidR="003D5932" w:rsidRDefault="003D5932" w:rsidP="003D5932">
            <w:pPr>
              <w:pStyle w:val="TableText"/>
              <w:snapToGrid w:val="0"/>
              <w:rPr>
                <w:b/>
              </w:rPr>
            </w:pPr>
            <w:r>
              <w:t>88322</w:t>
            </w:r>
          </w:p>
        </w:tc>
        <w:tc>
          <w:tcPr>
            <w:tcW w:w="6140" w:type="dxa"/>
            <w:shd w:val="clear" w:color="auto" w:fill="auto"/>
          </w:tcPr>
          <w:p w:rsidR="003D5932" w:rsidRDefault="003D5932" w:rsidP="003D5932">
            <w:pPr>
              <w:pStyle w:val="TableText"/>
              <w:snapToGrid w:val="0"/>
              <w:rPr>
                <w:b/>
              </w:rPr>
            </w:pPr>
            <w:r>
              <w:rPr>
                <w:b/>
              </w:rPr>
              <w:t>Surgical removal of a tooth or tooth fragment not requiring removal of bone or tooth division – first tooth extracted on a day</w:t>
            </w:r>
          </w:p>
          <w:p w:rsidR="00F734E7" w:rsidRDefault="003D5932" w:rsidP="00F734E7">
            <w:pPr>
              <w:pStyle w:val="TableText"/>
            </w:pPr>
            <w:r>
              <w:t>Removal of a tooth or tooth fragment where an incision and the raising of a mucoperiosteal flap is required, but where removal of bone or sectioning of the tooth is not necessary to remove the tooth. Inclusive of the insertion of sutures, normal post-operative care and suture removal.</w:t>
            </w:r>
            <w:r w:rsidR="00F734E7">
              <w:t xml:space="preserve"> </w:t>
            </w:r>
          </w:p>
          <w:p w:rsidR="003D5932" w:rsidRDefault="00431B2F" w:rsidP="0063519A">
            <w:pPr>
              <w:pStyle w:val="TableText"/>
              <w:spacing w:before="0"/>
            </w:pPr>
            <w:r>
              <w:t>(Item is subject to Rules 17 and 22)</w:t>
            </w:r>
          </w:p>
        </w:tc>
        <w:tc>
          <w:tcPr>
            <w:tcW w:w="1539" w:type="dxa"/>
            <w:shd w:val="clear" w:color="auto" w:fill="auto"/>
          </w:tcPr>
          <w:p w:rsidR="003D5932" w:rsidRPr="003D5932" w:rsidRDefault="003D5932" w:rsidP="003D5932">
            <w:pPr>
              <w:pStyle w:val="TableText"/>
              <w:snapToGrid w:val="0"/>
              <w:ind w:right="113"/>
              <w:jc w:val="right"/>
            </w:pPr>
            <w:r w:rsidRPr="003D5932">
              <w:t>213.10</w:t>
            </w:r>
          </w:p>
        </w:tc>
      </w:tr>
      <w:tr w:rsidR="003D5932" w:rsidTr="00697118">
        <w:trPr>
          <w:cantSplit/>
        </w:trPr>
        <w:tc>
          <w:tcPr>
            <w:tcW w:w="766" w:type="dxa"/>
            <w:shd w:val="clear" w:color="auto" w:fill="auto"/>
          </w:tcPr>
          <w:p w:rsidR="003D5932" w:rsidRDefault="003D5932" w:rsidP="003D5932">
            <w:pPr>
              <w:pStyle w:val="TableText"/>
              <w:snapToGrid w:val="0"/>
              <w:rPr>
                <w:b/>
              </w:rPr>
            </w:pPr>
            <w:r>
              <w:lastRenderedPageBreak/>
              <w:t>88323</w:t>
            </w:r>
          </w:p>
        </w:tc>
        <w:tc>
          <w:tcPr>
            <w:tcW w:w="6140" w:type="dxa"/>
            <w:shd w:val="clear" w:color="auto" w:fill="auto"/>
          </w:tcPr>
          <w:p w:rsidR="003D5932" w:rsidRDefault="003D5932" w:rsidP="003D5932">
            <w:pPr>
              <w:pStyle w:val="TableText"/>
              <w:snapToGrid w:val="0"/>
            </w:pPr>
            <w:r>
              <w:rPr>
                <w:b/>
              </w:rPr>
              <w:t>Surgical removal of a tooth or tooth fragment requiring removal of bone – first tooth extracted on a day</w:t>
            </w:r>
          </w:p>
          <w:p w:rsidR="00F734E7" w:rsidRDefault="003D5932" w:rsidP="00F734E7">
            <w:pPr>
              <w:pStyle w:val="TableText"/>
            </w:pPr>
            <w:r>
              <w:t>Removal of a tooth or tooth fragment where removal of bone is required after an incision and a mucoperiosteal flap raised. Inclusive of the insertion of sutures, normal post-operative care and suture removal.</w:t>
            </w:r>
            <w:r w:rsidR="00F734E7">
              <w:t xml:space="preserve"> </w:t>
            </w:r>
          </w:p>
          <w:p w:rsidR="003D5932" w:rsidRDefault="00431B2F" w:rsidP="0063519A">
            <w:pPr>
              <w:pStyle w:val="TableText"/>
              <w:spacing w:before="0"/>
            </w:pPr>
            <w:r>
              <w:t>(Item is subject to Rules 17 and 22)</w:t>
            </w:r>
          </w:p>
        </w:tc>
        <w:tc>
          <w:tcPr>
            <w:tcW w:w="1539" w:type="dxa"/>
            <w:shd w:val="clear" w:color="auto" w:fill="auto"/>
          </w:tcPr>
          <w:p w:rsidR="003D5932" w:rsidRPr="003D5932" w:rsidRDefault="003D5932" w:rsidP="003D5932">
            <w:pPr>
              <w:pStyle w:val="TableText"/>
              <w:snapToGrid w:val="0"/>
              <w:ind w:right="113"/>
              <w:jc w:val="right"/>
            </w:pPr>
            <w:r w:rsidRPr="003D5932">
              <w:t>243.35</w:t>
            </w:r>
          </w:p>
        </w:tc>
      </w:tr>
      <w:tr w:rsidR="003D5932" w:rsidTr="00697118">
        <w:trPr>
          <w:cantSplit/>
        </w:trPr>
        <w:tc>
          <w:tcPr>
            <w:tcW w:w="766" w:type="dxa"/>
            <w:shd w:val="clear" w:color="auto" w:fill="auto"/>
          </w:tcPr>
          <w:p w:rsidR="003D5932" w:rsidRDefault="003D5932" w:rsidP="003D5932">
            <w:pPr>
              <w:pStyle w:val="TableText"/>
              <w:snapToGrid w:val="0"/>
              <w:rPr>
                <w:b/>
              </w:rPr>
            </w:pPr>
            <w:r>
              <w:t>88324</w:t>
            </w:r>
          </w:p>
        </w:tc>
        <w:tc>
          <w:tcPr>
            <w:tcW w:w="6140" w:type="dxa"/>
            <w:shd w:val="clear" w:color="auto" w:fill="auto"/>
          </w:tcPr>
          <w:p w:rsidR="003D5932" w:rsidRDefault="003D5932" w:rsidP="003D5932">
            <w:pPr>
              <w:pStyle w:val="TableText"/>
              <w:snapToGrid w:val="0"/>
              <w:rPr>
                <w:b/>
              </w:rPr>
            </w:pPr>
            <w:r>
              <w:rPr>
                <w:b/>
              </w:rPr>
              <w:t>Surgical removal of a tooth or tooth fragment requiring both removal of bone and tooth division – first tooth extracted on a day</w:t>
            </w:r>
          </w:p>
          <w:p w:rsidR="00F734E7" w:rsidRDefault="003D5932" w:rsidP="00F734E7">
            <w:pPr>
              <w:pStyle w:val="TableText"/>
            </w:pPr>
            <w:r>
              <w:t>Removal of a tooth or tooth fragment where both removal of bone and sectioning of the tooth are required after an incision and a mucoperiosteal flap raised. The tooth will be removed in portions. Inclusive of the insertion of sutures, normal post-operative care and suture removal.</w:t>
            </w:r>
            <w:r w:rsidR="00F734E7">
              <w:t xml:space="preserve"> </w:t>
            </w:r>
          </w:p>
          <w:p w:rsidR="003D5932" w:rsidRDefault="00431B2F" w:rsidP="0063519A">
            <w:pPr>
              <w:pStyle w:val="TableText"/>
              <w:spacing w:before="0"/>
            </w:pPr>
            <w:r>
              <w:t>(Item is subject to Rules 17 and 22)</w:t>
            </w:r>
          </w:p>
        </w:tc>
        <w:tc>
          <w:tcPr>
            <w:tcW w:w="1539" w:type="dxa"/>
            <w:shd w:val="clear" w:color="auto" w:fill="auto"/>
          </w:tcPr>
          <w:p w:rsidR="003D5932" w:rsidRPr="003D5932" w:rsidRDefault="003D5932" w:rsidP="003D5932">
            <w:pPr>
              <w:pStyle w:val="TableText"/>
              <w:snapToGrid w:val="0"/>
              <w:ind w:right="113"/>
              <w:jc w:val="right"/>
            </w:pPr>
            <w:r w:rsidRPr="003D5932">
              <w:t>327.35</w:t>
            </w:r>
          </w:p>
        </w:tc>
      </w:tr>
      <w:tr w:rsidR="003D5932" w:rsidTr="00697118">
        <w:trPr>
          <w:cantSplit/>
        </w:trPr>
        <w:tc>
          <w:tcPr>
            <w:tcW w:w="766" w:type="dxa"/>
            <w:shd w:val="clear" w:color="auto" w:fill="auto"/>
          </w:tcPr>
          <w:p w:rsidR="003D5932" w:rsidRDefault="003D5932" w:rsidP="003D5932">
            <w:pPr>
              <w:pStyle w:val="TableText"/>
              <w:snapToGrid w:val="0"/>
              <w:rPr>
                <w:b/>
              </w:rPr>
            </w:pPr>
            <w:r>
              <w:t>88326</w:t>
            </w:r>
          </w:p>
        </w:tc>
        <w:tc>
          <w:tcPr>
            <w:tcW w:w="6140" w:type="dxa"/>
            <w:shd w:val="clear" w:color="auto" w:fill="auto"/>
          </w:tcPr>
          <w:p w:rsidR="003D5932" w:rsidRDefault="003D5932" w:rsidP="003D5932">
            <w:pPr>
              <w:pStyle w:val="TableText"/>
              <w:snapToGrid w:val="0"/>
            </w:pPr>
            <w:r>
              <w:rPr>
                <w:b/>
              </w:rPr>
              <w:t>Additional extraction requiring surgical removal of a tooth or tooth fragment</w:t>
            </w:r>
          </w:p>
          <w:p w:rsidR="003D5932" w:rsidRDefault="003D5932" w:rsidP="003D5932">
            <w:pPr>
              <w:pStyle w:val="TableText"/>
            </w:pPr>
            <w:r>
              <w:t>Additional surgical extraction provided on the same day as a service described in item 88322, 88323 or 88324 is provided to the patient.</w:t>
            </w:r>
          </w:p>
          <w:p w:rsidR="003D5932" w:rsidRDefault="00431B2F" w:rsidP="0063519A">
            <w:pPr>
              <w:pStyle w:val="TableText"/>
              <w:spacing w:before="0"/>
            </w:pPr>
            <w:r>
              <w:t>(Item is subject to Rule 22)</w:t>
            </w:r>
          </w:p>
        </w:tc>
        <w:tc>
          <w:tcPr>
            <w:tcW w:w="1539" w:type="dxa"/>
            <w:shd w:val="clear" w:color="auto" w:fill="auto"/>
          </w:tcPr>
          <w:p w:rsidR="003D5932" w:rsidRPr="003D5932" w:rsidRDefault="003D5932" w:rsidP="003D5932">
            <w:pPr>
              <w:pStyle w:val="TableText"/>
              <w:snapToGrid w:val="0"/>
              <w:ind w:right="113"/>
              <w:jc w:val="right"/>
            </w:pPr>
            <w:r w:rsidRPr="003D5932">
              <w:t>174.35</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492155">
              <w:rPr>
                <w:b w:val="0"/>
                <w:i/>
              </w:rPr>
              <w:t>5</w:t>
            </w:r>
            <w:r>
              <w:rPr>
                <w:b w:val="0"/>
                <w:i/>
              </w:rPr>
              <w:t xml:space="preserve"> – Treatment of Maxillo-facial injuries</w:t>
            </w:r>
          </w:p>
        </w:tc>
      </w:tr>
      <w:tr w:rsidR="003D5932" w:rsidTr="00697118">
        <w:trPr>
          <w:cantSplit/>
        </w:trPr>
        <w:tc>
          <w:tcPr>
            <w:tcW w:w="766" w:type="dxa"/>
            <w:shd w:val="clear" w:color="auto" w:fill="auto"/>
          </w:tcPr>
          <w:p w:rsidR="003D5932" w:rsidRDefault="003D5932" w:rsidP="003D5932">
            <w:pPr>
              <w:pStyle w:val="TableText"/>
              <w:snapToGrid w:val="0"/>
              <w:rPr>
                <w:b/>
              </w:rPr>
            </w:pPr>
            <w:r>
              <w:t>88351</w:t>
            </w:r>
          </w:p>
        </w:tc>
        <w:tc>
          <w:tcPr>
            <w:tcW w:w="6140" w:type="dxa"/>
            <w:shd w:val="clear" w:color="auto" w:fill="auto"/>
          </w:tcPr>
          <w:p w:rsidR="003D5932" w:rsidRDefault="003D5932" w:rsidP="003D5932">
            <w:pPr>
              <w:pStyle w:val="TableText"/>
              <w:snapToGrid w:val="0"/>
              <w:rPr>
                <w:b/>
              </w:rPr>
            </w:pPr>
            <w:r>
              <w:rPr>
                <w:b/>
              </w:rPr>
              <w:t>Repair of skin and subcutaneous tissue or mucous membrane</w:t>
            </w:r>
          </w:p>
          <w:p w:rsidR="00431B2F" w:rsidRDefault="003D5932" w:rsidP="00431B2F">
            <w:pPr>
              <w:pStyle w:val="TableText"/>
            </w:pPr>
            <w:r>
              <w:t>The surgical cleaning and repair of a facial skin wound in the region of the mouth or jaws, or the repair of oral mucous membrane, where the wounds involve the subcutaneous tissues. Inclusive of the insertion of sutures, normal post-operative care and suture removal.</w:t>
            </w:r>
            <w:r w:rsidR="00431B2F">
              <w:t xml:space="preserve"> </w:t>
            </w:r>
          </w:p>
          <w:p w:rsidR="003D5932" w:rsidRDefault="00431B2F" w:rsidP="0063519A">
            <w:pPr>
              <w:pStyle w:val="TableText"/>
              <w:spacing w:before="0"/>
            </w:pPr>
            <w:r>
              <w:t>(Item is subject to Rule 22)</w:t>
            </w:r>
          </w:p>
        </w:tc>
        <w:tc>
          <w:tcPr>
            <w:tcW w:w="1539" w:type="dxa"/>
            <w:shd w:val="clear" w:color="auto" w:fill="auto"/>
          </w:tcPr>
          <w:p w:rsidR="003D5932" w:rsidRDefault="003D5932" w:rsidP="003D5932">
            <w:pPr>
              <w:pStyle w:val="TableText"/>
              <w:snapToGrid w:val="0"/>
              <w:ind w:right="113"/>
              <w:jc w:val="right"/>
            </w:pPr>
            <w:r>
              <w:t>159.95</w:t>
            </w:r>
          </w:p>
        </w:tc>
      </w:tr>
      <w:tr w:rsidR="003D5932" w:rsidRPr="00F57650" w:rsidTr="003D5932">
        <w:trPr>
          <w:cantSplit/>
        </w:trPr>
        <w:tc>
          <w:tcPr>
            <w:tcW w:w="8445" w:type="dxa"/>
            <w:gridSpan w:val="3"/>
            <w:shd w:val="clear" w:color="auto" w:fill="auto"/>
          </w:tcPr>
          <w:p w:rsidR="003D5932" w:rsidRPr="00F57650" w:rsidRDefault="001C0E3C" w:rsidP="003D5932">
            <w:pPr>
              <w:pStyle w:val="ColHead2"/>
              <w:rPr>
                <w:b w:val="0"/>
                <w:i/>
              </w:rPr>
            </w:pPr>
            <w:r>
              <w:rPr>
                <w:b w:val="0"/>
                <w:i/>
              </w:rPr>
              <w:t xml:space="preserve">Subgroup </w:t>
            </w:r>
            <w:r w:rsidR="00492155">
              <w:rPr>
                <w:b w:val="0"/>
                <w:i/>
              </w:rPr>
              <w:t>8</w:t>
            </w:r>
            <w:r w:rsidR="003D5932">
              <w:rPr>
                <w:b w:val="0"/>
                <w:i/>
              </w:rPr>
              <w:t xml:space="preserve"> – Other Surgical Procedures</w:t>
            </w:r>
          </w:p>
        </w:tc>
      </w:tr>
      <w:tr w:rsidR="003D5932" w:rsidTr="00697118">
        <w:trPr>
          <w:cantSplit/>
        </w:trPr>
        <w:tc>
          <w:tcPr>
            <w:tcW w:w="766" w:type="dxa"/>
            <w:shd w:val="clear" w:color="auto" w:fill="auto"/>
          </w:tcPr>
          <w:p w:rsidR="003D5932" w:rsidRDefault="003D5932" w:rsidP="003D5932">
            <w:pPr>
              <w:pStyle w:val="TableText"/>
              <w:snapToGrid w:val="0"/>
              <w:rPr>
                <w:b/>
              </w:rPr>
            </w:pPr>
            <w:r>
              <w:t>88384</w:t>
            </w:r>
          </w:p>
        </w:tc>
        <w:tc>
          <w:tcPr>
            <w:tcW w:w="6140" w:type="dxa"/>
            <w:shd w:val="clear" w:color="auto" w:fill="auto"/>
          </w:tcPr>
          <w:p w:rsidR="003D5932" w:rsidRDefault="003D5932" w:rsidP="003D5932">
            <w:pPr>
              <w:pStyle w:val="TableText"/>
              <w:snapToGrid w:val="0"/>
              <w:rPr>
                <w:b/>
              </w:rPr>
            </w:pPr>
            <w:r>
              <w:rPr>
                <w:b/>
              </w:rPr>
              <w:t>Repositioning of displaced tooth/teeth – per tooth</w:t>
            </w:r>
          </w:p>
          <w:p w:rsidR="003D5932" w:rsidRDefault="003D5932" w:rsidP="003D5932">
            <w:pPr>
              <w:pStyle w:val="TableText"/>
            </w:pPr>
            <w:r>
              <w:t>A procedure following trauma where the position of the displaced tooth/teeth is corrected by manipulation. Stabilising procedures are itemised separately. Inclusive of the insertion of sutures, normal post-operative care and suture removal.</w:t>
            </w:r>
          </w:p>
          <w:p w:rsidR="003D5932" w:rsidRDefault="00431B2F" w:rsidP="0063519A">
            <w:pPr>
              <w:pStyle w:val="TableText"/>
              <w:spacing w:before="0"/>
            </w:pPr>
            <w:r>
              <w:t>(Item is subject to Rule 22)</w:t>
            </w:r>
          </w:p>
        </w:tc>
        <w:tc>
          <w:tcPr>
            <w:tcW w:w="1539" w:type="dxa"/>
            <w:shd w:val="clear" w:color="auto" w:fill="auto"/>
          </w:tcPr>
          <w:p w:rsidR="003D5932" w:rsidRDefault="003D5932" w:rsidP="003D5932">
            <w:pPr>
              <w:pStyle w:val="TableText"/>
              <w:snapToGrid w:val="0"/>
              <w:ind w:right="113"/>
              <w:jc w:val="right"/>
            </w:pPr>
            <w:r>
              <w:t>190.85</w:t>
            </w:r>
          </w:p>
        </w:tc>
      </w:tr>
      <w:tr w:rsidR="003D5932" w:rsidTr="00697118">
        <w:trPr>
          <w:cantSplit/>
        </w:trPr>
        <w:tc>
          <w:tcPr>
            <w:tcW w:w="766" w:type="dxa"/>
            <w:shd w:val="clear" w:color="auto" w:fill="auto"/>
          </w:tcPr>
          <w:p w:rsidR="003D5932" w:rsidRDefault="003D5932" w:rsidP="003D5932">
            <w:pPr>
              <w:pStyle w:val="TableText"/>
              <w:snapToGrid w:val="0"/>
              <w:rPr>
                <w:b/>
              </w:rPr>
            </w:pPr>
            <w:r>
              <w:lastRenderedPageBreak/>
              <w:t>88386</w:t>
            </w:r>
          </w:p>
        </w:tc>
        <w:tc>
          <w:tcPr>
            <w:tcW w:w="6140" w:type="dxa"/>
            <w:shd w:val="clear" w:color="auto" w:fill="auto"/>
          </w:tcPr>
          <w:p w:rsidR="003D5932" w:rsidRDefault="003D5932" w:rsidP="003D5932">
            <w:pPr>
              <w:pStyle w:val="TableText"/>
              <w:snapToGrid w:val="0"/>
              <w:rPr>
                <w:b/>
              </w:rPr>
            </w:pPr>
            <w:r>
              <w:rPr>
                <w:b/>
              </w:rPr>
              <w:t>Splinting of displaced tooth/teeth – per tooth</w:t>
            </w:r>
          </w:p>
          <w:p w:rsidR="00431B2F" w:rsidRDefault="003D5932" w:rsidP="00431B2F">
            <w:pPr>
              <w:pStyle w:val="TableText"/>
            </w:pPr>
            <w:r>
              <w:t>A procedure following trauma where the position of the displaced tooth/teeth may be stabilized by splinting. Inclusive of the insertion of sutures, normal post-operative care and suture removal.</w:t>
            </w:r>
            <w:r w:rsidR="00431B2F">
              <w:t xml:space="preserve"> </w:t>
            </w:r>
          </w:p>
          <w:p w:rsidR="003D5932" w:rsidRDefault="00431B2F" w:rsidP="0063519A">
            <w:pPr>
              <w:pStyle w:val="TableText"/>
              <w:spacing w:before="0"/>
            </w:pPr>
            <w:r>
              <w:t>(Item is subject to Rule 22)</w:t>
            </w:r>
          </w:p>
        </w:tc>
        <w:tc>
          <w:tcPr>
            <w:tcW w:w="1539" w:type="dxa"/>
            <w:shd w:val="clear" w:color="auto" w:fill="auto"/>
          </w:tcPr>
          <w:p w:rsidR="003D5932" w:rsidRDefault="003D5932" w:rsidP="003D5932">
            <w:pPr>
              <w:pStyle w:val="TableText"/>
              <w:snapToGrid w:val="0"/>
              <w:ind w:right="113"/>
              <w:jc w:val="right"/>
            </w:pPr>
            <w:r>
              <w:t>196.90</w:t>
            </w:r>
          </w:p>
        </w:tc>
      </w:tr>
      <w:tr w:rsidR="003D5932" w:rsidTr="00697118">
        <w:trPr>
          <w:cantSplit/>
        </w:trPr>
        <w:tc>
          <w:tcPr>
            <w:tcW w:w="766" w:type="dxa"/>
            <w:shd w:val="clear" w:color="auto" w:fill="auto"/>
          </w:tcPr>
          <w:p w:rsidR="003D5932" w:rsidRDefault="003D5932" w:rsidP="003D5932">
            <w:pPr>
              <w:pStyle w:val="TableText"/>
              <w:snapToGrid w:val="0"/>
              <w:rPr>
                <w:b/>
              </w:rPr>
            </w:pPr>
            <w:r>
              <w:t>88387</w:t>
            </w:r>
          </w:p>
        </w:tc>
        <w:tc>
          <w:tcPr>
            <w:tcW w:w="6140" w:type="dxa"/>
            <w:shd w:val="clear" w:color="auto" w:fill="auto"/>
          </w:tcPr>
          <w:p w:rsidR="003D5932" w:rsidRDefault="003D5932" w:rsidP="003D5932">
            <w:pPr>
              <w:pStyle w:val="TableText"/>
              <w:snapToGrid w:val="0"/>
              <w:rPr>
                <w:b/>
              </w:rPr>
            </w:pPr>
            <w:r>
              <w:rPr>
                <w:b/>
              </w:rPr>
              <w:t>Replantation and splinting of a tooth</w:t>
            </w:r>
          </w:p>
          <w:p w:rsidR="00431B2F" w:rsidRDefault="003D5932" w:rsidP="00431B2F">
            <w:pPr>
              <w:pStyle w:val="TableText"/>
            </w:pPr>
            <w:r>
              <w:t>Replantation of a tooth which has been avulsed or intentionally removed. It may be held in the correct position by splinting. Inclusive of the insertion of sutures, normal post-operative care and suture removal.</w:t>
            </w:r>
            <w:r w:rsidR="00431B2F">
              <w:t xml:space="preserve"> </w:t>
            </w:r>
          </w:p>
          <w:p w:rsidR="003D5932" w:rsidRDefault="00431B2F" w:rsidP="0063519A">
            <w:pPr>
              <w:pStyle w:val="TableText"/>
              <w:spacing w:before="0"/>
            </w:pPr>
            <w:r>
              <w:t>(Item is subject to Rule 22)</w:t>
            </w:r>
          </w:p>
        </w:tc>
        <w:tc>
          <w:tcPr>
            <w:tcW w:w="1539" w:type="dxa"/>
            <w:shd w:val="clear" w:color="auto" w:fill="auto"/>
          </w:tcPr>
          <w:p w:rsidR="003D5932" w:rsidRDefault="003D5932" w:rsidP="003D5932">
            <w:pPr>
              <w:pStyle w:val="TableText"/>
              <w:snapToGrid w:val="0"/>
              <w:ind w:right="113"/>
              <w:jc w:val="right"/>
            </w:pPr>
            <w:r>
              <w:t>385.55</w:t>
            </w:r>
          </w:p>
        </w:tc>
      </w:tr>
      <w:tr w:rsidR="003D5932" w:rsidTr="00697118">
        <w:trPr>
          <w:cantSplit/>
        </w:trPr>
        <w:tc>
          <w:tcPr>
            <w:tcW w:w="766" w:type="dxa"/>
            <w:shd w:val="clear" w:color="auto" w:fill="auto"/>
          </w:tcPr>
          <w:p w:rsidR="003D5932" w:rsidRDefault="003D5932" w:rsidP="003D5932">
            <w:pPr>
              <w:pStyle w:val="TableText"/>
              <w:snapToGrid w:val="0"/>
              <w:rPr>
                <w:b/>
              </w:rPr>
            </w:pPr>
            <w:r>
              <w:t>88392</w:t>
            </w:r>
          </w:p>
        </w:tc>
        <w:tc>
          <w:tcPr>
            <w:tcW w:w="6140" w:type="dxa"/>
            <w:shd w:val="clear" w:color="auto" w:fill="auto"/>
          </w:tcPr>
          <w:p w:rsidR="003D5932" w:rsidRDefault="003D5932" w:rsidP="003D5932">
            <w:pPr>
              <w:pStyle w:val="TableText"/>
              <w:snapToGrid w:val="0"/>
              <w:rPr>
                <w:b/>
              </w:rPr>
            </w:pPr>
            <w:r>
              <w:rPr>
                <w:b/>
              </w:rPr>
              <w:t>Drainage of abscess</w:t>
            </w:r>
          </w:p>
          <w:p w:rsidR="00431B2F" w:rsidRDefault="003D5932" w:rsidP="00431B2F">
            <w:pPr>
              <w:pStyle w:val="TableText"/>
            </w:pPr>
            <w:r>
              <w:t>Drainage and/or irrigation of an abscess other than through a root canal or at the time of extraction. The drainage may be through an incision or inserted tube. Inclusive of the insertion of sutures, normal post-operative care and suture removal.</w:t>
            </w:r>
            <w:r w:rsidR="00431B2F">
              <w:t xml:space="preserve"> </w:t>
            </w:r>
          </w:p>
          <w:p w:rsidR="003D5932" w:rsidRDefault="00431B2F" w:rsidP="0063519A">
            <w:pPr>
              <w:pStyle w:val="TableText"/>
              <w:spacing w:before="0"/>
            </w:pPr>
            <w:r>
              <w:t>(Item is subject to Rule 22)</w:t>
            </w:r>
          </w:p>
        </w:tc>
        <w:tc>
          <w:tcPr>
            <w:tcW w:w="1539" w:type="dxa"/>
            <w:shd w:val="clear" w:color="auto" w:fill="auto"/>
          </w:tcPr>
          <w:p w:rsidR="003D5932" w:rsidRDefault="003D5932" w:rsidP="003D5932">
            <w:pPr>
              <w:pStyle w:val="TableText"/>
              <w:snapToGrid w:val="0"/>
              <w:ind w:right="113"/>
              <w:jc w:val="right"/>
            </w:pPr>
            <w:r>
              <w:t>96.85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DC7D09">
              <w:t>U4</w:t>
            </w:r>
            <w:r>
              <w:t xml:space="preserve"> – Endodontics</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Pulp and Root Canal Treatments</w:t>
            </w:r>
          </w:p>
        </w:tc>
      </w:tr>
      <w:tr w:rsidR="003D5932" w:rsidTr="00697118">
        <w:trPr>
          <w:cantSplit/>
        </w:trPr>
        <w:tc>
          <w:tcPr>
            <w:tcW w:w="766" w:type="dxa"/>
            <w:shd w:val="clear" w:color="auto" w:fill="auto"/>
          </w:tcPr>
          <w:p w:rsidR="003D5932" w:rsidRDefault="003D5932" w:rsidP="003D5932">
            <w:pPr>
              <w:pStyle w:val="TableText"/>
              <w:snapToGrid w:val="0"/>
              <w:rPr>
                <w:b/>
              </w:rPr>
            </w:pPr>
            <w:r>
              <w:t>88411</w:t>
            </w:r>
          </w:p>
        </w:tc>
        <w:tc>
          <w:tcPr>
            <w:tcW w:w="6140" w:type="dxa"/>
            <w:shd w:val="clear" w:color="auto" w:fill="auto"/>
          </w:tcPr>
          <w:p w:rsidR="003D5932" w:rsidRDefault="003D5932" w:rsidP="003D5932">
            <w:pPr>
              <w:pStyle w:val="TableText"/>
              <w:snapToGrid w:val="0"/>
              <w:rPr>
                <w:b/>
              </w:rPr>
            </w:pPr>
            <w:r>
              <w:rPr>
                <w:b/>
              </w:rPr>
              <w:t>Direct pulp capping</w:t>
            </w:r>
          </w:p>
          <w:p w:rsidR="003D5932" w:rsidRDefault="003D5932" w:rsidP="003D5932">
            <w:pPr>
              <w:pStyle w:val="TableText"/>
            </w:pPr>
            <w:r>
              <w:t>A procedure where an exposed pulp is directly covered with a protective dressing or cement.</w:t>
            </w:r>
          </w:p>
        </w:tc>
        <w:tc>
          <w:tcPr>
            <w:tcW w:w="1539" w:type="dxa"/>
            <w:shd w:val="clear" w:color="auto" w:fill="auto"/>
          </w:tcPr>
          <w:p w:rsidR="003D5932" w:rsidRDefault="003D5932" w:rsidP="003D5932">
            <w:pPr>
              <w:pStyle w:val="TableText"/>
              <w:snapToGrid w:val="0"/>
              <w:ind w:right="113"/>
              <w:jc w:val="right"/>
            </w:pPr>
            <w:r>
              <w:t>34.85</w:t>
            </w:r>
          </w:p>
        </w:tc>
      </w:tr>
      <w:tr w:rsidR="00CC21F2" w:rsidTr="00697118">
        <w:trPr>
          <w:cantSplit/>
        </w:trPr>
        <w:tc>
          <w:tcPr>
            <w:tcW w:w="766" w:type="dxa"/>
            <w:shd w:val="clear" w:color="auto" w:fill="auto"/>
          </w:tcPr>
          <w:p w:rsidR="00CC21F2" w:rsidRDefault="00CC21F2" w:rsidP="003D5932">
            <w:pPr>
              <w:pStyle w:val="TableText"/>
              <w:snapToGrid w:val="0"/>
            </w:pPr>
            <w:r>
              <w:t>88412</w:t>
            </w:r>
          </w:p>
        </w:tc>
        <w:tc>
          <w:tcPr>
            <w:tcW w:w="6140" w:type="dxa"/>
            <w:shd w:val="clear" w:color="auto" w:fill="auto"/>
          </w:tcPr>
          <w:p w:rsidR="00CC21F2" w:rsidRDefault="00CC21F2" w:rsidP="003D5932">
            <w:pPr>
              <w:pStyle w:val="TableText"/>
              <w:snapToGrid w:val="0"/>
              <w:rPr>
                <w:b/>
              </w:rPr>
            </w:pPr>
            <w:r>
              <w:rPr>
                <w:b/>
              </w:rPr>
              <w:t>Incomplete endodontic therapy (tooth not suitable for further treatment)</w:t>
            </w:r>
          </w:p>
          <w:p w:rsidR="00CC21F2" w:rsidRDefault="00CC21F2" w:rsidP="00CC21F2">
            <w:pPr>
              <w:pStyle w:val="TableText"/>
            </w:pPr>
            <w:r w:rsidRPr="00CC21F2">
              <w:t>A procedure where in assessing the suitability of a tooth for endodontic treatment a decision is made that the tooth is not suitable for restoration.</w:t>
            </w:r>
          </w:p>
          <w:p w:rsidR="00CC21F2" w:rsidRDefault="00CC21F2" w:rsidP="00CC21F2">
            <w:pPr>
              <w:pStyle w:val="TableText"/>
              <w:rPr>
                <w:b/>
              </w:rPr>
            </w:pPr>
            <w:r>
              <w:t>(Item is subject to Rule 23)</w:t>
            </w:r>
          </w:p>
        </w:tc>
        <w:tc>
          <w:tcPr>
            <w:tcW w:w="1539" w:type="dxa"/>
            <w:shd w:val="clear" w:color="auto" w:fill="auto"/>
          </w:tcPr>
          <w:p w:rsidR="00CC21F2" w:rsidRDefault="008D768E" w:rsidP="00A33FB6">
            <w:pPr>
              <w:pStyle w:val="TableText"/>
              <w:snapToGrid w:val="0"/>
              <w:ind w:right="113"/>
              <w:jc w:val="right"/>
            </w:pPr>
            <w:r>
              <w:t>119.40</w:t>
            </w:r>
          </w:p>
        </w:tc>
      </w:tr>
      <w:tr w:rsidR="003D5932" w:rsidTr="00697118">
        <w:trPr>
          <w:cantSplit/>
        </w:trPr>
        <w:tc>
          <w:tcPr>
            <w:tcW w:w="766" w:type="dxa"/>
            <w:shd w:val="clear" w:color="auto" w:fill="auto"/>
          </w:tcPr>
          <w:p w:rsidR="003D5932" w:rsidRDefault="003D5932" w:rsidP="003D5932">
            <w:pPr>
              <w:pStyle w:val="TableText"/>
              <w:snapToGrid w:val="0"/>
              <w:rPr>
                <w:b/>
              </w:rPr>
            </w:pPr>
            <w:r>
              <w:t>88414</w:t>
            </w:r>
          </w:p>
        </w:tc>
        <w:tc>
          <w:tcPr>
            <w:tcW w:w="6140" w:type="dxa"/>
            <w:shd w:val="clear" w:color="auto" w:fill="auto"/>
          </w:tcPr>
          <w:p w:rsidR="003D5932" w:rsidRDefault="003D5932" w:rsidP="003D5932">
            <w:pPr>
              <w:pStyle w:val="TableText"/>
              <w:snapToGrid w:val="0"/>
              <w:rPr>
                <w:b/>
              </w:rPr>
            </w:pPr>
            <w:r>
              <w:rPr>
                <w:b/>
              </w:rPr>
              <w:t>Pulpotomy</w:t>
            </w:r>
          </w:p>
          <w:p w:rsidR="00431B2F" w:rsidRDefault="003D5932" w:rsidP="00431B2F">
            <w:pPr>
              <w:pStyle w:val="TableText"/>
            </w:pPr>
            <w:r>
              <w:t>Amputation within the pulp chamber of part of the vital pulp of a tooth. The pulp remaining in the canal(s) is then covered with a protective dressing or cement.</w:t>
            </w:r>
            <w:r w:rsidR="00431B2F">
              <w:t xml:space="preserve"> </w:t>
            </w:r>
          </w:p>
          <w:p w:rsidR="003D5932" w:rsidRDefault="00431B2F" w:rsidP="0063519A">
            <w:pPr>
              <w:pStyle w:val="TableText"/>
              <w:spacing w:before="0"/>
            </w:pPr>
            <w:r>
              <w:t>(Item is subject to Rule 23)</w:t>
            </w:r>
          </w:p>
        </w:tc>
        <w:tc>
          <w:tcPr>
            <w:tcW w:w="1539" w:type="dxa"/>
            <w:shd w:val="clear" w:color="auto" w:fill="auto"/>
          </w:tcPr>
          <w:p w:rsidR="003D5932" w:rsidRDefault="001C0E3C" w:rsidP="003D5932">
            <w:pPr>
              <w:pStyle w:val="TableText"/>
              <w:snapToGrid w:val="0"/>
              <w:ind w:right="113"/>
              <w:jc w:val="right"/>
            </w:pPr>
            <w:r>
              <w:t>76.05</w:t>
            </w:r>
          </w:p>
        </w:tc>
      </w:tr>
      <w:tr w:rsidR="003D5932" w:rsidTr="00697118">
        <w:trPr>
          <w:cantSplit/>
        </w:trPr>
        <w:tc>
          <w:tcPr>
            <w:tcW w:w="766" w:type="dxa"/>
            <w:shd w:val="clear" w:color="auto" w:fill="auto"/>
          </w:tcPr>
          <w:p w:rsidR="003D5932" w:rsidRDefault="003D5932" w:rsidP="003D5932">
            <w:pPr>
              <w:pStyle w:val="TableText"/>
              <w:snapToGrid w:val="0"/>
              <w:rPr>
                <w:b/>
              </w:rPr>
            </w:pPr>
            <w:r>
              <w:t>88415</w:t>
            </w:r>
          </w:p>
        </w:tc>
        <w:tc>
          <w:tcPr>
            <w:tcW w:w="6140" w:type="dxa"/>
            <w:shd w:val="clear" w:color="auto" w:fill="auto"/>
          </w:tcPr>
          <w:p w:rsidR="003D5932" w:rsidRDefault="003D5932" w:rsidP="003D5932">
            <w:pPr>
              <w:pStyle w:val="TableText"/>
              <w:snapToGrid w:val="0"/>
              <w:rPr>
                <w:b/>
              </w:rPr>
            </w:pPr>
            <w:r>
              <w:rPr>
                <w:b/>
              </w:rPr>
              <w:t>Complete chemo-mechanical preparation of root canal – one canal</w:t>
            </w:r>
          </w:p>
          <w:p w:rsidR="00431B2F" w:rsidRDefault="003D5932" w:rsidP="00431B2F">
            <w:pPr>
              <w:pStyle w:val="TableText"/>
            </w:pPr>
            <w:r>
              <w:t>Complete chemo-mechanical preparation including removal of pulp or necrotic debris from a canal.</w:t>
            </w:r>
            <w:r w:rsidR="00431B2F">
              <w:t xml:space="preserve"> </w:t>
            </w:r>
          </w:p>
          <w:p w:rsidR="003D5932" w:rsidRDefault="00431B2F" w:rsidP="0063519A">
            <w:pPr>
              <w:pStyle w:val="TableText"/>
              <w:spacing w:before="0"/>
            </w:pPr>
            <w:r>
              <w:t>(Item is subject to Rule 23)</w:t>
            </w:r>
          </w:p>
        </w:tc>
        <w:tc>
          <w:tcPr>
            <w:tcW w:w="1539" w:type="dxa"/>
            <w:shd w:val="clear" w:color="auto" w:fill="auto"/>
          </w:tcPr>
          <w:p w:rsidR="003D5932" w:rsidRDefault="003D5932" w:rsidP="003D5932">
            <w:pPr>
              <w:pStyle w:val="TableText"/>
              <w:snapToGrid w:val="0"/>
              <w:ind w:right="113"/>
              <w:jc w:val="right"/>
            </w:pPr>
            <w:r>
              <w:t>214.15</w:t>
            </w:r>
          </w:p>
        </w:tc>
      </w:tr>
      <w:tr w:rsidR="003D5932" w:rsidTr="00697118">
        <w:trPr>
          <w:cantSplit/>
        </w:trPr>
        <w:tc>
          <w:tcPr>
            <w:tcW w:w="766" w:type="dxa"/>
            <w:shd w:val="clear" w:color="auto" w:fill="auto"/>
          </w:tcPr>
          <w:p w:rsidR="003D5932" w:rsidRDefault="003D5932" w:rsidP="003D5932">
            <w:pPr>
              <w:pStyle w:val="TableText"/>
              <w:snapToGrid w:val="0"/>
              <w:rPr>
                <w:b/>
              </w:rPr>
            </w:pPr>
            <w:r>
              <w:lastRenderedPageBreak/>
              <w:t>88416</w:t>
            </w:r>
          </w:p>
        </w:tc>
        <w:tc>
          <w:tcPr>
            <w:tcW w:w="6140" w:type="dxa"/>
            <w:shd w:val="clear" w:color="auto" w:fill="auto"/>
          </w:tcPr>
          <w:p w:rsidR="003D5932" w:rsidRDefault="003D5932" w:rsidP="003D5932">
            <w:pPr>
              <w:pStyle w:val="TableText"/>
              <w:snapToGrid w:val="0"/>
              <w:rPr>
                <w:b/>
              </w:rPr>
            </w:pPr>
            <w:r>
              <w:rPr>
                <w:b/>
              </w:rPr>
              <w:t>Complete chemo-mechanical preparation of root canal – each additional canal</w:t>
            </w:r>
          </w:p>
          <w:p w:rsidR="00431B2F" w:rsidRDefault="003D5932" w:rsidP="00431B2F">
            <w:pPr>
              <w:pStyle w:val="TableText"/>
            </w:pPr>
            <w:r>
              <w:t>Complete chemo-mechanical preparation including removal of pulp or necrotic debris from each additional canal of a tooth with multiple canals.</w:t>
            </w:r>
            <w:r w:rsidR="00431B2F">
              <w:t xml:space="preserve"> </w:t>
            </w:r>
          </w:p>
          <w:p w:rsidR="003D5932" w:rsidRDefault="00431B2F" w:rsidP="0063519A">
            <w:pPr>
              <w:pStyle w:val="TableText"/>
              <w:spacing w:before="0"/>
            </w:pPr>
            <w:r>
              <w:t>(Item is subject to Rule 23)</w:t>
            </w:r>
          </w:p>
        </w:tc>
        <w:tc>
          <w:tcPr>
            <w:tcW w:w="1539" w:type="dxa"/>
            <w:shd w:val="clear" w:color="auto" w:fill="auto"/>
          </w:tcPr>
          <w:p w:rsidR="003D5932" w:rsidRDefault="003D5932" w:rsidP="003D5932">
            <w:pPr>
              <w:pStyle w:val="TableText"/>
              <w:snapToGrid w:val="0"/>
              <w:ind w:right="113"/>
              <w:jc w:val="right"/>
            </w:pPr>
            <w:r>
              <w:t>102.00</w:t>
            </w:r>
          </w:p>
        </w:tc>
      </w:tr>
      <w:tr w:rsidR="003D5932" w:rsidTr="00697118">
        <w:trPr>
          <w:cantSplit/>
        </w:trPr>
        <w:tc>
          <w:tcPr>
            <w:tcW w:w="766" w:type="dxa"/>
            <w:shd w:val="clear" w:color="auto" w:fill="auto"/>
          </w:tcPr>
          <w:p w:rsidR="003D5932" w:rsidRDefault="003D5932" w:rsidP="003D5932">
            <w:pPr>
              <w:pStyle w:val="TableText"/>
              <w:snapToGrid w:val="0"/>
              <w:rPr>
                <w:b/>
              </w:rPr>
            </w:pPr>
            <w:r>
              <w:t>88417</w:t>
            </w:r>
          </w:p>
        </w:tc>
        <w:tc>
          <w:tcPr>
            <w:tcW w:w="6140" w:type="dxa"/>
            <w:shd w:val="clear" w:color="auto" w:fill="auto"/>
          </w:tcPr>
          <w:p w:rsidR="003D5932" w:rsidRDefault="003D5932" w:rsidP="003D5932">
            <w:pPr>
              <w:pStyle w:val="TableText"/>
              <w:snapToGrid w:val="0"/>
              <w:rPr>
                <w:b/>
              </w:rPr>
            </w:pPr>
            <w:r>
              <w:rPr>
                <w:b/>
              </w:rPr>
              <w:t>Root canal obturation – one canal</w:t>
            </w:r>
          </w:p>
          <w:p w:rsidR="00431B2F" w:rsidRDefault="003D5932" w:rsidP="00431B2F">
            <w:pPr>
              <w:pStyle w:val="TableText"/>
            </w:pPr>
            <w:r>
              <w:t>The filling of a root canal, following chemo-mechanical preparation.</w:t>
            </w:r>
            <w:r w:rsidR="00431B2F">
              <w:t xml:space="preserve"> </w:t>
            </w:r>
          </w:p>
          <w:p w:rsidR="003D5932" w:rsidRDefault="00431B2F" w:rsidP="0063519A">
            <w:pPr>
              <w:pStyle w:val="TableText"/>
              <w:spacing w:before="0"/>
            </w:pPr>
            <w:r>
              <w:t>(Item is subject to Rule 23)</w:t>
            </w:r>
          </w:p>
        </w:tc>
        <w:tc>
          <w:tcPr>
            <w:tcW w:w="1539" w:type="dxa"/>
            <w:shd w:val="clear" w:color="auto" w:fill="auto"/>
          </w:tcPr>
          <w:p w:rsidR="003D5932" w:rsidRDefault="003D5932" w:rsidP="003D5932">
            <w:pPr>
              <w:pStyle w:val="TableText"/>
              <w:snapToGrid w:val="0"/>
              <w:ind w:right="113"/>
              <w:jc w:val="right"/>
            </w:pPr>
            <w:r>
              <w:t>208.60</w:t>
            </w:r>
          </w:p>
        </w:tc>
      </w:tr>
      <w:tr w:rsidR="003D5932" w:rsidTr="00697118">
        <w:trPr>
          <w:cantSplit/>
        </w:trPr>
        <w:tc>
          <w:tcPr>
            <w:tcW w:w="766" w:type="dxa"/>
            <w:shd w:val="clear" w:color="auto" w:fill="auto"/>
          </w:tcPr>
          <w:p w:rsidR="003D5932" w:rsidRDefault="003D5932" w:rsidP="003D5932">
            <w:pPr>
              <w:pStyle w:val="TableText"/>
              <w:snapToGrid w:val="0"/>
              <w:rPr>
                <w:b/>
              </w:rPr>
            </w:pPr>
            <w:r>
              <w:t>88418</w:t>
            </w:r>
          </w:p>
        </w:tc>
        <w:tc>
          <w:tcPr>
            <w:tcW w:w="6140" w:type="dxa"/>
            <w:shd w:val="clear" w:color="auto" w:fill="auto"/>
          </w:tcPr>
          <w:p w:rsidR="003D5932" w:rsidRDefault="003D5932" w:rsidP="003D5932">
            <w:pPr>
              <w:pStyle w:val="TableText"/>
              <w:snapToGrid w:val="0"/>
              <w:rPr>
                <w:b/>
              </w:rPr>
            </w:pPr>
            <w:r>
              <w:rPr>
                <w:b/>
              </w:rPr>
              <w:t>Root canal obturation – each additional canal</w:t>
            </w:r>
          </w:p>
          <w:p w:rsidR="00431B2F" w:rsidRDefault="003D5932" w:rsidP="00431B2F">
            <w:pPr>
              <w:pStyle w:val="TableText"/>
            </w:pPr>
            <w:r>
              <w:t>The filling, following chemo-mechanical preparation, of each additional canal in a tooth with multiple canals.</w:t>
            </w:r>
            <w:r w:rsidR="00431B2F">
              <w:t xml:space="preserve"> </w:t>
            </w:r>
          </w:p>
          <w:p w:rsidR="003D5932" w:rsidRDefault="00431B2F" w:rsidP="0063519A">
            <w:pPr>
              <w:pStyle w:val="TableText"/>
              <w:spacing w:before="0"/>
            </w:pPr>
            <w:r>
              <w:t>(Item is subject to Rule 23)</w:t>
            </w:r>
          </w:p>
        </w:tc>
        <w:tc>
          <w:tcPr>
            <w:tcW w:w="1539" w:type="dxa"/>
            <w:shd w:val="clear" w:color="auto" w:fill="auto"/>
          </w:tcPr>
          <w:p w:rsidR="003D5932" w:rsidRDefault="003D5932" w:rsidP="00121FCB">
            <w:pPr>
              <w:pStyle w:val="TableText"/>
              <w:snapToGrid w:val="0"/>
              <w:ind w:right="113"/>
              <w:jc w:val="right"/>
            </w:pPr>
            <w:r>
              <w:t>97.55</w:t>
            </w:r>
          </w:p>
        </w:tc>
      </w:tr>
      <w:tr w:rsidR="003D5932" w:rsidTr="00697118">
        <w:trPr>
          <w:cantSplit/>
        </w:trPr>
        <w:tc>
          <w:tcPr>
            <w:tcW w:w="766" w:type="dxa"/>
            <w:shd w:val="clear" w:color="auto" w:fill="auto"/>
          </w:tcPr>
          <w:p w:rsidR="003D5932" w:rsidRDefault="003D5932" w:rsidP="003D5932">
            <w:pPr>
              <w:pStyle w:val="TableText"/>
              <w:snapToGrid w:val="0"/>
              <w:rPr>
                <w:b/>
              </w:rPr>
            </w:pPr>
            <w:r>
              <w:t>88419</w:t>
            </w:r>
          </w:p>
        </w:tc>
        <w:tc>
          <w:tcPr>
            <w:tcW w:w="6140" w:type="dxa"/>
            <w:shd w:val="clear" w:color="auto" w:fill="auto"/>
          </w:tcPr>
          <w:p w:rsidR="003D5932" w:rsidRDefault="003D5932" w:rsidP="003D5932">
            <w:pPr>
              <w:pStyle w:val="TableText"/>
              <w:snapToGrid w:val="0"/>
              <w:rPr>
                <w:b/>
              </w:rPr>
            </w:pPr>
            <w:r>
              <w:rPr>
                <w:b/>
              </w:rPr>
              <w:t>Extirpation of pulp or debridement of root canal(s) – emergency or palliative</w:t>
            </w:r>
          </w:p>
          <w:p w:rsidR="00431B2F" w:rsidRDefault="003D5932" w:rsidP="00431B2F">
            <w:pPr>
              <w:pStyle w:val="TableText"/>
            </w:pPr>
            <w:r>
              <w:t>The partial or thorough removal of pulp and/or debris from the root canal system of a tooth. This is an emergency or palliative procedure distinct from visits for scheduled endodontic treatment.</w:t>
            </w:r>
            <w:r w:rsidR="00431B2F">
              <w:t xml:space="preserve"> </w:t>
            </w:r>
          </w:p>
          <w:p w:rsidR="003D5932" w:rsidRDefault="00431B2F" w:rsidP="0063519A">
            <w:pPr>
              <w:pStyle w:val="TableText"/>
              <w:spacing w:before="0"/>
            </w:pPr>
            <w:r>
              <w:t>(Item is subject to Rule 23)</w:t>
            </w:r>
          </w:p>
        </w:tc>
        <w:tc>
          <w:tcPr>
            <w:tcW w:w="1539" w:type="dxa"/>
            <w:shd w:val="clear" w:color="auto" w:fill="auto"/>
          </w:tcPr>
          <w:p w:rsidR="003D5932" w:rsidRDefault="003D5932" w:rsidP="003D5932">
            <w:pPr>
              <w:pStyle w:val="TableText"/>
              <w:snapToGrid w:val="0"/>
              <w:ind w:right="113"/>
              <w:jc w:val="right"/>
            </w:pPr>
            <w:r>
              <w:t>137.90</w:t>
            </w:r>
          </w:p>
        </w:tc>
      </w:tr>
      <w:tr w:rsidR="003D5932" w:rsidTr="00697118">
        <w:trPr>
          <w:cantSplit/>
        </w:trPr>
        <w:tc>
          <w:tcPr>
            <w:tcW w:w="766" w:type="dxa"/>
            <w:shd w:val="clear" w:color="auto" w:fill="auto"/>
          </w:tcPr>
          <w:p w:rsidR="003D5932" w:rsidRDefault="003D5932" w:rsidP="003D5932">
            <w:pPr>
              <w:pStyle w:val="TableText"/>
              <w:snapToGrid w:val="0"/>
              <w:rPr>
                <w:b/>
              </w:rPr>
            </w:pPr>
            <w:r>
              <w:t>88421</w:t>
            </w:r>
          </w:p>
        </w:tc>
        <w:tc>
          <w:tcPr>
            <w:tcW w:w="6140" w:type="dxa"/>
            <w:shd w:val="clear" w:color="auto" w:fill="auto"/>
          </w:tcPr>
          <w:p w:rsidR="003D5932" w:rsidRDefault="003D5932" w:rsidP="003D5932">
            <w:pPr>
              <w:pStyle w:val="TableText"/>
              <w:snapToGrid w:val="0"/>
              <w:rPr>
                <w:b/>
              </w:rPr>
            </w:pPr>
            <w:r>
              <w:rPr>
                <w:b/>
              </w:rPr>
              <w:t>Resorbable root canal filling – primary tooth</w:t>
            </w:r>
          </w:p>
          <w:p w:rsidR="00431B2F" w:rsidRDefault="003D5932" w:rsidP="00431B2F">
            <w:pPr>
              <w:pStyle w:val="TableText"/>
            </w:pPr>
            <w:r>
              <w:t>The placement of resorbable root canal filling material in a primary tooth.</w:t>
            </w:r>
            <w:r w:rsidR="00431B2F">
              <w:t xml:space="preserve"> </w:t>
            </w:r>
          </w:p>
          <w:p w:rsidR="003D5932" w:rsidRDefault="00431B2F" w:rsidP="0063519A">
            <w:pPr>
              <w:pStyle w:val="TableText"/>
              <w:spacing w:before="0"/>
            </w:pPr>
            <w:r>
              <w:t>(Item is subject to Rule 23)</w:t>
            </w:r>
          </w:p>
        </w:tc>
        <w:tc>
          <w:tcPr>
            <w:tcW w:w="1539" w:type="dxa"/>
            <w:shd w:val="clear" w:color="auto" w:fill="auto"/>
          </w:tcPr>
          <w:p w:rsidR="003D5932" w:rsidRDefault="003D5932" w:rsidP="003D5932">
            <w:pPr>
              <w:pStyle w:val="TableText"/>
              <w:snapToGrid w:val="0"/>
              <w:ind w:right="113"/>
              <w:jc w:val="right"/>
            </w:pPr>
            <w:r>
              <w:t>119.40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DC7D09">
              <w:rPr>
                <w:b w:val="0"/>
                <w:i/>
              </w:rPr>
              <w:t>4</w:t>
            </w:r>
            <w:r>
              <w:rPr>
                <w:b w:val="0"/>
                <w:i/>
              </w:rPr>
              <w:t xml:space="preserve"> – Other Endodontic Services</w:t>
            </w:r>
          </w:p>
        </w:tc>
      </w:tr>
      <w:tr w:rsidR="003D5932" w:rsidTr="00697118">
        <w:trPr>
          <w:cantSplit/>
        </w:trPr>
        <w:tc>
          <w:tcPr>
            <w:tcW w:w="766" w:type="dxa"/>
            <w:shd w:val="clear" w:color="auto" w:fill="auto"/>
          </w:tcPr>
          <w:p w:rsidR="003D5932" w:rsidRDefault="003D5932" w:rsidP="003D5932">
            <w:pPr>
              <w:pStyle w:val="TableText"/>
              <w:snapToGrid w:val="0"/>
              <w:rPr>
                <w:b/>
              </w:rPr>
            </w:pPr>
            <w:r>
              <w:t>88455</w:t>
            </w:r>
          </w:p>
        </w:tc>
        <w:tc>
          <w:tcPr>
            <w:tcW w:w="6140" w:type="dxa"/>
            <w:shd w:val="clear" w:color="auto" w:fill="auto"/>
          </w:tcPr>
          <w:p w:rsidR="003D5932" w:rsidRDefault="003D5932" w:rsidP="003D5932">
            <w:pPr>
              <w:pStyle w:val="TableText"/>
              <w:snapToGrid w:val="0"/>
              <w:rPr>
                <w:b/>
              </w:rPr>
            </w:pPr>
            <w:r>
              <w:rPr>
                <w:b/>
              </w:rPr>
              <w:t>Additional visit for irrigation and/or dressing of the root canal system – per tooth</w:t>
            </w:r>
          </w:p>
          <w:p w:rsidR="00431B2F" w:rsidRDefault="003D5932" w:rsidP="00431B2F">
            <w:pPr>
              <w:pStyle w:val="TableText"/>
            </w:pPr>
            <w:r>
              <w:t>Additional debridement irrigation and short-term dressing required where evidence of infection or inflammation persists following prior opening of the root canal and removal of its contents.</w:t>
            </w:r>
            <w:r w:rsidR="00431B2F">
              <w:t xml:space="preserve"> </w:t>
            </w:r>
          </w:p>
          <w:p w:rsidR="003D5932" w:rsidRDefault="00431B2F" w:rsidP="0063519A">
            <w:pPr>
              <w:pStyle w:val="TableText"/>
              <w:spacing w:before="0"/>
            </w:pPr>
            <w:r>
              <w:t>(Item is subject to Rule 26)</w:t>
            </w:r>
          </w:p>
        </w:tc>
        <w:tc>
          <w:tcPr>
            <w:tcW w:w="1539" w:type="dxa"/>
            <w:shd w:val="clear" w:color="auto" w:fill="auto"/>
          </w:tcPr>
          <w:p w:rsidR="003D5932" w:rsidRDefault="003D5932" w:rsidP="003D5932">
            <w:pPr>
              <w:pStyle w:val="TableText"/>
              <w:snapToGrid w:val="0"/>
              <w:ind w:right="113"/>
              <w:jc w:val="right"/>
            </w:pPr>
            <w:r>
              <w:t>105.70</w:t>
            </w:r>
          </w:p>
        </w:tc>
      </w:tr>
      <w:tr w:rsidR="003D5932" w:rsidTr="00697118">
        <w:trPr>
          <w:cantSplit/>
        </w:trPr>
        <w:tc>
          <w:tcPr>
            <w:tcW w:w="766" w:type="dxa"/>
            <w:shd w:val="clear" w:color="auto" w:fill="auto"/>
          </w:tcPr>
          <w:p w:rsidR="003D5932" w:rsidRDefault="003D5932" w:rsidP="003D5932">
            <w:pPr>
              <w:pStyle w:val="TableText"/>
              <w:snapToGrid w:val="0"/>
              <w:rPr>
                <w:b/>
              </w:rPr>
            </w:pPr>
            <w:r>
              <w:t>88458</w:t>
            </w:r>
          </w:p>
        </w:tc>
        <w:tc>
          <w:tcPr>
            <w:tcW w:w="6140" w:type="dxa"/>
            <w:shd w:val="clear" w:color="auto" w:fill="auto"/>
          </w:tcPr>
          <w:p w:rsidR="003D5932" w:rsidRDefault="003D5932" w:rsidP="003D5932">
            <w:pPr>
              <w:pStyle w:val="TableText"/>
              <w:snapToGrid w:val="0"/>
              <w:rPr>
                <w:b/>
              </w:rPr>
            </w:pPr>
            <w:r>
              <w:rPr>
                <w:b/>
              </w:rPr>
              <w:t>Interim therapeutic root filling – per tooth</w:t>
            </w:r>
          </w:p>
          <w:p w:rsidR="00F734E7" w:rsidRDefault="003D5932" w:rsidP="00F734E7">
            <w:pPr>
              <w:pStyle w:val="TableText"/>
            </w:pPr>
            <w:r>
              <w:t>A procedure consisting of the insertion of a long-term provisional (temporary) root canal filling with therapeutic properties which facilitates healing/development of the root and periradicular tissues over an extended time.</w:t>
            </w:r>
            <w:r w:rsidR="00F734E7">
              <w:t xml:space="preserve"> </w:t>
            </w:r>
          </w:p>
          <w:p w:rsidR="003D5932" w:rsidRDefault="00F734E7" w:rsidP="0063519A">
            <w:pPr>
              <w:pStyle w:val="TableText"/>
              <w:spacing w:before="0"/>
            </w:pPr>
            <w:r>
              <w:t>(Item is subject to Rule</w:t>
            </w:r>
            <w:r w:rsidR="00431B2F">
              <w:t>s</w:t>
            </w:r>
            <w:r>
              <w:t xml:space="preserve"> 17</w:t>
            </w:r>
            <w:r w:rsidR="00431B2F">
              <w:t xml:space="preserve"> and 23</w:t>
            </w:r>
            <w:r>
              <w:t>)</w:t>
            </w:r>
          </w:p>
        </w:tc>
        <w:tc>
          <w:tcPr>
            <w:tcW w:w="1539" w:type="dxa"/>
            <w:shd w:val="clear" w:color="auto" w:fill="auto"/>
          </w:tcPr>
          <w:p w:rsidR="003D5932" w:rsidRDefault="003D5932" w:rsidP="003D5932">
            <w:pPr>
              <w:pStyle w:val="TableText"/>
              <w:snapToGrid w:val="0"/>
              <w:ind w:right="113"/>
              <w:jc w:val="right"/>
            </w:pPr>
            <w:r>
              <w:t>140.95</w:t>
            </w:r>
          </w:p>
        </w:tc>
      </w:tr>
      <w:tr w:rsidR="003D5932" w:rsidTr="003D5932">
        <w:trPr>
          <w:cantSplit/>
        </w:trPr>
        <w:tc>
          <w:tcPr>
            <w:tcW w:w="8445" w:type="dxa"/>
            <w:gridSpan w:val="3"/>
            <w:shd w:val="clear" w:color="auto" w:fill="auto"/>
          </w:tcPr>
          <w:p w:rsidR="003D5932" w:rsidRDefault="003D5932" w:rsidP="003D5932">
            <w:pPr>
              <w:pStyle w:val="TableColHead"/>
            </w:pPr>
            <w:r>
              <w:lastRenderedPageBreak/>
              <w:t xml:space="preserve">Group </w:t>
            </w:r>
            <w:r w:rsidR="00DC7D09">
              <w:t>U5</w:t>
            </w:r>
            <w:r>
              <w:t xml:space="preserve"> – Restorative Services</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Metallic Restorations – Direct</w:t>
            </w:r>
          </w:p>
        </w:tc>
      </w:tr>
      <w:tr w:rsidR="003D5932" w:rsidTr="00697118">
        <w:trPr>
          <w:cantSplit/>
        </w:trPr>
        <w:tc>
          <w:tcPr>
            <w:tcW w:w="766" w:type="dxa"/>
            <w:shd w:val="clear" w:color="auto" w:fill="auto"/>
          </w:tcPr>
          <w:p w:rsidR="003D5932" w:rsidRDefault="003D5932" w:rsidP="003D5932">
            <w:pPr>
              <w:pStyle w:val="TableText"/>
              <w:snapToGrid w:val="0"/>
              <w:rPr>
                <w:b/>
              </w:rPr>
            </w:pPr>
            <w:r>
              <w:t>88511</w:t>
            </w:r>
          </w:p>
        </w:tc>
        <w:tc>
          <w:tcPr>
            <w:tcW w:w="6140" w:type="dxa"/>
            <w:shd w:val="clear" w:color="auto" w:fill="auto"/>
          </w:tcPr>
          <w:p w:rsidR="003D5932" w:rsidRDefault="003D5932" w:rsidP="003D5932">
            <w:pPr>
              <w:pStyle w:val="TableText"/>
              <w:snapToGrid w:val="0"/>
              <w:rPr>
                <w:b/>
              </w:rPr>
            </w:pPr>
            <w:r>
              <w:rPr>
                <w:b/>
              </w:rPr>
              <w:t>Metallic restoration – one surface – direct</w:t>
            </w:r>
          </w:p>
          <w:p w:rsidR="00431B2F" w:rsidRDefault="003D5932" w:rsidP="00431B2F">
            <w:pPr>
              <w:pStyle w:val="TableText"/>
            </w:pPr>
            <w:r>
              <w:t>Direct metallic restoration involving one surface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104.25</w:t>
            </w:r>
          </w:p>
        </w:tc>
      </w:tr>
      <w:tr w:rsidR="003D5932" w:rsidTr="00697118">
        <w:trPr>
          <w:cantSplit/>
        </w:trPr>
        <w:tc>
          <w:tcPr>
            <w:tcW w:w="766" w:type="dxa"/>
            <w:shd w:val="clear" w:color="auto" w:fill="auto"/>
          </w:tcPr>
          <w:p w:rsidR="003D5932" w:rsidRDefault="003D5932" w:rsidP="003D5932">
            <w:pPr>
              <w:pStyle w:val="TableText"/>
              <w:snapToGrid w:val="0"/>
              <w:rPr>
                <w:b/>
              </w:rPr>
            </w:pPr>
            <w:r>
              <w:t>88512</w:t>
            </w:r>
          </w:p>
        </w:tc>
        <w:tc>
          <w:tcPr>
            <w:tcW w:w="6140" w:type="dxa"/>
            <w:shd w:val="clear" w:color="auto" w:fill="auto"/>
          </w:tcPr>
          <w:p w:rsidR="003D5932" w:rsidRDefault="003D5932" w:rsidP="003D5932">
            <w:pPr>
              <w:pStyle w:val="TableText"/>
              <w:snapToGrid w:val="0"/>
              <w:rPr>
                <w:b/>
              </w:rPr>
            </w:pPr>
            <w:r>
              <w:rPr>
                <w:b/>
              </w:rPr>
              <w:t>Metallic restoration – two surfaces – direct</w:t>
            </w:r>
          </w:p>
          <w:p w:rsidR="00431B2F" w:rsidRDefault="003D5932" w:rsidP="00431B2F">
            <w:pPr>
              <w:pStyle w:val="TableText"/>
            </w:pPr>
            <w:r>
              <w:t>Direct metallic restoration involving two surfaces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127.80</w:t>
            </w:r>
          </w:p>
        </w:tc>
      </w:tr>
      <w:tr w:rsidR="003D5932" w:rsidTr="00697118">
        <w:trPr>
          <w:cantSplit/>
        </w:trPr>
        <w:tc>
          <w:tcPr>
            <w:tcW w:w="766" w:type="dxa"/>
            <w:shd w:val="clear" w:color="auto" w:fill="auto"/>
          </w:tcPr>
          <w:p w:rsidR="003D5932" w:rsidRDefault="003D5932" w:rsidP="003D5932">
            <w:pPr>
              <w:pStyle w:val="TableText"/>
              <w:snapToGrid w:val="0"/>
              <w:rPr>
                <w:b/>
              </w:rPr>
            </w:pPr>
            <w:r>
              <w:t>88513</w:t>
            </w:r>
          </w:p>
        </w:tc>
        <w:tc>
          <w:tcPr>
            <w:tcW w:w="6140" w:type="dxa"/>
            <w:shd w:val="clear" w:color="auto" w:fill="auto"/>
          </w:tcPr>
          <w:p w:rsidR="003D5932" w:rsidRDefault="003D5932" w:rsidP="003D5932">
            <w:pPr>
              <w:pStyle w:val="TableText"/>
              <w:snapToGrid w:val="0"/>
              <w:rPr>
                <w:b/>
              </w:rPr>
            </w:pPr>
            <w:r>
              <w:rPr>
                <w:b/>
              </w:rPr>
              <w:t>Metallic restoration – three surfaces – direct</w:t>
            </w:r>
          </w:p>
          <w:p w:rsidR="00431B2F" w:rsidRDefault="003D5932" w:rsidP="00431B2F">
            <w:pPr>
              <w:pStyle w:val="TableText"/>
            </w:pPr>
            <w:r>
              <w:t>Direct metallic restoration involving three surfaces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152.50</w:t>
            </w:r>
          </w:p>
        </w:tc>
      </w:tr>
      <w:tr w:rsidR="003D5932" w:rsidTr="00697118">
        <w:trPr>
          <w:cantSplit/>
        </w:trPr>
        <w:tc>
          <w:tcPr>
            <w:tcW w:w="766" w:type="dxa"/>
            <w:shd w:val="clear" w:color="auto" w:fill="auto"/>
          </w:tcPr>
          <w:p w:rsidR="003D5932" w:rsidRDefault="003D5932" w:rsidP="003D5932">
            <w:pPr>
              <w:pStyle w:val="TableText"/>
              <w:snapToGrid w:val="0"/>
              <w:rPr>
                <w:b/>
              </w:rPr>
            </w:pPr>
            <w:r>
              <w:t>88514</w:t>
            </w:r>
          </w:p>
        </w:tc>
        <w:tc>
          <w:tcPr>
            <w:tcW w:w="6140" w:type="dxa"/>
            <w:shd w:val="clear" w:color="auto" w:fill="auto"/>
          </w:tcPr>
          <w:p w:rsidR="003D5932" w:rsidRDefault="003D5932" w:rsidP="003D5932">
            <w:pPr>
              <w:pStyle w:val="TableText"/>
              <w:snapToGrid w:val="0"/>
              <w:rPr>
                <w:b/>
              </w:rPr>
            </w:pPr>
            <w:r>
              <w:rPr>
                <w:b/>
              </w:rPr>
              <w:t>Metallic restoration – four surfaces – direct</w:t>
            </w:r>
          </w:p>
          <w:p w:rsidR="00431B2F" w:rsidRDefault="003D5932" w:rsidP="00431B2F">
            <w:pPr>
              <w:pStyle w:val="TableText"/>
            </w:pPr>
            <w:r>
              <w:t>Direct metallic restoration involving four surfaces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173.85</w:t>
            </w:r>
          </w:p>
        </w:tc>
      </w:tr>
      <w:tr w:rsidR="003D5932" w:rsidTr="00697118">
        <w:trPr>
          <w:cantSplit/>
        </w:trPr>
        <w:tc>
          <w:tcPr>
            <w:tcW w:w="766" w:type="dxa"/>
            <w:shd w:val="clear" w:color="auto" w:fill="auto"/>
          </w:tcPr>
          <w:p w:rsidR="003D5932" w:rsidRDefault="003D5932" w:rsidP="003D5932">
            <w:pPr>
              <w:pStyle w:val="TableText"/>
              <w:snapToGrid w:val="0"/>
              <w:rPr>
                <w:b/>
              </w:rPr>
            </w:pPr>
            <w:r>
              <w:t>88515</w:t>
            </w:r>
          </w:p>
        </w:tc>
        <w:tc>
          <w:tcPr>
            <w:tcW w:w="6140" w:type="dxa"/>
            <w:shd w:val="clear" w:color="auto" w:fill="auto"/>
          </w:tcPr>
          <w:p w:rsidR="003D5932" w:rsidRDefault="003D5932" w:rsidP="003D5932">
            <w:pPr>
              <w:pStyle w:val="TableText"/>
              <w:snapToGrid w:val="0"/>
              <w:rPr>
                <w:b/>
              </w:rPr>
            </w:pPr>
            <w:r>
              <w:rPr>
                <w:b/>
              </w:rPr>
              <w:t>Metallic restoration – five surfaces – direct</w:t>
            </w:r>
          </w:p>
          <w:p w:rsidR="00431B2F" w:rsidRDefault="003D5932" w:rsidP="00431B2F">
            <w:pPr>
              <w:pStyle w:val="TableText"/>
            </w:pPr>
            <w:r>
              <w:t>Direct metallic restoration involving five surfaces of a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198.45</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2 – Adhesive Restorations – Anterior Teeth – direct</w:t>
            </w:r>
          </w:p>
        </w:tc>
      </w:tr>
      <w:tr w:rsidR="003D5932" w:rsidTr="00697118">
        <w:trPr>
          <w:cantSplit/>
        </w:trPr>
        <w:tc>
          <w:tcPr>
            <w:tcW w:w="766" w:type="dxa"/>
            <w:shd w:val="clear" w:color="auto" w:fill="auto"/>
          </w:tcPr>
          <w:p w:rsidR="003D5932" w:rsidRDefault="003D5932" w:rsidP="003D5932">
            <w:pPr>
              <w:pStyle w:val="TableText"/>
              <w:snapToGrid w:val="0"/>
              <w:rPr>
                <w:b/>
              </w:rPr>
            </w:pPr>
            <w:r>
              <w:t>88521</w:t>
            </w:r>
          </w:p>
        </w:tc>
        <w:tc>
          <w:tcPr>
            <w:tcW w:w="6140" w:type="dxa"/>
            <w:shd w:val="clear" w:color="auto" w:fill="auto"/>
          </w:tcPr>
          <w:p w:rsidR="003D5932" w:rsidRDefault="003D5932" w:rsidP="003D5932">
            <w:pPr>
              <w:pStyle w:val="TableText"/>
              <w:snapToGrid w:val="0"/>
              <w:rPr>
                <w:b/>
              </w:rPr>
            </w:pPr>
            <w:r>
              <w:rPr>
                <w:b/>
              </w:rPr>
              <w:t>Adhesive restoration – one surface – anterior tooth – direct</w:t>
            </w:r>
          </w:p>
          <w:p w:rsidR="00431B2F" w:rsidRDefault="003D5932" w:rsidP="00431B2F">
            <w:pPr>
              <w:pStyle w:val="TableText"/>
            </w:pPr>
            <w:r>
              <w:t>Direct restoration, using an adhesive technique and a tooth-coloured material, involving one surface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Rules 24 and 27)</w:t>
            </w:r>
          </w:p>
        </w:tc>
        <w:tc>
          <w:tcPr>
            <w:tcW w:w="1539" w:type="dxa"/>
            <w:shd w:val="clear" w:color="auto" w:fill="auto"/>
          </w:tcPr>
          <w:p w:rsidR="003D5932" w:rsidRDefault="003D5932" w:rsidP="003D5932">
            <w:pPr>
              <w:pStyle w:val="TableText"/>
              <w:snapToGrid w:val="0"/>
              <w:ind w:right="113"/>
              <w:jc w:val="right"/>
            </w:pPr>
            <w:r>
              <w:t>115.45</w:t>
            </w:r>
          </w:p>
        </w:tc>
      </w:tr>
      <w:tr w:rsidR="003D5932" w:rsidTr="00697118">
        <w:trPr>
          <w:cantSplit/>
        </w:trPr>
        <w:tc>
          <w:tcPr>
            <w:tcW w:w="766" w:type="dxa"/>
            <w:shd w:val="clear" w:color="auto" w:fill="auto"/>
          </w:tcPr>
          <w:p w:rsidR="003D5932" w:rsidRDefault="003D5932" w:rsidP="003D5932">
            <w:pPr>
              <w:pStyle w:val="TableText"/>
              <w:snapToGrid w:val="0"/>
              <w:rPr>
                <w:b/>
              </w:rPr>
            </w:pPr>
            <w:r>
              <w:lastRenderedPageBreak/>
              <w:t>88522</w:t>
            </w:r>
          </w:p>
        </w:tc>
        <w:tc>
          <w:tcPr>
            <w:tcW w:w="6140" w:type="dxa"/>
            <w:shd w:val="clear" w:color="auto" w:fill="auto"/>
          </w:tcPr>
          <w:p w:rsidR="003D5932" w:rsidRDefault="003D5932" w:rsidP="003D5932">
            <w:pPr>
              <w:pStyle w:val="TableText"/>
              <w:snapToGrid w:val="0"/>
              <w:rPr>
                <w:b/>
              </w:rPr>
            </w:pPr>
            <w:r>
              <w:rPr>
                <w:b/>
              </w:rPr>
              <w:t>Adhesive restoration – two surfaces – anterior tooth – direct</w:t>
            </w:r>
          </w:p>
          <w:p w:rsidR="00431B2F" w:rsidRDefault="003D5932" w:rsidP="00431B2F">
            <w:pPr>
              <w:pStyle w:val="TableText"/>
            </w:pPr>
            <w:r>
              <w:t>Direct restoration, using an adhesive technique and a tooth-coloured material, involving two surfaces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140.15</w:t>
            </w:r>
          </w:p>
        </w:tc>
      </w:tr>
      <w:tr w:rsidR="003D5932" w:rsidTr="00697118">
        <w:trPr>
          <w:cantSplit/>
        </w:trPr>
        <w:tc>
          <w:tcPr>
            <w:tcW w:w="766" w:type="dxa"/>
            <w:shd w:val="clear" w:color="auto" w:fill="auto"/>
          </w:tcPr>
          <w:p w:rsidR="003D5932" w:rsidRDefault="003D5932" w:rsidP="003D5932">
            <w:pPr>
              <w:pStyle w:val="TableText"/>
              <w:snapToGrid w:val="0"/>
              <w:rPr>
                <w:b/>
              </w:rPr>
            </w:pPr>
            <w:r>
              <w:t>88523</w:t>
            </w:r>
          </w:p>
        </w:tc>
        <w:tc>
          <w:tcPr>
            <w:tcW w:w="6140" w:type="dxa"/>
            <w:shd w:val="clear" w:color="auto" w:fill="auto"/>
          </w:tcPr>
          <w:p w:rsidR="003D5932" w:rsidRDefault="003D5932" w:rsidP="003D5932">
            <w:pPr>
              <w:pStyle w:val="TableText"/>
              <w:snapToGrid w:val="0"/>
              <w:rPr>
                <w:b/>
              </w:rPr>
            </w:pPr>
            <w:r>
              <w:rPr>
                <w:b/>
              </w:rPr>
              <w:t>Adhesive restoration – three surfaces – anterior tooth – direct</w:t>
            </w:r>
          </w:p>
          <w:p w:rsidR="00431B2F" w:rsidRDefault="003D5932" w:rsidP="00431B2F">
            <w:pPr>
              <w:pStyle w:val="TableText"/>
            </w:pPr>
            <w:r>
              <w:t>Direct restoration, using an adhesive technique and a tooth-coloured material, involving three surfaces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166.00</w:t>
            </w:r>
          </w:p>
        </w:tc>
      </w:tr>
      <w:tr w:rsidR="003D5932" w:rsidTr="00697118">
        <w:trPr>
          <w:cantSplit/>
        </w:trPr>
        <w:tc>
          <w:tcPr>
            <w:tcW w:w="766" w:type="dxa"/>
            <w:shd w:val="clear" w:color="auto" w:fill="auto"/>
          </w:tcPr>
          <w:p w:rsidR="003D5932" w:rsidRDefault="003D5932" w:rsidP="003D5932">
            <w:pPr>
              <w:pStyle w:val="TableText"/>
              <w:snapToGrid w:val="0"/>
              <w:rPr>
                <w:b/>
              </w:rPr>
            </w:pPr>
            <w:r>
              <w:t>88524</w:t>
            </w:r>
          </w:p>
        </w:tc>
        <w:tc>
          <w:tcPr>
            <w:tcW w:w="6140" w:type="dxa"/>
            <w:shd w:val="clear" w:color="auto" w:fill="auto"/>
          </w:tcPr>
          <w:p w:rsidR="003D5932" w:rsidRDefault="003D5932" w:rsidP="003D5932">
            <w:pPr>
              <w:pStyle w:val="TableText"/>
              <w:snapToGrid w:val="0"/>
              <w:rPr>
                <w:b/>
              </w:rPr>
            </w:pPr>
            <w:r>
              <w:rPr>
                <w:b/>
              </w:rPr>
              <w:t>Adhesive restoration – four surfaces – anterior tooth – direct</w:t>
            </w:r>
          </w:p>
          <w:p w:rsidR="00431B2F" w:rsidRDefault="003D5932" w:rsidP="00431B2F">
            <w:pPr>
              <w:pStyle w:val="TableText"/>
            </w:pPr>
            <w:r>
              <w:t>Direct restoration, using an adhesive technique and a tooth-coloured material, involving four surfaces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191.85</w:t>
            </w:r>
          </w:p>
        </w:tc>
      </w:tr>
      <w:tr w:rsidR="003D5932" w:rsidTr="00697118">
        <w:trPr>
          <w:cantSplit/>
        </w:trPr>
        <w:tc>
          <w:tcPr>
            <w:tcW w:w="766" w:type="dxa"/>
            <w:shd w:val="clear" w:color="auto" w:fill="auto"/>
          </w:tcPr>
          <w:p w:rsidR="003D5932" w:rsidRDefault="003D5932" w:rsidP="003D5932">
            <w:pPr>
              <w:pStyle w:val="TableText"/>
              <w:snapToGrid w:val="0"/>
              <w:rPr>
                <w:b/>
              </w:rPr>
            </w:pPr>
            <w:r>
              <w:t>88525</w:t>
            </w:r>
          </w:p>
        </w:tc>
        <w:tc>
          <w:tcPr>
            <w:tcW w:w="6140" w:type="dxa"/>
            <w:shd w:val="clear" w:color="auto" w:fill="auto"/>
          </w:tcPr>
          <w:p w:rsidR="003D5932" w:rsidRDefault="003D5932" w:rsidP="003D5932">
            <w:pPr>
              <w:pStyle w:val="TableText"/>
              <w:snapToGrid w:val="0"/>
              <w:rPr>
                <w:b/>
              </w:rPr>
            </w:pPr>
            <w:r>
              <w:rPr>
                <w:b/>
              </w:rPr>
              <w:t>Adhesive restoration – five surfaces – anterior tooth – direct</w:t>
            </w:r>
          </w:p>
          <w:p w:rsidR="00431B2F" w:rsidRDefault="003D5932" w:rsidP="00431B2F">
            <w:pPr>
              <w:pStyle w:val="TableText"/>
            </w:pPr>
            <w:r>
              <w:t>Direct restoration, using an adhesive technique and a tooth-coloured material, involving five surfaces of an anterior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225.45</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3 – Adhesive Restorations – Posterior Teeth – direct</w:t>
            </w:r>
          </w:p>
        </w:tc>
      </w:tr>
      <w:tr w:rsidR="003D5932" w:rsidTr="00697118">
        <w:trPr>
          <w:cantSplit/>
        </w:trPr>
        <w:tc>
          <w:tcPr>
            <w:tcW w:w="766" w:type="dxa"/>
            <w:shd w:val="clear" w:color="auto" w:fill="auto"/>
          </w:tcPr>
          <w:p w:rsidR="003D5932" w:rsidRDefault="003D5932" w:rsidP="003D5932">
            <w:pPr>
              <w:pStyle w:val="TableText"/>
              <w:snapToGrid w:val="0"/>
              <w:rPr>
                <w:b/>
              </w:rPr>
            </w:pPr>
            <w:r>
              <w:t>88531</w:t>
            </w:r>
          </w:p>
        </w:tc>
        <w:tc>
          <w:tcPr>
            <w:tcW w:w="6140" w:type="dxa"/>
            <w:shd w:val="clear" w:color="auto" w:fill="auto"/>
          </w:tcPr>
          <w:p w:rsidR="003D5932" w:rsidRDefault="003D5932" w:rsidP="003D5932">
            <w:pPr>
              <w:pStyle w:val="TableText"/>
              <w:snapToGrid w:val="0"/>
              <w:rPr>
                <w:b/>
              </w:rPr>
            </w:pPr>
            <w:r>
              <w:rPr>
                <w:b/>
              </w:rPr>
              <w:t>Adhesive restoration – one surface – posterior tooth – direct</w:t>
            </w:r>
          </w:p>
          <w:p w:rsidR="00431B2F" w:rsidRDefault="003D5932" w:rsidP="00431B2F">
            <w:pPr>
              <w:pStyle w:val="TableText"/>
            </w:pPr>
            <w:r>
              <w:t>Direct restoration, using an adhesive technique and a tooth-coloured material, involving one surface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Rules 24 and 27)</w:t>
            </w:r>
          </w:p>
        </w:tc>
        <w:tc>
          <w:tcPr>
            <w:tcW w:w="1539" w:type="dxa"/>
            <w:shd w:val="clear" w:color="auto" w:fill="auto"/>
          </w:tcPr>
          <w:p w:rsidR="003D5932" w:rsidRDefault="003D5932" w:rsidP="003D5932">
            <w:pPr>
              <w:pStyle w:val="TableText"/>
              <w:snapToGrid w:val="0"/>
              <w:ind w:right="113"/>
              <w:jc w:val="right"/>
            </w:pPr>
            <w:r>
              <w:t>123.30</w:t>
            </w:r>
          </w:p>
        </w:tc>
      </w:tr>
      <w:tr w:rsidR="003D5932" w:rsidTr="00697118">
        <w:trPr>
          <w:cantSplit/>
        </w:trPr>
        <w:tc>
          <w:tcPr>
            <w:tcW w:w="766" w:type="dxa"/>
            <w:shd w:val="clear" w:color="auto" w:fill="auto"/>
          </w:tcPr>
          <w:p w:rsidR="003D5932" w:rsidRDefault="003D5932" w:rsidP="003D5932">
            <w:pPr>
              <w:pStyle w:val="TableText"/>
              <w:snapToGrid w:val="0"/>
              <w:rPr>
                <w:b/>
              </w:rPr>
            </w:pPr>
            <w:r>
              <w:t>88532</w:t>
            </w:r>
          </w:p>
        </w:tc>
        <w:tc>
          <w:tcPr>
            <w:tcW w:w="6140" w:type="dxa"/>
            <w:shd w:val="clear" w:color="auto" w:fill="auto"/>
          </w:tcPr>
          <w:p w:rsidR="003D5932" w:rsidRDefault="003D5932" w:rsidP="003D5932">
            <w:pPr>
              <w:pStyle w:val="TableText"/>
              <w:snapToGrid w:val="0"/>
              <w:rPr>
                <w:b/>
              </w:rPr>
            </w:pPr>
            <w:r>
              <w:rPr>
                <w:b/>
              </w:rPr>
              <w:t>Adhesive restoration – two surfaces – posterior tooth – direct</w:t>
            </w:r>
          </w:p>
          <w:p w:rsidR="00431B2F" w:rsidRDefault="003D5932" w:rsidP="00431B2F">
            <w:pPr>
              <w:pStyle w:val="TableText"/>
            </w:pPr>
            <w:r>
              <w:t>Direct restoration, using an adhesive technique and a tooth-coloured material, involving two surfaces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154.80</w:t>
            </w:r>
          </w:p>
        </w:tc>
      </w:tr>
      <w:tr w:rsidR="003D5932" w:rsidTr="00697118">
        <w:trPr>
          <w:cantSplit/>
        </w:trPr>
        <w:tc>
          <w:tcPr>
            <w:tcW w:w="766" w:type="dxa"/>
            <w:shd w:val="clear" w:color="auto" w:fill="auto"/>
          </w:tcPr>
          <w:p w:rsidR="003D5932" w:rsidRDefault="003D5932" w:rsidP="003D5932">
            <w:pPr>
              <w:pStyle w:val="TableText"/>
              <w:snapToGrid w:val="0"/>
              <w:rPr>
                <w:b/>
              </w:rPr>
            </w:pPr>
            <w:r>
              <w:lastRenderedPageBreak/>
              <w:t>88533</w:t>
            </w:r>
          </w:p>
        </w:tc>
        <w:tc>
          <w:tcPr>
            <w:tcW w:w="6140" w:type="dxa"/>
            <w:shd w:val="clear" w:color="auto" w:fill="auto"/>
          </w:tcPr>
          <w:p w:rsidR="003D5932" w:rsidRDefault="003D5932" w:rsidP="003D5932">
            <w:pPr>
              <w:pStyle w:val="TableText"/>
              <w:snapToGrid w:val="0"/>
              <w:rPr>
                <w:b/>
              </w:rPr>
            </w:pPr>
            <w:r>
              <w:rPr>
                <w:b/>
              </w:rPr>
              <w:t>Adhesive restoration – three surfaces – posterior tooth – direct</w:t>
            </w:r>
          </w:p>
          <w:p w:rsidR="00431B2F" w:rsidRDefault="003D5932" w:rsidP="00431B2F">
            <w:pPr>
              <w:pStyle w:val="TableText"/>
            </w:pPr>
            <w:r>
              <w:t>Direct restoration, using an adhesive technique and a tooth-coloured material, involving three surfaces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186.10</w:t>
            </w:r>
          </w:p>
        </w:tc>
      </w:tr>
      <w:tr w:rsidR="003D5932" w:rsidTr="00697118">
        <w:trPr>
          <w:cantSplit/>
        </w:trPr>
        <w:tc>
          <w:tcPr>
            <w:tcW w:w="766" w:type="dxa"/>
            <w:shd w:val="clear" w:color="auto" w:fill="auto"/>
          </w:tcPr>
          <w:p w:rsidR="003D5932" w:rsidRDefault="003D5932" w:rsidP="003D5932">
            <w:pPr>
              <w:pStyle w:val="TableText"/>
              <w:snapToGrid w:val="0"/>
              <w:rPr>
                <w:b/>
              </w:rPr>
            </w:pPr>
            <w:r>
              <w:t>88534</w:t>
            </w:r>
          </w:p>
        </w:tc>
        <w:tc>
          <w:tcPr>
            <w:tcW w:w="6140" w:type="dxa"/>
            <w:shd w:val="clear" w:color="auto" w:fill="auto"/>
          </w:tcPr>
          <w:p w:rsidR="003D5932" w:rsidRDefault="003D5932" w:rsidP="003D5932">
            <w:pPr>
              <w:pStyle w:val="TableText"/>
              <w:snapToGrid w:val="0"/>
              <w:rPr>
                <w:b/>
              </w:rPr>
            </w:pPr>
            <w:r>
              <w:rPr>
                <w:b/>
              </w:rPr>
              <w:t>Adhesive restoration – four surfaces – posterior tooth – direct</w:t>
            </w:r>
          </w:p>
          <w:p w:rsidR="00431B2F" w:rsidRDefault="003D5932" w:rsidP="00431B2F">
            <w:pPr>
              <w:pStyle w:val="TableText"/>
            </w:pPr>
            <w:r>
              <w:t>Direct restoration, using an adhesive technique and a tooth-coloured material, involving four surfaces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209.70</w:t>
            </w:r>
          </w:p>
        </w:tc>
      </w:tr>
      <w:tr w:rsidR="003D5932" w:rsidTr="00697118">
        <w:trPr>
          <w:cantSplit/>
        </w:trPr>
        <w:tc>
          <w:tcPr>
            <w:tcW w:w="766" w:type="dxa"/>
            <w:shd w:val="clear" w:color="auto" w:fill="auto"/>
          </w:tcPr>
          <w:p w:rsidR="003D5932" w:rsidRDefault="003D5932" w:rsidP="003D5932">
            <w:pPr>
              <w:pStyle w:val="TableText"/>
              <w:snapToGrid w:val="0"/>
              <w:rPr>
                <w:b/>
              </w:rPr>
            </w:pPr>
            <w:r>
              <w:t>88535</w:t>
            </w:r>
          </w:p>
        </w:tc>
        <w:tc>
          <w:tcPr>
            <w:tcW w:w="6140" w:type="dxa"/>
            <w:shd w:val="clear" w:color="auto" w:fill="auto"/>
          </w:tcPr>
          <w:p w:rsidR="003D5932" w:rsidRDefault="003D5932" w:rsidP="003D5932">
            <w:pPr>
              <w:pStyle w:val="TableText"/>
              <w:snapToGrid w:val="0"/>
              <w:rPr>
                <w:b/>
              </w:rPr>
            </w:pPr>
            <w:r>
              <w:rPr>
                <w:b/>
              </w:rPr>
              <w:t>Adhesive restoration – five surfaces – posterior tooth – direct</w:t>
            </w:r>
          </w:p>
          <w:p w:rsidR="00431B2F" w:rsidRDefault="003D5932" w:rsidP="00431B2F">
            <w:pPr>
              <w:pStyle w:val="TableText"/>
            </w:pPr>
            <w:r>
              <w:t>Direct restoration, using an adhesive technique and a tooth-coloured material, involving five surfaces of an posterior tooth. Inclusive of the preparation of the tooth, placement of a lining, contouring of the adjacent and opposing teeth, placement of the restoration and normal post-operative care.</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242.20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DC7D09">
              <w:rPr>
                <w:b w:val="0"/>
                <w:i/>
              </w:rPr>
              <w:t>7</w:t>
            </w:r>
            <w:r>
              <w:rPr>
                <w:b w:val="0"/>
                <w:i/>
              </w:rPr>
              <w:t xml:space="preserve"> – Other Restorative Services</w:t>
            </w:r>
          </w:p>
        </w:tc>
      </w:tr>
      <w:tr w:rsidR="003D5932" w:rsidTr="00697118">
        <w:trPr>
          <w:cantSplit/>
        </w:trPr>
        <w:tc>
          <w:tcPr>
            <w:tcW w:w="766" w:type="dxa"/>
            <w:shd w:val="clear" w:color="auto" w:fill="auto"/>
          </w:tcPr>
          <w:p w:rsidR="003D5932" w:rsidRDefault="003D5932" w:rsidP="003D5932">
            <w:pPr>
              <w:pStyle w:val="TableText"/>
              <w:snapToGrid w:val="0"/>
              <w:rPr>
                <w:b/>
              </w:rPr>
            </w:pPr>
            <w:r>
              <w:t>88572</w:t>
            </w:r>
          </w:p>
        </w:tc>
        <w:tc>
          <w:tcPr>
            <w:tcW w:w="6140" w:type="dxa"/>
            <w:shd w:val="clear" w:color="auto" w:fill="auto"/>
          </w:tcPr>
          <w:p w:rsidR="003D5932" w:rsidRDefault="003D5932" w:rsidP="003D5932">
            <w:pPr>
              <w:pStyle w:val="TableText"/>
              <w:snapToGrid w:val="0"/>
              <w:rPr>
                <w:b/>
              </w:rPr>
            </w:pPr>
            <w:r>
              <w:rPr>
                <w:b/>
              </w:rPr>
              <w:t>Provisional (intermediate/temporary) restoration – per tooth</w:t>
            </w:r>
          </w:p>
          <w:p w:rsidR="00F734E7" w:rsidRDefault="003D5932" w:rsidP="00F734E7">
            <w:pPr>
              <w:pStyle w:val="TableText"/>
            </w:pPr>
            <w:r>
              <w:t>The provisional (intermediate) restoration of a tooth designed to last until the definitive restoration can be constructed or the tooth is removed. This item should only be used where the provisional (intermediate) restoration is not an intrinsic part of treatment. It does not include provisional (temporary) sealing of the access cavity during endodontic treatment or during construction of indirect restorations.</w:t>
            </w:r>
            <w:r w:rsidR="00F734E7">
              <w:t xml:space="preserve"> </w:t>
            </w:r>
          </w:p>
          <w:p w:rsidR="003D5932" w:rsidRDefault="00F734E7" w:rsidP="0063519A">
            <w:pPr>
              <w:pStyle w:val="TableText"/>
              <w:spacing w:before="0"/>
            </w:pPr>
            <w:r>
              <w:t>(Item is subject to Rule</w:t>
            </w:r>
            <w:r w:rsidR="00431B2F">
              <w:t>s</w:t>
            </w:r>
            <w:r>
              <w:t xml:space="preserve"> 17</w:t>
            </w:r>
            <w:r w:rsidR="00431B2F">
              <w:t xml:space="preserve"> and 28</w:t>
            </w:r>
            <w:r>
              <w:t>)</w:t>
            </w:r>
          </w:p>
        </w:tc>
        <w:tc>
          <w:tcPr>
            <w:tcW w:w="1539" w:type="dxa"/>
            <w:shd w:val="clear" w:color="auto" w:fill="auto"/>
          </w:tcPr>
          <w:p w:rsidR="003D5932" w:rsidRDefault="003D5932" w:rsidP="003D5932">
            <w:pPr>
              <w:pStyle w:val="TableText"/>
              <w:snapToGrid w:val="0"/>
              <w:ind w:right="113"/>
              <w:jc w:val="right"/>
            </w:pPr>
            <w:r>
              <w:t>48.75</w:t>
            </w:r>
          </w:p>
        </w:tc>
      </w:tr>
      <w:tr w:rsidR="003D5932" w:rsidTr="00697118">
        <w:trPr>
          <w:cantSplit/>
        </w:trPr>
        <w:tc>
          <w:tcPr>
            <w:tcW w:w="766" w:type="dxa"/>
            <w:shd w:val="clear" w:color="auto" w:fill="auto"/>
          </w:tcPr>
          <w:p w:rsidR="003D5932" w:rsidRDefault="003D5932" w:rsidP="003D5932">
            <w:pPr>
              <w:pStyle w:val="TableText"/>
              <w:snapToGrid w:val="0"/>
              <w:rPr>
                <w:b/>
              </w:rPr>
            </w:pPr>
            <w:r>
              <w:t>88574</w:t>
            </w:r>
          </w:p>
        </w:tc>
        <w:tc>
          <w:tcPr>
            <w:tcW w:w="6140" w:type="dxa"/>
            <w:shd w:val="clear" w:color="auto" w:fill="auto"/>
          </w:tcPr>
          <w:p w:rsidR="003D5932" w:rsidRDefault="003D5932" w:rsidP="003D5932">
            <w:pPr>
              <w:pStyle w:val="TableText"/>
              <w:snapToGrid w:val="0"/>
              <w:rPr>
                <w:b/>
              </w:rPr>
            </w:pPr>
            <w:r>
              <w:rPr>
                <w:b/>
              </w:rPr>
              <w:t>Metal band</w:t>
            </w:r>
          </w:p>
          <w:p w:rsidR="003D5932" w:rsidRDefault="003D5932" w:rsidP="003D5932">
            <w:pPr>
              <w:pStyle w:val="TableText"/>
            </w:pPr>
            <w:r>
              <w:t>The cementation of a metal band for diagnostic, protective purposes or for the placement of a provisional (intermediate) restoration.</w:t>
            </w:r>
          </w:p>
        </w:tc>
        <w:tc>
          <w:tcPr>
            <w:tcW w:w="1539" w:type="dxa"/>
            <w:shd w:val="clear" w:color="auto" w:fill="auto"/>
          </w:tcPr>
          <w:p w:rsidR="003D5932" w:rsidRDefault="003D5932" w:rsidP="003D5932">
            <w:pPr>
              <w:pStyle w:val="TableText"/>
              <w:snapToGrid w:val="0"/>
              <w:ind w:right="113"/>
              <w:jc w:val="right"/>
            </w:pPr>
            <w:r>
              <w:t>41.05</w:t>
            </w:r>
          </w:p>
        </w:tc>
      </w:tr>
      <w:tr w:rsidR="003D5932" w:rsidTr="00697118">
        <w:trPr>
          <w:cantSplit/>
        </w:trPr>
        <w:tc>
          <w:tcPr>
            <w:tcW w:w="766" w:type="dxa"/>
            <w:shd w:val="clear" w:color="auto" w:fill="auto"/>
          </w:tcPr>
          <w:p w:rsidR="003D5932" w:rsidRDefault="003D5932" w:rsidP="003D5932">
            <w:pPr>
              <w:pStyle w:val="TableText"/>
              <w:snapToGrid w:val="0"/>
              <w:rPr>
                <w:b/>
              </w:rPr>
            </w:pPr>
            <w:r>
              <w:t>88575</w:t>
            </w:r>
          </w:p>
        </w:tc>
        <w:tc>
          <w:tcPr>
            <w:tcW w:w="6140" w:type="dxa"/>
            <w:shd w:val="clear" w:color="auto" w:fill="auto"/>
          </w:tcPr>
          <w:p w:rsidR="003D5932" w:rsidRDefault="003D5932" w:rsidP="003D5932">
            <w:pPr>
              <w:pStyle w:val="TableText"/>
              <w:snapToGrid w:val="0"/>
              <w:rPr>
                <w:b/>
              </w:rPr>
            </w:pPr>
            <w:r>
              <w:rPr>
                <w:b/>
              </w:rPr>
              <w:t>Pin retention – per pin</w:t>
            </w:r>
          </w:p>
          <w:p w:rsidR="00435B36" w:rsidRDefault="003D5932" w:rsidP="00435B36">
            <w:pPr>
              <w:pStyle w:val="TableText"/>
            </w:pPr>
            <w:r>
              <w:t>Use of a pin to aid the retention and support of direct or indirect restorations in a tooth.</w:t>
            </w:r>
            <w:r w:rsidR="00435B36">
              <w:t xml:space="preserve"> </w:t>
            </w:r>
          </w:p>
          <w:p w:rsidR="003D5932" w:rsidRDefault="00435B36" w:rsidP="0063519A">
            <w:pPr>
              <w:pStyle w:val="TableText"/>
              <w:spacing w:before="0"/>
            </w:pPr>
            <w:r>
              <w:t>(Item is subject to Rule</w:t>
            </w:r>
            <w:r w:rsidR="00431B2F">
              <w:t>s</w:t>
            </w:r>
            <w:r>
              <w:t xml:space="preserve"> 17</w:t>
            </w:r>
            <w:r w:rsidR="00431B2F">
              <w:t xml:space="preserve"> and 24</w:t>
            </w:r>
            <w:r>
              <w:t>)</w:t>
            </w:r>
          </w:p>
        </w:tc>
        <w:tc>
          <w:tcPr>
            <w:tcW w:w="1539" w:type="dxa"/>
            <w:shd w:val="clear" w:color="auto" w:fill="auto"/>
          </w:tcPr>
          <w:p w:rsidR="003D5932" w:rsidRDefault="003D5932" w:rsidP="003D5932">
            <w:pPr>
              <w:pStyle w:val="TableText"/>
              <w:snapToGrid w:val="0"/>
              <w:ind w:right="113"/>
              <w:jc w:val="right"/>
            </w:pPr>
            <w:r>
              <w:t>28.05</w:t>
            </w:r>
          </w:p>
        </w:tc>
      </w:tr>
      <w:tr w:rsidR="003D5932" w:rsidTr="00697118">
        <w:trPr>
          <w:cantSplit/>
        </w:trPr>
        <w:tc>
          <w:tcPr>
            <w:tcW w:w="766" w:type="dxa"/>
            <w:shd w:val="clear" w:color="auto" w:fill="auto"/>
          </w:tcPr>
          <w:p w:rsidR="003D5932" w:rsidRDefault="003D5932" w:rsidP="003D5932">
            <w:pPr>
              <w:pStyle w:val="TableText"/>
              <w:snapToGrid w:val="0"/>
              <w:rPr>
                <w:b/>
              </w:rPr>
            </w:pPr>
            <w:r>
              <w:t>88579</w:t>
            </w:r>
          </w:p>
        </w:tc>
        <w:tc>
          <w:tcPr>
            <w:tcW w:w="6140" w:type="dxa"/>
            <w:shd w:val="clear" w:color="auto" w:fill="auto"/>
          </w:tcPr>
          <w:p w:rsidR="003D5932" w:rsidRDefault="003D5932" w:rsidP="003D5932">
            <w:pPr>
              <w:pStyle w:val="TableText"/>
              <w:snapToGrid w:val="0"/>
              <w:rPr>
                <w:b/>
              </w:rPr>
            </w:pPr>
            <w:r>
              <w:rPr>
                <w:b/>
              </w:rPr>
              <w:t>Bonding of tooth fragment</w:t>
            </w:r>
          </w:p>
          <w:p w:rsidR="003D5932" w:rsidRDefault="003D5932" w:rsidP="003D5932">
            <w:pPr>
              <w:pStyle w:val="TableText"/>
            </w:pPr>
            <w:r>
              <w:t>The direct bonding of a tooth fragment as an alternative to placing a restoration.</w:t>
            </w:r>
          </w:p>
        </w:tc>
        <w:tc>
          <w:tcPr>
            <w:tcW w:w="1539" w:type="dxa"/>
            <w:shd w:val="clear" w:color="auto" w:fill="auto"/>
          </w:tcPr>
          <w:p w:rsidR="003D5932" w:rsidRDefault="003D5932" w:rsidP="003D5932">
            <w:pPr>
              <w:pStyle w:val="TableText"/>
              <w:snapToGrid w:val="0"/>
              <w:ind w:right="113"/>
              <w:jc w:val="right"/>
            </w:pPr>
            <w:r>
              <w:t>96.85</w:t>
            </w:r>
          </w:p>
        </w:tc>
      </w:tr>
      <w:tr w:rsidR="00697118" w:rsidTr="00697118">
        <w:trPr>
          <w:cantSplit/>
        </w:trPr>
        <w:tc>
          <w:tcPr>
            <w:tcW w:w="766" w:type="dxa"/>
            <w:shd w:val="clear" w:color="auto" w:fill="auto"/>
          </w:tcPr>
          <w:p w:rsidR="00697118" w:rsidRDefault="00697118" w:rsidP="003D5932">
            <w:pPr>
              <w:pStyle w:val="TableText"/>
              <w:snapToGrid w:val="0"/>
            </w:pPr>
            <w:r>
              <w:lastRenderedPageBreak/>
              <w:t>88586</w:t>
            </w:r>
          </w:p>
        </w:tc>
        <w:tc>
          <w:tcPr>
            <w:tcW w:w="6140" w:type="dxa"/>
            <w:shd w:val="clear" w:color="auto" w:fill="auto"/>
          </w:tcPr>
          <w:p w:rsidR="00697118" w:rsidRDefault="00697118" w:rsidP="00697118">
            <w:pPr>
              <w:pStyle w:val="TableText"/>
              <w:snapToGrid w:val="0"/>
              <w:rPr>
                <w:b/>
              </w:rPr>
            </w:pPr>
            <w:r w:rsidRPr="00CF65CB">
              <w:rPr>
                <w:b/>
              </w:rPr>
              <w:t>Crown - metallic - with tooth preparation – preformed</w:t>
            </w:r>
          </w:p>
          <w:p w:rsidR="00697118" w:rsidRDefault="00697118" w:rsidP="00697118">
            <w:pPr>
              <w:pStyle w:val="TableText"/>
            </w:pPr>
            <w:r>
              <w:t>Placing a preformed metallic crown as a coronal restoration for a tooth.</w:t>
            </w:r>
          </w:p>
          <w:p w:rsidR="00697118" w:rsidRDefault="00697118" w:rsidP="00697118">
            <w:pPr>
              <w:pStyle w:val="TableText"/>
              <w:snapToGrid w:val="0"/>
              <w:rPr>
                <w:b/>
              </w:rPr>
            </w:pPr>
            <w:r>
              <w:t>(Item is subject to Rule 27A)</w:t>
            </w:r>
          </w:p>
        </w:tc>
        <w:tc>
          <w:tcPr>
            <w:tcW w:w="1539" w:type="dxa"/>
            <w:shd w:val="clear" w:color="auto" w:fill="auto"/>
          </w:tcPr>
          <w:p w:rsidR="00697118" w:rsidRDefault="00697118" w:rsidP="003D5932">
            <w:pPr>
              <w:pStyle w:val="TableText"/>
              <w:snapToGrid w:val="0"/>
              <w:ind w:right="113"/>
              <w:jc w:val="right"/>
            </w:pPr>
            <w:r>
              <w:t>257.05</w:t>
            </w:r>
          </w:p>
        </w:tc>
      </w:tr>
      <w:tr w:rsidR="00697118" w:rsidTr="00697118">
        <w:trPr>
          <w:cantSplit/>
        </w:trPr>
        <w:tc>
          <w:tcPr>
            <w:tcW w:w="766" w:type="dxa"/>
            <w:shd w:val="clear" w:color="auto" w:fill="auto"/>
          </w:tcPr>
          <w:p w:rsidR="00697118" w:rsidRDefault="00697118" w:rsidP="003D5932">
            <w:pPr>
              <w:pStyle w:val="TableText"/>
              <w:snapToGrid w:val="0"/>
            </w:pPr>
            <w:r>
              <w:t>88587</w:t>
            </w:r>
          </w:p>
        </w:tc>
        <w:tc>
          <w:tcPr>
            <w:tcW w:w="6140" w:type="dxa"/>
            <w:shd w:val="clear" w:color="auto" w:fill="auto"/>
          </w:tcPr>
          <w:p w:rsidR="00697118" w:rsidRPr="00CF65CB" w:rsidRDefault="00697118" w:rsidP="00697118">
            <w:pPr>
              <w:pStyle w:val="TableText"/>
              <w:snapToGrid w:val="0"/>
              <w:rPr>
                <w:b/>
              </w:rPr>
            </w:pPr>
            <w:r w:rsidRPr="00CF65CB">
              <w:rPr>
                <w:b/>
              </w:rPr>
              <w:t>Crown - metallic - minimal tooth preparation – preformed</w:t>
            </w:r>
          </w:p>
          <w:p w:rsidR="00697118" w:rsidRDefault="00697118" w:rsidP="00697118">
            <w:pPr>
              <w:pStyle w:val="TableText"/>
            </w:pPr>
            <w:r w:rsidRPr="00CF65CB">
              <w:t>Placing a preformed metallic crown as a coronal restoration for a tooth and where minimal or no restoration of the tooth is required. Commonly referred to as a ‘Hall’ crown.</w:t>
            </w:r>
            <w:r>
              <w:t xml:space="preserve"> </w:t>
            </w:r>
          </w:p>
          <w:p w:rsidR="00697118" w:rsidRDefault="00697118" w:rsidP="00697118">
            <w:pPr>
              <w:pStyle w:val="TableText"/>
              <w:snapToGrid w:val="0"/>
              <w:rPr>
                <w:b/>
              </w:rPr>
            </w:pPr>
            <w:r>
              <w:t>(Item is subject to Rule 27A)</w:t>
            </w:r>
          </w:p>
        </w:tc>
        <w:tc>
          <w:tcPr>
            <w:tcW w:w="1539" w:type="dxa"/>
            <w:shd w:val="clear" w:color="auto" w:fill="auto"/>
          </w:tcPr>
          <w:p w:rsidR="00697118" w:rsidRDefault="00697118" w:rsidP="003D5932">
            <w:pPr>
              <w:pStyle w:val="TableText"/>
              <w:snapToGrid w:val="0"/>
              <w:ind w:right="113"/>
              <w:jc w:val="right"/>
            </w:pPr>
            <w:r>
              <w:t>152.50</w:t>
            </w:r>
          </w:p>
        </w:tc>
      </w:tr>
      <w:tr w:rsidR="003D5932" w:rsidTr="00697118">
        <w:trPr>
          <w:cantSplit/>
        </w:trPr>
        <w:tc>
          <w:tcPr>
            <w:tcW w:w="766" w:type="dxa"/>
            <w:shd w:val="clear" w:color="auto" w:fill="auto"/>
          </w:tcPr>
          <w:p w:rsidR="003D5932" w:rsidRDefault="003D5932" w:rsidP="003D5932">
            <w:pPr>
              <w:pStyle w:val="TableText"/>
              <w:snapToGrid w:val="0"/>
              <w:rPr>
                <w:b/>
              </w:rPr>
            </w:pPr>
            <w:r>
              <w:t>88597</w:t>
            </w:r>
          </w:p>
        </w:tc>
        <w:tc>
          <w:tcPr>
            <w:tcW w:w="6140" w:type="dxa"/>
            <w:shd w:val="clear" w:color="auto" w:fill="auto"/>
          </w:tcPr>
          <w:p w:rsidR="003D5932" w:rsidRDefault="003D5932" w:rsidP="003D5932">
            <w:pPr>
              <w:pStyle w:val="TableText"/>
              <w:snapToGrid w:val="0"/>
              <w:rPr>
                <w:b/>
              </w:rPr>
            </w:pPr>
            <w:r>
              <w:rPr>
                <w:b/>
              </w:rPr>
              <w:t>Post – direct</w:t>
            </w:r>
          </w:p>
          <w:p w:rsidR="00431B2F" w:rsidRDefault="003D5932" w:rsidP="00431B2F">
            <w:pPr>
              <w:pStyle w:val="TableText"/>
            </w:pPr>
            <w:r>
              <w:t>Insertion of a post into a prepared root canal to provide an anchor for an artificial crown or other restoration.</w:t>
            </w:r>
            <w:r w:rsidR="00431B2F">
              <w:t xml:space="preserve"> </w:t>
            </w:r>
          </w:p>
          <w:p w:rsidR="003D5932" w:rsidRDefault="00431B2F" w:rsidP="0063519A">
            <w:pPr>
              <w:pStyle w:val="TableText"/>
              <w:spacing w:before="0"/>
            </w:pPr>
            <w:r>
              <w:t>(Item is subject to Rule 24)</w:t>
            </w:r>
          </w:p>
        </w:tc>
        <w:tc>
          <w:tcPr>
            <w:tcW w:w="1539" w:type="dxa"/>
            <w:shd w:val="clear" w:color="auto" w:fill="auto"/>
          </w:tcPr>
          <w:p w:rsidR="003D5932" w:rsidRDefault="003D5932" w:rsidP="003D5932">
            <w:pPr>
              <w:pStyle w:val="TableText"/>
              <w:snapToGrid w:val="0"/>
              <w:ind w:right="113"/>
              <w:jc w:val="right"/>
            </w:pPr>
            <w:r>
              <w:t>88.15</w:t>
            </w:r>
          </w:p>
        </w:tc>
      </w:tr>
      <w:tr w:rsidR="003D5932" w:rsidTr="003D5932">
        <w:trPr>
          <w:cantSplit/>
        </w:trPr>
        <w:tc>
          <w:tcPr>
            <w:tcW w:w="8445" w:type="dxa"/>
            <w:gridSpan w:val="3"/>
            <w:shd w:val="clear" w:color="auto" w:fill="auto"/>
          </w:tcPr>
          <w:p w:rsidR="003D5932" w:rsidRDefault="003D5932" w:rsidP="003D5932">
            <w:pPr>
              <w:pStyle w:val="TableColHead"/>
            </w:pPr>
            <w:r>
              <w:t xml:space="preserve">Group </w:t>
            </w:r>
            <w:r w:rsidR="00DC7D09">
              <w:t>U</w:t>
            </w:r>
            <w:r>
              <w:t>7 – Prosthodontics</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Subgroup 1 – Dentures and Denture Components</w:t>
            </w:r>
          </w:p>
        </w:tc>
      </w:tr>
      <w:tr w:rsidR="003D5932" w:rsidRPr="004E4231" w:rsidTr="00697118">
        <w:trPr>
          <w:cantSplit/>
        </w:trPr>
        <w:tc>
          <w:tcPr>
            <w:tcW w:w="766" w:type="dxa"/>
            <w:shd w:val="clear" w:color="auto" w:fill="auto"/>
          </w:tcPr>
          <w:p w:rsidR="003D5932" w:rsidRPr="00936C04" w:rsidRDefault="003D5932" w:rsidP="003D5932">
            <w:pPr>
              <w:pStyle w:val="TableText"/>
              <w:snapToGrid w:val="0"/>
              <w:rPr>
                <w:b/>
              </w:rPr>
            </w:pPr>
            <w:r w:rsidRPr="00936C04">
              <w:t>88721</w:t>
            </w:r>
          </w:p>
        </w:tc>
        <w:tc>
          <w:tcPr>
            <w:tcW w:w="6140" w:type="dxa"/>
            <w:shd w:val="clear" w:color="auto" w:fill="auto"/>
          </w:tcPr>
          <w:p w:rsidR="003D5932" w:rsidRPr="00936C04" w:rsidRDefault="003D5932" w:rsidP="003D5932">
            <w:pPr>
              <w:pStyle w:val="TableText"/>
              <w:snapToGrid w:val="0"/>
              <w:rPr>
                <w:b/>
              </w:rPr>
            </w:pPr>
            <w:r w:rsidRPr="00936C04">
              <w:rPr>
                <w:b/>
              </w:rPr>
              <w:t>Partial maxillary denture – resin, base only</w:t>
            </w:r>
          </w:p>
          <w:p w:rsidR="00F734E7" w:rsidRDefault="003D5932" w:rsidP="00F734E7">
            <w:pPr>
              <w:pStyle w:val="TableText"/>
            </w:pPr>
            <w:r w:rsidRPr="00936C04">
              <w:t>Provision of a resin base for a removable dental prosthesis for the maxilla where some natural teeth remain.</w:t>
            </w:r>
            <w:r w:rsidR="00F734E7">
              <w:t xml:space="preserve"> </w:t>
            </w:r>
          </w:p>
          <w:p w:rsidR="003D5932" w:rsidRPr="00936C04" w:rsidRDefault="00F734E7" w:rsidP="000D5E8F">
            <w:pPr>
              <w:pStyle w:val="TableText"/>
              <w:spacing w:before="0"/>
            </w:pPr>
            <w:r>
              <w:t xml:space="preserve">(Item is subject to </w:t>
            </w:r>
            <w:r w:rsidR="000D5E8F">
              <w:t xml:space="preserve">Rules 17 </w:t>
            </w:r>
            <w:r w:rsidR="00697118">
              <w:t>and 24A</w:t>
            </w:r>
            <w:r>
              <w:t>)</w:t>
            </w:r>
          </w:p>
        </w:tc>
        <w:tc>
          <w:tcPr>
            <w:tcW w:w="1539" w:type="dxa"/>
            <w:shd w:val="clear" w:color="auto" w:fill="auto"/>
          </w:tcPr>
          <w:p w:rsidR="003D5932" w:rsidRPr="00936C04" w:rsidRDefault="00697118" w:rsidP="003D5932">
            <w:pPr>
              <w:pStyle w:val="TableText"/>
              <w:snapToGrid w:val="0"/>
              <w:ind w:right="113"/>
              <w:jc w:val="right"/>
            </w:pPr>
            <w:r>
              <w:rPr>
                <w:bCs/>
              </w:rPr>
              <w:t>436.60</w:t>
            </w:r>
          </w:p>
        </w:tc>
      </w:tr>
      <w:tr w:rsidR="003D5932" w:rsidTr="00697118">
        <w:trPr>
          <w:cantSplit/>
        </w:trPr>
        <w:tc>
          <w:tcPr>
            <w:tcW w:w="766" w:type="dxa"/>
            <w:shd w:val="clear" w:color="auto" w:fill="auto"/>
          </w:tcPr>
          <w:p w:rsidR="003D5932" w:rsidRDefault="003D5932" w:rsidP="003D5932">
            <w:pPr>
              <w:pStyle w:val="TableText"/>
              <w:snapToGrid w:val="0"/>
              <w:rPr>
                <w:b/>
              </w:rPr>
            </w:pPr>
            <w:r>
              <w:t>88722</w:t>
            </w:r>
          </w:p>
        </w:tc>
        <w:tc>
          <w:tcPr>
            <w:tcW w:w="6140" w:type="dxa"/>
            <w:shd w:val="clear" w:color="auto" w:fill="auto"/>
          </w:tcPr>
          <w:p w:rsidR="003D5932" w:rsidRDefault="003D5932" w:rsidP="003D5932">
            <w:pPr>
              <w:pStyle w:val="TableText"/>
              <w:snapToGrid w:val="0"/>
              <w:rPr>
                <w:b/>
              </w:rPr>
            </w:pPr>
            <w:r>
              <w:rPr>
                <w:b/>
              </w:rPr>
              <w:t>Partial mandibular denture – resin, base only</w:t>
            </w:r>
          </w:p>
          <w:p w:rsidR="00F734E7" w:rsidRDefault="003D5932" w:rsidP="00F734E7">
            <w:pPr>
              <w:pStyle w:val="TableText"/>
            </w:pPr>
            <w:r>
              <w:t>Provision of a resin base for a removable dental prosthesis for the mandible where some natural teeth remain.</w:t>
            </w:r>
            <w:r w:rsidR="00F734E7">
              <w:t xml:space="preserve"> </w:t>
            </w:r>
          </w:p>
          <w:p w:rsidR="003D5932" w:rsidRDefault="00F734E7" w:rsidP="000D5E8F">
            <w:pPr>
              <w:pStyle w:val="TableText"/>
              <w:spacing w:before="0"/>
            </w:pPr>
            <w:r>
              <w:t xml:space="preserve">(Item is subject to </w:t>
            </w:r>
            <w:r w:rsidR="000D5E8F">
              <w:t xml:space="preserve">Rules 17 </w:t>
            </w:r>
            <w:r w:rsidR="00697118">
              <w:t>and 24A</w:t>
            </w:r>
            <w:r>
              <w:t>)</w:t>
            </w:r>
          </w:p>
        </w:tc>
        <w:tc>
          <w:tcPr>
            <w:tcW w:w="1539" w:type="dxa"/>
            <w:shd w:val="clear" w:color="auto" w:fill="auto"/>
          </w:tcPr>
          <w:p w:rsidR="003D5932" w:rsidRDefault="00697118" w:rsidP="003D5932">
            <w:pPr>
              <w:pStyle w:val="TableText"/>
              <w:snapToGrid w:val="0"/>
              <w:ind w:right="113"/>
              <w:jc w:val="right"/>
            </w:pPr>
            <w:r>
              <w:rPr>
                <w:bCs/>
              </w:rPr>
              <w:t>436.60</w:t>
            </w:r>
          </w:p>
        </w:tc>
      </w:tr>
      <w:tr w:rsidR="00697118" w:rsidTr="00697118">
        <w:trPr>
          <w:cantSplit/>
        </w:trPr>
        <w:tc>
          <w:tcPr>
            <w:tcW w:w="766" w:type="dxa"/>
            <w:shd w:val="clear" w:color="auto" w:fill="auto"/>
          </w:tcPr>
          <w:p w:rsidR="00697118" w:rsidRDefault="00697118" w:rsidP="003D5932">
            <w:pPr>
              <w:pStyle w:val="TableText"/>
              <w:snapToGrid w:val="0"/>
            </w:pPr>
            <w:r>
              <w:t>88723</w:t>
            </w:r>
          </w:p>
        </w:tc>
        <w:tc>
          <w:tcPr>
            <w:tcW w:w="6140" w:type="dxa"/>
            <w:shd w:val="clear" w:color="auto" w:fill="auto"/>
          </w:tcPr>
          <w:p w:rsidR="00697118" w:rsidRDefault="00697118" w:rsidP="00697118">
            <w:pPr>
              <w:pStyle w:val="TableText"/>
              <w:snapToGrid w:val="0"/>
              <w:rPr>
                <w:b/>
              </w:rPr>
            </w:pPr>
            <w:r w:rsidRPr="00CF65CB">
              <w:rPr>
                <w:b/>
              </w:rPr>
              <w:t>Provisional partial maxillary denture</w:t>
            </w:r>
          </w:p>
          <w:p w:rsidR="00697118" w:rsidRDefault="00697118" w:rsidP="00697118">
            <w:pPr>
              <w:pStyle w:val="TableText"/>
            </w:pPr>
            <w:r w:rsidRPr="00CF65CB">
              <w:t>Provision of a patient removable partial dental prosthesis replacing the natural teeth and adjacent tissues in the maxilla which is designed to last until the definitive prosthesis can be constructed. This item should only be used where a provisional denture is not an intrinsic part of item 88721.</w:t>
            </w:r>
            <w:r>
              <w:t xml:space="preserve"> </w:t>
            </w:r>
          </w:p>
          <w:p w:rsidR="00697118" w:rsidRDefault="00697118" w:rsidP="00697118">
            <w:pPr>
              <w:pStyle w:val="TableText"/>
              <w:snapToGrid w:val="0"/>
              <w:rPr>
                <w:b/>
              </w:rPr>
            </w:pPr>
            <w:r>
              <w:t>(Item is subject to Rules 24A and 25)</w:t>
            </w:r>
          </w:p>
        </w:tc>
        <w:tc>
          <w:tcPr>
            <w:tcW w:w="1539" w:type="dxa"/>
            <w:shd w:val="clear" w:color="auto" w:fill="auto"/>
          </w:tcPr>
          <w:p w:rsidR="00697118" w:rsidRDefault="00697118" w:rsidP="003D5932">
            <w:pPr>
              <w:pStyle w:val="TableText"/>
              <w:snapToGrid w:val="0"/>
              <w:ind w:right="113"/>
              <w:jc w:val="right"/>
            </w:pPr>
            <w:r>
              <w:t>327.45</w:t>
            </w:r>
          </w:p>
        </w:tc>
      </w:tr>
      <w:tr w:rsidR="00697118" w:rsidTr="00697118">
        <w:trPr>
          <w:cantSplit/>
        </w:trPr>
        <w:tc>
          <w:tcPr>
            <w:tcW w:w="766" w:type="dxa"/>
            <w:shd w:val="clear" w:color="auto" w:fill="auto"/>
          </w:tcPr>
          <w:p w:rsidR="00697118" w:rsidRDefault="00697118" w:rsidP="003D5932">
            <w:pPr>
              <w:pStyle w:val="TableText"/>
              <w:snapToGrid w:val="0"/>
            </w:pPr>
            <w:r>
              <w:t>88724</w:t>
            </w:r>
          </w:p>
        </w:tc>
        <w:tc>
          <w:tcPr>
            <w:tcW w:w="6140" w:type="dxa"/>
            <w:shd w:val="clear" w:color="auto" w:fill="auto"/>
          </w:tcPr>
          <w:p w:rsidR="00697118" w:rsidRDefault="00697118" w:rsidP="00697118">
            <w:pPr>
              <w:pStyle w:val="TableText"/>
              <w:snapToGrid w:val="0"/>
              <w:rPr>
                <w:b/>
              </w:rPr>
            </w:pPr>
            <w:r w:rsidRPr="00CF65CB">
              <w:rPr>
                <w:b/>
              </w:rPr>
              <w:t xml:space="preserve">Provisional partial </w:t>
            </w:r>
            <w:r>
              <w:rPr>
                <w:b/>
              </w:rPr>
              <w:t>mandibular</w:t>
            </w:r>
            <w:r w:rsidRPr="00CF65CB">
              <w:rPr>
                <w:b/>
              </w:rPr>
              <w:t xml:space="preserve"> denture</w:t>
            </w:r>
          </w:p>
          <w:p w:rsidR="00697118" w:rsidRDefault="00697118" w:rsidP="00697118">
            <w:pPr>
              <w:pStyle w:val="TableText"/>
            </w:pPr>
            <w:r w:rsidRPr="00CF65CB">
              <w:t>Provision of a patient removable partial dental prosthesis replacing the natural teeth and adjacent tissues in the ma</w:t>
            </w:r>
            <w:r>
              <w:t>ndible</w:t>
            </w:r>
            <w:r w:rsidRPr="00CF65CB">
              <w:t xml:space="preserve"> which is designed to last until the definitive prosthesis can be constructed. This item should only be used where a provisional denture is not</w:t>
            </w:r>
            <w:r>
              <w:t xml:space="preserve"> an intrinsic part of item 88722</w:t>
            </w:r>
            <w:r w:rsidRPr="00CF65CB">
              <w:t>.</w:t>
            </w:r>
            <w:r>
              <w:t xml:space="preserve"> </w:t>
            </w:r>
          </w:p>
          <w:p w:rsidR="00697118" w:rsidRDefault="00697118" w:rsidP="00697118">
            <w:pPr>
              <w:pStyle w:val="TableText"/>
              <w:snapToGrid w:val="0"/>
              <w:rPr>
                <w:b/>
              </w:rPr>
            </w:pPr>
            <w:r>
              <w:t>(Item is subject to Rules 24A and 25)</w:t>
            </w:r>
          </w:p>
        </w:tc>
        <w:tc>
          <w:tcPr>
            <w:tcW w:w="1539" w:type="dxa"/>
            <w:shd w:val="clear" w:color="auto" w:fill="auto"/>
          </w:tcPr>
          <w:p w:rsidR="00697118" w:rsidRDefault="00697118" w:rsidP="003D5932">
            <w:pPr>
              <w:pStyle w:val="TableText"/>
              <w:snapToGrid w:val="0"/>
              <w:ind w:right="113"/>
              <w:jc w:val="right"/>
            </w:pPr>
            <w:r>
              <w:t>327.45</w:t>
            </w:r>
          </w:p>
        </w:tc>
      </w:tr>
      <w:tr w:rsidR="003D5932" w:rsidTr="00697118">
        <w:trPr>
          <w:cantSplit/>
        </w:trPr>
        <w:tc>
          <w:tcPr>
            <w:tcW w:w="766" w:type="dxa"/>
            <w:shd w:val="clear" w:color="auto" w:fill="auto"/>
          </w:tcPr>
          <w:p w:rsidR="003D5932" w:rsidRDefault="003D5932" w:rsidP="003D5932">
            <w:pPr>
              <w:pStyle w:val="TableText"/>
              <w:snapToGrid w:val="0"/>
              <w:rPr>
                <w:b/>
              </w:rPr>
            </w:pPr>
            <w:r>
              <w:lastRenderedPageBreak/>
              <w:t>88731</w:t>
            </w:r>
          </w:p>
        </w:tc>
        <w:tc>
          <w:tcPr>
            <w:tcW w:w="6140" w:type="dxa"/>
            <w:shd w:val="clear" w:color="auto" w:fill="auto"/>
          </w:tcPr>
          <w:p w:rsidR="003D5932" w:rsidRDefault="003D5932" w:rsidP="003D5932">
            <w:pPr>
              <w:pStyle w:val="TableText"/>
              <w:snapToGrid w:val="0"/>
              <w:rPr>
                <w:b/>
              </w:rPr>
            </w:pPr>
            <w:r>
              <w:rPr>
                <w:b/>
              </w:rPr>
              <w:t>Retainer – per tooth</w:t>
            </w:r>
          </w:p>
          <w:p w:rsidR="00431B2F" w:rsidRDefault="003D5932" w:rsidP="00431B2F">
            <w:pPr>
              <w:pStyle w:val="TableText"/>
            </w:pPr>
            <w:r>
              <w:t>A retainer or attachment fitted to a tooth to aid retention of a partial denture. The number of retainers should be indicated.</w:t>
            </w:r>
            <w:r w:rsidR="00431B2F">
              <w:t xml:space="preserve"> </w:t>
            </w:r>
          </w:p>
          <w:p w:rsidR="003D5932" w:rsidRDefault="00431B2F" w:rsidP="0063519A">
            <w:pPr>
              <w:pStyle w:val="TableText"/>
              <w:spacing w:before="0"/>
            </w:pPr>
            <w:r>
              <w:t>(Item is subject to Rule 25)</w:t>
            </w:r>
          </w:p>
        </w:tc>
        <w:tc>
          <w:tcPr>
            <w:tcW w:w="1539" w:type="dxa"/>
            <w:shd w:val="clear" w:color="auto" w:fill="auto"/>
          </w:tcPr>
          <w:p w:rsidR="003D5932" w:rsidRDefault="003D5932" w:rsidP="003D5932">
            <w:pPr>
              <w:pStyle w:val="TableText"/>
              <w:snapToGrid w:val="0"/>
              <w:ind w:right="113"/>
              <w:jc w:val="right"/>
            </w:pPr>
            <w:r>
              <w:t>44.05</w:t>
            </w:r>
          </w:p>
        </w:tc>
      </w:tr>
      <w:tr w:rsidR="003D5932" w:rsidTr="00697118">
        <w:trPr>
          <w:cantSplit/>
        </w:trPr>
        <w:tc>
          <w:tcPr>
            <w:tcW w:w="766" w:type="dxa"/>
            <w:shd w:val="clear" w:color="auto" w:fill="auto"/>
          </w:tcPr>
          <w:p w:rsidR="003D5932" w:rsidRDefault="003D5932" w:rsidP="003D5932">
            <w:pPr>
              <w:pStyle w:val="TableText"/>
              <w:snapToGrid w:val="0"/>
              <w:rPr>
                <w:b/>
              </w:rPr>
            </w:pPr>
            <w:r>
              <w:t>88733</w:t>
            </w:r>
          </w:p>
        </w:tc>
        <w:tc>
          <w:tcPr>
            <w:tcW w:w="6140" w:type="dxa"/>
            <w:shd w:val="clear" w:color="auto" w:fill="auto"/>
          </w:tcPr>
          <w:p w:rsidR="003D5932" w:rsidRDefault="003D5932" w:rsidP="003D5932">
            <w:pPr>
              <w:pStyle w:val="TableText"/>
              <w:snapToGrid w:val="0"/>
              <w:rPr>
                <w:b/>
              </w:rPr>
            </w:pPr>
            <w:r>
              <w:rPr>
                <w:b/>
              </w:rPr>
              <w:t>Tooth/teeth (partial denture)</w:t>
            </w:r>
          </w:p>
          <w:p w:rsidR="00431B2F" w:rsidRDefault="003D5932" w:rsidP="00431B2F">
            <w:pPr>
              <w:pStyle w:val="TableText"/>
            </w:pPr>
            <w:r>
              <w:t>An item to describe each tooth added to the base of a new partial denture. The number of teeth should be indicated.</w:t>
            </w:r>
            <w:r w:rsidR="00431B2F">
              <w:t xml:space="preserve"> </w:t>
            </w:r>
          </w:p>
          <w:p w:rsidR="003D5932" w:rsidRDefault="00431B2F" w:rsidP="0063519A">
            <w:pPr>
              <w:pStyle w:val="TableText"/>
              <w:spacing w:before="0"/>
            </w:pPr>
            <w:r>
              <w:t>(Item is subject to Rule 25)</w:t>
            </w:r>
          </w:p>
        </w:tc>
        <w:tc>
          <w:tcPr>
            <w:tcW w:w="1539" w:type="dxa"/>
            <w:shd w:val="clear" w:color="auto" w:fill="auto"/>
          </w:tcPr>
          <w:p w:rsidR="003D5932" w:rsidRDefault="00697118" w:rsidP="003D5932">
            <w:pPr>
              <w:pStyle w:val="TableText"/>
              <w:snapToGrid w:val="0"/>
              <w:ind w:right="113"/>
              <w:jc w:val="right"/>
            </w:pPr>
            <w:r>
              <w:rPr>
                <w:bCs/>
              </w:rPr>
              <w:t>36.15</w:t>
            </w:r>
          </w:p>
        </w:tc>
      </w:tr>
      <w:tr w:rsidR="003D5932" w:rsidTr="00697118">
        <w:trPr>
          <w:cantSplit/>
        </w:trPr>
        <w:tc>
          <w:tcPr>
            <w:tcW w:w="766" w:type="dxa"/>
            <w:shd w:val="clear" w:color="auto" w:fill="auto"/>
          </w:tcPr>
          <w:p w:rsidR="003D5932" w:rsidRDefault="003D5932" w:rsidP="003D5932">
            <w:pPr>
              <w:pStyle w:val="TableText"/>
              <w:snapToGrid w:val="0"/>
              <w:rPr>
                <w:b/>
              </w:rPr>
            </w:pPr>
            <w:r>
              <w:t>88736</w:t>
            </w:r>
          </w:p>
        </w:tc>
        <w:tc>
          <w:tcPr>
            <w:tcW w:w="6140" w:type="dxa"/>
            <w:shd w:val="clear" w:color="auto" w:fill="auto"/>
          </w:tcPr>
          <w:p w:rsidR="003D5932" w:rsidRDefault="003D5932" w:rsidP="003D5932">
            <w:pPr>
              <w:pStyle w:val="TableText"/>
              <w:snapToGrid w:val="0"/>
              <w:rPr>
                <w:b/>
              </w:rPr>
            </w:pPr>
            <w:r>
              <w:rPr>
                <w:b/>
              </w:rPr>
              <w:t>Immediate tooth replacement – per tooth</w:t>
            </w:r>
          </w:p>
          <w:p w:rsidR="00431B2F" w:rsidRDefault="003D5932" w:rsidP="00431B2F">
            <w:pPr>
              <w:pStyle w:val="TableText"/>
            </w:pPr>
            <w:r>
              <w:t>Provision within a denture to allow immediate replacement of an extracted tooth. The number of teeth so replaced should be indicated.</w:t>
            </w:r>
            <w:r w:rsidR="00431B2F">
              <w:t xml:space="preserve"> </w:t>
            </w:r>
          </w:p>
          <w:p w:rsidR="003D5932" w:rsidRDefault="00431B2F" w:rsidP="0063519A">
            <w:pPr>
              <w:pStyle w:val="TableText"/>
              <w:spacing w:before="0"/>
            </w:pPr>
            <w:r>
              <w:t>(Item is subject to Rule 25)</w:t>
            </w:r>
          </w:p>
        </w:tc>
        <w:tc>
          <w:tcPr>
            <w:tcW w:w="1539" w:type="dxa"/>
            <w:shd w:val="clear" w:color="auto" w:fill="auto"/>
          </w:tcPr>
          <w:p w:rsidR="003D5932" w:rsidRDefault="003D5932" w:rsidP="003D5932">
            <w:pPr>
              <w:pStyle w:val="TableText"/>
              <w:snapToGrid w:val="0"/>
              <w:ind w:right="113"/>
              <w:jc w:val="right"/>
            </w:pPr>
            <w:r>
              <w:t>9.10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DC7D09">
              <w:rPr>
                <w:b w:val="0"/>
                <w:i/>
              </w:rPr>
              <w:t>4</w:t>
            </w:r>
            <w:r>
              <w:rPr>
                <w:b w:val="0"/>
                <w:i/>
              </w:rPr>
              <w:t xml:space="preserve"> – Denture Maintenance</w:t>
            </w:r>
          </w:p>
        </w:tc>
      </w:tr>
      <w:tr w:rsidR="003D5932" w:rsidTr="00697118">
        <w:trPr>
          <w:cantSplit/>
        </w:trPr>
        <w:tc>
          <w:tcPr>
            <w:tcW w:w="766" w:type="dxa"/>
            <w:shd w:val="clear" w:color="auto" w:fill="auto"/>
          </w:tcPr>
          <w:p w:rsidR="003D5932" w:rsidRDefault="003D5932" w:rsidP="003D5932">
            <w:pPr>
              <w:pStyle w:val="TableText"/>
              <w:snapToGrid w:val="0"/>
              <w:rPr>
                <w:b/>
              </w:rPr>
            </w:pPr>
            <w:r>
              <w:t>88741</w:t>
            </w:r>
          </w:p>
        </w:tc>
        <w:tc>
          <w:tcPr>
            <w:tcW w:w="6140" w:type="dxa"/>
            <w:shd w:val="clear" w:color="auto" w:fill="auto"/>
          </w:tcPr>
          <w:p w:rsidR="003D5932" w:rsidRDefault="003D5932" w:rsidP="003D5932">
            <w:pPr>
              <w:pStyle w:val="TableText"/>
              <w:snapToGrid w:val="0"/>
              <w:rPr>
                <w:b/>
              </w:rPr>
            </w:pPr>
            <w:r>
              <w:rPr>
                <w:b/>
              </w:rPr>
              <w:t>Adjustment of a denture</w:t>
            </w:r>
          </w:p>
          <w:p w:rsidR="00431B2F" w:rsidRDefault="003D5932" w:rsidP="00431B2F">
            <w:pPr>
              <w:pStyle w:val="TableText"/>
            </w:pPr>
            <w:r>
              <w:t>Adjustment of a denture to improve comfort, function or aesthetics. This item does not apply to routine adjustments following the insertion of a new denture or the maintenance or repair of an existing denture.</w:t>
            </w:r>
            <w:r w:rsidR="00431B2F">
              <w:t xml:space="preserve"> </w:t>
            </w:r>
          </w:p>
          <w:p w:rsidR="003D5932" w:rsidRDefault="00431B2F" w:rsidP="0063519A">
            <w:pPr>
              <w:pStyle w:val="TableText"/>
              <w:spacing w:before="0"/>
            </w:pPr>
            <w:r>
              <w:t>(Item is subject to Rule 25)</w:t>
            </w:r>
          </w:p>
        </w:tc>
        <w:tc>
          <w:tcPr>
            <w:tcW w:w="1539" w:type="dxa"/>
            <w:shd w:val="clear" w:color="auto" w:fill="auto"/>
          </w:tcPr>
          <w:p w:rsidR="003D5932" w:rsidRDefault="003D5932" w:rsidP="003D5932">
            <w:pPr>
              <w:pStyle w:val="TableText"/>
              <w:snapToGrid w:val="0"/>
              <w:ind w:right="113"/>
              <w:jc w:val="right"/>
            </w:pPr>
            <w:r>
              <w:t>52.50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DC7D09">
              <w:rPr>
                <w:b w:val="0"/>
                <w:i/>
              </w:rPr>
              <w:t>6</w:t>
            </w:r>
            <w:r>
              <w:rPr>
                <w:b w:val="0"/>
                <w:i/>
              </w:rPr>
              <w:t xml:space="preserve"> – Denture Repairs</w:t>
            </w:r>
          </w:p>
        </w:tc>
      </w:tr>
      <w:tr w:rsidR="003D5932" w:rsidRPr="004871A1" w:rsidTr="00697118">
        <w:trPr>
          <w:cantSplit/>
        </w:trPr>
        <w:tc>
          <w:tcPr>
            <w:tcW w:w="766" w:type="dxa"/>
            <w:shd w:val="clear" w:color="auto" w:fill="auto"/>
          </w:tcPr>
          <w:p w:rsidR="003D5932" w:rsidRDefault="003D5932" w:rsidP="003D5932">
            <w:pPr>
              <w:pStyle w:val="TableText"/>
              <w:snapToGrid w:val="0"/>
              <w:rPr>
                <w:b/>
              </w:rPr>
            </w:pPr>
            <w:r>
              <w:t>88761</w:t>
            </w:r>
          </w:p>
        </w:tc>
        <w:tc>
          <w:tcPr>
            <w:tcW w:w="6140" w:type="dxa"/>
            <w:shd w:val="clear" w:color="auto" w:fill="auto"/>
          </w:tcPr>
          <w:p w:rsidR="003D5932" w:rsidRDefault="003D5932" w:rsidP="003D5932">
            <w:pPr>
              <w:pStyle w:val="TableText"/>
              <w:snapToGrid w:val="0"/>
              <w:rPr>
                <w:b/>
              </w:rPr>
            </w:pPr>
            <w:r>
              <w:rPr>
                <w:b/>
              </w:rPr>
              <w:t>Reattaching pre-existing clasp to denture</w:t>
            </w:r>
          </w:p>
          <w:p w:rsidR="003D5932" w:rsidRDefault="003D5932" w:rsidP="003D5932">
            <w:pPr>
              <w:pStyle w:val="TableText"/>
            </w:pPr>
            <w:r>
              <w:t>Repair, insertion and adjustment of a denture involving re-attachment of a pre-existing clasp.</w:t>
            </w:r>
          </w:p>
        </w:tc>
        <w:tc>
          <w:tcPr>
            <w:tcW w:w="1539" w:type="dxa"/>
            <w:shd w:val="clear" w:color="auto" w:fill="auto"/>
          </w:tcPr>
          <w:p w:rsidR="003D5932" w:rsidRPr="003D5932" w:rsidRDefault="003D5932" w:rsidP="003D5932">
            <w:pPr>
              <w:pStyle w:val="TableText"/>
              <w:snapToGrid w:val="0"/>
              <w:ind w:right="113"/>
              <w:jc w:val="right"/>
            </w:pPr>
            <w:r w:rsidRPr="003D5932">
              <w:t>144.20</w:t>
            </w:r>
          </w:p>
        </w:tc>
      </w:tr>
      <w:tr w:rsidR="003D5932" w:rsidTr="00697118">
        <w:trPr>
          <w:cantSplit/>
        </w:trPr>
        <w:tc>
          <w:tcPr>
            <w:tcW w:w="766" w:type="dxa"/>
            <w:shd w:val="clear" w:color="auto" w:fill="auto"/>
          </w:tcPr>
          <w:p w:rsidR="003D5932" w:rsidRDefault="003D5932" w:rsidP="003D5932">
            <w:pPr>
              <w:pStyle w:val="TableText"/>
              <w:snapToGrid w:val="0"/>
              <w:rPr>
                <w:b/>
              </w:rPr>
            </w:pPr>
            <w:r>
              <w:t>88762</w:t>
            </w:r>
          </w:p>
        </w:tc>
        <w:tc>
          <w:tcPr>
            <w:tcW w:w="6140" w:type="dxa"/>
            <w:shd w:val="clear" w:color="auto" w:fill="auto"/>
          </w:tcPr>
          <w:p w:rsidR="003D5932" w:rsidRDefault="003D5932" w:rsidP="003D5932">
            <w:pPr>
              <w:pStyle w:val="TableText"/>
              <w:snapToGrid w:val="0"/>
              <w:rPr>
                <w:b/>
              </w:rPr>
            </w:pPr>
            <w:r>
              <w:rPr>
                <w:b/>
              </w:rPr>
              <w:t>Replacing/adding clasp to denture - per clasp</w:t>
            </w:r>
          </w:p>
          <w:p w:rsidR="003D5932" w:rsidRDefault="003D5932" w:rsidP="003D5932">
            <w:pPr>
              <w:pStyle w:val="TableText"/>
            </w:pPr>
            <w:r>
              <w:t>Repair, insertion and adjustment of a denture involving replacement or addition of a new clasp or clasps.</w:t>
            </w:r>
          </w:p>
        </w:tc>
        <w:tc>
          <w:tcPr>
            <w:tcW w:w="1539" w:type="dxa"/>
            <w:shd w:val="clear" w:color="auto" w:fill="auto"/>
          </w:tcPr>
          <w:p w:rsidR="003D5932" w:rsidRPr="003D5932" w:rsidRDefault="003D5932" w:rsidP="003D5932">
            <w:pPr>
              <w:pStyle w:val="TableText"/>
              <w:snapToGrid w:val="0"/>
              <w:ind w:right="113"/>
              <w:jc w:val="right"/>
            </w:pPr>
            <w:r w:rsidRPr="003D5932">
              <w:t>150.65</w:t>
            </w:r>
          </w:p>
        </w:tc>
      </w:tr>
      <w:tr w:rsidR="003D5932" w:rsidTr="00697118">
        <w:trPr>
          <w:cantSplit/>
        </w:trPr>
        <w:tc>
          <w:tcPr>
            <w:tcW w:w="766" w:type="dxa"/>
            <w:shd w:val="clear" w:color="auto" w:fill="auto"/>
          </w:tcPr>
          <w:p w:rsidR="003D5932" w:rsidRDefault="003D5932" w:rsidP="003D5932">
            <w:pPr>
              <w:pStyle w:val="TableText"/>
              <w:snapToGrid w:val="0"/>
              <w:rPr>
                <w:b/>
              </w:rPr>
            </w:pPr>
            <w:r>
              <w:t>88764</w:t>
            </w:r>
          </w:p>
        </w:tc>
        <w:tc>
          <w:tcPr>
            <w:tcW w:w="6140" w:type="dxa"/>
            <w:shd w:val="clear" w:color="auto" w:fill="auto"/>
          </w:tcPr>
          <w:p w:rsidR="003D5932" w:rsidRDefault="003D5932" w:rsidP="003D5932">
            <w:pPr>
              <w:pStyle w:val="TableText"/>
              <w:snapToGrid w:val="0"/>
              <w:rPr>
                <w:b/>
              </w:rPr>
            </w:pPr>
            <w:r>
              <w:rPr>
                <w:b/>
              </w:rPr>
              <w:t>Repairing broken base of a partial denture</w:t>
            </w:r>
          </w:p>
          <w:p w:rsidR="003D5932" w:rsidRDefault="003D5932" w:rsidP="003D5932">
            <w:pPr>
              <w:pStyle w:val="TableText"/>
            </w:pPr>
            <w:r>
              <w:t>Repair, insertion and adjustment of a broken resin partial denture base.</w:t>
            </w:r>
          </w:p>
        </w:tc>
        <w:tc>
          <w:tcPr>
            <w:tcW w:w="1539" w:type="dxa"/>
            <w:shd w:val="clear" w:color="auto" w:fill="auto"/>
          </w:tcPr>
          <w:p w:rsidR="003D5932" w:rsidRPr="003D5932" w:rsidRDefault="003D5932" w:rsidP="003D5932">
            <w:pPr>
              <w:pStyle w:val="TableText"/>
              <w:snapToGrid w:val="0"/>
              <w:ind w:right="113"/>
              <w:jc w:val="right"/>
            </w:pPr>
            <w:r w:rsidRPr="003D5932">
              <w:t>144.20</w:t>
            </w:r>
          </w:p>
        </w:tc>
      </w:tr>
      <w:tr w:rsidR="003D5932" w:rsidTr="00697118">
        <w:trPr>
          <w:cantSplit/>
        </w:trPr>
        <w:tc>
          <w:tcPr>
            <w:tcW w:w="766" w:type="dxa"/>
            <w:shd w:val="clear" w:color="auto" w:fill="auto"/>
          </w:tcPr>
          <w:p w:rsidR="003D5932" w:rsidRDefault="003D5932" w:rsidP="003D5932">
            <w:pPr>
              <w:pStyle w:val="TableText"/>
              <w:snapToGrid w:val="0"/>
              <w:rPr>
                <w:b/>
              </w:rPr>
            </w:pPr>
            <w:r>
              <w:t>88765</w:t>
            </w:r>
          </w:p>
        </w:tc>
        <w:tc>
          <w:tcPr>
            <w:tcW w:w="6140" w:type="dxa"/>
            <w:shd w:val="clear" w:color="auto" w:fill="auto"/>
          </w:tcPr>
          <w:p w:rsidR="003D5932" w:rsidRDefault="003D5932" w:rsidP="003D5932">
            <w:pPr>
              <w:pStyle w:val="TableText"/>
              <w:snapToGrid w:val="0"/>
              <w:rPr>
                <w:b/>
              </w:rPr>
            </w:pPr>
            <w:r>
              <w:rPr>
                <w:b/>
              </w:rPr>
              <w:t>Replacing/adding new tooth on denture – per tooth</w:t>
            </w:r>
          </w:p>
          <w:p w:rsidR="003D5932" w:rsidRDefault="003D5932" w:rsidP="003D5932">
            <w:pPr>
              <w:pStyle w:val="TableText"/>
            </w:pPr>
            <w:r>
              <w:t>Repair, insertion and adjustment of a denture involving replacement with or addition of a new tooth or teeth to a previously existing denture.</w:t>
            </w:r>
          </w:p>
        </w:tc>
        <w:tc>
          <w:tcPr>
            <w:tcW w:w="1539" w:type="dxa"/>
            <w:shd w:val="clear" w:color="auto" w:fill="auto"/>
          </w:tcPr>
          <w:p w:rsidR="003D5932" w:rsidRDefault="003D5932" w:rsidP="003D5932">
            <w:pPr>
              <w:pStyle w:val="TableText"/>
              <w:snapToGrid w:val="0"/>
              <w:ind w:right="113"/>
              <w:jc w:val="right"/>
            </w:pPr>
            <w:r>
              <w:t>150.65</w:t>
            </w:r>
          </w:p>
        </w:tc>
      </w:tr>
      <w:tr w:rsidR="003D5932" w:rsidTr="00697118">
        <w:trPr>
          <w:cantSplit/>
        </w:trPr>
        <w:tc>
          <w:tcPr>
            <w:tcW w:w="766" w:type="dxa"/>
            <w:shd w:val="clear" w:color="auto" w:fill="auto"/>
          </w:tcPr>
          <w:p w:rsidR="003D5932" w:rsidRPr="003D5932" w:rsidRDefault="003D5932" w:rsidP="003D5932">
            <w:pPr>
              <w:pStyle w:val="TableText"/>
              <w:snapToGrid w:val="0"/>
              <w:rPr>
                <w:b/>
              </w:rPr>
            </w:pPr>
            <w:r w:rsidRPr="003D5932">
              <w:t>88766</w:t>
            </w:r>
          </w:p>
        </w:tc>
        <w:tc>
          <w:tcPr>
            <w:tcW w:w="6140" w:type="dxa"/>
            <w:shd w:val="clear" w:color="auto" w:fill="auto"/>
          </w:tcPr>
          <w:p w:rsidR="003D5932" w:rsidRPr="003D5932" w:rsidRDefault="003D5932" w:rsidP="003D5932">
            <w:pPr>
              <w:pStyle w:val="TableText"/>
              <w:snapToGrid w:val="0"/>
              <w:rPr>
                <w:b/>
              </w:rPr>
            </w:pPr>
            <w:r w:rsidRPr="003D5932">
              <w:rPr>
                <w:b/>
              </w:rPr>
              <w:t>Reattaching existing tooth on denture – per tooth</w:t>
            </w:r>
          </w:p>
          <w:p w:rsidR="003D5932" w:rsidRPr="003D5932" w:rsidRDefault="003D5932" w:rsidP="003D5932">
            <w:pPr>
              <w:pStyle w:val="TableText"/>
            </w:pPr>
            <w:r w:rsidRPr="003D5932">
              <w:t>Repair, insertion and adjustment of a denture involving reattachment of a pre-existing denture tooth or teeth.</w:t>
            </w:r>
          </w:p>
        </w:tc>
        <w:tc>
          <w:tcPr>
            <w:tcW w:w="1539" w:type="dxa"/>
            <w:shd w:val="clear" w:color="auto" w:fill="auto"/>
          </w:tcPr>
          <w:p w:rsidR="003D5932" w:rsidRDefault="003D5932" w:rsidP="003D5932">
            <w:pPr>
              <w:pStyle w:val="TableText"/>
              <w:snapToGrid w:val="0"/>
              <w:ind w:right="113"/>
              <w:jc w:val="right"/>
            </w:pPr>
            <w:r w:rsidRPr="003D5932">
              <w:t>144.20</w:t>
            </w:r>
          </w:p>
        </w:tc>
      </w:tr>
      <w:tr w:rsidR="003D5932" w:rsidTr="00697118">
        <w:trPr>
          <w:cantSplit/>
        </w:trPr>
        <w:tc>
          <w:tcPr>
            <w:tcW w:w="766" w:type="dxa"/>
            <w:shd w:val="clear" w:color="auto" w:fill="auto"/>
          </w:tcPr>
          <w:p w:rsidR="003D5932" w:rsidRDefault="003D5932" w:rsidP="003D5932">
            <w:pPr>
              <w:pStyle w:val="TableText"/>
              <w:snapToGrid w:val="0"/>
              <w:rPr>
                <w:b/>
              </w:rPr>
            </w:pPr>
            <w:r>
              <w:lastRenderedPageBreak/>
              <w:t>88768</w:t>
            </w:r>
          </w:p>
        </w:tc>
        <w:tc>
          <w:tcPr>
            <w:tcW w:w="6140" w:type="dxa"/>
            <w:shd w:val="clear" w:color="auto" w:fill="auto"/>
          </w:tcPr>
          <w:p w:rsidR="003D5932" w:rsidRDefault="003D5932" w:rsidP="003D5932">
            <w:pPr>
              <w:pStyle w:val="TableText"/>
              <w:snapToGrid w:val="0"/>
              <w:rPr>
                <w:b/>
              </w:rPr>
            </w:pPr>
            <w:r>
              <w:rPr>
                <w:b/>
              </w:rPr>
              <w:t>Adding tooth to partial denture to replace an extracted or decoronated tooth - per tooth</w:t>
            </w:r>
          </w:p>
          <w:p w:rsidR="00431B2F" w:rsidRDefault="003D5932" w:rsidP="00431B2F">
            <w:pPr>
              <w:pStyle w:val="TableText"/>
            </w:pPr>
            <w:r>
              <w:t>Modification, insertion and adjustment of a partial denture involving an addition to accommodate the loss of a natural tooth or its coronal section</w:t>
            </w:r>
            <w:r w:rsidR="00431B2F">
              <w:t xml:space="preserve">. </w:t>
            </w:r>
          </w:p>
          <w:p w:rsidR="003D5932" w:rsidRDefault="00431B2F" w:rsidP="0063519A">
            <w:pPr>
              <w:pStyle w:val="TableText"/>
              <w:spacing w:before="0"/>
            </w:pPr>
            <w:r>
              <w:t xml:space="preserve">(Item is subject to Rule </w:t>
            </w:r>
            <w:r w:rsidR="00630523">
              <w:t>17</w:t>
            </w:r>
            <w:r>
              <w:t>)</w:t>
            </w:r>
          </w:p>
        </w:tc>
        <w:tc>
          <w:tcPr>
            <w:tcW w:w="1539" w:type="dxa"/>
            <w:shd w:val="clear" w:color="auto" w:fill="auto"/>
          </w:tcPr>
          <w:p w:rsidR="003D5932" w:rsidRDefault="003D5932" w:rsidP="003D5932">
            <w:pPr>
              <w:pStyle w:val="TableText"/>
              <w:snapToGrid w:val="0"/>
              <w:ind w:right="113"/>
              <w:jc w:val="right"/>
            </w:pPr>
            <w:r>
              <w:t>152.50</w:t>
            </w:r>
          </w:p>
        </w:tc>
      </w:tr>
      <w:tr w:rsidR="003D5932" w:rsidRPr="00F57650" w:rsidTr="003D5932">
        <w:trPr>
          <w:cantSplit/>
        </w:trPr>
        <w:tc>
          <w:tcPr>
            <w:tcW w:w="8445" w:type="dxa"/>
            <w:gridSpan w:val="3"/>
            <w:shd w:val="clear" w:color="auto" w:fill="auto"/>
          </w:tcPr>
          <w:p w:rsidR="003D5932" w:rsidRPr="00F57650" w:rsidRDefault="003D5932" w:rsidP="003D5932">
            <w:pPr>
              <w:pStyle w:val="ColHead2"/>
              <w:rPr>
                <w:b w:val="0"/>
                <w:i/>
              </w:rPr>
            </w:pPr>
            <w:r>
              <w:rPr>
                <w:b w:val="0"/>
                <w:i/>
              </w:rPr>
              <w:t xml:space="preserve">Subgroup </w:t>
            </w:r>
            <w:r w:rsidR="00DC7D09">
              <w:rPr>
                <w:b w:val="0"/>
                <w:i/>
              </w:rPr>
              <w:t>7</w:t>
            </w:r>
            <w:r>
              <w:rPr>
                <w:b w:val="0"/>
                <w:i/>
              </w:rPr>
              <w:t xml:space="preserve"> – Other Prosthodontic Services</w:t>
            </w:r>
          </w:p>
        </w:tc>
      </w:tr>
      <w:tr w:rsidR="003D5932" w:rsidTr="00697118">
        <w:trPr>
          <w:cantSplit/>
        </w:trPr>
        <w:tc>
          <w:tcPr>
            <w:tcW w:w="766" w:type="dxa"/>
            <w:shd w:val="clear" w:color="auto" w:fill="auto"/>
          </w:tcPr>
          <w:p w:rsidR="003D5932" w:rsidRDefault="003D5932" w:rsidP="003D5932">
            <w:pPr>
              <w:pStyle w:val="TableText"/>
              <w:snapToGrid w:val="0"/>
              <w:rPr>
                <w:b/>
              </w:rPr>
            </w:pPr>
            <w:r>
              <w:t>88776</w:t>
            </w:r>
          </w:p>
        </w:tc>
        <w:tc>
          <w:tcPr>
            <w:tcW w:w="6140" w:type="dxa"/>
            <w:shd w:val="clear" w:color="auto" w:fill="auto"/>
          </w:tcPr>
          <w:p w:rsidR="003D5932" w:rsidRDefault="003D5932" w:rsidP="003D5932">
            <w:pPr>
              <w:pStyle w:val="TableText"/>
              <w:snapToGrid w:val="0"/>
              <w:rPr>
                <w:b/>
              </w:rPr>
            </w:pPr>
            <w:r>
              <w:rPr>
                <w:b/>
              </w:rPr>
              <w:t>Impression - dental appliance repair/modification</w:t>
            </w:r>
          </w:p>
          <w:p w:rsidR="003D5932" w:rsidRDefault="003D5932" w:rsidP="003D5932">
            <w:pPr>
              <w:pStyle w:val="TableText"/>
            </w:pPr>
            <w:r>
              <w:t>An item to describe taking an impression where required for the repair or modification of a dental appliance.</w:t>
            </w:r>
          </w:p>
        </w:tc>
        <w:tc>
          <w:tcPr>
            <w:tcW w:w="1539" w:type="dxa"/>
            <w:shd w:val="clear" w:color="auto" w:fill="auto"/>
          </w:tcPr>
          <w:p w:rsidR="003D5932" w:rsidRDefault="003D5932" w:rsidP="003D5932">
            <w:pPr>
              <w:pStyle w:val="TableText"/>
              <w:snapToGrid w:val="0"/>
              <w:ind w:right="113"/>
              <w:jc w:val="right"/>
            </w:pPr>
            <w:r>
              <w:t>46.05</w:t>
            </w:r>
          </w:p>
        </w:tc>
      </w:tr>
      <w:tr w:rsidR="003D5932" w:rsidRPr="00D81DEB" w:rsidTr="003D5932">
        <w:trPr>
          <w:cantSplit/>
        </w:trPr>
        <w:tc>
          <w:tcPr>
            <w:tcW w:w="8445" w:type="dxa"/>
            <w:gridSpan w:val="3"/>
            <w:shd w:val="clear" w:color="auto" w:fill="auto"/>
          </w:tcPr>
          <w:p w:rsidR="003D5932" w:rsidRDefault="003D5932" w:rsidP="003D5932">
            <w:pPr>
              <w:pStyle w:val="TableColHead"/>
            </w:pPr>
            <w:r>
              <w:t xml:space="preserve">Group </w:t>
            </w:r>
            <w:r w:rsidR="00DC7D09">
              <w:t>U9</w:t>
            </w:r>
            <w:r>
              <w:t xml:space="preserve"> – General Services</w:t>
            </w:r>
          </w:p>
        </w:tc>
      </w:tr>
      <w:tr w:rsidR="007C782A" w:rsidRPr="00F57650" w:rsidTr="007C782A">
        <w:trPr>
          <w:cantSplit/>
        </w:trPr>
        <w:tc>
          <w:tcPr>
            <w:tcW w:w="8445" w:type="dxa"/>
            <w:gridSpan w:val="3"/>
            <w:shd w:val="clear" w:color="auto" w:fill="auto"/>
          </w:tcPr>
          <w:p w:rsidR="007C782A" w:rsidRPr="00F57650" w:rsidRDefault="007C782A" w:rsidP="007C782A">
            <w:pPr>
              <w:pStyle w:val="ColHead2"/>
              <w:rPr>
                <w:b w:val="0"/>
                <w:i/>
              </w:rPr>
            </w:pPr>
            <w:r>
              <w:rPr>
                <w:b w:val="0"/>
                <w:i/>
              </w:rPr>
              <w:t>Subgroup 1– Emergencies</w:t>
            </w:r>
          </w:p>
        </w:tc>
      </w:tr>
      <w:tr w:rsidR="007C782A" w:rsidTr="00697118">
        <w:trPr>
          <w:cantSplit/>
        </w:trPr>
        <w:tc>
          <w:tcPr>
            <w:tcW w:w="766" w:type="dxa"/>
            <w:shd w:val="clear" w:color="auto" w:fill="auto"/>
          </w:tcPr>
          <w:p w:rsidR="007C782A" w:rsidRDefault="007C782A" w:rsidP="007C782A">
            <w:pPr>
              <w:pStyle w:val="TableText"/>
              <w:snapToGrid w:val="0"/>
              <w:rPr>
                <w:b/>
              </w:rPr>
            </w:pPr>
            <w:r>
              <w:t>88911</w:t>
            </w:r>
          </w:p>
        </w:tc>
        <w:tc>
          <w:tcPr>
            <w:tcW w:w="6140" w:type="dxa"/>
            <w:shd w:val="clear" w:color="auto" w:fill="auto"/>
          </w:tcPr>
          <w:p w:rsidR="007C782A" w:rsidRDefault="007C782A" w:rsidP="007C782A">
            <w:pPr>
              <w:pStyle w:val="TableText"/>
              <w:snapToGrid w:val="0"/>
              <w:rPr>
                <w:b/>
              </w:rPr>
            </w:pPr>
            <w:r>
              <w:rPr>
                <w:b/>
              </w:rPr>
              <w:t>Palliative care</w:t>
            </w:r>
          </w:p>
          <w:p w:rsidR="00431B2F" w:rsidRDefault="007C782A" w:rsidP="00431B2F">
            <w:pPr>
              <w:pStyle w:val="TableText"/>
            </w:pPr>
            <w:r>
              <w:t>An item to describe interim care to relieve pain, infection, bleeding or other problems not associated with other treatment.</w:t>
            </w:r>
            <w:r w:rsidR="00431B2F">
              <w:t xml:space="preserve"> </w:t>
            </w:r>
          </w:p>
          <w:p w:rsidR="007C782A" w:rsidRDefault="00431B2F" w:rsidP="0063519A">
            <w:pPr>
              <w:pStyle w:val="TableText"/>
              <w:spacing w:before="0"/>
            </w:pPr>
            <w:r>
              <w:t>(Item is subject to Rule 29)</w:t>
            </w:r>
          </w:p>
        </w:tc>
        <w:tc>
          <w:tcPr>
            <w:tcW w:w="1539" w:type="dxa"/>
            <w:shd w:val="clear" w:color="auto" w:fill="auto"/>
          </w:tcPr>
          <w:p w:rsidR="007C782A" w:rsidRDefault="007C782A" w:rsidP="007C782A">
            <w:pPr>
              <w:pStyle w:val="TableText"/>
              <w:snapToGrid w:val="0"/>
              <w:ind w:right="113"/>
              <w:jc w:val="right"/>
            </w:pPr>
            <w:r>
              <w:t>68.35</w:t>
            </w:r>
          </w:p>
        </w:tc>
      </w:tr>
      <w:tr w:rsidR="007C782A" w:rsidRPr="00F57650" w:rsidTr="007C782A">
        <w:trPr>
          <w:cantSplit/>
        </w:trPr>
        <w:tc>
          <w:tcPr>
            <w:tcW w:w="8445" w:type="dxa"/>
            <w:gridSpan w:val="3"/>
            <w:shd w:val="clear" w:color="auto" w:fill="auto"/>
          </w:tcPr>
          <w:p w:rsidR="007C782A" w:rsidRPr="00F57650" w:rsidRDefault="007C782A" w:rsidP="007C782A">
            <w:pPr>
              <w:pStyle w:val="ColHead2"/>
              <w:rPr>
                <w:b w:val="0"/>
                <w:i/>
              </w:rPr>
            </w:pPr>
            <w:r>
              <w:rPr>
                <w:b w:val="0"/>
                <w:i/>
              </w:rPr>
              <w:t xml:space="preserve">Subgroup </w:t>
            </w:r>
            <w:r w:rsidR="00DC7D09">
              <w:rPr>
                <w:b w:val="0"/>
                <w:i/>
              </w:rPr>
              <w:t>4</w:t>
            </w:r>
            <w:r>
              <w:rPr>
                <w:b w:val="0"/>
                <w:i/>
              </w:rPr>
              <w:t>–</w:t>
            </w:r>
            <w:r w:rsidRPr="001A362A">
              <w:rPr>
                <w:b w:val="0"/>
                <w:i/>
              </w:rPr>
              <w:t xml:space="preserve"> Sedation </w:t>
            </w:r>
          </w:p>
        </w:tc>
      </w:tr>
      <w:tr w:rsidR="007C782A" w:rsidTr="00697118">
        <w:trPr>
          <w:cantSplit/>
        </w:trPr>
        <w:tc>
          <w:tcPr>
            <w:tcW w:w="766" w:type="dxa"/>
            <w:shd w:val="clear" w:color="auto" w:fill="auto"/>
          </w:tcPr>
          <w:p w:rsidR="007C782A" w:rsidRDefault="007C782A" w:rsidP="007C782A">
            <w:pPr>
              <w:pStyle w:val="TableText"/>
              <w:snapToGrid w:val="0"/>
            </w:pPr>
            <w:r>
              <w:t>88942</w:t>
            </w:r>
          </w:p>
        </w:tc>
        <w:tc>
          <w:tcPr>
            <w:tcW w:w="6140" w:type="dxa"/>
            <w:shd w:val="clear" w:color="auto" w:fill="auto"/>
          </w:tcPr>
          <w:p w:rsidR="007C782A" w:rsidRPr="001A362A" w:rsidRDefault="007C782A" w:rsidP="007C782A">
            <w:pPr>
              <w:pStyle w:val="TableText"/>
              <w:snapToGrid w:val="0"/>
              <w:rPr>
                <w:b/>
              </w:rPr>
            </w:pPr>
            <w:r w:rsidRPr="001A362A">
              <w:rPr>
                <w:b/>
              </w:rPr>
              <w:t>Sedation - intravenous</w:t>
            </w:r>
          </w:p>
          <w:p w:rsidR="007C782A" w:rsidRDefault="007C782A" w:rsidP="007C782A">
            <w:pPr>
              <w:pStyle w:val="TableText"/>
            </w:pPr>
            <w:r w:rsidRPr="001A362A">
              <w:t>Sedative drug(s) administered intravenously, usually in increments. The incremental administration may</w:t>
            </w:r>
            <w:r>
              <w:t xml:space="preserve"> </w:t>
            </w:r>
            <w:r w:rsidRPr="001A362A">
              <w:t>continue while dent</w:t>
            </w:r>
            <w:r>
              <w:t>al treatment is being provided.</w:t>
            </w:r>
          </w:p>
          <w:p w:rsidR="00646D53" w:rsidRPr="001A362A" w:rsidRDefault="00646D53" w:rsidP="007C782A">
            <w:pPr>
              <w:pStyle w:val="TableText"/>
            </w:pPr>
            <w:r>
              <w:t>(Item is subject to rule 17)</w:t>
            </w:r>
          </w:p>
        </w:tc>
        <w:tc>
          <w:tcPr>
            <w:tcW w:w="1539" w:type="dxa"/>
            <w:shd w:val="clear" w:color="auto" w:fill="auto"/>
          </w:tcPr>
          <w:p w:rsidR="007C782A" w:rsidRDefault="007C782A" w:rsidP="007C782A">
            <w:pPr>
              <w:pStyle w:val="TableText"/>
              <w:snapToGrid w:val="0"/>
              <w:ind w:right="113"/>
              <w:jc w:val="right"/>
            </w:pPr>
            <w:r>
              <w:t>134.00</w:t>
            </w:r>
          </w:p>
        </w:tc>
      </w:tr>
      <w:tr w:rsidR="007C782A" w:rsidTr="00697118">
        <w:trPr>
          <w:cantSplit/>
        </w:trPr>
        <w:tc>
          <w:tcPr>
            <w:tcW w:w="766" w:type="dxa"/>
            <w:tcBorders>
              <w:bottom w:val="single" w:sz="4" w:space="0" w:color="000000"/>
            </w:tcBorders>
            <w:shd w:val="clear" w:color="auto" w:fill="auto"/>
          </w:tcPr>
          <w:p w:rsidR="007C782A" w:rsidRDefault="007C782A" w:rsidP="007C782A">
            <w:pPr>
              <w:pStyle w:val="TableText"/>
              <w:snapToGrid w:val="0"/>
            </w:pPr>
            <w:r>
              <w:t>88943</w:t>
            </w:r>
          </w:p>
        </w:tc>
        <w:tc>
          <w:tcPr>
            <w:tcW w:w="6140" w:type="dxa"/>
            <w:tcBorders>
              <w:bottom w:val="single" w:sz="4" w:space="0" w:color="000000"/>
            </w:tcBorders>
            <w:shd w:val="clear" w:color="auto" w:fill="auto"/>
          </w:tcPr>
          <w:p w:rsidR="007C782A" w:rsidRPr="001A362A" w:rsidRDefault="007C782A" w:rsidP="007C782A">
            <w:pPr>
              <w:pStyle w:val="TableText"/>
              <w:snapToGrid w:val="0"/>
              <w:rPr>
                <w:b/>
              </w:rPr>
            </w:pPr>
            <w:r w:rsidRPr="001A362A">
              <w:rPr>
                <w:b/>
              </w:rPr>
              <w:t xml:space="preserve">Sedation - inhalation </w:t>
            </w:r>
          </w:p>
          <w:p w:rsidR="007C782A" w:rsidRPr="001A362A" w:rsidRDefault="007C782A" w:rsidP="0063519A">
            <w:pPr>
              <w:pStyle w:val="TableText"/>
              <w:spacing w:before="0"/>
              <w:rPr>
                <w:b/>
              </w:rPr>
            </w:pPr>
            <w:r>
              <w:t>Nitrous oxide</w:t>
            </w:r>
            <w:r w:rsidRPr="001A362A">
              <w:t xml:space="preserve"> gas mixed with oxygen is inhaled by the patient while dental treatment is being provided.</w:t>
            </w:r>
            <w:r w:rsidR="00F734E7">
              <w:t xml:space="preserve"> </w:t>
            </w:r>
          </w:p>
        </w:tc>
        <w:tc>
          <w:tcPr>
            <w:tcW w:w="1539" w:type="dxa"/>
            <w:tcBorders>
              <w:bottom w:val="single" w:sz="4" w:space="0" w:color="000000"/>
            </w:tcBorders>
            <w:shd w:val="clear" w:color="auto" w:fill="auto"/>
          </w:tcPr>
          <w:p w:rsidR="007C782A" w:rsidRDefault="007C782A" w:rsidP="007C782A">
            <w:pPr>
              <w:pStyle w:val="TableText"/>
              <w:snapToGrid w:val="0"/>
              <w:ind w:right="113"/>
              <w:jc w:val="right"/>
            </w:pPr>
            <w:r>
              <w:t>67.00</w:t>
            </w:r>
          </w:p>
        </w:tc>
      </w:tr>
    </w:tbl>
    <w:p w:rsidR="007F0DCC" w:rsidRDefault="007F0DCC" w:rsidP="00E65825">
      <w:pPr>
        <w:pStyle w:val="NoteEnd"/>
        <w:keepLines w:val="0"/>
        <w:spacing w:before="360" w:line="240" w:lineRule="auto"/>
        <w:ind w:left="0" w:firstLine="0"/>
      </w:pPr>
    </w:p>
    <w:p w:rsidR="00DA2FA9" w:rsidRDefault="007F0DCC" w:rsidP="00DA2FA9">
      <w:pPr>
        <w:pStyle w:val="Scheduletitle"/>
        <w:ind w:left="0" w:firstLine="0"/>
        <w:rPr>
          <w:rStyle w:val="CharSectno"/>
          <w:b w:val="0"/>
        </w:rPr>
      </w:pPr>
      <w:r>
        <w:br w:type="page"/>
      </w:r>
      <w:bookmarkStart w:id="80" w:name="_Toc367788835"/>
      <w:bookmarkStart w:id="81" w:name="_Toc355957812"/>
      <w:bookmarkStart w:id="82" w:name="_Toc452110244"/>
      <w:bookmarkStart w:id="83" w:name="_Toc503968248"/>
      <w:bookmarkStart w:id="84" w:name="_Toc355957813"/>
      <w:bookmarkStart w:id="85" w:name="_Toc367788836"/>
      <w:r w:rsidR="00DA2FA9">
        <w:rPr>
          <w:rStyle w:val="CharSectno"/>
        </w:rPr>
        <w:lastRenderedPageBreak/>
        <w:t>Schedule 2</w:t>
      </w:r>
      <w:r w:rsidR="00DA2FA9">
        <w:rPr>
          <w:rStyle w:val="CharSectno"/>
        </w:rPr>
        <w:tab/>
        <w:t xml:space="preserve">Eligibility </w:t>
      </w:r>
      <w:r w:rsidR="00DA2FA9">
        <w:rPr>
          <w:rStyle w:val="CharSectno"/>
          <w:rFonts w:cs="Arial"/>
          <w:szCs w:val="32"/>
        </w:rPr>
        <w:t>of dental services</w:t>
      </w:r>
      <w:bookmarkEnd w:id="80"/>
      <w:r w:rsidR="00DA2FA9">
        <w:rPr>
          <w:rStyle w:val="CharSectno"/>
          <w:rFonts w:cs="Arial"/>
          <w:szCs w:val="32"/>
        </w:rPr>
        <w:t xml:space="preserve"> rendered in a State or internal Territory by or </w:t>
      </w:r>
      <w:r w:rsidR="00DA2FA9">
        <w:rPr>
          <w:rStyle w:val="CharAmSchNo"/>
        </w:rPr>
        <w:t>on</w:t>
      </w:r>
      <w:r w:rsidR="00DA2FA9">
        <w:rPr>
          <w:rStyle w:val="CharSectno"/>
          <w:rFonts w:cs="Arial"/>
          <w:szCs w:val="32"/>
        </w:rPr>
        <w:t xml:space="preserve"> behalf of or under an arrangement with a State or internal Territory</w:t>
      </w:r>
      <w:bookmarkEnd w:id="81"/>
      <w:bookmarkEnd w:id="82"/>
      <w:bookmarkEnd w:id="83"/>
    </w:p>
    <w:p w:rsidR="00DA2FA9" w:rsidRDefault="00DA2FA9" w:rsidP="009B0E2A">
      <w:pPr>
        <w:pStyle w:val="Schedulereference"/>
        <w:spacing w:after="120"/>
        <w:ind w:left="0"/>
      </w:pPr>
      <w:r>
        <w:t>(rule 8A)</w:t>
      </w:r>
    </w:p>
    <w:p w:rsidR="00DA2FA9" w:rsidRDefault="00DA2FA9" w:rsidP="00DA2FA9">
      <w:pPr>
        <w:pStyle w:val="Header"/>
      </w:pPr>
    </w:p>
    <w:tbl>
      <w:tblPr>
        <w:tblW w:w="0" w:type="auto"/>
        <w:jc w:val="center"/>
        <w:tblLook w:val="04A0" w:firstRow="1" w:lastRow="0" w:firstColumn="1" w:lastColumn="0" w:noHBand="0" w:noVBand="1"/>
      </w:tblPr>
      <w:tblGrid>
        <w:gridCol w:w="2799"/>
        <w:gridCol w:w="2812"/>
      </w:tblGrid>
      <w:tr w:rsidR="009B0E2A" w:rsidTr="00DA2FA9">
        <w:trPr>
          <w:jc w:val="center"/>
        </w:trPr>
        <w:tc>
          <w:tcPr>
            <w:tcW w:w="2799" w:type="dxa"/>
            <w:tcBorders>
              <w:top w:val="single" w:sz="4" w:space="0" w:color="000000"/>
              <w:left w:val="single" w:sz="4" w:space="0" w:color="000000"/>
              <w:bottom w:val="single" w:sz="4" w:space="0" w:color="000000"/>
              <w:right w:val="nil"/>
            </w:tcBorders>
            <w:hideMark/>
          </w:tcPr>
          <w:p w:rsidR="009B0E2A" w:rsidRDefault="009B0E2A" w:rsidP="009B0E2A">
            <w:pPr>
              <w:snapToGrid w:val="0"/>
              <w:spacing w:before="120"/>
              <w:jc w:val="center"/>
              <w:rPr>
                <w:rFonts w:ascii="Arial" w:hAnsi="Arial"/>
                <w:b/>
                <w:sz w:val="18"/>
                <w:szCs w:val="18"/>
              </w:rPr>
            </w:pPr>
            <w:r>
              <w:rPr>
                <w:rFonts w:ascii="Arial" w:hAnsi="Arial"/>
                <w:b/>
                <w:sz w:val="18"/>
                <w:szCs w:val="18"/>
              </w:rPr>
              <w:t>Column 1</w:t>
            </w:r>
          </w:p>
          <w:p w:rsidR="009B0E2A" w:rsidRDefault="009B0E2A" w:rsidP="009B0E2A">
            <w:pPr>
              <w:snapToGrid w:val="0"/>
              <w:spacing w:before="120"/>
              <w:jc w:val="both"/>
              <w:rPr>
                <w:rFonts w:ascii="Arial" w:hAnsi="Arial"/>
                <w:b/>
                <w:sz w:val="18"/>
                <w:szCs w:val="18"/>
              </w:rPr>
            </w:pPr>
            <w:r>
              <w:rPr>
                <w:rFonts w:ascii="Arial" w:hAnsi="Arial"/>
                <w:b/>
                <w:sz w:val="18"/>
                <w:szCs w:val="18"/>
              </w:rPr>
              <w:t>State/ internal Territory</w:t>
            </w:r>
          </w:p>
        </w:tc>
        <w:tc>
          <w:tcPr>
            <w:tcW w:w="2812" w:type="dxa"/>
            <w:tcBorders>
              <w:top w:val="single" w:sz="4" w:space="0" w:color="000000"/>
              <w:left w:val="single" w:sz="4" w:space="0" w:color="000000"/>
              <w:bottom w:val="single" w:sz="4" w:space="0" w:color="000000"/>
              <w:right w:val="single" w:sz="4" w:space="0" w:color="000000"/>
            </w:tcBorders>
            <w:hideMark/>
          </w:tcPr>
          <w:p w:rsidR="009B0E2A" w:rsidRDefault="009B0E2A" w:rsidP="009B0E2A">
            <w:pPr>
              <w:snapToGrid w:val="0"/>
              <w:spacing w:before="120"/>
              <w:jc w:val="center"/>
              <w:rPr>
                <w:rFonts w:ascii="Arial" w:hAnsi="Arial"/>
                <w:b/>
                <w:sz w:val="18"/>
                <w:szCs w:val="18"/>
              </w:rPr>
            </w:pPr>
            <w:r>
              <w:rPr>
                <w:rFonts w:ascii="Arial" w:hAnsi="Arial"/>
                <w:b/>
                <w:sz w:val="18"/>
                <w:szCs w:val="18"/>
              </w:rPr>
              <w:t>Column 2</w:t>
            </w:r>
          </w:p>
          <w:p w:rsidR="009B0E2A" w:rsidRDefault="009B0E2A" w:rsidP="009B0E2A">
            <w:pPr>
              <w:snapToGrid w:val="0"/>
              <w:spacing w:before="120"/>
              <w:rPr>
                <w:rFonts w:ascii="Arial" w:hAnsi="Arial"/>
                <w:b/>
                <w:sz w:val="18"/>
                <w:szCs w:val="18"/>
              </w:rPr>
            </w:pPr>
            <w:r>
              <w:rPr>
                <w:rFonts w:ascii="Arial" w:hAnsi="Arial"/>
                <w:b/>
                <w:sz w:val="18"/>
                <w:szCs w:val="18"/>
              </w:rPr>
              <w:t>Date service must be provided on or before:</w:t>
            </w:r>
          </w:p>
        </w:tc>
      </w:tr>
      <w:tr w:rsidR="009B0E2A" w:rsidTr="00DA2FA9">
        <w:trPr>
          <w:jc w:val="center"/>
        </w:trPr>
        <w:tc>
          <w:tcPr>
            <w:tcW w:w="2799" w:type="dxa"/>
            <w:tcBorders>
              <w:top w:val="single" w:sz="4" w:space="0" w:color="000000"/>
              <w:left w:val="single" w:sz="4" w:space="0" w:color="000000"/>
              <w:bottom w:val="single" w:sz="4" w:space="0" w:color="000000"/>
              <w:right w:val="nil"/>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Australian Capital Territory</w:t>
            </w:r>
          </w:p>
        </w:tc>
        <w:tc>
          <w:tcPr>
            <w:tcW w:w="2812" w:type="dxa"/>
            <w:tcBorders>
              <w:top w:val="single" w:sz="4" w:space="0" w:color="000000"/>
              <w:left w:val="single" w:sz="4" w:space="0" w:color="000000"/>
              <w:bottom w:val="single" w:sz="4" w:space="0" w:color="000000"/>
              <w:right w:val="single" w:sz="4" w:space="0" w:color="000000"/>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31 December 2022</w:t>
            </w:r>
          </w:p>
        </w:tc>
      </w:tr>
      <w:tr w:rsidR="009B0E2A" w:rsidTr="00DA2FA9">
        <w:trPr>
          <w:jc w:val="center"/>
        </w:trPr>
        <w:tc>
          <w:tcPr>
            <w:tcW w:w="2799" w:type="dxa"/>
            <w:tcBorders>
              <w:top w:val="single" w:sz="4" w:space="0" w:color="000000"/>
              <w:left w:val="single" w:sz="4" w:space="0" w:color="000000"/>
              <w:bottom w:val="single" w:sz="4" w:space="0" w:color="000000"/>
              <w:right w:val="nil"/>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New South Wales</w:t>
            </w:r>
          </w:p>
        </w:tc>
        <w:tc>
          <w:tcPr>
            <w:tcW w:w="2812" w:type="dxa"/>
            <w:tcBorders>
              <w:top w:val="single" w:sz="4" w:space="0" w:color="000000"/>
              <w:left w:val="single" w:sz="4" w:space="0" w:color="000000"/>
              <w:bottom w:val="single" w:sz="4" w:space="0" w:color="000000"/>
              <w:right w:val="single" w:sz="4" w:space="0" w:color="000000"/>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31 December 2022</w:t>
            </w:r>
          </w:p>
        </w:tc>
      </w:tr>
      <w:tr w:rsidR="009B0E2A" w:rsidTr="00DA2FA9">
        <w:trPr>
          <w:jc w:val="center"/>
        </w:trPr>
        <w:tc>
          <w:tcPr>
            <w:tcW w:w="2799" w:type="dxa"/>
            <w:tcBorders>
              <w:top w:val="single" w:sz="4" w:space="0" w:color="000000"/>
              <w:left w:val="single" w:sz="4" w:space="0" w:color="000000"/>
              <w:bottom w:val="single" w:sz="4" w:space="0" w:color="000000"/>
              <w:right w:val="nil"/>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Northern Territory</w:t>
            </w:r>
          </w:p>
        </w:tc>
        <w:tc>
          <w:tcPr>
            <w:tcW w:w="2812" w:type="dxa"/>
            <w:tcBorders>
              <w:top w:val="single" w:sz="4" w:space="0" w:color="000000"/>
              <w:left w:val="single" w:sz="4" w:space="0" w:color="000000"/>
              <w:bottom w:val="single" w:sz="4" w:space="0" w:color="000000"/>
              <w:right w:val="single" w:sz="4" w:space="0" w:color="000000"/>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31 December 2022</w:t>
            </w:r>
          </w:p>
        </w:tc>
      </w:tr>
      <w:tr w:rsidR="009B0E2A" w:rsidTr="00DA2FA9">
        <w:trPr>
          <w:jc w:val="center"/>
        </w:trPr>
        <w:tc>
          <w:tcPr>
            <w:tcW w:w="2799" w:type="dxa"/>
            <w:tcBorders>
              <w:top w:val="single" w:sz="4" w:space="0" w:color="000000"/>
              <w:left w:val="single" w:sz="4" w:space="0" w:color="000000"/>
              <w:bottom w:val="single" w:sz="4" w:space="0" w:color="000000"/>
              <w:right w:val="nil"/>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Queensland</w:t>
            </w:r>
          </w:p>
        </w:tc>
        <w:tc>
          <w:tcPr>
            <w:tcW w:w="2812" w:type="dxa"/>
            <w:tcBorders>
              <w:top w:val="single" w:sz="4" w:space="0" w:color="000000"/>
              <w:left w:val="single" w:sz="4" w:space="0" w:color="000000"/>
              <w:bottom w:val="single" w:sz="4" w:space="0" w:color="000000"/>
              <w:right w:val="single" w:sz="4" w:space="0" w:color="000000"/>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31 December 2022</w:t>
            </w:r>
          </w:p>
        </w:tc>
      </w:tr>
      <w:tr w:rsidR="009B0E2A" w:rsidTr="00DA2FA9">
        <w:trPr>
          <w:jc w:val="center"/>
        </w:trPr>
        <w:tc>
          <w:tcPr>
            <w:tcW w:w="2799" w:type="dxa"/>
            <w:tcBorders>
              <w:top w:val="single" w:sz="4" w:space="0" w:color="000000"/>
              <w:left w:val="single" w:sz="4" w:space="0" w:color="000000"/>
              <w:bottom w:val="single" w:sz="4" w:space="0" w:color="000000"/>
              <w:right w:val="nil"/>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South Australia</w:t>
            </w:r>
          </w:p>
        </w:tc>
        <w:tc>
          <w:tcPr>
            <w:tcW w:w="2812" w:type="dxa"/>
            <w:tcBorders>
              <w:top w:val="single" w:sz="4" w:space="0" w:color="000000"/>
              <w:left w:val="single" w:sz="4" w:space="0" w:color="000000"/>
              <w:bottom w:val="single" w:sz="4" w:space="0" w:color="000000"/>
              <w:right w:val="single" w:sz="4" w:space="0" w:color="000000"/>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31 December 2022</w:t>
            </w:r>
          </w:p>
        </w:tc>
      </w:tr>
      <w:tr w:rsidR="009B0E2A" w:rsidTr="00DA2FA9">
        <w:trPr>
          <w:jc w:val="center"/>
        </w:trPr>
        <w:tc>
          <w:tcPr>
            <w:tcW w:w="2799" w:type="dxa"/>
            <w:tcBorders>
              <w:top w:val="single" w:sz="4" w:space="0" w:color="000000"/>
              <w:left w:val="single" w:sz="4" w:space="0" w:color="000000"/>
              <w:bottom w:val="single" w:sz="4" w:space="0" w:color="000000"/>
              <w:right w:val="nil"/>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Tasmania</w:t>
            </w:r>
          </w:p>
        </w:tc>
        <w:tc>
          <w:tcPr>
            <w:tcW w:w="2812" w:type="dxa"/>
            <w:tcBorders>
              <w:top w:val="single" w:sz="4" w:space="0" w:color="000000"/>
              <w:left w:val="single" w:sz="4" w:space="0" w:color="000000"/>
              <w:bottom w:val="single" w:sz="4" w:space="0" w:color="000000"/>
              <w:right w:val="single" w:sz="4" w:space="0" w:color="000000"/>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31 December 2022</w:t>
            </w:r>
          </w:p>
        </w:tc>
      </w:tr>
      <w:tr w:rsidR="009B0E2A" w:rsidTr="00DA2FA9">
        <w:trPr>
          <w:jc w:val="center"/>
        </w:trPr>
        <w:tc>
          <w:tcPr>
            <w:tcW w:w="2799" w:type="dxa"/>
            <w:tcBorders>
              <w:top w:val="single" w:sz="4" w:space="0" w:color="000000"/>
              <w:left w:val="single" w:sz="4" w:space="0" w:color="000000"/>
              <w:bottom w:val="single" w:sz="4" w:space="0" w:color="000000"/>
              <w:right w:val="nil"/>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Victoria</w:t>
            </w:r>
          </w:p>
        </w:tc>
        <w:tc>
          <w:tcPr>
            <w:tcW w:w="2812" w:type="dxa"/>
            <w:tcBorders>
              <w:top w:val="single" w:sz="4" w:space="0" w:color="000000"/>
              <w:left w:val="single" w:sz="4" w:space="0" w:color="000000"/>
              <w:bottom w:val="single" w:sz="4" w:space="0" w:color="000000"/>
              <w:right w:val="single" w:sz="4" w:space="0" w:color="000000"/>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31 December 2022</w:t>
            </w:r>
          </w:p>
        </w:tc>
      </w:tr>
      <w:tr w:rsidR="009B0E2A" w:rsidTr="00DA2FA9">
        <w:trPr>
          <w:jc w:val="center"/>
        </w:trPr>
        <w:tc>
          <w:tcPr>
            <w:tcW w:w="2799" w:type="dxa"/>
            <w:tcBorders>
              <w:top w:val="single" w:sz="4" w:space="0" w:color="000000"/>
              <w:left w:val="single" w:sz="4" w:space="0" w:color="000000"/>
              <w:bottom w:val="single" w:sz="4" w:space="0" w:color="000000"/>
              <w:right w:val="nil"/>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Western Australia</w:t>
            </w:r>
          </w:p>
        </w:tc>
        <w:tc>
          <w:tcPr>
            <w:tcW w:w="2812" w:type="dxa"/>
            <w:tcBorders>
              <w:top w:val="single" w:sz="4" w:space="0" w:color="000000"/>
              <w:left w:val="single" w:sz="4" w:space="0" w:color="000000"/>
              <w:bottom w:val="single" w:sz="4" w:space="0" w:color="000000"/>
              <w:right w:val="single" w:sz="4" w:space="0" w:color="000000"/>
            </w:tcBorders>
            <w:hideMark/>
          </w:tcPr>
          <w:p w:rsidR="009B0E2A" w:rsidRDefault="009B0E2A" w:rsidP="009B0E2A">
            <w:pPr>
              <w:snapToGrid w:val="0"/>
              <w:spacing w:before="360"/>
              <w:jc w:val="both"/>
              <w:rPr>
                <w:rFonts w:ascii="Arial" w:hAnsi="Arial"/>
                <w:sz w:val="18"/>
                <w:szCs w:val="18"/>
              </w:rPr>
            </w:pPr>
            <w:r>
              <w:rPr>
                <w:rFonts w:ascii="Arial" w:hAnsi="Arial"/>
                <w:sz w:val="18"/>
                <w:szCs w:val="18"/>
              </w:rPr>
              <w:t>31 December 2022</w:t>
            </w:r>
          </w:p>
        </w:tc>
      </w:tr>
    </w:tbl>
    <w:p w:rsidR="00332B42" w:rsidRPr="001917E0" w:rsidRDefault="00332B42" w:rsidP="00DA2FA9">
      <w:pPr>
        <w:pStyle w:val="Scheduletitle"/>
        <w:ind w:left="0" w:firstLine="0"/>
        <w:rPr>
          <w:rStyle w:val="CharAmSchNo"/>
        </w:rPr>
      </w:pPr>
      <w:bookmarkStart w:id="86" w:name="_Toc503968249"/>
      <w:r w:rsidRPr="001917E0">
        <w:rPr>
          <w:rStyle w:val="CharAmSchNo"/>
        </w:rPr>
        <w:t xml:space="preserve">Schedule </w:t>
      </w:r>
      <w:r w:rsidR="002D2F0D" w:rsidRPr="001917E0">
        <w:rPr>
          <w:rStyle w:val="CharAmSchNo"/>
        </w:rPr>
        <w:t>3</w:t>
      </w:r>
      <w:r w:rsidRPr="001917E0">
        <w:rPr>
          <w:rStyle w:val="CharAmSchNo"/>
        </w:rPr>
        <w:tab/>
        <w:t>Benefit limits</w:t>
      </w:r>
      <w:bookmarkEnd w:id="84"/>
      <w:bookmarkEnd w:id="85"/>
      <w:bookmarkEnd w:id="86"/>
    </w:p>
    <w:p w:rsidR="00332B42" w:rsidRDefault="00332B42" w:rsidP="009B0E2A">
      <w:pPr>
        <w:pStyle w:val="Schedulereference"/>
        <w:spacing w:after="120"/>
        <w:ind w:left="0"/>
        <w:rPr>
          <w:szCs w:val="18"/>
        </w:rPr>
      </w:pPr>
      <w:r w:rsidRPr="00D04739">
        <w:t xml:space="preserve">(rule 14) </w:t>
      </w:r>
    </w:p>
    <w:p w:rsidR="00AC0552" w:rsidRDefault="00AC0552" w:rsidP="007C782A">
      <w:pPr>
        <w:pStyle w:val="Header"/>
        <w:keepNext/>
      </w:pPr>
    </w:p>
    <w:tbl>
      <w:tblPr>
        <w:tblW w:w="0" w:type="auto"/>
        <w:tblInd w:w="-5" w:type="dxa"/>
        <w:tblLook w:val="04A0" w:firstRow="1" w:lastRow="0" w:firstColumn="1" w:lastColumn="0" w:noHBand="0" w:noVBand="1"/>
      </w:tblPr>
      <w:tblGrid>
        <w:gridCol w:w="4151"/>
        <w:gridCol w:w="4156"/>
      </w:tblGrid>
      <w:tr w:rsidR="00332B42" w:rsidRPr="0087412A" w:rsidTr="0022417D">
        <w:tc>
          <w:tcPr>
            <w:tcW w:w="4212" w:type="dxa"/>
            <w:tcBorders>
              <w:top w:val="single" w:sz="4" w:space="0" w:color="000000"/>
              <w:left w:val="single" w:sz="4" w:space="0" w:color="000000"/>
              <w:bottom w:val="single" w:sz="4" w:space="0" w:color="000000"/>
            </w:tcBorders>
            <w:shd w:val="clear" w:color="auto" w:fill="auto"/>
          </w:tcPr>
          <w:p w:rsidR="00332B42" w:rsidRPr="00111561" w:rsidRDefault="00AC0552" w:rsidP="001917E0">
            <w:pPr>
              <w:pStyle w:val="NoteEnd"/>
              <w:keepLines w:val="0"/>
              <w:snapToGrid w:val="0"/>
              <w:spacing w:before="360" w:line="240" w:lineRule="auto"/>
              <w:ind w:left="0" w:firstLine="0"/>
              <w:rPr>
                <w:rFonts w:ascii="Arial" w:hAnsi="Arial"/>
                <w:b/>
                <w:sz w:val="18"/>
                <w:szCs w:val="18"/>
              </w:rPr>
            </w:pPr>
            <w:r w:rsidRPr="00111561">
              <w:rPr>
                <w:rFonts w:ascii="Arial" w:hAnsi="Arial"/>
                <w:b/>
                <w:sz w:val="18"/>
                <w:szCs w:val="18"/>
              </w:rPr>
              <w:t xml:space="preserve">Relevant </w:t>
            </w:r>
            <w:r w:rsidR="009216AD" w:rsidRPr="00111561">
              <w:rPr>
                <w:rFonts w:ascii="Arial" w:hAnsi="Arial"/>
                <w:b/>
                <w:sz w:val="18"/>
                <w:szCs w:val="18"/>
              </w:rPr>
              <w:t>2</w:t>
            </w:r>
            <w:r w:rsidRPr="00111561">
              <w:rPr>
                <w:rFonts w:ascii="Arial" w:hAnsi="Arial"/>
                <w:b/>
                <w:sz w:val="18"/>
                <w:szCs w:val="18"/>
              </w:rPr>
              <w:t xml:space="preserve"> year </w:t>
            </w:r>
            <w:r w:rsidR="009216AD" w:rsidRPr="00111561">
              <w:rPr>
                <w:rFonts w:ascii="Arial" w:hAnsi="Arial"/>
                <w:b/>
                <w:sz w:val="18"/>
                <w:szCs w:val="18"/>
              </w:rPr>
              <w:t>p</w:t>
            </w:r>
            <w:r w:rsidR="005F7D18" w:rsidRPr="00111561">
              <w:rPr>
                <w:rFonts w:ascii="Arial" w:hAnsi="Arial"/>
                <w:b/>
                <w:sz w:val="18"/>
                <w:szCs w:val="18"/>
              </w:rPr>
              <w:t xml:space="preserve">eriod </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332B42" w:rsidRPr="00111561" w:rsidRDefault="004716B2" w:rsidP="001917E0">
            <w:pPr>
              <w:pStyle w:val="NoteEnd"/>
              <w:keepLines w:val="0"/>
              <w:snapToGrid w:val="0"/>
              <w:spacing w:before="360" w:line="240" w:lineRule="auto"/>
              <w:ind w:left="0" w:firstLine="0"/>
              <w:rPr>
                <w:rFonts w:ascii="Arial" w:hAnsi="Arial"/>
                <w:b/>
                <w:sz w:val="18"/>
                <w:szCs w:val="18"/>
              </w:rPr>
            </w:pPr>
            <w:r w:rsidRPr="00111561">
              <w:rPr>
                <w:rFonts w:ascii="Arial" w:hAnsi="Arial"/>
                <w:b/>
                <w:sz w:val="18"/>
                <w:szCs w:val="18"/>
              </w:rPr>
              <w:t>Cap</w:t>
            </w:r>
          </w:p>
        </w:tc>
      </w:tr>
      <w:tr w:rsidR="00332B42" w:rsidRPr="0087412A" w:rsidTr="0022417D">
        <w:tc>
          <w:tcPr>
            <w:tcW w:w="4212" w:type="dxa"/>
            <w:tcBorders>
              <w:top w:val="single" w:sz="4" w:space="0" w:color="000000"/>
              <w:left w:val="single" w:sz="4" w:space="0" w:color="000000"/>
              <w:bottom w:val="single" w:sz="4" w:space="0" w:color="000000"/>
            </w:tcBorders>
            <w:shd w:val="clear" w:color="auto" w:fill="auto"/>
          </w:tcPr>
          <w:p w:rsidR="00332B42" w:rsidRPr="0087412A" w:rsidRDefault="005F7D18"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2014-2015</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332B42" w:rsidRPr="0087412A" w:rsidRDefault="005F7D18"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$1,000</w:t>
            </w:r>
          </w:p>
        </w:tc>
      </w:tr>
      <w:tr w:rsidR="004532CF" w:rsidRPr="0087412A" w:rsidTr="0022417D">
        <w:tc>
          <w:tcPr>
            <w:tcW w:w="4212" w:type="dxa"/>
            <w:tcBorders>
              <w:top w:val="single" w:sz="4" w:space="0" w:color="000000"/>
              <w:left w:val="single" w:sz="4" w:space="0" w:color="000000"/>
              <w:bottom w:val="single" w:sz="4" w:space="0" w:color="000000"/>
            </w:tcBorders>
            <w:shd w:val="clear" w:color="auto" w:fill="auto"/>
          </w:tcPr>
          <w:p w:rsidR="004532CF" w:rsidRDefault="004532CF"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2015-2016</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532CF" w:rsidRDefault="00763482" w:rsidP="001917E0">
            <w:pPr>
              <w:pStyle w:val="NoteEnd"/>
              <w:keepLines w:val="0"/>
              <w:snapToGrid w:val="0"/>
              <w:spacing w:before="360" w:line="240" w:lineRule="auto"/>
              <w:ind w:left="0" w:firstLine="0"/>
              <w:rPr>
                <w:rFonts w:ascii="Arial" w:hAnsi="Arial"/>
                <w:sz w:val="18"/>
                <w:szCs w:val="18"/>
              </w:rPr>
            </w:pPr>
            <w:r>
              <w:rPr>
                <w:rFonts w:ascii="Arial" w:hAnsi="Arial"/>
                <w:sz w:val="18"/>
                <w:szCs w:val="18"/>
              </w:rPr>
              <w:t>$1,000</w:t>
            </w:r>
          </w:p>
        </w:tc>
      </w:tr>
      <w:tr w:rsidR="002507E0" w:rsidRPr="0087412A" w:rsidTr="002507E0">
        <w:tc>
          <w:tcPr>
            <w:tcW w:w="4212" w:type="dxa"/>
            <w:tcBorders>
              <w:top w:val="single" w:sz="4" w:space="0" w:color="000000"/>
              <w:left w:val="single" w:sz="4" w:space="0" w:color="000000"/>
              <w:bottom w:val="single" w:sz="4" w:space="0" w:color="000000"/>
            </w:tcBorders>
            <w:shd w:val="clear" w:color="auto" w:fill="auto"/>
          </w:tcPr>
          <w:p w:rsidR="002507E0" w:rsidRDefault="002507E0" w:rsidP="002507E0">
            <w:pPr>
              <w:pStyle w:val="NoteEnd"/>
              <w:keepLines w:val="0"/>
              <w:snapToGrid w:val="0"/>
              <w:spacing w:before="360" w:line="240" w:lineRule="auto"/>
              <w:ind w:left="0" w:firstLine="0"/>
              <w:rPr>
                <w:rFonts w:ascii="Arial" w:hAnsi="Arial"/>
                <w:sz w:val="18"/>
                <w:szCs w:val="18"/>
              </w:rPr>
            </w:pPr>
            <w:r>
              <w:rPr>
                <w:rFonts w:ascii="Arial" w:hAnsi="Arial"/>
                <w:sz w:val="18"/>
                <w:szCs w:val="18"/>
              </w:rPr>
              <w:t>2016-2017</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2507E0" w:rsidRDefault="002507E0" w:rsidP="002507E0">
            <w:pPr>
              <w:pStyle w:val="NoteEnd"/>
              <w:keepLines w:val="0"/>
              <w:snapToGrid w:val="0"/>
              <w:spacing w:before="360" w:line="240" w:lineRule="auto"/>
              <w:ind w:left="0" w:firstLine="0"/>
              <w:rPr>
                <w:rFonts w:ascii="Arial" w:hAnsi="Arial"/>
                <w:sz w:val="18"/>
                <w:szCs w:val="18"/>
              </w:rPr>
            </w:pPr>
            <w:r>
              <w:rPr>
                <w:rFonts w:ascii="Arial" w:hAnsi="Arial"/>
                <w:sz w:val="18"/>
                <w:szCs w:val="18"/>
              </w:rPr>
              <w:t>$1,000</w:t>
            </w:r>
          </w:p>
        </w:tc>
      </w:tr>
      <w:tr w:rsidR="002507E0" w:rsidRPr="0087412A" w:rsidTr="002507E0">
        <w:tc>
          <w:tcPr>
            <w:tcW w:w="4212" w:type="dxa"/>
            <w:tcBorders>
              <w:top w:val="single" w:sz="4" w:space="0" w:color="000000"/>
              <w:left w:val="single" w:sz="4" w:space="0" w:color="000000"/>
              <w:bottom w:val="single" w:sz="4" w:space="0" w:color="000000"/>
            </w:tcBorders>
            <w:shd w:val="clear" w:color="auto" w:fill="auto"/>
          </w:tcPr>
          <w:p w:rsidR="002507E0" w:rsidRDefault="002507E0" w:rsidP="002507E0">
            <w:pPr>
              <w:pStyle w:val="NoteEnd"/>
              <w:keepLines w:val="0"/>
              <w:snapToGrid w:val="0"/>
              <w:spacing w:before="360" w:line="240" w:lineRule="auto"/>
              <w:ind w:left="0" w:firstLine="0"/>
              <w:rPr>
                <w:rFonts w:ascii="Arial" w:hAnsi="Arial"/>
                <w:sz w:val="18"/>
                <w:szCs w:val="18"/>
              </w:rPr>
            </w:pPr>
            <w:r>
              <w:rPr>
                <w:rFonts w:ascii="Arial" w:hAnsi="Arial"/>
                <w:sz w:val="18"/>
                <w:szCs w:val="18"/>
              </w:rPr>
              <w:t>2017-2018</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2507E0" w:rsidRDefault="002507E0" w:rsidP="002507E0">
            <w:pPr>
              <w:pStyle w:val="NoteEnd"/>
              <w:keepLines w:val="0"/>
              <w:snapToGrid w:val="0"/>
              <w:spacing w:before="360" w:line="240" w:lineRule="auto"/>
              <w:ind w:left="0" w:firstLine="0"/>
              <w:rPr>
                <w:rFonts w:ascii="Arial" w:hAnsi="Arial"/>
                <w:sz w:val="18"/>
                <w:szCs w:val="18"/>
              </w:rPr>
            </w:pPr>
            <w:r>
              <w:rPr>
                <w:rFonts w:ascii="Arial" w:hAnsi="Arial"/>
                <w:sz w:val="18"/>
                <w:szCs w:val="18"/>
              </w:rPr>
              <w:t>$</w:t>
            </w:r>
            <w:r w:rsidR="00A4622B">
              <w:rPr>
                <w:rFonts w:ascii="Arial" w:hAnsi="Arial"/>
                <w:sz w:val="18"/>
                <w:szCs w:val="18"/>
              </w:rPr>
              <w:t>1</w:t>
            </w:r>
            <w:r w:rsidR="00331023">
              <w:rPr>
                <w:rFonts w:ascii="Arial" w:hAnsi="Arial"/>
                <w:sz w:val="18"/>
                <w:szCs w:val="18"/>
              </w:rPr>
              <w:t>,</w:t>
            </w:r>
            <w:r w:rsidR="00A4622B">
              <w:rPr>
                <w:rFonts w:ascii="Arial" w:hAnsi="Arial"/>
                <w:sz w:val="18"/>
                <w:szCs w:val="18"/>
              </w:rPr>
              <w:t>000</w:t>
            </w:r>
          </w:p>
        </w:tc>
      </w:tr>
      <w:bookmarkEnd w:id="1"/>
      <w:bookmarkEnd w:id="2"/>
    </w:tbl>
    <w:p w:rsidR="00517727" w:rsidRDefault="00517727" w:rsidP="00517727">
      <w:pPr>
        <w:spacing w:before="360"/>
        <w:jc w:val="both"/>
        <w:sectPr w:rsidR="00517727" w:rsidSect="0063519A">
          <w:headerReference w:type="even" r:id="rId25"/>
          <w:headerReference w:type="default" r:id="rId26"/>
          <w:footerReference w:type="first" r:id="rId27"/>
          <w:pgSz w:w="11906" w:h="16838"/>
          <w:pgMar w:top="1440" w:right="1797" w:bottom="1440" w:left="1797" w:header="720" w:footer="238" w:gutter="0"/>
          <w:cols w:space="720"/>
          <w:docGrid w:linePitch="360"/>
        </w:sectPr>
      </w:pPr>
    </w:p>
    <w:p w:rsidR="00DA2FA9" w:rsidRPr="001778F8" w:rsidRDefault="00DA2FA9" w:rsidP="00DA2FA9">
      <w:pPr>
        <w:pStyle w:val="ENotesHeading1"/>
      </w:pPr>
      <w:bookmarkStart w:id="87" w:name="_Toc452110246"/>
      <w:bookmarkStart w:id="88" w:name="_Toc503968250"/>
      <w:r>
        <w:lastRenderedPageBreak/>
        <w:t>Endnotes</w:t>
      </w:r>
      <w:bookmarkEnd w:id="87"/>
      <w:bookmarkEnd w:id="88"/>
    </w:p>
    <w:p w:rsidR="00DA2FA9" w:rsidRPr="00DA2FA9" w:rsidRDefault="00DA2FA9" w:rsidP="00DA2FA9">
      <w:pPr>
        <w:pStyle w:val="ENotesHeading2"/>
        <w:rPr>
          <w:sz w:val="22"/>
          <w:szCs w:val="22"/>
        </w:rPr>
      </w:pPr>
      <w:r w:rsidRPr="00DA2FA9">
        <w:rPr>
          <w:sz w:val="22"/>
          <w:szCs w:val="22"/>
        </w:rPr>
        <w:t>Endnote 1—About the endnotes</w:t>
      </w:r>
    </w:p>
    <w:p w:rsidR="00DA2FA9" w:rsidRPr="00DA2FA9" w:rsidRDefault="00DA2FA9" w:rsidP="00DA2FA9">
      <w:pPr>
        <w:spacing w:after="120"/>
        <w:rPr>
          <w:sz w:val="22"/>
          <w:szCs w:val="22"/>
        </w:rPr>
      </w:pPr>
      <w:r w:rsidRPr="00DA2FA9">
        <w:rPr>
          <w:sz w:val="22"/>
          <w:szCs w:val="22"/>
        </w:rPr>
        <w:t>The endnotes provide information about this compilation and the compiled law.</w:t>
      </w:r>
    </w:p>
    <w:p w:rsidR="00DA2FA9" w:rsidRPr="00DA2FA9" w:rsidRDefault="00DA2FA9" w:rsidP="00DA2FA9">
      <w:pPr>
        <w:spacing w:after="120"/>
        <w:rPr>
          <w:sz w:val="22"/>
          <w:szCs w:val="22"/>
        </w:rPr>
      </w:pPr>
      <w:r w:rsidRPr="00DA2FA9">
        <w:rPr>
          <w:sz w:val="22"/>
          <w:szCs w:val="22"/>
        </w:rPr>
        <w:t>The following endnotes are included in every compilation:</w:t>
      </w:r>
    </w:p>
    <w:p w:rsidR="00DA2FA9" w:rsidRPr="00DA2FA9" w:rsidRDefault="00DA2FA9" w:rsidP="00DA2FA9">
      <w:pPr>
        <w:rPr>
          <w:sz w:val="22"/>
          <w:szCs w:val="22"/>
        </w:rPr>
      </w:pPr>
      <w:r w:rsidRPr="00DA2FA9">
        <w:rPr>
          <w:sz w:val="22"/>
          <w:szCs w:val="22"/>
        </w:rPr>
        <w:t>Endnote 1—About the endnotes</w:t>
      </w:r>
    </w:p>
    <w:p w:rsidR="00DA2FA9" w:rsidRPr="00DA2FA9" w:rsidRDefault="00DA2FA9" w:rsidP="00DA2FA9">
      <w:pPr>
        <w:rPr>
          <w:sz w:val="22"/>
          <w:szCs w:val="22"/>
        </w:rPr>
      </w:pPr>
      <w:r w:rsidRPr="00DA2FA9">
        <w:rPr>
          <w:sz w:val="22"/>
          <w:szCs w:val="22"/>
        </w:rPr>
        <w:t>Endnote 2—Abbreviation key</w:t>
      </w:r>
    </w:p>
    <w:p w:rsidR="00DA2FA9" w:rsidRPr="00DA2FA9" w:rsidRDefault="00DA2FA9" w:rsidP="00DA2FA9">
      <w:pPr>
        <w:rPr>
          <w:sz w:val="22"/>
          <w:szCs w:val="22"/>
        </w:rPr>
      </w:pPr>
      <w:r w:rsidRPr="00DA2FA9">
        <w:rPr>
          <w:sz w:val="22"/>
          <w:szCs w:val="22"/>
        </w:rPr>
        <w:t>Endnote 3—Legislation history</w:t>
      </w:r>
    </w:p>
    <w:p w:rsidR="00DA2FA9" w:rsidRPr="00DA2FA9" w:rsidRDefault="00DA2FA9" w:rsidP="00DA2FA9">
      <w:pPr>
        <w:spacing w:after="120"/>
        <w:rPr>
          <w:sz w:val="22"/>
          <w:szCs w:val="22"/>
        </w:rPr>
      </w:pPr>
      <w:r w:rsidRPr="00DA2FA9">
        <w:rPr>
          <w:sz w:val="22"/>
          <w:szCs w:val="22"/>
        </w:rPr>
        <w:t>Endnote 4—Amendment history</w:t>
      </w:r>
    </w:p>
    <w:p w:rsidR="00DA2FA9" w:rsidRPr="00DA2FA9" w:rsidRDefault="00DA2FA9" w:rsidP="00DA2FA9">
      <w:pPr>
        <w:rPr>
          <w:sz w:val="22"/>
          <w:szCs w:val="22"/>
        </w:rPr>
      </w:pPr>
      <w:r w:rsidRPr="00DA2FA9">
        <w:rPr>
          <w:b/>
          <w:sz w:val="22"/>
          <w:szCs w:val="22"/>
        </w:rPr>
        <w:t>Abbreviation key—Endnote 2</w:t>
      </w:r>
    </w:p>
    <w:p w:rsidR="00DA2FA9" w:rsidRPr="00DA2FA9" w:rsidRDefault="00DA2FA9" w:rsidP="00DA2FA9">
      <w:pPr>
        <w:spacing w:after="120"/>
        <w:rPr>
          <w:sz w:val="22"/>
          <w:szCs w:val="22"/>
        </w:rPr>
      </w:pPr>
      <w:r w:rsidRPr="00DA2FA9">
        <w:rPr>
          <w:sz w:val="22"/>
          <w:szCs w:val="22"/>
        </w:rPr>
        <w:t>The abbreviation key sets out abbreviations that may be used in the endnotes.</w:t>
      </w:r>
    </w:p>
    <w:p w:rsidR="00DA2FA9" w:rsidRPr="00DA2FA9" w:rsidRDefault="00DA2FA9" w:rsidP="00DA2FA9">
      <w:pPr>
        <w:rPr>
          <w:b/>
          <w:sz w:val="22"/>
          <w:szCs w:val="22"/>
        </w:rPr>
      </w:pPr>
      <w:r w:rsidRPr="00DA2FA9">
        <w:rPr>
          <w:b/>
          <w:sz w:val="22"/>
          <w:szCs w:val="22"/>
        </w:rPr>
        <w:t>Legislation history and amendment history—Endnotes 3 and 4</w:t>
      </w:r>
    </w:p>
    <w:p w:rsidR="00DA2FA9" w:rsidRPr="00DA2FA9" w:rsidRDefault="00DA2FA9" w:rsidP="00DA2FA9">
      <w:pPr>
        <w:spacing w:after="120"/>
        <w:rPr>
          <w:sz w:val="22"/>
          <w:szCs w:val="22"/>
        </w:rPr>
      </w:pPr>
      <w:r w:rsidRPr="00DA2FA9">
        <w:rPr>
          <w:sz w:val="22"/>
          <w:szCs w:val="22"/>
        </w:rPr>
        <w:t>Amending laws are annotated in the legislation history and amendment history.</w:t>
      </w:r>
    </w:p>
    <w:p w:rsidR="00DA2FA9" w:rsidRPr="00DA2FA9" w:rsidRDefault="00DA2FA9" w:rsidP="00DA2FA9">
      <w:pPr>
        <w:spacing w:after="120"/>
        <w:rPr>
          <w:sz w:val="22"/>
          <w:szCs w:val="22"/>
        </w:rPr>
      </w:pPr>
      <w:r w:rsidRPr="00DA2FA9">
        <w:rPr>
          <w:sz w:val="22"/>
          <w:szCs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A2FA9" w:rsidRPr="00DA2FA9" w:rsidRDefault="00DA2FA9" w:rsidP="00DA2FA9">
      <w:pPr>
        <w:spacing w:after="120"/>
        <w:rPr>
          <w:sz w:val="22"/>
          <w:szCs w:val="22"/>
        </w:rPr>
      </w:pPr>
      <w:r w:rsidRPr="00DA2FA9">
        <w:rPr>
          <w:sz w:val="22"/>
          <w:szCs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A2FA9" w:rsidRPr="00DA2FA9" w:rsidRDefault="00DA2FA9" w:rsidP="00DA2FA9">
      <w:pPr>
        <w:keepNext/>
        <w:rPr>
          <w:sz w:val="22"/>
          <w:szCs w:val="22"/>
        </w:rPr>
      </w:pPr>
      <w:r w:rsidRPr="00DA2FA9">
        <w:rPr>
          <w:b/>
          <w:sz w:val="22"/>
          <w:szCs w:val="22"/>
        </w:rPr>
        <w:t>Misdescribed amendments</w:t>
      </w:r>
    </w:p>
    <w:p w:rsidR="00DA2FA9" w:rsidRPr="00DA2FA9" w:rsidRDefault="00DA2FA9" w:rsidP="00DA2FA9">
      <w:pPr>
        <w:spacing w:after="120"/>
        <w:rPr>
          <w:sz w:val="22"/>
          <w:szCs w:val="22"/>
        </w:rPr>
      </w:pPr>
      <w:r w:rsidRPr="00DA2FA9">
        <w:rPr>
          <w:sz w:val="22"/>
          <w:szCs w:val="22"/>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A2FA9" w:rsidRPr="00DA2FA9" w:rsidRDefault="00DA2FA9" w:rsidP="00DA2FA9">
      <w:pPr>
        <w:spacing w:before="120"/>
        <w:rPr>
          <w:sz w:val="22"/>
          <w:szCs w:val="22"/>
        </w:rPr>
      </w:pPr>
      <w:r w:rsidRPr="00DA2FA9">
        <w:rPr>
          <w:sz w:val="22"/>
          <w:szCs w:val="22"/>
        </w:rPr>
        <w:t>If a misdescribed amendment cannot be given effect as intended, the abbreviation “(md not incorp)” is added to the details of the amendment included in the amendment history.</w:t>
      </w:r>
    </w:p>
    <w:p w:rsidR="00DA2FA9" w:rsidRPr="00BC57F4" w:rsidRDefault="00DA2FA9" w:rsidP="00DA2FA9">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DA2FA9" w:rsidRPr="008E7D28" w:rsidTr="00DA2FA9">
        <w:tc>
          <w:tcPr>
            <w:tcW w:w="4253" w:type="dxa"/>
            <w:shd w:val="clear" w:color="auto" w:fill="auto"/>
          </w:tcPr>
          <w:p w:rsidR="00DA2FA9" w:rsidRPr="008E7D28" w:rsidRDefault="00DA2FA9" w:rsidP="00DA2FA9">
            <w:pPr>
              <w:spacing w:before="60"/>
              <w:ind w:left="34"/>
              <w:rPr>
                <w:sz w:val="20"/>
              </w:rPr>
            </w:pPr>
          </w:p>
        </w:tc>
        <w:tc>
          <w:tcPr>
            <w:tcW w:w="3686" w:type="dxa"/>
            <w:shd w:val="clear" w:color="auto" w:fill="auto"/>
          </w:tcPr>
          <w:p w:rsidR="00DA2FA9" w:rsidRPr="008E7D28" w:rsidRDefault="00DA2FA9" w:rsidP="00DA2FA9">
            <w:pPr>
              <w:spacing w:before="60"/>
              <w:ind w:left="34"/>
              <w:rPr>
                <w:sz w:val="20"/>
              </w:rPr>
            </w:pPr>
            <w:r w:rsidRPr="008E7D28">
              <w:rPr>
                <w:sz w:val="20"/>
              </w:rPr>
              <w:t>o = order(s)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ad = added or inserted</w:t>
            </w:r>
          </w:p>
        </w:tc>
        <w:tc>
          <w:tcPr>
            <w:tcW w:w="3686" w:type="dxa"/>
            <w:shd w:val="clear" w:color="auto" w:fill="auto"/>
          </w:tcPr>
          <w:p w:rsidR="00DA2FA9" w:rsidRPr="008E7D28" w:rsidRDefault="00DA2FA9" w:rsidP="00DA2FA9">
            <w:pPr>
              <w:spacing w:before="60"/>
              <w:ind w:left="34"/>
              <w:rPr>
                <w:sz w:val="20"/>
              </w:rPr>
            </w:pPr>
            <w:r w:rsidRPr="008E7D28">
              <w:rPr>
                <w:sz w:val="20"/>
              </w:rPr>
              <w:t>Ord = Ordinance</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am = amended</w:t>
            </w:r>
          </w:p>
        </w:tc>
        <w:tc>
          <w:tcPr>
            <w:tcW w:w="3686" w:type="dxa"/>
            <w:shd w:val="clear" w:color="auto" w:fill="auto"/>
          </w:tcPr>
          <w:p w:rsidR="00DA2FA9" w:rsidRPr="008E7D28" w:rsidRDefault="00DA2FA9" w:rsidP="00DA2FA9">
            <w:pPr>
              <w:spacing w:before="60"/>
              <w:ind w:left="34"/>
              <w:rPr>
                <w:sz w:val="20"/>
              </w:rPr>
            </w:pPr>
            <w:r w:rsidRPr="008E7D28">
              <w:rPr>
                <w:sz w:val="20"/>
              </w:rPr>
              <w:t>orig = original</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amdt = amendment</w:t>
            </w:r>
          </w:p>
        </w:tc>
        <w:tc>
          <w:tcPr>
            <w:tcW w:w="3686" w:type="dxa"/>
            <w:shd w:val="clear" w:color="auto" w:fill="auto"/>
          </w:tcPr>
          <w:p w:rsidR="00DA2FA9" w:rsidRPr="008E7D28" w:rsidRDefault="00DA2FA9" w:rsidP="00DA2FA9">
            <w:pPr>
              <w:spacing w:before="60"/>
              <w:ind w:left="34"/>
              <w:rPr>
                <w:sz w:val="20"/>
              </w:rPr>
            </w:pPr>
            <w:r w:rsidRPr="008E7D28">
              <w:rPr>
                <w:sz w:val="20"/>
              </w:rPr>
              <w:t>par = paragraph(s)/subparagraph(s)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c = clause(s)</w:t>
            </w:r>
          </w:p>
        </w:tc>
        <w:tc>
          <w:tcPr>
            <w:tcW w:w="3686" w:type="dxa"/>
            <w:shd w:val="clear" w:color="auto" w:fill="auto"/>
          </w:tcPr>
          <w:p w:rsidR="00DA2FA9" w:rsidRPr="008E7D28" w:rsidRDefault="00DA2FA9" w:rsidP="00DA2FA9">
            <w:pPr>
              <w:ind w:left="34"/>
              <w:rPr>
                <w:sz w:val="20"/>
              </w:rPr>
            </w:pPr>
            <w:r w:rsidRPr="008E7D28">
              <w:rPr>
                <w:sz w:val="20"/>
              </w:rPr>
              <w:t xml:space="preserve">    /sub</w:t>
            </w:r>
            <w:r>
              <w:rPr>
                <w:sz w:val="20"/>
              </w:rPr>
              <w:noBreakHyphen/>
            </w:r>
            <w:r w:rsidRPr="008E7D28">
              <w:rPr>
                <w:sz w:val="20"/>
              </w:rPr>
              <w:t>subparagraph(s)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C[x] = Compilation No. x</w:t>
            </w:r>
          </w:p>
        </w:tc>
        <w:tc>
          <w:tcPr>
            <w:tcW w:w="3686" w:type="dxa"/>
            <w:shd w:val="clear" w:color="auto" w:fill="auto"/>
          </w:tcPr>
          <w:p w:rsidR="00DA2FA9" w:rsidRPr="008E7D28" w:rsidRDefault="00DA2FA9" w:rsidP="00DA2FA9">
            <w:pPr>
              <w:spacing w:before="60"/>
              <w:ind w:left="34"/>
              <w:rPr>
                <w:sz w:val="20"/>
              </w:rPr>
            </w:pPr>
            <w:r w:rsidRPr="008E7D28">
              <w:rPr>
                <w:sz w:val="20"/>
              </w:rPr>
              <w:t>pres = present</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Ch = Chapter(s)</w:t>
            </w:r>
          </w:p>
        </w:tc>
        <w:tc>
          <w:tcPr>
            <w:tcW w:w="3686" w:type="dxa"/>
            <w:shd w:val="clear" w:color="auto" w:fill="auto"/>
          </w:tcPr>
          <w:p w:rsidR="00DA2FA9" w:rsidRPr="008E7D28" w:rsidRDefault="00DA2FA9" w:rsidP="00DA2FA9">
            <w:pPr>
              <w:spacing w:before="60"/>
              <w:ind w:left="34"/>
              <w:rPr>
                <w:sz w:val="20"/>
              </w:rPr>
            </w:pPr>
            <w:r w:rsidRPr="008E7D28">
              <w:rPr>
                <w:sz w:val="20"/>
              </w:rPr>
              <w:t>prev = previous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def = definition(s)</w:t>
            </w:r>
          </w:p>
        </w:tc>
        <w:tc>
          <w:tcPr>
            <w:tcW w:w="3686" w:type="dxa"/>
            <w:shd w:val="clear" w:color="auto" w:fill="auto"/>
          </w:tcPr>
          <w:p w:rsidR="00DA2FA9" w:rsidRPr="008E7D28" w:rsidRDefault="00DA2FA9" w:rsidP="00DA2FA9">
            <w:pPr>
              <w:spacing w:before="60"/>
              <w:ind w:left="34"/>
              <w:rPr>
                <w:sz w:val="20"/>
              </w:rPr>
            </w:pPr>
            <w:r w:rsidRPr="008E7D28">
              <w:rPr>
                <w:sz w:val="20"/>
              </w:rPr>
              <w:t>(prev…) = previously</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Dict = Dictionary</w:t>
            </w:r>
          </w:p>
        </w:tc>
        <w:tc>
          <w:tcPr>
            <w:tcW w:w="3686" w:type="dxa"/>
            <w:shd w:val="clear" w:color="auto" w:fill="auto"/>
          </w:tcPr>
          <w:p w:rsidR="00DA2FA9" w:rsidRPr="008E7D28" w:rsidRDefault="00DA2FA9" w:rsidP="00DA2FA9">
            <w:pPr>
              <w:spacing w:before="60"/>
              <w:ind w:left="34"/>
              <w:rPr>
                <w:sz w:val="20"/>
              </w:rPr>
            </w:pPr>
            <w:r w:rsidRPr="008E7D28">
              <w:rPr>
                <w:sz w:val="20"/>
              </w:rPr>
              <w:t>Pt = Part(s)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disallowed = disallowed by Parliament</w:t>
            </w:r>
          </w:p>
        </w:tc>
        <w:tc>
          <w:tcPr>
            <w:tcW w:w="3686" w:type="dxa"/>
            <w:shd w:val="clear" w:color="auto" w:fill="auto"/>
          </w:tcPr>
          <w:p w:rsidR="00DA2FA9" w:rsidRPr="008E7D28" w:rsidRDefault="00DA2FA9" w:rsidP="00DA2FA9">
            <w:pPr>
              <w:spacing w:before="60"/>
              <w:ind w:left="34"/>
              <w:rPr>
                <w:sz w:val="20"/>
              </w:rPr>
            </w:pPr>
            <w:r w:rsidRPr="008E7D28">
              <w:rPr>
                <w:sz w:val="20"/>
              </w:rPr>
              <w:t>r = regulation(s)/rule(s)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Div = Division(s)</w:t>
            </w:r>
          </w:p>
        </w:tc>
        <w:tc>
          <w:tcPr>
            <w:tcW w:w="3686" w:type="dxa"/>
            <w:shd w:val="clear" w:color="auto" w:fill="auto"/>
          </w:tcPr>
          <w:p w:rsidR="00DA2FA9" w:rsidRPr="008E7D28" w:rsidRDefault="00DA2FA9" w:rsidP="00DA2FA9">
            <w:pPr>
              <w:spacing w:before="60"/>
              <w:ind w:left="34"/>
              <w:rPr>
                <w:sz w:val="20"/>
              </w:rPr>
            </w:pP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exp = expires/expired or ceases/ceased to have</w:t>
            </w:r>
          </w:p>
        </w:tc>
        <w:tc>
          <w:tcPr>
            <w:tcW w:w="3686" w:type="dxa"/>
            <w:shd w:val="clear" w:color="auto" w:fill="auto"/>
          </w:tcPr>
          <w:p w:rsidR="00DA2FA9" w:rsidRPr="008E7D28" w:rsidRDefault="00DA2FA9" w:rsidP="00DA2FA9">
            <w:pPr>
              <w:spacing w:before="60"/>
              <w:ind w:left="34"/>
              <w:rPr>
                <w:sz w:val="20"/>
              </w:rPr>
            </w:pPr>
            <w:r w:rsidRPr="008E7D28">
              <w:rPr>
                <w:sz w:val="20"/>
              </w:rPr>
              <w:t>reloc = relocated</w:t>
            </w:r>
          </w:p>
        </w:tc>
      </w:tr>
      <w:tr w:rsidR="00DA2FA9" w:rsidRPr="008E7D28" w:rsidTr="00DA2FA9">
        <w:tc>
          <w:tcPr>
            <w:tcW w:w="4253" w:type="dxa"/>
            <w:shd w:val="clear" w:color="auto" w:fill="auto"/>
          </w:tcPr>
          <w:p w:rsidR="00DA2FA9" w:rsidRPr="008E7D28" w:rsidRDefault="00DA2FA9" w:rsidP="00DA2FA9">
            <w:pPr>
              <w:ind w:left="34"/>
              <w:rPr>
                <w:sz w:val="20"/>
              </w:rPr>
            </w:pPr>
            <w:r w:rsidRPr="008E7D28">
              <w:rPr>
                <w:sz w:val="20"/>
              </w:rPr>
              <w:t xml:space="preserve">    effect</w:t>
            </w:r>
          </w:p>
        </w:tc>
        <w:tc>
          <w:tcPr>
            <w:tcW w:w="3686" w:type="dxa"/>
            <w:shd w:val="clear" w:color="auto" w:fill="auto"/>
          </w:tcPr>
          <w:p w:rsidR="00DA2FA9" w:rsidRPr="008E7D28" w:rsidRDefault="00DA2FA9" w:rsidP="00DA2FA9">
            <w:pPr>
              <w:spacing w:before="60"/>
              <w:ind w:left="34"/>
              <w:rPr>
                <w:sz w:val="20"/>
              </w:rPr>
            </w:pPr>
            <w:r w:rsidRPr="008E7D28">
              <w:rPr>
                <w:sz w:val="20"/>
              </w:rPr>
              <w:t>renum = renumbered</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DA2FA9" w:rsidRPr="008E7D28" w:rsidRDefault="00DA2FA9" w:rsidP="00DA2FA9">
            <w:pPr>
              <w:spacing w:before="60"/>
              <w:ind w:left="34"/>
              <w:rPr>
                <w:sz w:val="20"/>
              </w:rPr>
            </w:pPr>
            <w:r w:rsidRPr="008E7D28">
              <w:rPr>
                <w:sz w:val="20"/>
              </w:rPr>
              <w:t>rep = repealed</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gaz = gazette</w:t>
            </w:r>
          </w:p>
        </w:tc>
        <w:tc>
          <w:tcPr>
            <w:tcW w:w="3686" w:type="dxa"/>
            <w:shd w:val="clear" w:color="auto" w:fill="auto"/>
          </w:tcPr>
          <w:p w:rsidR="00DA2FA9" w:rsidRPr="008E7D28" w:rsidRDefault="00DA2FA9" w:rsidP="00DA2FA9">
            <w:pPr>
              <w:spacing w:before="60"/>
              <w:ind w:left="34"/>
              <w:rPr>
                <w:sz w:val="20"/>
              </w:rPr>
            </w:pPr>
            <w:r w:rsidRPr="008E7D28">
              <w:rPr>
                <w:sz w:val="20"/>
              </w:rPr>
              <w:t>rs = repealed and substituted</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DA2FA9" w:rsidRPr="008E7D28" w:rsidRDefault="00DA2FA9" w:rsidP="00DA2FA9">
            <w:pPr>
              <w:spacing w:before="60"/>
              <w:ind w:left="34"/>
              <w:rPr>
                <w:sz w:val="20"/>
              </w:rPr>
            </w:pPr>
            <w:r w:rsidRPr="008E7D28">
              <w:rPr>
                <w:sz w:val="20"/>
              </w:rPr>
              <w:t>s = section(s)/subsection(s)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DA2FA9" w:rsidRPr="008E7D28" w:rsidRDefault="00DA2FA9" w:rsidP="00DA2FA9">
            <w:pPr>
              <w:spacing w:before="60"/>
              <w:ind w:left="34"/>
              <w:rPr>
                <w:sz w:val="20"/>
              </w:rPr>
            </w:pPr>
            <w:r w:rsidRPr="008E7D28">
              <w:rPr>
                <w:sz w:val="20"/>
              </w:rPr>
              <w:t>Sch = Schedule(s)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(md) = misdescribed amendment can be given</w:t>
            </w:r>
          </w:p>
        </w:tc>
        <w:tc>
          <w:tcPr>
            <w:tcW w:w="3686" w:type="dxa"/>
            <w:shd w:val="clear" w:color="auto" w:fill="auto"/>
          </w:tcPr>
          <w:p w:rsidR="00DA2FA9" w:rsidRPr="008E7D28" w:rsidRDefault="00DA2FA9" w:rsidP="00DA2FA9">
            <w:pPr>
              <w:spacing w:before="60"/>
              <w:ind w:left="34"/>
              <w:rPr>
                <w:sz w:val="20"/>
              </w:rPr>
            </w:pPr>
            <w:r w:rsidRPr="008E7D28">
              <w:rPr>
                <w:sz w:val="20"/>
              </w:rPr>
              <w:t>Sdiv = Subdivision(s)</w:t>
            </w:r>
          </w:p>
        </w:tc>
      </w:tr>
      <w:tr w:rsidR="00DA2FA9" w:rsidRPr="008E7D28" w:rsidTr="00DA2FA9">
        <w:tc>
          <w:tcPr>
            <w:tcW w:w="4253" w:type="dxa"/>
            <w:shd w:val="clear" w:color="auto" w:fill="auto"/>
          </w:tcPr>
          <w:p w:rsidR="00DA2FA9" w:rsidRPr="008E7D28" w:rsidRDefault="00DA2FA9" w:rsidP="00DA2FA9">
            <w:pPr>
              <w:ind w:left="34"/>
              <w:rPr>
                <w:sz w:val="20"/>
              </w:rPr>
            </w:pPr>
            <w:r w:rsidRPr="008E7D28">
              <w:rPr>
                <w:sz w:val="20"/>
              </w:rPr>
              <w:t xml:space="preserve">    effect</w:t>
            </w:r>
          </w:p>
        </w:tc>
        <w:tc>
          <w:tcPr>
            <w:tcW w:w="3686" w:type="dxa"/>
            <w:shd w:val="clear" w:color="auto" w:fill="auto"/>
          </w:tcPr>
          <w:p w:rsidR="00DA2FA9" w:rsidRPr="008E7D28" w:rsidRDefault="00DA2FA9" w:rsidP="00DA2FA9">
            <w:pPr>
              <w:spacing w:before="60"/>
              <w:ind w:left="34"/>
              <w:rPr>
                <w:sz w:val="20"/>
              </w:rPr>
            </w:pPr>
            <w:r w:rsidRPr="008E7D28">
              <w:rPr>
                <w:sz w:val="20"/>
              </w:rPr>
              <w:t>SLI = Select Legislative Instrument</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(md not incorp) = misdescribed amendment</w:t>
            </w:r>
          </w:p>
        </w:tc>
        <w:tc>
          <w:tcPr>
            <w:tcW w:w="3686" w:type="dxa"/>
            <w:shd w:val="clear" w:color="auto" w:fill="auto"/>
          </w:tcPr>
          <w:p w:rsidR="00DA2FA9" w:rsidRPr="008E7D28" w:rsidRDefault="00DA2FA9" w:rsidP="00DA2FA9">
            <w:pPr>
              <w:spacing w:before="60"/>
              <w:ind w:left="34"/>
              <w:rPr>
                <w:sz w:val="20"/>
              </w:rPr>
            </w:pPr>
            <w:r w:rsidRPr="008E7D28">
              <w:rPr>
                <w:sz w:val="20"/>
              </w:rPr>
              <w:t>SR = Statutory Rules</w:t>
            </w:r>
          </w:p>
        </w:tc>
      </w:tr>
      <w:tr w:rsidR="00DA2FA9" w:rsidRPr="008E7D28" w:rsidTr="00DA2FA9">
        <w:tc>
          <w:tcPr>
            <w:tcW w:w="4253" w:type="dxa"/>
            <w:shd w:val="clear" w:color="auto" w:fill="auto"/>
          </w:tcPr>
          <w:p w:rsidR="00DA2FA9" w:rsidRPr="008E7D28" w:rsidRDefault="00DA2FA9" w:rsidP="00DA2FA9">
            <w:pPr>
              <w:ind w:left="34"/>
              <w:rPr>
                <w:sz w:val="20"/>
              </w:rPr>
            </w:pPr>
            <w:r w:rsidRPr="008E7D28">
              <w:rPr>
                <w:sz w:val="20"/>
              </w:rPr>
              <w:t xml:space="preserve">    cannot be given effect</w:t>
            </w:r>
          </w:p>
        </w:tc>
        <w:tc>
          <w:tcPr>
            <w:tcW w:w="3686" w:type="dxa"/>
            <w:shd w:val="clear" w:color="auto" w:fill="auto"/>
          </w:tcPr>
          <w:p w:rsidR="00DA2FA9" w:rsidRPr="008E7D28" w:rsidRDefault="00DA2FA9" w:rsidP="00DA2FA9">
            <w:pPr>
              <w:spacing w:before="60"/>
              <w:ind w:left="34"/>
              <w:rPr>
                <w:sz w:val="20"/>
              </w:rPr>
            </w:pPr>
            <w:r w:rsidRPr="008E7D28">
              <w:rPr>
                <w:sz w:val="20"/>
              </w:rPr>
              <w:t>Sub</w:t>
            </w:r>
            <w:r>
              <w:rPr>
                <w:sz w:val="20"/>
              </w:rPr>
              <w:noBreakHyphen/>
            </w:r>
            <w:r w:rsidRPr="008E7D28">
              <w:rPr>
                <w:sz w:val="20"/>
              </w:rPr>
              <w:t>Ch = Sub</w:t>
            </w:r>
            <w:r>
              <w:rPr>
                <w:sz w:val="20"/>
              </w:rPr>
              <w:noBreakHyphen/>
            </w:r>
            <w:r w:rsidRPr="008E7D28">
              <w:rPr>
                <w:sz w:val="20"/>
              </w:rPr>
              <w:t>Chapter(s)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mod = modified/modification</w:t>
            </w:r>
          </w:p>
        </w:tc>
        <w:tc>
          <w:tcPr>
            <w:tcW w:w="3686" w:type="dxa"/>
            <w:shd w:val="clear" w:color="auto" w:fill="auto"/>
          </w:tcPr>
          <w:p w:rsidR="00DA2FA9" w:rsidRPr="008E7D28" w:rsidRDefault="00DA2FA9" w:rsidP="00DA2FA9">
            <w:pPr>
              <w:spacing w:before="60"/>
              <w:ind w:left="34"/>
              <w:rPr>
                <w:sz w:val="20"/>
              </w:rPr>
            </w:pPr>
            <w:r w:rsidRPr="008E7D28">
              <w:rPr>
                <w:sz w:val="20"/>
              </w:rPr>
              <w:t>SubPt = Subpart(s)</w:t>
            </w:r>
          </w:p>
        </w:tc>
      </w:tr>
      <w:tr w:rsidR="00DA2FA9" w:rsidRPr="008E7D28" w:rsidTr="00DA2FA9">
        <w:tc>
          <w:tcPr>
            <w:tcW w:w="4253" w:type="dxa"/>
            <w:shd w:val="clear" w:color="auto" w:fill="auto"/>
          </w:tcPr>
          <w:p w:rsidR="00DA2FA9" w:rsidRPr="008E7D28" w:rsidRDefault="00DA2FA9" w:rsidP="00DA2FA9">
            <w:pPr>
              <w:spacing w:before="60"/>
              <w:ind w:left="34"/>
              <w:rPr>
                <w:sz w:val="20"/>
              </w:rPr>
            </w:pPr>
            <w:r w:rsidRPr="008E7D28">
              <w:rPr>
                <w:sz w:val="20"/>
              </w:rPr>
              <w:t>No. = Number(s)</w:t>
            </w:r>
          </w:p>
        </w:tc>
        <w:tc>
          <w:tcPr>
            <w:tcW w:w="3686" w:type="dxa"/>
            <w:shd w:val="clear" w:color="auto" w:fill="auto"/>
          </w:tcPr>
          <w:p w:rsidR="00DA2FA9" w:rsidRPr="008E7D28" w:rsidRDefault="00DA2FA9" w:rsidP="00DA2FA9">
            <w:pPr>
              <w:spacing w:before="60"/>
              <w:ind w:left="34"/>
              <w:rPr>
                <w:sz w:val="20"/>
              </w:rPr>
            </w:pPr>
            <w:r w:rsidRPr="008E7D28">
              <w:rPr>
                <w:sz w:val="20"/>
                <w:u w:val="single"/>
              </w:rPr>
              <w:t>underlining</w:t>
            </w:r>
            <w:r w:rsidRPr="008E7D28">
              <w:rPr>
                <w:sz w:val="20"/>
              </w:rPr>
              <w:t xml:space="preserve"> = whole or part not</w:t>
            </w:r>
          </w:p>
        </w:tc>
      </w:tr>
      <w:tr w:rsidR="00DA2FA9" w:rsidRPr="008E7D28" w:rsidTr="00DA2FA9">
        <w:trPr>
          <w:trHeight w:val="302"/>
        </w:trPr>
        <w:tc>
          <w:tcPr>
            <w:tcW w:w="4253" w:type="dxa"/>
            <w:shd w:val="clear" w:color="auto" w:fill="auto"/>
          </w:tcPr>
          <w:p w:rsidR="00DA2FA9" w:rsidRPr="008E7D28" w:rsidRDefault="00DA2FA9" w:rsidP="00DA2FA9">
            <w:pPr>
              <w:spacing w:before="60"/>
              <w:ind w:left="34"/>
              <w:rPr>
                <w:sz w:val="20"/>
              </w:rPr>
            </w:pPr>
          </w:p>
        </w:tc>
        <w:tc>
          <w:tcPr>
            <w:tcW w:w="3686" w:type="dxa"/>
            <w:shd w:val="clear" w:color="auto" w:fill="auto"/>
          </w:tcPr>
          <w:p w:rsidR="00DA2FA9" w:rsidRPr="008E7D28" w:rsidRDefault="00DA2FA9" w:rsidP="00DA2FA9">
            <w:pPr>
              <w:ind w:left="34"/>
              <w:rPr>
                <w:sz w:val="20"/>
              </w:rPr>
            </w:pPr>
            <w:r w:rsidRPr="008E7D28">
              <w:rPr>
                <w:sz w:val="20"/>
              </w:rPr>
              <w:t xml:space="preserve">    commenced or to be commenced</w:t>
            </w:r>
          </w:p>
        </w:tc>
      </w:tr>
    </w:tbl>
    <w:p w:rsidR="00DA2FA9" w:rsidRPr="00BC57F4" w:rsidRDefault="00DA2FA9" w:rsidP="00DA2FA9">
      <w:pPr>
        <w:pStyle w:val="Tabletext0"/>
      </w:pPr>
    </w:p>
    <w:p w:rsidR="00DA2FA9" w:rsidRDefault="00DA2FA9" w:rsidP="00DA2FA9">
      <w:pPr>
        <w:pStyle w:val="ENotesHeading2"/>
        <w:pageBreakBefore/>
      </w:pPr>
      <w:r>
        <w:lastRenderedPageBreak/>
        <w:t>Endnote 3—Legislation history</w:t>
      </w:r>
    </w:p>
    <w:p w:rsidR="00DA2FA9" w:rsidRDefault="00DA2FA9" w:rsidP="00DA2FA9">
      <w:pPr>
        <w:pStyle w:val="Tabletext0"/>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DA2FA9" w:rsidRPr="0098546F" w:rsidTr="00DA2FA9">
        <w:trPr>
          <w:cantSplit/>
          <w:tblHeader/>
        </w:trPr>
        <w:tc>
          <w:tcPr>
            <w:tcW w:w="1809" w:type="dxa"/>
            <w:tcBorders>
              <w:top w:val="single" w:sz="12" w:space="0" w:color="auto"/>
              <w:bottom w:val="single" w:sz="12" w:space="0" w:color="auto"/>
            </w:tcBorders>
            <w:shd w:val="clear" w:color="auto" w:fill="auto"/>
          </w:tcPr>
          <w:p w:rsidR="00DA2FA9" w:rsidRPr="00E117A3" w:rsidRDefault="00DA2FA9" w:rsidP="00DA2FA9">
            <w:pPr>
              <w:pStyle w:val="ENoteTableHeading"/>
            </w:pPr>
            <w:r>
              <w:t>Name</w:t>
            </w:r>
          </w:p>
        </w:tc>
        <w:tc>
          <w:tcPr>
            <w:tcW w:w="1809" w:type="dxa"/>
            <w:tcBorders>
              <w:top w:val="single" w:sz="12" w:space="0" w:color="auto"/>
              <w:bottom w:val="single" w:sz="12" w:space="0" w:color="auto"/>
            </w:tcBorders>
            <w:shd w:val="clear" w:color="auto" w:fill="auto"/>
          </w:tcPr>
          <w:p w:rsidR="00DA2FA9" w:rsidRPr="00E117A3" w:rsidRDefault="00DA2FA9" w:rsidP="00DA2FA9">
            <w:pPr>
              <w:pStyle w:val="ENoteTableHeading"/>
            </w:pPr>
            <w:r>
              <w:t>Registration</w:t>
            </w:r>
          </w:p>
        </w:tc>
        <w:tc>
          <w:tcPr>
            <w:tcW w:w="1809" w:type="dxa"/>
            <w:tcBorders>
              <w:top w:val="single" w:sz="12" w:space="0" w:color="auto"/>
              <w:bottom w:val="single" w:sz="12" w:space="0" w:color="auto"/>
            </w:tcBorders>
            <w:shd w:val="clear" w:color="auto" w:fill="auto"/>
          </w:tcPr>
          <w:p w:rsidR="00DA2FA9" w:rsidRPr="00E117A3" w:rsidRDefault="00DA2FA9" w:rsidP="00DA2FA9">
            <w:pPr>
              <w:pStyle w:val="ENoteTableHeading"/>
            </w:pPr>
            <w:r>
              <w:t>Commencement</w:t>
            </w:r>
          </w:p>
        </w:tc>
        <w:tc>
          <w:tcPr>
            <w:tcW w:w="1809" w:type="dxa"/>
            <w:tcBorders>
              <w:top w:val="single" w:sz="12" w:space="0" w:color="auto"/>
              <w:bottom w:val="single" w:sz="12" w:space="0" w:color="auto"/>
            </w:tcBorders>
            <w:shd w:val="clear" w:color="auto" w:fill="auto"/>
          </w:tcPr>
          <w:p w:rsidR="00DA2FA9" w:rsidRPr="00E117A3" w:rsidRDefault="00DA2FA9" w:rsidP="00DA2FA9">
            <w:pPr>
              <w:pStyle w:val="ENoteTableHeading"/>
            </w:pPr>
            <w:r w:rsidRPr="00E117A3">
              <w:t>Application, saving and transitional provisions</w:t>
            </w:r>
          </w:p>
        </w:tc>
      </w:tr>
      <w:tr w:rsidR="00DA2FA9" w:rsidRPr="00E117A3" w:rsidTr="00DA2FA9">
        <w:trPr>
          <w:cantSplit/>
        </w:trPr>
        <w:tc>
          <w:tcPr>
            <w:tcW w:w="1809" w:type="dxa"/>
            <w:tcBorders>
              <w:top w:val="single" w:sz="12" w:space="0" w:color="auto"/>
              <w:bottom w:val="single" w:sz="4" w:space="0" w:color="auto"/>
            </w:tcBorders>
            <w:shd w:val="clear" w:color="auto" w:fill="auto"/>
          </w:tcPr>
          <w:p w:rsidR="00DA2FA9" w:rsidRPr="008D51DC" w:rsidRDefault="00DA2FA9" w:rsidP="00DA2FA9">
            <w:pPr>
              <w:pStyle w:val="ENoteTableText"/>
              <w:rPr>
                <w:i/>
              </w:rPr>
            </w:pPr>
            <w:r w:rsidRPr="008D51DC">
              <w:rPr>
                <w:i/>
              </w:rPr>
              <w:t>Dental Benefits Rules 2014</w:t>
            </w:r>
          </w:p>
        </w:tc>
        <w:tc>
          <w:tcPr>
            <w:tcW w:w="1809" w:type="dxa"/>
            <w:tcBorders>
              <w:top w:val="single" w:sz="12" w:space="0" w:color="auto"/>
              <w:bottom w:val="single" w:sz="4" w:space="0" w:color="auto"/>
            </w:tcBorders>
            <w:shd w:val="clear" w:color="auto" w:fill="auto"/>
          </w:tcPr>
          <w:p w:rsidR="00DA2FA9" w:rsidRPr="00E117A3" w:rsidRDefault="00DA2FA9" w:rsidP="00DA2FA9">
            <w:pPr>
              <w:pStyle w:val="ENoteTableText"/>
            </w:pPr>
            <w:r>
              <w:t>18 December 2014 (F2014L01748)</w:t>
            </w:r>
          </w:p>
        </w:tc>
        <w:tc>
          <w:tcPr>
            <w:tcW w:w="1809" w:type="dxa"/>
            <w:tcBorders>
              <w:top w:val="single" w:sz="12" w:space="0" w:color="auto"/>
              <w:bottom w:val="single" w:sz="4" w:space="0" w:color="auto"/>
            </w:tcBorders>
            <w:shd w:val="clear" w:color="auto" w:fill="auto"/>
          </w:tcPr>
          <w:p w:rsidR="00DA2FA9" w:rsidRPr="00E117A3" w:rsidRDefault="00DA2FA9" w:rsidP="00DA2FA9">
            <w:pPr>
              <w:pStyle w:val="ENoteTableText"/>
            </w:pPr>
            <w:r>
              <w:t>1 January 2015</w:t>
            </w:r>
          </w:p>
        </w:tc>
        <w:tc>
          <w:tcPr>
            <w:tcW w:w="1809" w:type="dxa"/>
            <w:tcBorders>
              <w:top w:val="single" w:sz="12" w:space="0" w:color="auto"/>
              <w:bottom w:val="single" w:sz="4" w:space="0" w:color="auto"/>
            </w:tcBorders>
            <w:shd w:val="clear" w:color="auto" w:fill="auto"/>
          </w:tcPr>
          <w:p w:rsidR="00DA2FA9" w:rsidRPr="00E117A3" w:rsidRDefault="00DA2FA9" w:rsidP="00DA2FA9">
            <w:pPr>
              <w:pStyle w:val="ENoteTableText"/>
            </w:pPr>
          </w:p>
        </w:tc>
      </w:tr>
      <w:tr w:rsidR="00DA2FA9" w:rsidTr="00DA2FA9">
        <w:trPr>
          <w:cantSplit/>
        </w:trPr>
        <w:tc>
          <w:tcPr>
            <w:tcW w:w="1809" w:type="dxa"/>
            <w:shd w:val="clear" w:color="auto" w:fill="auto"/>
          </w:tcPr>
          <w:p w:rsidR="00DA2FA9" w:rsidRPr="008D51DC" w:rsidRDefault="00DA2FA9" w:rsidP="00DA2FA9">
            <w:pPr>
              <w:pStyle w:val="ENoteTableText"/>
              <w:rPr>
                <w:i/>
              </w:rPr>
            </w:pPr>
            <w:r w:rsidRPr="008D51DC">
              <w:rPr>
                <w:i/>
              </w:rPr>
              <w:t>Dental Benefits Amendment Rules 2015</w:t>
            </w:r>
          </w:p>
        </w:tc>
        <w:tc>
          <w:tcPr>
            <w:tcW w:w="1809" w:type="dxa"/>
            <w:shd w:val="clear" w:color="auto" w:fill="auto"/>
          </w:tcPr>
          <w:p w:rsidR="00DA2FA9" w:rsidRPr="00E117A3" w:rsidRDefault="00DA2FA9" w:rsidP="00DA2FA9">
            <w:pPr>
              <w:pStyle w:val="ENoteTableText"/>
            </w:pPr>
            <w:r>
              <w:t>18 June 2015 (F2015L00845)</w:t>
            </w:r>
          </w:p>
        </w:tc>
        <w:tc>
          <w:tcPr>
            <w:tcW w:w="1809" w:type="dxa"/>
            <w:shd w:val="clear" w:color="auto" w:fill="auto"/>
          </w:tcPr>
          <w:p w:rsidR="00DA2FA9" w:rsidRPr="00E117A3" w:rsidRDefault="00DA2FA9" w:rsidP="00DA2FA9">
            <w:pPr>
              <w:pStyle w:val="ENoteTableText"/>
            </w:pPr>
            <w:r>
              <w:t>1 July 2015</w:t>
            </w:r>
          </w:p>
        </w:tc>
        <w:tc>
          <w:tcPr>
            <w:tcW w:w="1809" w:type="dxa"/>
            <w:shd w:val="clear" w:color="auto" w:fill="auto"/>
          </w:tcPr>
          <w:p w:rsidR="00DA2FA9" w:rsidRPr="00E117A3" w:rsidRDefault="00DA2FA9" w:rsidP="00DA2FA9">
            <w:pPr>
              <w:pStyle w:val="ENoteTableText"/>
            </w:pPr>
            <w:r w:rsidRPr="00BB6D04">
              <w:t>—</w:t>
            </w:r>
          </w:p>
        </w:tc>
      </w:tr>
      <w:tr w:rsidR="00DA2FA9" w:rsidTr="00111561">
        <w:trPr>
          <w:cantSplit/>
        </w:trPr>
        <w:tc>
          <w:tcPr>
            <w:tcW w:w="1809" w:type="dxa"/>
            <w:shd w:val="clear" w:color="auto" w:fill="auto"/>
          </w:tcPr>
          <w:p w:rsidR="00DA2FA9" w:rsidRPr="008D51DC" w:rsidRDefault="00DA2FA9" w:rsidP="00DA2FA9">
            <w:pPr>
              <w:pStyle w:val="ENoteTableText"/>
              <w:rPr>
                <w:i/>
              </w:rPr>
            </w:pPr>
            <w:r>
              <w:rPr>
                <w:i/>
              </w:rPr>
              <w:t>Dental Benefits Amendment Rules 2016</w:t>
            </w:r>
          </w:p>
        </w:tc>
        <w:tc>
          <w:tcPr>
            <w:tcW w:w="1809" w:type="dxa"/>
            <w:shd w:val="clear" w:color="auto" w:fill="auto"/>
          </w:tcPr>
          <w:p w:rsidR="00DA2FA9" w:rsidRDefault="00DA2FA9" w:rsidP="00DA2FA9">
            <w:pPr>
              <w:pStyle w:val="ENoteTableText"/>
            </w:pPr>
            <w:r>
              <w:t>19 May 2016 (F2016L00813)</w:t>
            </w:r>
          </w:p>
        </w:tc>
        <w:tc>
          <w:tcPr>
            <w:tcW w:w="1809" w:type="dxa"/>
            <w:shd w:val="clear" w:color="auto" w:fill="auto"/>
          </w:tcPr>
          <w:p w:rsidR="00DA2FA9" w:rsidRDefault="00DA2FA9" w:rsidP="00DA2FA9">
            <w:pPr>
              <w:pStyle w:val="ENoteTableText"/>
            </w:pPr>
            <w:r>
              <w:t>1 July 2016</w:t>
            </w:r>
          </w:p>
        </w:tc>
        <w:tc>
          <w:tcPr>
            <w:tcW w:w="1809" w:type="dxa"/>
            <w:shd w:val="clear" w:color="auto" w:fill="auto"/>
          </w:tcPr>
          <w:p w:rsidR="00DA2FA9" w:rsidRPr="00E117A3" w:rsidRDefault="00DA2FA9" w:rsidP="00DA2FA9">
            <w:pPr>
              <w:pStyle w:val="ENoteTableText"/>
            </w:pPr>
            <w:r w:rsidRPr="00BB6D04">
              <w:t>—</w:t>
            </w:r>
          </w:p>
        </w:tc>
      </w:tr>
      <w:tr w:rsidR="002507E0" w:rsidTr="00111561">
        <w:trPr>
          <w:cantSplit/>
        </w:trPr>
        <w:tc>
          <w:tcPr>
            <w:tcW w:w="1809" w:type="dxa"/>
            <w:shd w:val="clear" w:color="auto" w:fill="auto"/>
          </w:tcPr>
          <w:p w:rsidR="002507E0" w:rsidRDefault="002507E0" w:rsidP="00DA2FA9">
            <w:pPr>
              <w:pStyle w:val="ENoteTableText"/>
              <w:rPr>
                <w:i/>
              </w:rPr>
            </w:pPr>
            <w:r>
              <w:rPr>
                <w:i/>
              </w:rPr>
              <w:t>Dental Benefits Amendment Rule 2016 (No. 2)</w:t>
            </w:r>
          </w:p>
        </w:tc>
        <w:tc>
          <w:tcPr>
            <w:tcW w:w="1809" w:type="dxa"/>
            <w:shd w:val="clear" w:color="auto" w:fill="auto"/>
          </w:tcPr>
          <w:p w:rsidR="002507E0" w:rsidRDefault="002507E0" w:rsidP="00DA2FA9">
            <w:pPr>
              <w:pStyle w:val="ENoteTableText"/>
            </w:pPr>
            <w:r>
              <w:t>19 December 2016 (F2016L01986)</w:t>
            </w:r>
          </w:p>
        </w:tc>
        <w:tc>
          <w:tcPr>
            <w:tcW w:w="1809" w:type="dxa"/>
            <w:shd w:val="clear" w:color="auto" w:fill="auto"/>
          </w:tcPr>
          <w:p w:rsidR="002507E0" w:rsidRDefault="002507E0" w:rsidP="00670402">
            <w:pPr>
              <w:pStyle w:val="ENoteTableText"/>
            </w:pPr>
            <w:r>
              <w:t>1 January 2017</w:t>
            </w:r>
            <w:r w:rsidR="009C0052">
              <w:br/>
              <w:t xml:space="preserve">Note: </w:t>
            </w:r>
            <w:r w:rsidR="00670402">
              <w:t>Sch 1 (</w:t>
            </w:r>
            <w:r w:rsidR="007C0109">
              <w:t>i</w:t>
            </w:r>
            <w:r w:rsidR="009C0052">
              <w:t>tem 2</w:t>
            </w:r>
            <w:r w:rsidR="00670402">
              <w:t>)</w:t>
            </w:r>
            <w:r w:rsidR="009C0052">
              <w:t xml:space="preserve"> was disallowed by the Sena</w:t>
            </w:r>
            <w:r w:rsidR="00111561">
              <w:t>te on 8 February 2017 at</w:t>
            </w:r>
            <w:r w:rsidR="00670402">
              <w:t xml:space="preserve"> 18:18.</w:t>
            </w:r>
          </w:p>
        </w:tc>
        <w:tc>
          <w:tcPr>
            <w:tcW w:w="1809" w:type="dxa"/>
            <w:shd w:val="clear" w:color="auto" w:fill="auto"/>
          </w:tcPr>
          <w:p w:rsidR="002507E0" w:rsidRPr="00BB6D04" w:rsidRDefault="002507E0" w:rsidP="00DA2FA9">
            <w:pPr>
              <w:pStyle w:val="ENoteTableText"/>
            </w:pPr>
            <w:r w:rsidRPr="00BB6D04">
              <w:t>—</w:t>
            </w:r>
          </w:p>
        </w:tc>
      </w:tr>
      <w:tr w:rsidR="00A4622B" w:rsidTr="00DF76FA">
        <w:trPr>
          <w:cantSplit/>
        </w:trPr>
        <w:tc>
          <w:tcPr>
            <w:tcW w:w="1809" w:type="dxa"/>
            <w:shd w:val="clear" w:color="auto" w:fill="auto"/>
          </w:tcPr>
          <w:p w:rsidR="00A4622B" w:rsidRDefault="00A4622B" w:rsidP="00DA2FA9">
            <w:pPr>
              <w:pStyle w:val="ENoteTableText"/>
              <w:rPr>
                <w:i/>
              </w:rPr>
            </w:pPr>
            <w:r>
              <w:rPr>
                <w:i/>
              </w:rPr>
              <w:t>Dental Benefits Amendment Rule 2017 (No. 1)</w:t>
            </w:r>
          </w:p>
        </w:tc>
        <w:tc>
          <w:tcPr>
            <w:tcW w:w="1809" w:type="dxa"/>
            <w:shd w:val="clear" w:color="auto" w:fill="auto"/>
          </w:tcPr>
          <w:p w:rsidR="00A4622B" w:rsidRDefault="00A4622B" w:rsidP="00DA2FA9">
            <w:pPr>
              <w:pStyle w:val="ENoteTableText"/>
            </w:pPr>
            <w:r>
              <w:t>8 February 2017 (F2017L00105)</w:t>
            </w:r>
          </w:p>
        </w:tc>
        <w:tc>
          <w:tcPr>
            <w:tcW w:w="1809" w:type="dxa"/>
            <w:shd w:val="clear" w:color="auto" w:fill="auto"/>
          </w:tcPr>
          <w:p w:rsidR="00A4622B" w:rsidRDefault="00A4622B" w:rsidP="00DA2FA9">
            <w:pPr>
              <w:pStyle w:val="ENoteTableText"/>
            </w:pPr>
            <w:r>
              <w:t>1 January 2017</w:t>
            </w:r>
          </w:p>
        </w:tc>
        <w:tc>
          <w:tcPr>
            <w:tcW w:w="1809" w:type="dxa"/>
            <w:shd w:val="clear" w:color="auto" w:fill="auto"/>
          </w:tcPr>
          <w:p w:rsidR="00A4622B" w:rsidRPr="00BB6D04" w:rsidRDefault="00A4622B" w:rsidP="00DA2FA9">
            <w:pPr>
              <w:pStyle w:val="ENoteTableText"/>
            </w:pPr>
            <w:r w:rsidRPr="00BB6D04">
              <w:t>—</w:t>
            </w:r>
          </w:p>
        </w:tc>
      </w:tr>
      <w:tr w:rsidR="00DF76FA" w:rsidTr="009B0E2A">
        <w:trPr>
          <w:cantSplit/>
        </w:trPr>
        <w:tc>
          <w:tcPr>
            <w:tcW w:w="1809" w:type="dxa"/>
            <w:shd w:val="clear" w:color="auto" w:fill="auto"/>
          </w:tcPr>
          <w:p w:rsidR="00DF76FA" w:rsidRDefault="00DF76FA" w:rsidP="00DF76FA">
            <w:pPr>
              <w:pStyle w:val="ENoteTableText"/>
              <w:rPr>
                <w:i/>
              </w:rPr>
            </w:pPr>
            <w:r>
              <w:rPr>
                <w:i/>
              </w:rPr>
              <w:t>Dental Benefits Amendment Rule 2017 (No.2)</w:t>
            </w:r>
          </w:p>
        </w:tc>
        <w:tc>
          <w:tcPr>
            <w:tcW w:w="1809" w:type="dxa"/>
            <w:shd w:val="clear" w:color="auto" w:fill="auto"/>
          </w:tcPr>
          <w:p w:rsidR="00DF76FA" w:rsidRDefault="00DF76FA" w:rsidP="00DA2FA9">
            <w:pPr>
              <w:pStyle w:val="ENoteTableText"/>
            </w:pPr>
            <w:r>
              <w:t>1 January 2017 (</w:t>
            </w:r>
            <w:r w:rsidRPr="00DF76FA">
              <w:t>F2017L01502</w:t>
            </w:r>
            <w:r>
              <w:t>)</w:t>
            </w:r>
          </w:p>
        </w:tc>
        <w:tc>
          <w:tcPr>
            <w:tcW w:w="1809" w:type="dxa"/>
            <w:shd w:val="clear" w:color="auto" w:fill="auto"/>
          </w:tcPr>
          <w:p w:rsidR="00DF76FA" w:rsidRDefault="00DF76FA" w:rsidP="00DA2FA9">
            <w:pPr>
              <w:pStyle w:val="ENoteTableText"/>
            </w:pPr>
            <w:r>
              <w:t>1 January 2018</w:t>
            </w:r>
          </w:p>
        </w:tc>
        <w:tc>
          <w:tcPr>
            <w:tcW w:w="1809" w:type="dxa"/>
            <w:shd w:val="clear" w:color="auto" w:fill="auto"/>
          </w:tcPr>
          <w:p w:rsidR="00DF76FA" w:rsidRPr="00BB6D04" w:rsidRDefault="00DF76FA" w:rsidP="00DA2FA9">
            <w:pPr>
              <w:pStyle w:val="ENoteTableText"/>
            </w:pPr>
            <w:r w:rsidRPr="00BB6D04">
              <w:t>—</w:t>
            </w:r>
          </w:p>
        </w:tc>
      </w:tr>
      <w:tr w:rsidR="009B0E2A" w:rsidTr="00DA2FA9">
        <w:trPr>
          <w:cantSplit/>
        </w:trPr>
        <w:tc>
          <w:tcPr>
            <w:tcW w:w="1809" w:type="dxa"/>
            <w:tcBorders>
              <w:bottom w:val="single" w:sz="12" w:space="0" w:color="auto"/>
            </w:tcBorders>
            <w:shd w:val="clear" w:color="auto" w:fill="auto"/>
          </w:tcPr>
          <w:p w:rsidR="009B0E2A" w:rsidRDefault="009B0E2A" w:rsidP="00A83030">
            <w:pPr>
              <w:pStyle w:val="ENoteTableText"/>
              <w:rPr>
                <w:i/>
              </w:rPr>
            </w:pPr>
            <w:r>
              <w:rPr>
                <w:i/>
              </w:rPr>
              <w:t xml:space="preserve">Dental Benefits Amendment Rule </w:t>
            </w:r>
            <w:r w:rsidR="00A83030">
              <w:rPr>
                <w:i/>
              </w:rPr>
              <w:t xml:space="preserve">(No.1) </w:t>
            </w:r>
            <w:r>
              <w:rPr>
                <w:i/>
              </w:rPr>
              <w:t>2019</w:t>
            </w:r>
          </w:p>
        </w:tc>
        <w:tc>
          <w:tcPr>
            <w:tcW w:w="1809" w:type="dxa"/>
            <w:tcBorders>
              <w:bottom w:val="single" w:sz="12" w:space="0" w:color="auto"/>
            </w:tcBorders>
            <w:shd w:val="clear" w:color="auto" w:fill="auto"/>
          </w:tcPr>
          <w:p w:rsidR="009B0E2A" w:rsidRDefault="00A83030" w:rsidP="00DA2FA9">
            <w:pPr>
              <w:pStyle w:val="ENoteTableText"/>
            </w:pPr>
            <w:r>
              <w:t>3 April 2019</w:t>
            </w:r>
          </w:p>
          <w:p w:rsidR="00A83030" w:rsidRDefault="00A83030" w:rsidP="00DA2FA9">
            <w:pPr>
              <w:pStyle w:val="ENoteTableText"/>
            </w:pPr>
            <w:r>
              <w:t>(F2019L00517)</w:t>
            </w:r>
          </w:p>
        </w:tc>
        <w:tc>
          <w:tcPr>
            <w:tcW w:w="1809" w:type="dxa"/>
            <w:tcBorders>
              <w:bottom w:val="single" w:sz="12" w:space="0" w:color="auto"/>
            </w:tcBorders>
            <w:shd w:val="clear" w:color="auto" w:fill="auto"/>
          </w:tcPr>
          <w:p w:rsidR="009B0E2A" w:rsidRDefault="00A83030" w:rsidP="00DA2FA9">
            <w:pPr>
              <w:pStyle w:val="ENoteTableText"/>
            </w:pPr>
            <w:r>
              <w:t>3 April 2019</w:t>
            </w:r>
          </w:p>
        </w:tc>
        <w:tc>
          <w:tcPr>
            <w:tcW w:w="1809" w:type="dxa"/>
            <w:tcBorders>
              <w:bottom w:val="single" w:sz="12" w:space="0" w:color="auto"/>
            </w:tcBorders>
            <w:shd w:val="clear" w:color="auto" w:fill="auto"/>
          </w:tcPr>
          <w:p w:rsidR="009B0E2A" w:rsidRDefault="00E8754E" w:rsidP="00DA2FA9">
            <w:pPr>
              <w:pStyle w:val="ENoteTableText"/>
            </w:pPr>
            <w:r w:rsidRPr="00BB6D04">
              <w:t>—</w:t>
            </w:r>
          </w:p>
          <w:p w:rsidR="00E8754E" w:rsidRPr="00BB6D04" w:rsidRDefault="00E8754E" w:rsidP="00DA2FA9">
            <w:pPr>
              <w:pStyle w:val="ENoteTableText"/>
            </w:pPr>
          </w:p>
        </w:tc>
      </w:tr>
    </w:tbl>
    <w:p w:rsidR="00DA2FA9" w:rsidRDefault="00DA2FA9" w:rsidP="00DA2FA9"/>
    <w:p w:rsidR="00DA2FA9" w:rsidRDefault="00DA2FA9" w:rsidP="00DA2FA9">
      <w:pPr>
        <w:pStyle w:val="ENotesHeading2"/>
        <w:pageBreakBefore/>
      </w:pPr>
      <w:r>
        <w:lastRenderedPageBreak/>
        <w:t>Endnote 4—Amendment history</w:t>
      </w:r>
    </w:p>
    <w:p w:rsidR="00DA2FA9" w:rsidRDefault="00DA2FA9" w:rsidP="00DA2FA9">
      <w:pPr>
        <w:pStyle w:val="Tabletext0"/>
      </w:pPr>
    </w:p>
    <w:tbl>
      <w:tblPr>
        <w:tblW w:w="7082" w:type="dxa"/>
        <w:tblInd w:w="113" w:type="dxa"/>
        <w:tblLayout w:type="fixed"/>
        <w:tblLook w:val="0000" w:firstRow="0" w:lastRow="0" w:firstColumn="0" w:lastColumn="0" w:noHBand="0" w:noVBand="0"/>
      </w:tblPr>
      <w:tblGrid>
        <w:gridCol w:w="2139"/>
        <w:gridCol w:w="4943"/>
      </w:tblGrid>
      <w:tr w:rsidR="00DA2FA9" w:rsidRPr="0098546F" w:rsidTr="00DA2FA9">
        <w:trPr>
          <w:cantSplit/>
          <w:tblHeader/>
        </w:trPr>
        <w:tc>
          <w:tcPr>
            <w:tcW w:w="2139" w:type="dxa"/>
            <w:tcBorders>
              <w:top w:val="single" w:sz="12" w:space="0" w:color="auto"/>
              <w:bottom w:val="single" w:sz="12" w:space="0" w:color="auto"/>
            </w:tcBorders>
            <w:shd w:val="clear" w:color="auto" w:fill="auto"/>
          </w:tcPr>
          <w:p w:rsidR="00DA2FA9" w:rsidRPr="00E117A3" w:rsidRDefault="00DA2FA9" w:rsidP="00DA2FA9">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DA2FA9" w:rsidRPr="00E117A3" w:rsidRDefault="00DA2FA9" w:rsidP="00DA2FA9">
            <w:pPr>
              <w:pStyle w:val="ENoteTableHeading"/>
            </w:pPr>
            <w:r w:rsidRPr="00E117A3">
              <w:t>How affected</w:t>
            </w:r>
          </w:p>
        </w:tc>
      </w:tr>
      <w:tr w:rsidR="00DA2FA9" w:rsidRPr="00E117A3" w:rsidTr="009B0E2A">
        <w:trPr>
          <w:cantSplit/>
        </w:trPr>
        <w:tc>
          <w:tcPr>
            <w:tcW w:w="2139" w:type="dxa"/>
            <w:tcBorders>
              <w:top w:val="single" w:sz="12" w:space="0" w:color="auto"/>
            </w:tcBorders>
            <w:shd w:val="clear" w:color="auto" w:fill="auto"/>
          </w:tcPr>
          <w:p w:rsidR="00DA2FA9" w:rsidRPr="00E117A3" w:rsidRDefault="009B0E2A" w:rsidP="00DA2FA9">
            <w:pPr>
              <w:pStyle w:val="ENoteTableText"/>
              <w:tabs>
                <w:tab w:val="center" w:leader="dot" w:pos="2014"/>
              </w:tabs>
            </w:pPr>
            <w:r>
              <w:t xml:space="preserve">r 4 </w:t>
            </w:r>
          </w:p>
        </w:tc>
        <w:tc>
          <w:tcPr>
            <w:tcW w:w="4943" w:type="dxa"/>
            <w:tcBorders>
              <w:top w:val="single" w:sz="12" w:space="0" w:color="auto"/>
            </w:tcBorders>
            <w:shd w:val="clear" w:color="auto" w:fill="auto"/>
          </w:tcPr>
          <w:p w:rsidR="00DA2FA9" w:rsidRPr="00E117A3" w:rsidRDefault="00A83030" w:rsidP="00DA2FA9">
            <w:pPr>
              <w:pStyle w:val="ENoteTableText"/>
            </w:pPr>
            <w:r>
              <w:t>rs F2019L00517</w:t>
            </w:r>
          </w:p>
        </w:tc>
      </w:tr>
      <w:tr w:rsidR="009B0E2A" w:rsidRPr="00E117A3" w:rsidTr="00A83030">
        <w:trPr>
          <w:cantSplit/>
        </w:trPr>
        <w:tc>
          <w:tcPr>
            <w:tcW w:w="2139" w:type="dxa"/>
            <w:shd w:val="clear" w:color="auto" w:fill="auto"/>
          </w:tcPr>
          <w:p w:rsidR="009B0E2A" w:rsidRPr="00E117A3" w:rsidRDefault="009B0E2A" w:rsidP="009B0E2A">
            <w:pPr>
              <w:pStyle w:val="ENoteTableText"/>
              <w:tabs>
                <w:tab w:val="center" w:leader="dot" w:pos="2014"/>
              </w:tabs>
            </w:pPr>
            <w:r>
              <w:t>r 8A</w:t>
            </w:r>
            <w:r>
              <w:tab/>
            </w:r>
          </w:p>
        </w:tc>
        <w:tc>
          <w:tcPr>
            <w:tcW w:w="4943" w:type="dxa"/>
            <w:shd w:val="clear" w:color="auto" w:fill="auto"/>
          </w:tcPr>
          <w:p w:rsidR="009B0E2A" w:rsidRPr="00E117A3" w:rsidRDefault="009B0E2A" w:rsidP="009B0E2A">
            <w:pPr>
              <w:pStyle w:val="ENoteTableText"/>
            </w:pPr>
            <w:r>
              <w:t>am. F2016L00813</w:t>
            </w:r>
          </w:p>
        </w:tc>
      </w:tr>
      <w:tr w:rsidR="009B0E2A" w:rsidTr="00DA2FA9">
        <w:trPr>
          <w:cantSplit/>
        </w:trPr>
        <w:tc>
          <w:tcPr>
            <w:tcW w:w="2139" w:type="dxa"/>
            <w:shd w:val="clear" w:color="auto" w:fill="auto"/>
          </w:tcPr>
          <w:p w:rsidR="009B0E2A" w:rsidRPr="00E117A3" w:rsidRDefault="009B0E2A" w:rsidP="009B0E2A">
            <w:pPr>
              <w:pStyle w:val="ENoteTableText"/>
              <w:tabs>
                <w:tab w:val="center" w:leader="dot" w:pos="2014"/>
              </w:tabs>
            </w:pPr>
            <w:r>
              <w:t>Note 2 to r 15</w:t>
            </w:r>
            <w:r>
              <w:tab/>
            </w:r>
          </w:p>
        </w:tc>
        <w:tc>
          <w:tcPr>
            <w:tcW w:w="4943" w:type="dxa"/>
            <w:shd w:val="clear" w:color="auto" w:fill="auto"/>
          </w:tcPr>
          <w:p w:rsidR="009B0E2A" w:rsidRPr="00E117A3" w:rsidRDefault="009B0E2A" w:rsidP="009B0E2A">
            <w:pPr>
              <w:pStyle w:val="ENoteTableText"/>
              <w:tabs>
                <w:tab w:val="center" w:leader="dot" w:pos="2014"/>
              </w:tabs>
            </w:pPr>
            <w:r>
              <w:t>am. F2016L00813</w:t>
            </w:r>
          </w:p>
        </w:tc>
      </w:tr>
      <w:tr w:rsidR="009B0E2A" w:rsidTr="00111561">
        <w:trPr>
          <w:cantSplit/>
        </w:trPr>
        <w:tc>
          <w:tcPr>
            <w:tcW w:w="2139" w:type="dxa"/>
            <w:shd w:val="clear" w:color="auto" w:fill="auto"/>
          </w:tcPr>
          <w:p w:rsidR="009B0E2A" w:rsidRDefault="009B0E2A" w:rsidP="009B0E2A">
            <w:pPr>
              <w:pStyle w:val="ENoteTableText"/>
              <w:tabs>
                <w:tab w:val="center" w:leader="dot" w:pos="2014"/>
              </w:tabs>
            </w:pPr>
            <w:r>
              <w:t>r 17</w:t>
            </w:r>
          </w:p>
        </w:tc>
        <w:tc>
          <w:tcPr>
            <w:tcW w:w="4943" w:type="dxa"/>
            <w:shd w:val="clear" w:color="auto" w:fill="auto"/>
          </w:tcPr>
          <w:p w:rsidR="009B0E2A" w:rsidRDefault="009B0E2A" w:rsidP="009B0E2A">
            <w:pPr>
              <w:pStyle w:val="ENoteTableText"/>
              <w:tabs>
                <w:tab w:val="center" w:leader="dot" w:pos="2014"/>
              </w:tabs>
            </w:pPr>
            <w:r>
              <w:t xml:space="preserve">rs. </w:t>
            </w:r>
            <w:r w:rsidRPr="00DF76FA">
              <w:t>F2017L01502</w:t>
            </w:r>
          </w:p>
        </w:tc>
      </w:tr>
      <w:tr w:rsidR="009B0E2A" w:rsidTr="00111561">
        <w:trPr>
          <w:cantSplit/>
        </w:trPr>
        <w:tc>
          <w:tcPr>
            <w:tcW w:w="2139" w:type="dxa"/>
            <w:shd w:val="clear" w:color="auto" w:fill="auto"/>
          </w:tcPr>
          <w:p w:rsidR="009B0E2A" w:rsidRDefault="009B0E2A" w:rsidP="009B0E2A">
            <w:pPr>
              <w:pStyle w:val="ENoteTableText"/>
              <w:tabs>
                <w:tab w:val="center" w:leader="dot" w:pos="2014"/>
              </w:tabs>
            </w:pPr>
            <w:r>
              <w:t>r 18</w:t>
            </w:r>
          </w:p>
        </w:tc>
        <w:tc>
          <w:tcPr>
            <w:tcW w:w="4943" w:type="dxa"/>
            <w:shd w:val="clear" w:color="auto" w:fill="auto"/>
          </w:tcPr>
          <w:p w:rsidR="009B0E2A" w:rsidRDefault="009B0E2A" w:rsidP="009B0E2A">
            <w:pPr>
              <w:pStyle w:val="ENoteTableText"/>
              <w:tabs>
                <w:tab w:val="center" w:leader="dot" w:pos="2014"/>
              </w:tabs>
            </w:pPr>
            <w:r>
              <w:t xml:space="preserve">rs. </w:t>
            </w:r>
            <w:r w:rsidRPr="00DF76FA">
              <w:t>F2017L01502</w:t>
            </w:r>
          </w:p>
        </w:tc>
      </w:tr>
      <w:tr w:rsidR="009B0E2A" w:rsidTr="00111561">
        <w:trPr>
          <w:cantSplit/>
        </w:trPr>
        <w:tc>
          <w:tcPr>
            <w:tcW w:w="2139" w:type="dxa"/>
            <w:shd w:val="clear" w:color="auto" w:fill="auto"/>
          </w:tcPr>
          <w:p w:rsidR="009B0E2A" w:rsidRDefault="009B0E2A" w:rsidP="009B0E2A">
            <w:pPr>
              <w:pStyle w:val="ENoteTableText"/>
              <w:tabs>
                <w:tab w:val="center" w:leader="dot" w:pos="2014"/>
              </w:tabs>
            </w:pPr>
            <w:r>
              <w:t>r 19</w:t>
            </w:r>
          </w:p>
        </w:tc>
        <w:tc>
          <w:tcPr>
            <w:tcW w:w="4943" w:type="dxa"/>
            <w:shd w:val="clear" w:color="auto" w:fill="auto"/>
          </w:tcPr>
          <w:p w:rsidR="009B0E2A" w:rsidRDefault="009B0E2A" w:rsidP="009B0E2A">
            <w:pPr>
              <w:pStyle w:val="ENoteTableText"/>
              <w:tabs>
                <w:tab w:val="center" w:leader="dot" w:pos="2014"/>
              </w:tabs>
            </w:pPr>
            <w:r>
              <w:t xml:space="preserve">am. </w:t>
            </w:r>
            <w:r w:rsidRPr="00DF76FA">
              <w:t>F2017L01502</w:t>
            </w:r>
          </w:p>
        </w:tc>
      </w:tr>
      <w:tr w:rsidR="009B0E2A" w:rsidTr="00AC5F5A">
        <w:trPr>
          <w:cantSplit/>
        </w:trPr>
        <w:tc>
          <w:tcPr>
            <w:tcW w:w="2139" w:type="dxa"/>
            <w:shd w:val="clear" w:color="auto" w:fill="auto"/>
          </w:tcPr>
          <w:p w:rsidR="009B0E2A" w:rsidRDefault="009B0E2A" w:rsidP="009B0E2A">
            <w:pPr>
              <w:pStyle w:val="ENoteTableText"/>
              <w:tabs>
                <w:tab w:val="center" w:leader="dot" w:pos="2014"/>
              </w:tabs>
            </w:pPr>
            <w:r>
              <w:t>r 24A</w:t>
            </w:r>
          </w:p>
        </w:tc>
        <w:tc>
          <w:tcPr>
            <w:tcW w:w="4943" w:type="dxa"/>
            <w:shd w:val="clear" w:color="auto" w:fill="auto"/>
          </w:tcPr>
          <w:p w:rsidR="009B0E2A" w:rsidRDefault="009B0E2A" w:rsidP="009B0E2A">
            <w:pPr>
              <w:pStyle w:val="ENoteTableText"/>
              <w:tabs>
                <w:tab w:val="center" w:leader="dot" w:pos="2014"/>
              </w:tabs>
            </w:pPr>
            <w:r>
              <w:t xml:space="preserve">ad. </w:t>
            </w:r>
            <w:r w:rsidRPr="00DF76FA">
              <w:t>F2017L01502</w:t>
            </w:r>
          </w:p>
        </w:tc>
      </w:tr>
      <w:tr w:rsidR="009B0E2A" w:rsidTr="00AC5F5A">
        <w:trPr>
          <w:cantSplit/>
        </w:trPr>
        <w:tc>
          <w:tcPr>
            <w:tcW w:w="2139" w:type="dxa"/>
            <w:shd w:val="clear" w:color="auto" w:fill="auto"/>
          </w:tcPr>
          <w:p w:rsidR="009B0E2A" w:rsidRDefault="009B0E2A" w:rsidP="009B0E2A">
            <w:pPr>
              <w:pStyle w:val="ENoteTableText"/>
              <w:tabs>
                <w:tab w:val="center" w:leader="dot" w:pos="2014"/>
              </w:tabs>
            </w:pPr>
            <w:r>
              <w:t>r 25</w:t>
            </w:r>
          </w:p>
        </w:tc>
        <w:tc>
          <w:tcPr>
            <w:tcW w:w="4943" w:type="dxa"/>
            <w:shd w:val="clear" w:color="auto" w:fill="auto"/>
          </w:tcPr>
          <w:p w:rsidR="009B0E2A" w:rsidRDefault="009B0E2A" w:rsidP="009B0E2A">
            <w:pPr>
              <w:pStyle w:val="ENoteTableText"/>
              <w:tabs>
                <w:tab w:val="center" w:leader="dot" w:pos="2014"/>
              </w:tabs>
            </w:pPr>
            <w:r>
              <w:t>am.</w:t>
            </w:r>
            <w:r w:rsidRPr="00DF76FA">
              <w:t xml:space="preserve"> F2017L01502</w:t>
            </w:r>
          </w:p>
        </w:tc>
      </w:tr>
      <w:tr w:rsidR="009B0E2A" w:rsidTr="00AC5F5A">
        <w:trPr>
          <w:cantSplit/>
        </w:trPr>
        <w:tc>
          <w:tcPr>
            <w:tcW w:w="2139" w:type="dxa"/>
            <w:shd w:val="clear" w:color="auto" w:fill="auto"/>
          </w:tcPr>
          <w:p w:rsidR="009B0E2A" w:rsidRDefault="009B0E2A" w:rsidP="009B0E2A">
            <w:pPr>
              <w:pStyle w:val="ENoteTableText"/>
              <w:tabs>
                <w:tab w:val="center" w:leader="dot" w:pos="2014"/>
              </w:tabs>
            </w:pPr>
            <w:r>
              <w:t>r 27A</w:t>
            </w:r>
          </w:p>
        </w:tc>
        <w:tc>
          <w:tcPr>
            <w:tcW w:w="4943" w:type="dxa"/>
            <w:shd w:val="clear" w:color="auto" w:fill="auto"/>
          </w:tcPr>
          <w:p w:rsidR="009B0E2A" w:rsidRDefault="009B0E2A" w:rsidP="009B0E2A">
            <w:pPr>
              <w:pStyle w:val="ENoteTableText"/>
              <w:tabs>
                <w:tab w:val="center" w:leader="dot" w:pos="2014"/>
              </w:tabs>
            </w:pPr>
            <w:r>
              <w:t xml:space="preserve">ad. </w:t>
            </w:r>
            <w:r w:rsidRPr="00DF76FA">
              <w:t>F2017L01502</w:t>
            </w:r>
          </w:p>
        </w:tc>
      </w:tr>
      <w:tr w:rsidR="009B0E2A" w:rsidTr="00111561">
        <w:trPr>
          <w:cantSplit/>
        </w:trPr>
        <w:tc>
          <w:tcPr>
            <w:tcW w:w="2139" w:type="dxa"/>
            <w:shd w:val="clear" w:color="auto" w:fill="auto"/>
          </w:tcPr>
          <w:p w:rsidR="009B0E2A" w:rsidRDefault="009B0E2A" w:rsidP="009B0E2A">
            <w:pPr>
              <w:pStyle w:val="ENoteTableText"/>
              <w:tabs>
                <w:tab w:val="center" w:leader="dot" w:pos="2014"/>
              </w:tabs>
            </w:pPr>
            <w:r>
              <w:t>Schedule 1</w:t>
            </w:r>
          </w:p>
        </w:tc>
        <w:tc>
          <w:tcPr>
            <w:tcW w:w="4943" w:type="dxa"/>
            <w:shd w:val="clear" w:color="auto" w:fill="auto"/>
          </w:tcPr>
          <w:p w:rsidR="009B0E2A" w:rsidRDefault="009B0E2A" w:rsidP="009B0E2A">
            <w:pPr>
              <w:pStyle w:val="ENoteTableText"/>
              <w:tabs>
                <w:tab w:val="center" w:leader="dot" w:pos="2014"/>
              </w:tabs>
            </w:pPr>
            <w:r>
              <w:t xml:space="preserve">am. </w:t>
            </w:r>
            <w:r w:rsidRPr="00DF76FA">
              <w:t>F2017L01502</w:t>
            </w:r>
          </w:p>
        </w:tc>
      </w:tr>
      <w:tr w:rsidR="009B0E2A" w:rsidTr="00111561">
        <w:trPr>
          <w:cantSplit/>
        </w:trPr>
        <w:tc>
          <w:tcPr>
            <w:tcW w:w="2139" w:type="dxa"/>
            <w:shd w:val="clear" w:color="auto" w:fill="auto"/>
          </w:tcPr>
          <w:p w:rsidR="009B0E2A" w:rsidRPr="00E117A3" w:rsidRDefault="009B0E2A" w:rsidP="009B0E2A">
            <w:pPr>
              <w:pStyle w:val="ENoteTableText"/>
              <w:tabs>
                <w:tab w:val="center" w:leader="dot" w:pos="2014"/>
              </w:tabs>
            </w:pPr>
            <w:r>
              <w:t>Schedule 2</w:t>
            </w:r>
            <w:r>
              <w:tab/>
            </w:r>
          </w:p>
        </w:tc>
        <w:tc>
          <w:tcPr>
            <w:tcW w:w="4943" w:type="dxa"/>
            <w:shd w:val="clear" w:color="auto" w:fill="auto"/>
          </w:tcPr>
          <w:p w:rsidR="009B0E2A" w:rsidRPr="00E117A3" w:rsidRDefault="009B0E2A" w:rsidP="009B0E2A">
            <w:pPr>
              <w:pStyle w:val="ENoteTableText"/>
              <w:tabs>
                <w:tab w:val="center" w:leader="dot" w:pos="2014"/>
              </w:tabs>
            </w:pPr>
            <w:r>
              <w:t>rs. F2015L00845, F2016L00813, F2016L01986</w:t>
            </w:r>
            <w:r w:rsidR="00A83030">
              <w:t>, F2019L00517</w:t>
            </w:r>
          </w:p>
        </w:tc>
      </w:tr>
      <w:tr w:rsidR="009B0E2A" w:rsidTr="00DA2FA9">
        <w:trPr>
          <w:cantSplit/>
        </w:trPr>
        <w:tc>
          <w:tcPr>
            <w:tcW w:w="2139" w:type="dxa"/>
            <w:tcBorders>
              <w:bottom w:val="single" w:sz="12" w:space="0" w:color="auto"/>
            </w:tcBorders>
            <w:shd w:val="clear" w:color="auto" w:fill="auto"/>
          </w:tcPr>
          <w:p w:rsidR="009B0E2A" w:rsidRDefault="009B0E2A" w:rsidP="009B0E2A">
            <w:pPr>
              <w:pStyle w:val="ENoteTableText"/>
              <w:tabs>
                <w:tab w:val="center" w:leader="dot" w:pos="2014"/>
              </w:tabs>
            </w:pPr>
            <w:r>
              <w:t>Schedule 3</w:t>
            </w:r>
            <w:r>
              <w:tab/>
            </w:r>
          </w:p>
        </w:tc>
        <w:tc>
          <w:tcPr>
            <w:tcW w:w="4943" w:type="dxa"/>
            <w:tcBorders>
              <w:bottom w:val="single" w:sz="12" w:space="0" w:color="auto"/>
            </w:tcBorders>
            <w:shd w:val="clear" w:color="auto" w:fill="auto"/>
          </w:tcPr>
          <w:p w:rsidR="009B0E2A" w:rsidRDefault="009B0E2A" w:rsidP="009B0E2A">
            <w:pPr>
              <w:pStyle w:val="ENoteTableText"/>
              <w:tabs>
                <w:tab w:val="center" w:leader="dot" w:pos="2014"/>
              </w:tabs>
            </w:pPr>
            <w:r>
              <w:t>am. F2016L01986 (disallowed)</w:t>
            </w:r>
            <w:r>
              <w:br/>
              <w:t>rs. F2017L00105</w:t>
            </w:r>
          </w:p>
        </w:tc>
      </w:tr>
    </w:tbl>
    <w:p w:rsidR="00517727" w:rsidRPr="00A37893" w:rsidRDefault="00517727" w:rsidP="00517727"/>
    <w:p w:rsidR="00517727" w:rsidRDefault="00517727" w:rsidP="00517727">
      <w:pPr>
        <w:sectPr w:rsidR="00517727" w:rsidSect="005D3C8B">
          <w:headerReference w:type="even" r:id="rId28"/>
          <w:headerReference w:type="default" r:id="rId29"/>
          <w:footerReference w:type="even" r:id="rId30"/>
          <w:pgSz w:w="11907" w:h="16839" w:code="9"/>
          <w:pgMar w:top="1440" w:right="1797" w:bottom="1440" w:left="1797" w:header="720" w:footer="709" w:gutter="0"/>
          <w:cols w:space="708"/>
          <w:docGrid w:linePitch="360"/>
        </w:sectPr>
      </w:pPr>
    </w:p>
    <w:p w:rsidR="00517727" w:rsidRPr="00152412" w:rsidRDefault="00517727" w:rsidP="00517727"/>
    <w:sectPr w:rsidR="00517727" w:rsidRPr="00152412" w:rsidSect="005D3C8B">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E2A" w:rsidRDefault="009B0E2A">
      <w:r>
        <w:separator/>
      </w:r>
    </w:p>
  </w:endnote>
  <w:endnote w:type="continuationSeparator" w:id="0">
    <w:p w:rsidR="009B0E2A" w:rsidRDefault="009B0E2A">
      <w:r>
        <w:continuationSeparator/>
      </w:r>
    </w:p>
  </w:endnote>
  <w:endnote w:type="continuationNotice" w:id="1">
    <w:p w:rsidR="009B0E2A" w:rsidRDefault="009B0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Default="009B0E2A" w:rsidP="005D3C8B">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095"/>
      <w:gridCol w:w="2377"/>
    </w:tblGrid>
    <w:tr w:rsidR="009B0E2A" w:rsidRPr="001917E0" w:rsidTr="00207EA1">
      <w:tc>
        <w:tcPr>
          <w:tcW w:w="6095" w:type="dxa"/>
          <w:tcBorders>
            <w:top w:val="single" w:sz="4" w:space="0" w:color="000000"/>
          </w:tcBorders>
          <w:shd w:val="clear" w:color="auto" w:fill="auto"/>
        </w:tcPr>
        <w:p w:rsidR="009B0E2A" w:rsidRPr="004F5D6D" w:rsidRDefault="009B0E2A" w:rsidP="00D4099E">
          <w:pPr>
            <w:pStyle w:val="FooterCitation"/>
            <w:snapToGrid w:val="0"/>
          </w:pPr>
          <w:r>
            <w:t>Dental Benefits Rules 2014</w:t>
          </w:r>
        </w:p>
      </w:tc>
      <w:tc>
        <w:tcPr>
          <w:tcW w:w="2377" w:type="dxa"/>
          <w:tcBorders>
            <w:top w:val="single" w:sz="4" w:space="0" w:color="000000"/>
          </w:tcBorders>
          <w:shd w:val="clear" w:color="auto" w:fill="auto"/>
        </w:tcPr>
        <w:p w:rsidR="009B0E2A" w:rsidRPr="001917E0" w:rsidRDefault="009B0E2A" w:rsidP="00207EA1">
          <w:pPr>
            <w:snapToGrid w:val="0"/>
            <w:spacing w:line="240" w:lineRule="exact"/>
            <w:ind w:firstLine="98"/>
            <w:jc w:val="right"/>
            <w:rPr>
              <w:rStyle w:val="PageNumber"/>
            </w:rPr>
          </w:pPr>
          <w:r>
            <w:rPr>
              <w:rStyle w:val="PageNumber"/>
              <w:rFonts w:cs="Arial"/>
            </w:rPr>
            <w:t xml:space="preserve"> 34</w:t>
          </w:r>
        </w:p>
      </w:tc>
    </w:tr>
  </w:tbl>
  <w:p w:rsidR="009B0E2A" w:rsidRPr="00ED79B6" w:rsidRDefault="009B0E2A" w:rsidP="00207EA1">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E33C1C" w:rsidRDefault="009B0E2A" w:rsidP="005D3C8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B0E2A" w:rsidTr="005D3C8B">
      <w:tc>
        <w:tcPr>
          <w:tcW w:w="1384" w:type="dxa"/>
          <w:tcBorders>
            <w:top w:val="nil"/>
            <w:left w:val="nil"/>
            <w:bottom w:val="nil"/>
            <w:right w:val="nil"/>
          </w:tcBorders>
        </w:tcPr>
        <w:p w:rsidR="009B0E2A" w:rsidRDefault="009B0E2A" w:rsidP="005D3C8B">
          <w:pPr>
            <w:spacing w:line="0" w:lineRule="atLeast"/>
            <w:rPr>
              <w:sz w:val="18"/>
            </w:rPr>
          </w:pPr>
        </w:p>
      </w:tc>
      <w:tc>
        <w:tcPr>
          <w:tcW w:w="6379" w:type="dxa"/>
          <w:tcBorders>
            <w:top w:val="nil"/>
            <w:left w:val="nil"/>
            <w:bottom w:val="nil"/>
            <w:right w:val="nil"/>
          </w:tcBorders>
        </w:tcPr>
        <w:p w:rsidR="009B0E2A" w:rsidRDefault="009B0E2A" w:rsidP="005D3C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9B0E2A" w:rsidRDefault="009B0E2A" w:rsidP="005D3C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B0E2A" w:rsidTr="005D3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0E2A" w:rsidRDefault="009B0E2A" w:rsidP="005D3C8B">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D:\Users\clearl\AppData\Roaming\Kapish\TRIM Explorer\A7\1\2\Dental Benefits Rules 2014 - compilation 1 July 2015 (D15-1097219).DOCX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57F37">
            <w:rPr>
              <w:i/>
              <w:noProof/>
              <w:sz w:val="18"/>
            </w:rPr>
            <w:t>4/4/2019 11:24 AM</w:t>
          </w:r>
          <w:r w:rsidRPr="00ED79B6">
            <w:rPr>
              <w:i/>
              <w:sz w:val="18"/>
            </w:rPr>
            <w:fldChar w:fldCharType="end"/>
          </w:r>
        </w:p>
      </w:tc>
    </w:tr>
  </w:tbl>
  <w:p w:rsidR="009B0E2A" w:rsidRPr="00ED79B6" w:rsidRDefault="009B0E2A" w:rsidP="005D3C8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37" w:rsidRDefault="00F57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517727" w:rsidRDefault="009B0E2A" w:rsidP="00DA2FA9">
    <w:pPr>
      <w:pStyle w:val="Footer"/>
      <w:spacing w:before="120"/>
      <w:jc w:val="left"/>
      <w:rPr>
        <w:rFonts w:ascii="Times New Roman" w:hAnsi="Times New Roman"/>
        <w:i w:val="0"/>
        <w:sz w:val="22"/>
        <w:szCs w:val="22"/>
      </w:rPr>
    </w:pPr>
    <w:r w:rsidRPr="00517727">
      <w:rPr>
        <w:rFonts w:ascii="Times New Roman" w:hAnsi="Times New Roman"/>
        <w:i w:val="0"/>
        <w:sz w:val="22"/>
        <w:szCs w:val="22"/>
      </w:rPr>
      <w:t xml:space="preserve">Prepared by </w:t>
    </w:r>
    <w:r>
      <w:rPr>
        <w:rFonts w:ascii="Times New Roman" w:hAnsi="Times New Roman"/>
        <w:i w:val="0"/>
        <w:sz w:val="22"/>
        <w:szCs w:val="22"/>
      </w:rPr>
      <w:t>the Department of Health</w:t>
    </w:r>
    <w:r w:rsidR="00F57F37">
      <w:rPr>
        <w:rFonts w:ascii="Times New Roman" w:hAnsi="Times New Roman"/>
        <w:i w:val="0"/>
        <w:sz w:val="22"/>
        <w:szCs w:val="22"/>
      </w:rPr>
      <w:t>, Canberra</w:t>
    </w:r>
    <w:bookmarkStart w:id="3" w:name="_GoBack"/>
    <w:bookmarkEnd w:id="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B0E2A" w:rsidTr="0099367F">
      <w:trPr>
        <w:trHeight w:val="70"/>
      </w:trPr>
      <w:tc>
        <w:tcPr>
          <w:tcW w:w="1134" w:type="dxa"/>
          <w:shd w:val="clear" w:color="auto" w:fill="auto"/>
        </w:tcPr>
        <w:p w:rsidR="009B0E2A" w:rsidRDefault="009B0E2A" w:rsidP="0099367F">
          <w:pPr>
            <w:spacing w:line="240" w:lineRule="exact"/>
          </w:pPr>
        </w:p>
      </w:tc>
      <w:tc>
        <w:tcPr>
          <w:tcW w:w="6095" w:type="dxa"/>
          <w:shd w:val="clear" w:color="auto" w:fill="auto"/>
        </w:tcPr>
        <w:p w:rsidR="009B0E2A" w:rsidRPr="004F5D6D" w:rsidRDefault="009B0E2A" w:rsidP="005716BE">
          <w:pPr>
            <w:pStyle w:val="FooterCitation"/>
          </w:pPr>
          <w:r>
            <w:fldChar w:fldCharType="begin"/>
          </w:r>
          <w:r>
            <w:instrText xml:space="preserve"> REF  Citation\*charformat </w:instrText>
          </w:r>
          <w:r>
            <w:fldChar w:fldCharType="separate"/>
          </w:r>
          <w:r>
            <w:rPr>
              <w:b/>
              <w:bCs/>
              <w:lang w:val="en-US"/>
            </w:rPr>
            <w:t>Error! Reference source not found.</w:t>
          </w:r>
          <w:r>
            <w:fldChar w:fldCharType="end"/>
          </w:r>
          <w:r>
            <w:t>2014</w:t>
          </w:r>
        </w:p>
      </w:tc>
      <w:tc>
        <w:tcPr>
          <w:tcW w:w="1134" w:type="dxa"/>
          <w:shd w:val="clear" w:color="auto" w:fill="auto"/>
        </w:tcPr>
        <w:p w:rsidR="009B0E2A" w:rsidRPr="00D04739" w:rsidRDefault="009B0E2A" w:rsidP="0099367F">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4</w:t>
          </w:r>
          <w:r w:rsidRPr="003D7214">
            <w:rPr>
              <w:rStyle w:val="PageNumber"/>
              <w:rFonts w:cs="Arial"/>
            </w:rPr>
            <w:fldChar w:fldCharType="end"/>
          </w:r>
        </w:p>
      </w:tc>
    </w:tr>
  </w:tbl>
  <w:p w:rsidR="009B0E2A" w:rsidRDefault="009B0E2A" w:rsidP="0099367F">
    <w:pPr>
      <w:pStyle w:val="FooterInfo"/>
      <w:rPr>
        <w:b/>
        <w:sz w:val="40"/>
      </w:rPr>
    </w:pPr>
  </w:p>
  <w:p w:rsidR="009B0E2A" w:rsidRDefault="009B0E2A" w:rsidP="0099367F">
    <w:pPr>
      <w:pStyle w:val="FooterInfo"/>
    </w:pPr>
    <w:r w:rsidRPr="00974D8C">
      <w:t xml:space="preserve"> </w:t>
    </w:r>
    <w:r>
      <w:t xml:space="preserve"> </w:t>
    </w:r>
  </w:p>
  <w:p w:rsidR="009B0E2A" w:rsidRPr="0099367F" w:rsidRDefault="009B0E2A" w:rsidP="009936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E33C1C" w:rsidRDefault="009B0E2A" w:rsidP="0069274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9B0E2A" w:rsidTr="0069274C">
      <w:tc>
        <w:tcPr>
          <w:tcW w:w="1383" w:type="dxa"/>
          <w:tcBorders>
            <w:top w:val="nil"/>
            <w:left w:val="nil"/>
            <w:bottom w:val="nil"/>
            <w:right w:val="nil"/>
          </w:tcBorders>
        </w:tcPr>
        <w:p w:rsidR="009B0E2A" w:rsidRDefault="009B0E2A" w:rsidP="0069274C">
          <w:pPr>
            <w:spacing w:line="0" w:lineRule="atLeast"/>
            <w:rPr>
              <w:sz w:val="18"/>
            </w:rPr>
          </w:pPr>
        </w:p>
      </w:tc>
      <w:tc>
        <w:tcPr>
          <w:tcW w:w="6380" w:type="dxa"/>
          <w:gridSpan w:val="3"/>
          <w:tcBorders>
            <w:top w:val="nil"/>
            <w:left w:val="nil"/>
            <w:bottom w:val="nil"/>
            <w:right w:val="nil"/>
          </w:tcBorders>
        </w:tcPr>
        <w:p w:rsidR="009B0E2A" w:rsidRDefault="009B0E2A" w:rsidP="0069274C">
          <w:pPr>
            <w:spacing w:line="0" w:lineRule="atLeast"/>
            <w:jc w:val="center"/>
            <w:rPr>
              <w:i/>
            </w:rPr>
          </w:pPr>
          <w:r>
            <w:rPr>
              <w:i/>
            </w:rPr>
            <w:t>Dental Benefits Rules 2014</w:t>
          </w:r>
        </w:p>
        <w:p w:rsidR="009B0E2A" w:rsidRPr="00910EED" w:rsidRDefault="009B0E2A" w:rsidP="0069274C">
          <w:pPr>
            <w:spacing w:line="0" w:lineRule="atLeast"/>
            <w:jc w:val="center"/>
            <w:rPr>
              <w:i/>
              <w:sz w:val="18"/>
            </w:rPr>
          </w:pPr>
        </w:p>
      </w:tc>
      <w:tc>
        <w:tcPr>
          <w:tcW w:w="709" w:type="dxa"/>
          <w:gridSpan w:val="2"/>
          <w:tcBorders>
            <w:top w:val="nil"/>
            <w:left w:val="nil"/>
            <w:bottom w:val="nil"/>
            <w:right w:val="nil"/>
          </w:tcBorders>
        </w:tcPr>
        <w:p w:rsidR="009B0E2A" w:rsidRDefault="009B0E2A" w:rsidP="00692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7F37">
            <w:rPr>
              <w:i/>
              <w:noProof/>
              <w:sz w:val="18"/>
            </w:rPr>
            <w:t>16</w:t>
          </w:r>
          <w:r w:rsidRPr="00ED79B6">
            <w:rPr>
              <w:i/>
              <w:sz w:val="18"/>
            </w:rPr>
            <w:fldChar w:fldCharType="end"/>
          </w:r>
        </w:p>
      </w:tc>
    </w:tr>
    <w:tr w:rsidR="009B0E2A" w:rsidRPr="00130F37" w:rsidTr="0069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9B0E2A" w:rsidRPr="00130F37" w:rsidRDefault="009B0E2A" w:rsidP="003B1CCE">
          <w:pPr>
            <w:spacing w:before="120"/>
            <w:rPr>
              <w:sz w:val="16"/>
              <w:szCs w:val="16"/>
            </w:rPr>
          </w:pPr>
          <w:r w:rsidRPr="00130F37">
            <w:rPr>
              <w:sz w:val="16"/>
              <w:szCs w:val="16"/>
            </w:rPr>
            <w:t xml:space="preserve">Compilation No. </w:t>
          </w:r>
          <w:r>
            <w:rPr>
              <w:sz w:val="16"/>
              <w:szCs w:val="16"/>
            </w:rPr>
            <w:t>7</w:t>
          </w:r>
        </w:p>
      </w:tc>
      <w:tc>
        <w:tcPr>
          <w:tcW w:w="2920" w:type="dxa"/>
        </w:tcPr>
        <w:p w:rsidR="009B0E2A" w:rsidRPr="00130F37" w:rsidRDefault="009B0E2A" w:rsidP="0069274C">
          <w:pPr>
            <w:spacing w:before="120"/>
            <w:jc w:val="center"/>
            <w:rPr>
              <w:sz w:val="16"/>
              <w:szCs w:val="16"/>
            </w:rPr>
          </w:pPr>
        </w:p>
      </w:tc>
      <w:tc>
        <w:tcPr>
          <w:tcW w:w="3220" w:type="dxa"/>
          <w:gridSpan w:val="2"/>
        </w:tcPr>
        <w:p w:rsidR="009B0E2A" w:rsidRDefault="009B0E2A" w:rsidP="003B1CCE">
          <w:pPr>
            <w:spacing w:before="120"/>
            <w:jc w:val="right"/>
            <w:rPr>
              <w:sz w:val="16"/>
              <w:szCs w:val="16"/>
            </w:rPr>
          </w:pPr>
          <w:r>
            <w:rPr>
              <w:sz w:val="16"/>
              <w:szCs w:val="16"/>
            </w:rPr>
            <w:t>Compilation date: 0</w:t>
          </w:r>
          <w:r w:rsidR="00E8754E">
            <w:rPr>
              <w:sz w:val="16"/>
              <w:szCs w:val="16"/>
            </w:rPr>
            <w:t>4</w:t>
          </w:r>
          <w:r>
            <w:rPr>
              <w:sz w:val="16"/>
              <w:szCs w:val="16"/>
            </w:rPr>
            <w:t>/04/2019</w:t>
          </w:r>
        </w:p>
        <w:p w:rsidR="009B0E2A" w:rsidRPr="00130F37" w:rsidRDefault="009B0E2A" w:rsidP="003B1CCE">
          <w:pPr>
            <w:spacing w:before="120"/>
            <w:jc w:val="right"/>
            <w:rPr>
              <w:sz w:val="16"/>
              <w:szCs w:val="16"/>
            </w:rPr>
          </w:pPr>
        </w:p>
      </w:tc>
    </w:tr>
    <w:tr w:rsidR="009B0E2A" w:rsidTr="0069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9B0E2A" w:rsidRDefault="009B0E2A" w:rsidP="0069274C">
          <w:pPr>
            <w:rPr>
              <w:sz w:val="18"/>
            </w:rPr>
          </w:pPr>
        </w:p>
      </w:tc>
    </w:tr>
  </w:tbl>
  <w:p w:rsidR="009B0E2A" w:rsidRPr="00ED79B6" w:rsidRDefault="009B0E2A" w:rsidP="0069274C">
    <w:pPr>
      <w:rPr>
        <w:i/>
        <w:sz w:val="18"/>
      </w:rPr>
    </w:pPr>
  </w:p>
  <w:p w:rsidR="009B0E2A" w:rsidRPr="00F10D43" w:rsidRDefault="009B0E2A">
    <w:pPr>
      <w:pStyle w:val="Footerinfo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Default="009B0E2A" w:rsidP="001917E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974D8C" w:rsidRDefault="009B0E2A" w:rsidP="001917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E33C1C" w:rsidRDefault="009B0E2A" w:rsidP="005D3C8B">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0E2A" w:rsidTr="005D3C8B">
      <w:tc>
        <w:tcPr>
          <w:tcW w:w="709" w:type="dxa"/>
          <w:tcBorders>
            <w:top w:val="nil"/>
            <w:left w:val="nil"/>
            <w:bottom w:val="nil"/>
            <w:right w:val="nil"/>
          </w:tcBorders>
        </w:tcPr>
        <w:p w:rsidR="009B0E2A" w:rsidRDefault="009B0E2A" w:rsidP="005D3C8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w:t>
          </w:r>
          <w:r w:rsidRPr="00ED79B6">
            <w:rPr>
              <w:i/>
              <w:sz w:val="18"/>
            </w:rPr>
            <w:fldChar w:fldCharType="end"/>
          </w:r>
        </w:p>
      </w:tc>
      <w:tc>
        <w:tcPr>
          <w:tcW w:w="6379" w:type="dxa"/>
          <w:tcBorders>
            <w:top w:val="nil"/>
            <w:left w:val="nil"/>
            <w:bottom w:val="nil"/>
            <w:right w:val="nil"/>
          </w:tcBorders>
        </w:tcPr>
        <w:p w:rsidR="009B0E2A" w:rsidRPr="00910EED" w:rsidRDefault="009B0E2A" w:rsidP="005D3C8B">
          <w:pPr>
            <w:spacing w:line="0" w:lineRule="atLeast"/>
            <w:jc w:val="center"/>
            <w:rPr>
              <w:i/>
              <w:sz w:val="18"/>
            </w:rPr>
          </w:pPr>
          <w:r w:rsidRPr="00910EED">
            <w:rPr>
              <w:i/>
            </w:rPr>
            <w:t>[name of principal legislative instrument]</w:t>
          </w:r>
        </w:p>
      </w:tc>
      <w:tc>
        <w:tcPr>
          <w:tcW w:w="1384" w:type="dxa"/>
          <w:tcBorders>
            <w:top w:val="nil"/>
            <w:left w:val="nil"/>
            <w:bottom w:val="nil"/>
            <w:right w:val="nil"/>
          </w:tcBorders>
        </w:tcPr>
        <w:p w:rsidR="009B0E2A" w:rsidRDefault="009B0E2A" w:rsidP="005D3C8B">
          <w:pPr>
            <w:spacing w:line="0" w:lineRule="atLeast"/>
            <w:jc w:val="right"/>
            <w:rPr>
              <w:sz w:val="18"/>
            </w:rPr>
          </w:pPr>
        </w:p>
      </w:tc>
    </w:tr>
    <w:tr w:rsidR="009B0E2A" w:rsidTr="005D3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0E2A" w:rsidRDefault="009B0E2A" w:rsidP="005D3C8B">
          <w:pPr>
            <w:jc w:val="right"/>
            <w:rPr>
              <w:sz w:val="18"/>
            </w:rPr>
          </w:pPr>
        </w:p>
      </w:tc>
    </w:tr>
  </w:tbl>
  <w:p w:rsidR="009B0E2A" w:rsidRPr="00ED79B6" w:rsidRDefault="009B0E2A" w:rsidP="005D3C8B">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E33C1C" w:rsidRDefault="009B0E2A" w:rsidP="005D3C8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0E2A" w:rsidTr="005D3C8B">
      <w:tc>
        <w:tcPr>
          <w:tcW w:w="709" w:type="dxa"/>
          <w:tcBorders>
            <w:top w:val="nil"/>
            <w:left w:val="nil"/>
            <w:bottom w:val="nil"/>
            <w:right w:val="nil"/>
          </w:tcBorders>
        </w:tcPr>
        <w:p w:rsidR="009B0E2A" w:rsidRDefault="009B0E2A" w:rsidP="005D3C8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rsidR="009B0E2A" w:rsidRDefault="009B0E2A" w:rsidP="005D3C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9B0E2A" w:rsidRDefault="009B0E2A" w:rsidP="005D3C8B">
          <w:pPr>
            <w:spacing w:line="0" w:lineRule="atLeast"/>
            <w:jc w:val="right"/>
            <w:rPr>
              <w:sz w:val="18"/>
            </w:rPr>
          </w:pPr>
        </w:p>
      </w:tc>
    </w:tr>
    <w:tr w:rsidR="009B0E2A" w:rsidTr="005D3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0E2A" w:rsidRDefault="009B0E2A" w:rsidP="005D3C8B">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D:\Users\clearl\AppData\Roaming\Kapish\TRIM Explorer\A7\1\2\Dental Benefits Rules 2014 - compilation 1 July 2015 (D15-1097219).DOCX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57F37">
            <w:rPr>
              <w:i/>
              <w:noProof/>
              <w:sz w:val="18"/>
            </w:rPr>
            <w:t>4/4/2019 11:24 AM</w:t>
          </w:r>
          <w:r w:rsidRPr="00ED79B6">
            <w:rPr>
              <w:i/>
              <w:sz w:val="18"/>
            </w:rPr>
            <w:fldChar w:fldCharType="end"/>
          </w:r>
        </w:p>
      </w:tc>
    </w:tr>
  </w:tbl>
  <w:p w:rsidR="009B0E2A" w:rsidRPr="00ED79B6" w:rsidRDefault="009B0E2A" w:rsidP="005D3C8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E2A" w:rsidRDefault="009B0E2A">
      <w:r>
        <w:separator/>
      </w:r>
    </w:p>
  </w:footnote>
  <w:footnote w:type="continuationSeparator" w:id="0">
    <w:p w:rsidR="009B0E2A" w:rsidRDefault="009B0E2A">
      <w:r>
        <w:continuationSeparator/>
      </w:r>
    </w:p>
  </w:footnote>
  <w:footnote w:type="continuationNotice" w:id="1">
    <w:p w:rsidR="009B0E2A" w:rsidRDefault="009B0E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Default="009B0E2A" w:rsidP="005D3C8B">
    <w:pPr>
      <w:pStyle w:val="Header"/>
      <w:pBdr>
        <w:bottom w:val="single" w:sz="4" w:space="1" w:color="auto"/>
      </w:pBdr>
    </w:pPr>
  </w:p>
  <w:p w:rsidR="009B0E2A" w:rsidRDefault="009B0E2A" w:rsidP="005D3C8B">
    <w:pPr>
      <w:pStyle w:val="Header"/>
      <w:pBdr>
        <w:bottom w:val="single" w:sz="4" w:space="1" w:color="auto"/>
      </w:pBdr>
    </w:pPr>
  </w:p>
  <w:p w:rsidR="009B0E2A" w:rsidRPr="005F1388" w:rsidRDefault="009B0E2A" w:rsidP="005D3C8B">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C4473E" w:rsidRDefault="009B0E2A" w:rsidP="005D3C8B">
    <w:pPr>
      <w:jc w:val="right"/>
      <w:rPr>
        <w:sz w:val="26"/>
        <w:szCs w:val="26"/>
      </w:rPr>
    </w:pPr>
  </w:p>
  <w:p w:rsidR="009B0E2A" w:rsidRPr="00965EE7" w:rsidRDefault="009B0E2A" w:rsidP="005D3C8B">
    <w:pPr>
      <w:jc w:val="right"/>
      <w:rPr>
        <w:b/>
        <w:sz w:val="20"/>
      </w:rPr>
    </w:pPr>
    <w:r w:rsidRPr="00965EE7">
      <w:rPr>
        <w:b/>
        <w:sz w:val="20"/>
      </w:rPr>
      <w:t>Endnotes</w:t>
    </w:r>
  </w:p>
  <w:p w:rsidR="009B0E2A" w:rsidRPr="007A1328" w:rsidRDefault="009B0E2A" w:rsidP="005D3C8B">
    <w:pPr>
      <w:jc w:val="right"/>
      <w:rPr>
        <w:sz w:val="20"/>
      </w:rPr>
    </w:pPr>
  </w:p>
  <w:p w:rsidR="009B0E2A" w:rsidRPr="007A1328" w:rsidRDefault="009B0E2A" w:rsidP="005D3C8B">
    <w:pPr>
      <w:jc w:val="right"/>
      <w:rPr>
        <w:b/>
      </w:rPr>
    </w:pPr>
  </w:p>
  <w:p w:rsidR="009B0E2A" w:rsidRPr="00C4473E" w:rsidRDefault="009B0E2A" w:rsidP="005D3C8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57F37">
      <w:rPr>
        <w:noProof/>
        <w:szCs w:val="22"/>
      </w:rPr>
      <w:t>Endnote 4—Amendment history</w:t>
    </w:r>
    <w:r w:rsidRPr="00C4473E">
      <w:rPr>
        <w:szCs w:val="22"/>
      </w:rPr>
      <w:fldChar w:fldCharType="end"/>
    </w:r>
  </w:p>
  <w:p w:rsidR="009B0E2A" w:rsidRDefault="009B0E2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Default="009B0E2A" w:rsidP="005D3C8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B0E2A" w:rsidRDefault="009B0E2A" w:rsidP="005D3C8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B0E2A" w:rsidRPr="007A1328" w:rsidRDefault="009B0E2A" w:rsidP="005D3C8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B0E2A" w:rsidRPr="007A1328" w:rsidRDefault="009B0E2A" w:rsidP="005D3C8B">
    <w:pPr>
      <w:rPr>
        <w:b/>
      </w:rPr>
    </w:pPr>
  </w:p>
  <w:p w:rsidR="009B0E2A" w:rsidRPr="007A1328" w:rsidRDefault="009B0E2A" w:rsidP="005D3C8B">
    <w:pPr>
      <w:pBdr>
        <w:bottom w:val="single" w:sz="6" w:space="1" w:color="auto"/>
      </w:pBdr>
    </w:pPr>
    <w:r>
      <w:fldChar w:fldCharType="begin"/>
    </w:r>
    <w:r>
      <w:instrText xml:space="preserve"> DOCPROPERTY  Header </w:instrText>
    </w:r>
    <w:r>
      <w:fldChar w:fldCharType="separate"/>
    </w:r>
    <w:r>
      <w:rPr>
        <w:b/>
        <w:bCs/>
        <w:lang w:val="en-US"/>
      </w:rPr>
      <w:t>Error! Unknown document property name.</w:t>
    </w:r>
    <w:r>
      <w:fldChar w:fldCharType="end"/>
    </w:r>
    <w:r>
      <w:t xml:space="preserve"> </w:t>
    </w:r>
    <w:r w:rsidR="00F57F37">
      <w:rPr>
        <w:noProof/>
      </w:rPr>
      <w:fldChar w:fldCharType="begin"/>
    </w:r>
    <w:r w:rsidR="00F57F37">
      <w:rPr>
        <w:noProof/>
      </w:rPr>
      <w:instrText xml:space="preserve"> STYLEREF CharSectno </w:instrText>
    </w:r>
    <w:r w:rsidR="00F57F37">
      <w:rPr>
        <w:noProof/>
      </w:rPr>
      <w:fldChar w:fldCharType="separate"/>
    </w:r>
    <w:r>
      <w:rPr>
        <w:noProof/>
      </w:rPr>
      <w:t>Schedule 2</w:t>
    </w:r>
    <w:r>
      <w:rPr>
        <w:noProof/>
      </w:rPr>
      <w:tab/>
      <w:t>Eligibility of dental services rendered by or on behalf of or under an arrangement with a State or internal Territory</w:t>
    </w:r>
    <w:r>
      <w:rPr>
        <w:noProof/>
      </w:rPr>
      <w:cr/>
    </w:r>
    <w:r w:rsidR="00F57F37">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7A1328" w:rsidRDefault="009B0E2A" w:rsidP="00493C0F">
    <w:pPr>
      <w:pBdr>
        <w:bottom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7A1328" w:rsidRDefault="009B0E2A" w:rsidP="005D3C8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Default="009B0E2A" w:rsidP="00DA2FA9">
    <w:pPr>
      <w:pStyle w:val="Header"/>
      <w:pBdr>
        <w:bottom w:val="single" w:sz="4" w:space="1" w:color="auto"/>
      </w:pBdr>
    </w:pPr>
  </w:p>
  <w:p w:rsidR="009B0E2A" w:rsidRDefault="009B0E2A" w:rsidP="00DA2FA9">
    <w:pPr>
      <w:pStyle w:val="Header"/>
      <w:pBdr>
        <w:bottom w:val="single" w:sz="4" w:space="1" w:color="auto"/>
      </w:pBdr>
    </w:pPr>
  </w:p>
  <w:p w:rsidR="009B0E2A" w:rsidRPr="005F1388" w:rsidRDefault="009B0E2A" w:rsidP="00DA2FA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37" w:rsidRDefault="00F57F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32"/>
    </w:tblGrid>
    <w:tr w:rsidR="009B0E2A" w:rsidTr="0099367F">
      <w:trPr>
        <w:trHeight w:val="142"/>
      </w:trPr>
      <w:tc>
        <w:tcPr>
          <w:tcW w:w="6798" w:type="dxa"/>
          <w:vAlign w:val="bottom"/>
        </w:tcPr>
        <w:p w:rsidR="009B0E2A" w:rsidRDefault="009B0E2A" w:rsidP="0099367F">
          <w:pPr>
            <w:pStyle w:val="HeaderLiteOdd"/>
          </w:pPr>
          <w:r>
            <w:fldChar w:fldCharType="begin"/>
          </w:r>
          <w:r>
            <w:instrText xml:space="preserve"> STYLEREF CharPartText \*Charformat \l </w:instrText>
          </w:r>
          <w:r>
            <w:rPr>
              <w:noProof/>
            </w:rPr>
            <w:fldChar w:fldCharType="end"/>
          </w:r>
        </w:p>
      </w:tc>
      <w:tc>
        <w:tcPr>
          <w:tcW w:w="1532" w:type="dxa"/>
        </w:tcPr>
        <w:p w:rsidR="009B0E2A" w:rsidRDefault="009B0E2A" w:rsidP="0099367F">
          <w:pPr>
            <w:pStyle w:val="HeaderLiteOdd"/>
          </w:pPr>
          <w:r>
            <w:fldChar w:fldCharType="begin"/>
          </w:r>
          <w:r>
            <w:instrText xml:space="preserve"> STYLEREF CharPartNo \*Charformat \l </w:instrText>
          </w:r>
          <w:r>
            <w:fldChar w:fldCharType="end"/>
          </w:r>
        </w:p>
      </w:tc>
    </w:tr>
    <w:tr w:rsidR="009B0E2A" w:rsidTr="0099367F">
      <w:tc>
        <w:tcPr>
          <w:tcW w:w="6798" w:type="dxa"/>
          <w:vAlign w:val="bottom"/>
        </w:tcPr>
        <w:p w:rsidR="009B0E2A" w:rsidRDefault="009B0E2A" w:rsidP="0099367F">
          <w:pPr>
            <w:pStyle w:val="HeaderLiteOdd"/>
          </w:pPr>
          <w:r>
            <w:fldChar w:fldCharType="begin"/>
          </w:r>
          <w:r>
            <w:instrText xml:space="preserve"> STYLEREF CharDivText \*Charformat \l </w:instrText>
          </w:r>
          <w:r>
            <w:rPr>
              <w:noProof/>
            </w:rPr>
            <w:fldChar w:fldCharType="end"/>
          </w:r>
        </w:p>
      </w:tc>
      <w:tc>
        <w:tcPr>
          <w:tcW w:w="1532" w:type="dxa"/>
        </w:tcPr>
        <w:p w:rsidR="009B0E2A" w:rsidRDefault="009B0E2A" w:rsidP="0099367F">
          <w:pPr>
            <w:pStyle w:val="HeaderLiteOdd"/>
          </w:pPr>
          <w:r>
            <w:fldChar w:fldCharType="begin"/>
          </w:r>
          <w:r>
            <w:instrText xml:space="preserve"> STYLEREF CharDivNo \*Charformat \l </w:instrText>
          </w:r>
          <w:r>
            <w:fldChar w:fldCharType="end"/>
          </w:r>
        </w:p>
      </w:tc>
    </w:tr>
    <w:tr w:rsidR="009B0E2A" w:rsidTr="0099367F">
      <w:tc>
        <w:tcPr>
          <w:tcW w:w="8330" w:type="dxa"/>
          <w:gridSpan w:val="2"/>
          <w:tcBorders>
            <w:bottom w:val="single" w:sz="4" w:space="0" w:color="auto"/>
          </w:tcBorders>
          <w:shd w:val="clear" w:color="auto" w:fill="auto"/>
        </w:tcPr>
        <w:p w:rsidR="009B0E2A" w:rsidRPr="00D04739" w:rsidRDefault="009B0E2A" w:rsidP="005B0062">
          <w:pPr>
            <w:pStyle w:val="HeaderBoldOdd"/>
            <w:jc w:val="left"/>
          </w:pPr>
          <w:r>
            <w:t>Contents</w:t>
          </w:r>
        </w:p>
      </w:tc>
    </w:tr>
  </w:tbl>
  <w:p w:rsidR="009B0E2A" w:rsidRPr="001269B3" w:rsidRDefault="009B0E2A" w:rsidP="001917E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868"/>
      <w:gridCol w:w="1546"/>
    </w:tblGrid>
    <w:tr w:rsidR="009B0E2A" w:rsidTr="001917E0">
      <w:tc>
        <w:tcPr>
          <w:tcW w:w="8414" w:type="dxa"/>
          <w:gridSpan w:val="2"/>
          <w:shd w:val="clear" w:color="auto" w:fill="auto"/>
        </w:tcPr>
        <w:p w:rsidR="009B0E2A" w:rsidRDefault="009B0E2A" w:rsidP="001917E0">
          <w:pPr>
            <w:pStyle w:val="HeaderLiteOdd"/>
            <w:snapToGrid w:val="0"/>
          </w:pPr>
          <w:r>
            <w:t>Contents</w:t>
          </w:r>
        </w:p>
      </w:tc>
    </w:tr>
    <w:tr w:rsidR="009B0E2A" w:rsidTr="001917E0">
      <w:tc>
        <w:tcPr>
          <w:tcW w:w="6868" w:type="dxa"/>
          <w:shd w:val="clear" w:color="auto" w:fill="auto"/>
          <w:vAlign w:val="bottom"/>
        </w:tcPr>
        <w:p w:rsidR="009B0E2A" w:rsidRDefault="009B0E2A" w:rsidP="001917E0">
          <w:pPr>
            <w:pStyle w:val="HeaderLiteOdd"/>
            <w:snapToGrid w:val="0"/>
          </w:pPr>
        </w:p>
      </w:tc>
      <w:tc>
        <w:tcPr>
          <w:tcW w:w="1546" w:type="dxa"/>
          <w:shd w:val="clear" w:color="auto" w:fill="auto"/>
        </w:tcPr>
        <w:p w:rsidR="009B0E2A" w:rsidRDefault="009B0E2A" w:rsidP="001917E0">
          <w:pPr>
            <w:pStyle w:val="HeaderLiteOdd"/>
            <w:snapToGrid w:val="0"/>
          </w:pPr>
        </w:p>
      </w:tc>
    </w:tr>
    <w:tr w:rsidR="009B0E2A" w:rsidTr="001917E0">
      <w:tc>
        <w:tcPr>
          <w:tcW w:w="6868" w:type="dxa"/>
          <w:tcBorders>
            <w:bottom w:val="single" w:sz="4" w:space="0" w:color="000000"/>
          </w:tcBorders>
          <w:shd w:val="clear" w:color="auto" w:fill="auto"/>
          <w:vAlign w:val="bottom"/>
        </w:tcPr>
        <w:p w:rsidR="009B0E2A" w:rsidRDefault="009B0E2A" w:rsidP="001917E0">
          <w:pPr>
            <w:pStyle w:val="HeaderLiteOdd"/>
            <w:snapToGrid w:val="0"/>
            <w:spacing w:before="120" w:after="60"/>
          </w:pPr>
        </w:p>
      </w:tc>
      <w:tc>
        <w:tcPr>
          <w:tcW w:w="1546" w:type="dxa"/>
          <w:tcBorders>
            <w:bottom w:val="single" w:sz="4" w:space="0" w:color="000000"/>
          </w:tcBorders>
          <w:shd w:val="clear" w:color="auto" w:fill="auto"/>
        </w:tcPr>
        <w:p w:rsidR="009B0E2A" w:rsidRDefault="009B0E2A" w:rsidP="001917E0">
          <w:pPr>
            <w:pStyle w:val="HeaderLiteOdd"/>
            <w:snapToGrid w:val="0"/>
            <w:spacing w:before="120" w:after="60"/>
          </w:pPr>
        </w:p>
      </w:tc>
    </w:tr>
  </w:tbl>
  <w:p w:rsidR="009B0E2A" w:rsidRDefault="009B0E2A">
    <w:pPr>
      <w:pStyle w:val="HeaderContentsPage"/>
    </w:pPr>
    <w:r>
      <w:t>Page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Default="009B0E2A" w:rsidP="001917E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1548"/>
      <w:gridCol w:w="6798"/>
    </w:tblGrid>
    <w:tr w:rsidR="009B0E2A">
      <w:tc>
        <w:tcPr>
          <w:tcW w:w="1548" w:type="dxa"/>
        </w:tcPr>
        <w:p w:rsidR="009B0E2A" w:rsidRDefault="009B0E2A" w:rsidP="00252B9B">
          <w:pPr>
            <w:pStyle w:val="HeaderLiteEven"/>
          </w:pPr>
          <w:r>
            <w:fldChar w:fldCharType="begin"/>
          </w:r>
          <w:r>
            <w:instrText xml:space="preserve"> STYLEREF CharPartNo \*Charformat </w:instrText>
          </w:r>
          <w:r>
            <w:fldChar w:fldCharType="end"/>
          </w:r>
        </w:p>
      </w:tc>
      <w:tc>
        <w:tcPr>
          <w:tcW w:w="6798" w:type="dxa"/>
          <w:vAlign w:val="bottom"/>
        </w:tcPr>
        <w:p w:rsidR="009B0E2A" w:rsidRDefault="009B0E2A" w:rsidP="00252B9B">
          <w:pPr>
            <w:pStyle w:val="HeaderLiteEven"/>
          </w:pPr>
          <w:r>
            <w:fldChar w:fldCharType="begin"/>
          </w:r>
          <w:r>
            <w:instrText xml:space="preserve"> STYLEREF CharPartText \*Charformat </w:instrText>
          </w:r>
          <w:r>
            <w:rPr>
              <w:noProof/>
            </w:rPr>
            <w:fldChar w:fldCharType="end"/>
          </w:r>
        </w:p>
      </w:tc>
    </w:tr>
    <w:tr w:rsidR="009B0E2A">
      <w:tc>
        <w:tcPr>
          <w:tcW w:w="1548" w:type="dxa"/>
        </w:tcPr>
        <w:p w:rsidR="009B0E2A" w:rsidRDefault="009B0E2A" w:rsidP="00252B9B">
          <w:pPr>
            <w:pStyle w:val="HeaderLiteEven"/>
          </w:pPr>
          <w:r>
            <w:fldChar w:fldCharType="begin"/>
          </w:r>
          <w:r>
            <w:instrText xml:space="preserve"> STYLEREF CharDivNo \*Charformat </w:instrText>
          </w:r>
          <w:r>
            <w:fldChar w:fldCharType="end"/>
          </w:r>
        </w:p>
      </w:tc>
      <w:tc>
        <w:tcPr>
          <w:tcW w:w="6798" w:type="dxa"/>
          <w:vAlign w:val="bottom"/>
        </w:tcPr>
        <w:p w:rsidR="009B0E2A" w:rsidRDefault="009B0E2A" w:rsidP="00252B9B">
          <w:pPr>
            <w:pStyle w:val="HeaderLiteEven"/>
          </w:pPr>
          <w:r>
            <w:fldChar w:fldCharType="begin"/>
          </w:r>
          <w:r>
            <w:instrText xml:space="preserve"> STYLEREF CharDivText \*Charformat </w:instrText>
          </w:r>
          <w:r>
            <w:rPr>
              <w:noProof/>
            </w:rPr>
            <w:fldChar w:fldCharType="end"/>
          </w:r>
        </w:p>
      </w:tc>
    </w:tr>
    <w:tr w:rsidR="009B0E2A">
      <w:tc>
        <w:tcPr>
          <w:tcW w:w="8346" w:type="dxa"/>
          <w:gridSpan w:val="2"/>
          <w:tcBorders>
            <w:bottom w:val="single" w:sz="4" w:space="0" w:color="auto"/>
          </w:tcBorders>
          <w:shd w:val="clear" w:color="auto" w:fill="auto"/>
        </w:tcPr>
        <w:p w:rsidR="009B0E2A" w:rsidRDefault="00F57F37" w:rsidP="004F09AF">
          <w:pPr>
            <w:pStyle w:val="HeaderBoldEven"/>
          </w:pPr>
          <w:r>
            <w:rPr>
              <w:noProof/>
            </w:rPr>
            <w:fldChar w:fldCharType="begin"/>
          </w:r>
          <w:r>
            <w:rPr>
              <w:noProof/>
            </w:rPr>
            <w:instrText xml:space="preserve"> STYLEREF CharSectNo \*Charformat </w:instrText>
          </w:r>
          <w:r>
            <w:rPr>
              <w:noProof/>
            </w:rPr>
            <w:fldChar w:fldCharType="separate"/>
          </w:r>
          <w:r w:rsidR="009B0E2A">
            <w:rPr>
              <w:noProof/>
            </w:rPr>
            <w:t>29</w:t>
          </w:r>
          <w:r w:rsidR="009B0E2A">
            <w:rPr>
              <w:noProof/>
            </w:rPr>
            <w:tab/>
            <w:t>Application of item 88911</w:t>
          </w:r>
          <w:r w:rsidR="009B0E2A">
            <w:rPr>
              <w:noProof/>
            </w:rPr>
            <w:cr/>
          </w:r>
          <w:r>
            <w:rPr>
              <w:noProof/>
            </w:rPr>
            <w:fldChar w:fldCharType="end"/>
          </w:r>
        </w:p>
      </w:tc>
    </w:tr>
  </w:tbl>
  <w:p w:rsidR="009B0E2A" w:rsidRDefault="009B0E2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1548"/>
      <w:gridCol w:w="6798"/>
    </w:tblGrid>
    <w:tr w:rsidR="009B0E2A" w:rsidTr="005B0062">
      <w:tc>
        <w:tcPr>
          <w:tcW w:w="1548" w:type="dxa"/>
        </w:tcPr>
        <w:p w:rsidR="009B0E2A" w:rsidRDefault="009B0E2A" w:rsidP="005B0062">
          <w:pPr>
            <w:pStyle w:val="HeaderLiteEven"/>
          </w:pPr>
        </w:p>
      </w:tc>
      <w:tc>
        <w:tcPr>
          <w:tcW w:w="6798" w:type="dxa"/>
          <w:vAlign w:val="bottom"/>
        </w:tcPr>
        <w:p w:rsidR="009B0E2A" w:rsidRDefault="009B0E2A" w:rsidP="005B0062">
          <w:pPr>
            <w:pStyle w:val="HeaderLiteEven"/>
          </w:pPr>
        </w:p>
      </w:tc>
    </w:tr>
    <w:tr w:rsidR="009B0E2A" w:rsidTr="005B0062">
      <w:tc>
        <w:tcPr>
          <w:tcW w:w="1548" w:type="dxa"/>
        </w:tcPr>
        <w:p w:rsidR="009B0E2A" w:rsidRDefault="009B0E2A" w:rsidP="005B0062">
          <w:pPr>
            <w:pStyle w:val="HeaderLiteEven"/>
          </w:pPr>
        </w:p>
      </w:tc>
      <w:tc>
        <w:tcPr>
          <w:tcW w:w="6798" w:type="dxa"/>
          <w:vAlign w:val="bottom"/>
        </w:tcPr>
        <w:p w:rsidR="009B0E2A" w:rsidRDefault="009B0E2A" w:rsidP="005B0062">
          <w:pPr>
            <w:pStyle w:val="HeaderLiteEven"/>
          </w:pPr>
        </w:p>
      </w:tc>
    </w:tr>
    <w:tr w:rsidR="009B0E2A" w:rsidTr="005B0062">
      <w:tc>
        <w:tcPr>
          <w:tcW w:w="8346" w:type="dxa"/>
          <w:gridSpan w:val="2"/>
          <w:tcBorders>
            <w:bottom w:val="single" w:sz="4" w:space="0" w:color="auto"/>
          </w:tcBorders>
          <w:shd w:val="clear" w:color="auto" w:fill="auto"/>
        </w:tcPr>
        <w:p w:rsidR="009B0E2A" w:rsidRDefault="00F57F37" w:rsidP="005B0062">
          <w:pPr>
            <w:pStyle w:val="HeaderBoldEven"/>
          </w:pPr>
          <w:r>
            <w:rPr>
              <w:noProof/>
            </w:rPr>
            <w:fldChar w:fldCharType="begin"/>
          </w:r>
          <w:r>
            <w:rPr>
              <w:noProof/>
            </w:rPr>
            <w:instrText xml:space="preserve"> STYLEREF CharSectNo \*Charformat </w:instrText>
          </w:r>
          <w:r>
            <w:rPr>
              <w:noProof/>
            </w:rPr>
            <w:fldChar w:fldCharType="separate"/>
          </w:r>
          <w:r>
            <w:rPr>
              <w:noProof/>
            </w:rPr>
            <w:t>24</w:t>
          </w:r>
          <w:r>
            <w:rPr>
              <w:noProof/>
            </w:rPr>
            <w:fldChar w:fldCharType="end"/>
          </w:r>
        </w:p>
      </w:tc>
    </w:tr>
  </w:tbl>
  <w:p w:rsidR="009B0E2A" w:rsidRDefault="009B0E2A" w:rsidP="001917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2A" w:rsidRPr="00C4473E" w:rsidRDefault="009B0E2A" w:rsidP="005D3C8B">
    <w:pPr>
      <w:rPr>
        <w:sz w:val="26"/>
        <w:szCs w:val="26"/>
      </w:rPr>
    </w:pPr>
  </w:p>
  <w:p w:rsidR="009B0E2A" w:rsidRPr="00965EE7" w:rsidRDefault="009B0E2A" w:rsidP="005D3C8B">
    <w:pPr>
      <w:rPr>
        <w:b/>
        <w:sz w:val="20"/>
      </w:rPr>
    </w:pPr>
    <w:r w:rsidRPr="00965EE7">
      <w:rPr>
        <w:b/>
        <w:sz w:val="20"/>
      </w:rPr>
      <w:t>Endnotes</w:t>
    </w:r>
  </w:p>
  <w:p w:rsidR="009B0E2A" w:rsidRPr="007A1328" w:rsidRDefault="009B0E2A" w:rsidP="005D3C8B">
    <w:pPr>
      <w:rPr>
        <w:sz w:val="20"/>
      </w:rPr>
    </w:pPr>
  </w:p>
  <w:p w:rsidR="009B0E2A" w:rsidRPr="007A1328" w:rsidRDefault="009B0E2A" w:rsidP="005D3C8B">
    <w:pPr>
      <w:rPr>
        <w:b/>
      </w:rPr>
    </w:pPr>
  </w:p>
  <w:p w:rsidR="009B0E2A" w:rsidRPr="00C4473E" w:rsidRDefault="009B0E2A" w:rsidP="005D3C8B">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8"/>
    <w:lvl w:ilvl="0">
      <w:numFmt w:val="decimal"/>
      <w:lvlText w:val="%1"/>
      <w:lvlJc w:val="left"/>
      <w:pPr>
        <w:tabs>
          <w:tab w:val="num" w:pos="0"/>
        </w:tabs>
        <w:ind w:left="0" w:firstLine="0"/>
      </w:pPr>
    </w:lvl>
  </w:abstractNum>
  <w:abstractNum w:abstractNumId="1" w15:restartNumberingAfterBreak="0">
    <w:nsid w:val="00000003"/>
    <w:multiLevelType w:val="singleLevel"/>
    <w:tmpl w:val="00000003"/>
    <w:name w:val="WW8Num11"/>
    <w:lvl w:ilvl="0">
      <w:numFmt w:val="decimal"/>
      <w:lvlText w:val="%1"/>
      <w:lvlJc w:val="left"/>
      <w:pPr>
        <w:tabs>
          <w:tab w:val="num" w:pos="0"/>
        </w:tabs>
        <w:ind w:left="0" w:firstLine="0"/>
      </w:pPr>
    </w:lvl>
  </w:abstractNum>
  <w:abstractNum w:abstractNumId="2" w15:restartNumberingAfterBreak="0">
    <w:nsid w:val="00000004"/>
    <w:multiLevelType w:val="singleLevel"/>
    <w:tmpl w:val="00000004"/>
    <w:name w:val="WW8Num12"/>
    <w:lvl w:ilvl="0">
      <w:numFmt w:val="decimal"/>
      <w:lvlText w:val="%1"/>
      <w:lvlJc w:val="left"/>
      <w:pPr>
        <w:tabs>
          <w:tab w:val="num" w:pos="0"/>
        </w:tabs>
        <w:ind w:left="0" w:firstLine="0"/>
      </w:pPr>
    </w:lvl>
  </w:abstractNum>
  <w:abstractNum w:abstractNumId="3" w15:restartNumberingAfterBreak="0">
    <w:nsid w:val="046C519D"/>
    <w:multiLevelType w:val="hybridMultilevel"/>
    <w:tmpl w:val="3A624778"/>
    <w:lvl w:ilvl="0" w:tplc="1A28D97C">
      <w:start w:val="1"/>
      <w:numFmt w:val="lowerLetter"/>
      <w:lvlText w:val="(%1)"/>
      <w:lvlJc w:val="left"/>
      <w:pPr>
        <w:ind w:left="1069" w:hanging="360"/>
      </w:pPr>
      <w:rPr>
        <w:rFonts w:ascii="Times New Roman" w:eastAsia="Times New Roman" w:hAnsi="Times New Roman"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7283E77"/>
    <w:multiLevelType w:val="hybridMultilevel"/>
    <w:tmpl w:val="46FE06F8"/>
    <w:lvl w:ilvl="0" w:tplc="5C0A77A4">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335B92"/>
    <w:multiLevelType w:val="hybridMultilevel"/>
    <w:tmpl w:val="07243CEA"/>
    <w:lvl w:ilvl="0" w:tplc="E5DA7C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1769A"/>
    <w:multiLevelType w:val="hybridMultilevel"/>
    <w:tmpl w:val="64FA251E"/>
    <w:lvl w:ilvl="0" w:tplc="F4B8E106">
      <w:start w:val="1"/>
      <w:numFmt w:val="lowerLetter"/>
      <w:lvlText w:val="(%1)"/>
      <w:lvlJc w:val="left"/>
      <w:pPr>
        <w:ind w:left="1545" w:hanging="11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2655FA"/>
    <w:multiLevelType w:val="hybridMultilevel"/>
    <w:tmpl w:val="22BA9396"/>
    <w:lvl w:ilvl="0" w:tplc="74CE6828">
      <w:start w:val="1"/>
      <w:numFmt w:val="lowerLetter"/>
      <w:lvlText w:val="(%1)"/>
      <w:lvlJc w:val="left"/>
      <w:pPr>
        <w:ind w:left="1080" w:hanging="360"/>
      </w:pPr>
      <w:rPr>
        <w:rFonts w:ascii="Times New Roman" w:eastAsia="Calibr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EA4646"/>
    <w:multiLevelType w:val="hybridMultilevel"/>
    <w:tmpl w:val="2AEA9B92"/>
    <w:lvl w:ilvl="0" w:tplc="00700C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C61688E"/>
    <w:multiLevelType w:val="hybridMultilevel"/>
    <w:tmpl w:val="CEB6C232"/>
    <w:lvl w:ilvl="0" w:tplc="8F82F7A4">
      <w:start w:val="1"/>
      <w:numFmt w:val="decimal"/>
      <w:lvlText w:val="%1)"/>
      <w:lvlJc w:val="left"/>
      <w:pPr>
        <w:ind w:left="720" w:hanging="360"/>
      </w:pPr>
      <w:rPr>
        <w:rFonts w:ascii="Times New Roman" w:eastAsia="Calibri" w:hAnsi="Times New Roman" w:cs="Times New Roman"/>
      </w:rPr>
    </w:lvl>
    <w:lvl w:ilvl="1" w:tplc="0FBE271A">
      <w:start w:val="1"/>
      <w:numFmt w:val="lowerLetter"/>
      <w:lvlText w:val="(%2)"/>
      <w:lvlJc w:val="left"/>
      <w:pPr>
        <w:ind w:left="1440" w:hanging="360"/>
      </w:pPr>
      <w:rPr>
        <w:rFonts w:ascii="Times New Roman" w:eastAsia="Calibri" w:hAnsi="Times New Roman" w:cs="Times New Roman"/>
      </w:rPr>
    </w:lvl>
    <w:lvl w:ilvl="2" w:tplc="955EB376">
      <w:start w:val="2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A22A1A"/>
    <w:multiLevelType w:val="hybridMultilevel"/>
    <w:tmpl w:val="250CB0A8"/>
    <w:lvl w:ilvl="0" w:tplc="9DFC4598">
      <w:start w:val="1"/>
      <w:numFmt w:val="lowerLetter"/>
      <w:lvlText w:val="(%1)"/>
      <w:lvlJc w:val="left"/>
      <w:pPr>
        <w:ind w:left="1324" w:hanging="360"/>
      </w:pPr>
      <w:rPr>
        <w:rFonts w:hint="default"/>
        <w:b/>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15:restartNumberingAfterBreak="0">
    <w:nsid w:val="5B790417"/>
    <w:multiLevelType w:val="hybridMultilevel"/>
    <w:tmpl w:val="E76E223A"/>
    <w:lvl w:ilvl="0" w:tplc="787004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3C71D6"/>
    <w:multiLevelType w:val="hybridMultilevel"/>
    <w:tmpl w:val="44501E66"/>
    <w:lvl w:ilvl="0" w:tplc="A2D2D068">
      <w:start w:val="1"/>
      <w:numFmt w:val="lowerLetter"/>
      <w:lvlText w:val="(%1)"/>
      <w:lvlJc w:val="left"/>
      <w:pPr>
        <w:ind w:left="1069" w:hanging="360"/>
      </w:pPr>
      <w:rPr>
        <w:rFonts w:ascii="Times New Roman" w:eastAsia="Times New Roman" w:hAnsi="Times New Roman"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6E7B41B9"/>
    <w:multiLevelType w:val="hybridMultilevel"/>
    <w:tmpl w:val="EFC2A04E"/>
    <w:lvl w:ilvl="0" w:tplc="9C6C6F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6E8B289F"/>
    <w:multiLevelType w:val="hybridMultilevel"/>
    <w:tmpl w:val="183C1D18"/>
    <w:lvl w:ilvl="0" w:tplc="63DC4B58">
      <w:start w:val="1"/>
      <w:numFmt w:val="lowerLetter"/>
      <w:lvlText w:val="(%1)"/>
      <w:lvlJc w:val="left"/>
      <w:pPr>
        <w:ind w:left="1080" w:hanging="360"/>
      </w:pPr>
      <w:rPr>
        <w:rFonts w:ascii="Times New Roman" w:eastAsia="Calibr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08E36E7"/>
    <w:multiLevelType w:val="multilevel"/>
    <w:tmpl w:val="133C6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32D5FAD"/>
    <w:multiLevelType w:val="hybridMultilevel"/>
    <w:tmpl w:val="9CD4F058"/>
    <w:lvl w:ilvl="0" w:tplc="89065484">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num w:numId="1">
    <w:abstractNumId w:val="5"/>
  </w:num>
  <w:num w:numId="2">
    <w:abstractNumId w:val="8"/>
  </w:num>
  <w:num w:numId="3">
    <w:abstractNumId w:val="10"/>
  </w:num>
  <w:num w:numId="4">
    <w:abstractNumId w:val="19"/>
  </w:num>
  <w:num w:numId="5">
    <w:abstractNumId w:val="15"/>
  </w:num>
  <w:num w:numId="6">
    <w:abstractNumId w:val="3"/>
  </w:num>
  <w:num w:numId="7">
    <w:abstractNumId w:val="12"/>
  </w:num>
  <w:num w:numId="8">
    <w:abstractNumId w:val="9"/>
  </w:num>
  <w:num w:numId="9">
    <w:abstractNumId w:val="17"/>
  </w:num>
  <w:num w:numId="10">
    <w:abstractNumId w:val="4"/>
  </w:num>
  <w:num w:numId="11">
    <w:abstractNumId w:val="6"/>
  </w:num>
  <w:num w:numId="12">
    <w:abstractNumId w:val="16"/>
  </w:num>
  <w:num w:numId="13">
    <w:abstractNumId w:val="11"/>
  </w:num>
  <w:num w:numId="14">
    <w:abstractNumId w:val="14"/>
  </w:num>
  <w:num w:numId="15">
    <w:abstractNumId w:val="18"/>
  </w:num>
  <w:num w:numId="16">
    <w:abstractNumId w:val="7"/>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7"/>
    <w:rsid w:val="00002841"/>
    <w:rsid w:val="0000332E"/>
    <w:rsid w:val="000038A0"/>
    <w:rsid w:val="00004D80"/>
    <w:rsid w:val="00004F3D"/>
    <w:rsid w:val="00006088"/>
    <w:rsid w:val="00007474"/>
    <w:rsid w:val="00007917"/>
    <w:rsid w:val="00011EB4"/>
    <w:rsid w:val="00012F8A"/>
    <w:rsid w:val="00015161"/>
    <w:rsid w:val="00015659"/>
    <w:rsid w:val="00015A73"/>
    <w:rsid w:val="0001662A"/>
    <w:rsid w:val="00016BB0"/>
    <w:rsid w:val="000170A3"/>
    <w:rsid w:val="00020108"/>
    <w:rsid w:val="000247A2"/>
    <w:rsid w:val="000308E7"/>
    <w:rsid w:val="00032F2C"/>
    <w:rsid w:val="00037A7B"/>
    <w:rsid w:val="00040090"/>
    <w:rsid w:val="000403D5"/>
    <w:rsid w:val="000427E4"/>
    <w:rsid w:val="00044E07"/>
    <w:rsid w:val="00044E56"/>
    <w:rsid w:val="00045BA4"/>
    <w:rsid w:val="00045F1B"/>
    <w:rsid w:val="000508E3"/>
    <w:rsid w:val="000521B7"/>
    <w:rsid w:val="00052F05"/>
    <w:rsid w:val="0005339D"/>
    <w:rsid w:val="000554AE"/>
    <w:rsid w:val="0005771A"/>
    <w:rsid w:val="00060076"/>
    <w:rsid w:val="00061AB2"/>
    <w:rsid w:val="000625B2"/>
    <w:rsid w:val="000629F1"/>
    <w:rsid w:val="000630CF"/>
    <w:rsid w:val="00063D1F"/>
    <w:rsid w:val="000646EC"/>
    <w:rsid w:val="00065118"/>
    <w:rsid w:val="00065296"/>
    <w:rsid w:val="00065954"/>
    <w:rsid w:val="000679B5"/>
    <w:rsid w:val="0007011B"/>
    <w:rsid w:val="00070F6B"/>
    <w:rsid w:val="0007146A"/>
    <w:rsid w:val="000715D1"/>
    <w:rsid w:val="00072725"/>
    <w:rsid w:val="0007399D"/>
    <w:rsid w:val="00081AA6"/>
    <w:rsid w:val="00082409"/>
    <w:rsid w:val="00082916"/>
    <w:rsid w:val="0008306D"/>
    <w:rsid w:val="00083189"/>
    <w:rsid w:val="0008338A"/>
    <w:rsid w:val="0008560A"/>
    <w:rsid w:val="00090300"/>
    <w:rsid w:val="00091146"/>
    <w:rsid w:val="0009321D"/>
    <w:rsid w:val="00095849"/>
    <w:rsid w:val="000A0788"/>
    <w:rsid w:val="000A0CCA"/>
    <w:rsid w:val="000A1742"/>
    <w:rsid w:val="000A5C08"/>
    <w:rsid w:val="000A620C"/>
    <w:rsid w:val="000A7869"/>
    <w:rsid w:val="000B1D8B"/>
    <w:rsid w:val="000B2E9D"/>
    <w:rsid w:val="000B3487"/>
    <w:rsid w:val="000B4121"/>
    <w:rsid w:val="000B51B3"/>
    <w:rsid w:val="000B75CA"/>
    <w:rsid w:val="000C0F3B"/>
    <w:rsid w:val="000C0F87"/>
    <w:rsid w:val="000C557F"/>
    <w:rsid w:val="000C749F"/>
    <w:rsid w:val="000D115D"/>
    <w:rsid w:val="000D1916"/>
    <w:rsid w:val="000D1E2F"/>
    <w:rsid w:val="000D39EE"/>
    <w:rsid w:val="000D5E8F"/>
    <w:rsid w:val="000D6249"/>
    <w:rsid w:val="000D7BDC"/>
    <w:rsid w:val="000E16EC"/>
    <w:rsid w:val="000E27E3"/>
    <w:rsid w:val="000E2E29"/>
    <w:rsid w:val="000E48BD"/>
    <w:rsid w:val="000E7494"/>
    <w:rsid w:val="000F1B88"/>
    <w:rsid w:val="000F7834"/>
    <w:rsid w:val="00105BB8"/>
    <w:rsid w:val="001064A9"/>
    <w:rsid w:val="001065C7"/>
    <w:rsid w:val="0011088A"/>
    <w:rsid w:val="00111561"/>
    <w:rsid w:val="001117DA"/>
    <w:rsid w:val="00111D90"/>
    <w:rsid w:val="00112875"/>
    <w:rsid w:val="00114264"/>
    <w:rsid w:val="00116989"/>
    <w:rsid w:val="001203E5"/>
    <w:rsid w:val="00121FCB"/>
    <w:rsid w:val="001226A4"/>
    <w:rsid w:val="00123713"/>
    <w:rsid w:val="00123F22"/>
    <w:rsid w:val="00124EEC"/>
    <w:rsid w:val="00125657"/>
    <w:rsid w:val="00127A04"/>
    <w:rsid w:val="00130BCA"/>
    <w:rsid w:val="001312D8"/>
    <w:rsid w:val="00131557"/>
    <w:rsid w:val="001328CE"/>
    <w:rsid w:val="00134DDC"/>
    <w:rsid w:val="00140090"/>
    <w:rsid w:val="001409F1"/>
    <w:rsid w:val="0014186A"/>
    <w:rsid w:val="00141CBA"/>
    <w:rsid w:val="001438C1"/>
    <w:rsid w:val="00143C3C"/>
    <w:rsid w:val="00144DE3"/>
    <w:rsid w:val="00145714"/>
    <w:rsid w:val="001506ED"/>
    <w:rsid w:val="00151637"/>
    <w:rsid w:val="00151F51"/>
    <w:rsid w:val="00153195"/>
    <w:rsid w:val="00153FA5"/>
    <w:rsid w:val="00154462"/>
    <w:rsid w:val="00160387"/>
    <w:rsid w:val="00162609"/>
    <w:rsid w:val="0016277F"/>
    <w:rsid w:val="001641B2"/>
    <w:rsid w:val="00164935"/>
    <w:rsid w:val="00164B09"/>
    <w:rsid w:val="00165497"/>
    <w:rsid w:val="00165860"/>
    <w:rsid w:val="00165D61"/>
    <w:rsid w:val="0017016E"/>
    <w:rsid w:val="00170D10"/>
    <w:rsid w:val="00171C8D"/>
    <w:rsid w:val="0017338D"/>
    <w:rsid w:val="0017685B"/>
    <w:rsid w:val="001812B6"/>
    <w:rsid w:val="00184907"/>
    <w:rsid w:val="00185F83"/>
    <w:rsid w:val="0018631B"/>
    <w:rsid w:val="00186360"/>
    <w:rsid w:val="00187D63"/>
    <w:rsid w:val="001904DA"/>
    <w:rsid w:val="001917E0"/>
    <w:rsid w:val="00191FA5"/>
    <w:rsid w:val="00192C10"/>
    <w:rsid w:val="00193F32"/>
    <w:rsid w:val="00195360"/>
    <w:rsid w:val="00195398"/>
    <w:rsid w:val="001955ED"/>
    <w:rsid w:val="0019690B"/>
    <w:rsid w:val="001A25C1"/>
    <w:rsid w:val="001A4DD7"/>
    <w:rsid w:val="001A6C59"/>
    <w:rsid w:val="001A6F6F"/>
    <w:rsid w:val="001B0F7D"/>
    <w:rsid w:val="001B1BEB"/>
    <w:rsid w:val="001B2D50"/>
    <w:rsid w:val="001B4453"/>
    <w:rsid w:val="001C030F"/>
    <w:rsid w:val="001C063F"/>
    <w:rsid w:val="001C0AFE"/>
    <w:rsid w:val="001C0E3C"/>
    <w:rsid w:val="001C1F4A"/>
    <w:rsid w:val="001C22F5"/>
    <w:rsid w:val="001C25FE"/>
    <w:rsid w:val="001C471F"/>
    <w:rsid w:val="001C5FE6"/>
    <w:rsid w:val="001C60BD"/>
    <w:rsid w:val="001D1ADE"/>
    <w:rsid w:val="001D38A2"/>
    <w:rsid w:val="001D3D51"/>
    <w:rsid w:val="001D6267"/>
    <w:rsid w:val="001D6587"/>
    <w:rsid w:val="001D6D71"/>
    <w:rsid w:val="001D7FB8"/>
    <w:rsid w:val="001E004F"/>
    <w:rsid w:val="001E092D"/>
    <w:rsid w:val="001E5EEE"/>
    <w:rsid w:val="001E6016"/>
    <w:rsid w:val="001E6FF7"/>
    <w:rsid w:val="001E7065"/>
    <w:rsid w:val="001F108C"/>
    <w:rsid w:val="001F1345"/>
    <w:rsid w:val="001F1444"/>
    <w:rsid w:val="001F1B79"/>
    <w:rsid w:val="001F265C"/>
    <w:rsid w:val="001F41C5"/>
    <w:rsid w:val="001F4309"/>
    <w:rsid w:val="001F6980"/>
    <w:rsid w:val="002015B2"/>
    <w:rsid w:val="00201ED4"/>
    <w:rsid w:val="00203232"/>
    <w:rsid w:val="00204D2B"/>
    <w:rsid w:val="00205322"/>
    <w:rsid w:val="00205476"/>
    <w:rsid w:val="00205AB2"/>
    <w:rsid w:val="00207EA1"/>
    <w:rsid w:val="00210652"/>
    <w:rsid w:val="002113B1"/>
    <w:rsid w:val="00211DED"/>
    <w:rsid w:val="00214C3B"/>
    <w:rsid w:val="00215A6B"/>
    <w:rsid w:val="002208E9"/>
    <w:rsid w:val="00220B7A"/>
    <w:rsid w:val="00220BA5"/>
    <w:rsid w:val="00221999"/>
    <w:rsid w:val="002227A8"/>
    <w:rsid w:val="00222FD0"/>
    <w:rsid w:val="0022417D"/>
    <w:rsid w:val="002252C7"/>
    <w:rsid w:val="0022734F"/>
    <w:rsid w:val="00230110"/>
    <w:rsid w:val="0023180F"/>
    <w:rsid w:val="00233C57"/>
    <w:rsid w:val="0023489C"/>
    <w:rsid w:val="00237523"/>
    <w:rsid w:val="00237907"/>
    <w:rsid w:val="00240E73"/>
    <w:rsid w:val="002415F7"/>
    <w:rsid w:val="0024222C"/>
    <w:rsid w:val="00243601"/>
    <w:rsid w:val="0024391F"/>
    <w:rsid w:val="00244C01"/>
    <w:rsid w:val="00245EC1"/>
    <w:rsid w:val="00246042"/>
    <w:rsid w:val="00246537"/>
    <w:rsid w:val="002507E0"/>
    <w:rsid w:val="00252016"/>
    <w:rsid w:val="00252B9B"/>
    <w:rsid w:val="00252F17"/>
    <w:rsid w:val="00253DDD"/>
    <w:rsid w:val="00253FF4"/>
    <w:rsid w:val="002550F2"/>
    <w:rsid w:val="00260912"/>
    <w:rsid w:val="00262689"/>
    <w:rsid w:val="00265E38"/>
    <w:rsid w:val="00273301"/>
    <w:rsid w:val="00275245"/>
    <w:rsid w:val="002809BD"/>
    <w:rsid w:val="00281E63"/>
    <w:rsid w:val="00283A02"/>
    <w:rsid w:val="0028609E"/>
    <w:rsid w:val="00286CEA"/>
    <w:rsid w:val="00290168"/>
    <w:rsid w:val="00293BC3"/>
    <w:rsid w:val="00294C0E"/>
    <w:rsid w:val="002A0984"/>
    <w:rsid w:val="002A119E"/>
    <w:rsid w:val="002A19B0"/>
    <w:rsid w:val="002A37DA"/>
    <w:rsid w:val="002A7B03"/>
    <w:rsid w:val="002A7CDA"/>
    <w:rsid w:val="002B042C"/>
    <w:rsid w:val="002B06EA"/>
    <w:rsid w:val="002B0DFE"/>
    <w:rsid w:val="002B1EBA"/>
    <w:rsid w:val="002B2081"/>
    <w:rsid w:val="002B265A"/>
    <w:rsid w:val="002B3196"/>
    <w:rsid w:val="002B32C5"/>
    <w:rsid w:val="002B519A"/>
    <w:rsid w:val="002B7DCF"/>
    <w:rsid w:val="002C1A98"/>
    <w:rsid w:val="002C41D1"/>
    <w:rsid w:val="002C66EC"/>
    <w:rsid w:val="002C75F5"/>
    <w:rsid w:val="002C77F7"/>
    <w:rsid w:val="002C7CA7"/>
    <w:rsid w:val="002D2F0D"/>
    <w:rsid w:val="002D4558"/>
    <w:rsid w:val="002D5EF8"/>
    <w:rsid w:val="002D63BF"/>
    <w:rsid w:val="002D70A4"/>
    <w:rsid w:val="002D71AC"/>
    <w:rsid w:val="002D7932"/>
    <w:rsid w:val="002E0C71"/>
    <w:rsid w:val="002E2BEB"/>
    <w:rsid w:val="002E50E6"/>
    <w:rsid w:val="002E5749"/>
    <w:rsid w:val="002E589F"/>
    <w:rsid w:val="002F03CE"/>
    <w:rsid w:val="002F28E9"/>
    <w:rsid w:val="002F78D5"/>
    <w:rsid w:val="003018D1"/>
    <w:rsid w:val="00302171"/>
    <w:rsid w:val="00303E8F"/>
    <w:rsid w:val="0030497A"/>
    <w:rsid w:val="00306194"/>
    <w:rsid w:val="0030762B"/>
    <w:rsid w:val="003103C6"/>
    <w:rsid w:val="00311201"/>
    <w:rsid w:val="003114F3"/>
    <w:rsid w:val="00311F8C"/>
    <w:rsid w:val="00313AFE"/>
    <w:rsid w:val="003146E8"/>
    <w:rsid w:val="00317643"/>
    <w:rsid w:val="003231FF"/>
    <w:rsid w:val="00325BC1"/>
    <w:rsid w:val="0032650F"/>
    <w:rsid w:val="00326A6A"/>
    <w:rsid w:val="00327512"/>
    <w:rsid w:val="00330072"/>
    <w:rsid w:val="00331023"/>
    <w:rsid w:val="00331E78"/>
    <w:rsid w:val="00332B42"/>
    <w:rsid w:val="003330E8"/>
    <w:rsid w:val="003336EE"/>
    <w:rsid w:val="003343A7"/>
    <w:rsid w:val="00335029"/>
    <w:rsid w:val="0033573E"/>
    <w:rsid w:val="003359EE"/>
    <w:rsid w:val="00336724"/>
    <w:rsid w:val="00337F28"/>
    <w:rsid w:val="003416D3"/>
    <w:rsid w:val="00342E31"/>
    <w:rsid w:val="00343B24"/>
    <w:rsid w:val="003469E3"/>
    <w:rsid w:val="0035001E"/>
    <w:rsid w:val="0035301B"/>
    <w:rsid w:val="00353B8A"/>
    <w:rsid w:val="00353F3B"/>
    <w:rsid w:val="0035510B"/>
    <w:rsid w:val="00355F8C"/>
    <w:rsid w:val="00357657"/>
    <w:rsid w:val="00362B4A"/>
    <w:rsid w:val="00367E3F"/>
    <w:rsid w:val="00370B6F"/>
    <w:rsid w:val="00370DD7"/>
    <w:rsid w:val="00371018"/>
    <w:rsid w:val="0037255F"/>
    <w:rsid w:val="00372E4B"/>
    <w:rsid w:val="003757C2"/>
    <w:rsid w:val="00376CFF"/>
    <w:rsid w:val="003814CD"/>
    <w:rsid w:val="0038199B"/>
    <w:rsid w:val="00384E32"/>
    <w:rsid w:val="00387ABE"/>
    <w:rsid w:val="00387F34"/>
    <w:rsid w:val="00392395"/>
    <w:rsid w:val="00392557"/>
    <w:rsid w:val="0039319D"/>
    <w:rsid w:val="0039396B"/>
    <w:rsid w:val="003970F1"/>
    <w:rsid w:val="003A0D02"/>
    <w:rsid w:val="003A0D25"/>
    <w:rsid w:val="003A4521"/>
    <w:rsid w:val="003A5AF1"/>
    <w:rsid w:val="003A70B5"/>
    <w:rsid w:val="003A76C5"/>
    <w:rsid w:val="003A77F7"/>
    <w:rsid w:val="003B09A7"/>
    <w:rsid w:val="003B0D29"/>
    <w:rsid w:val="003B1CCE"/>
    <w:rsid w:val="003B2FFB"/>
    <w:rsid w:val="003B564D"/>
    <w:rsid w:val="003B6592"/>
    <w:rsid w:val="003B719A"/>
    <w:rsid w:val="003B7E2B"/>
    <w:rsid w:val="003C1D25"/>
    <w:rsid w:val="003C5826"/>
    <w:rsid w:val="003C6183"/>
    <w:rsid w:val="003C72D8"/>
    <w:rsid w:val="003D1079"/>
    <w:rsid w:val="003D1FD3"/>
    <w:rsid w:val="003D3FCB"/>
    <w:rsid w:val="003D498F"/>
    <w:rsid w:val="003D5932"/>
    <w:rsid w:val="003D5FC8"/>
    <w:rsid w:val="003D61F2"/>
    <w:rsid w:val="003D659C"/>
    <w:rsid w:val="003D6F03"/>
    <w:rsid w:val="003E0F38"/>
    <w:rsid w:val="003E2344"/>
    <w:rsid w:val="003E61D0"/>
    <w:rsid w:val="003E6D06"/>
    <w:rsid w:val="003F3BEA"/>
    <w:rsid w:val="003F4266"/>
    <w:rsid w:val="003F6833"/>
    <w:rsid w:val="003F6AAE"/>
    <w:rsid w:val="003F736C"/>
    <w:rsid w:val="004005D4"/>
    <w:rsid w:val="00403436"/>
    <w:rsid w:val="00403F78"/>
    <w:rsid w:val="00405046"/>
    <w:rsid w:val="0040511F"/>
    <w:rsid w:val="00405AFE"/>
    <w:rsid w:val="00406637"/>
    <w:rsid w:val="00407800"/>
    <w:rsid w:val="00410707"/>
    <w:rsid w:val="00412375"/>
    <w:rsid w:val="00415524"/>
    <w:rsid w:val="00415715"/>
    <w:rsid w:val="00417EA7"/>
    <w:rsid w:val="00421964"/>
    <w:rsid w:val="00421CA9"/>
    <w:rsid w:val="00422522"/>
    <w:rsid w:val="004232A0"/>
    <w:rsid w:val="0042439A"/>
    <w:rsid w:val="0042443B"/>
    <w:rsid w:val="004247AE"/>
    <w:rsid w:val="004255DD"/>
    <w:rsid w:val="00427E85"/>
    <w:rsid w:val="004307DF"/>
    <w:rsid w:val="00431442"/>
    <w:rsid w:val="00431B2F"/>
    <w:rsid w:val="004325BE"/>
    <w:rsid w:val="00432BBF"/>
    <w:rsid w:val="00433B06"/>
    <w:rsid w:val="00434E7A"/>
    <w:rsid w:val="00435643"/>
    <w:rsid w:val="00435B36"/>
    <w:rsid w:val="004361A5"/>
    <w:rsid w:val="0043645E"/>
    <w:rsid w:val="004373E7"/>
    <w:rsid w:val="00437755"/>
    <w:rsid w:val="00437E07"/>
    <w:rsid w:val="00440B24"/>
    <w:rsid w:val="00442AA3"/>
    <w:rsid w:val="00443890"/>
    <w:rsid w:val="0044430D"/>
    <w:rsid w:val="004447B5"/>
    <w:rsid w:val="00444F77"/>
    <w:rsid w:val="004459DE"/>
    <w:rsid w:val="00447E2F"/>
    <w:rsid w:val="0045041E"/>
    <w:rsid w:val="00450CB8"/>
    <w:rsid w:val="00450DE1"/>
    <w:rsid w:val="00452ED3"/>
    <w:rsid w:val="004532CF"/>
    <w:rsid w:val="004533FC"/>
    <w:rsid w:val="00453C14"/>
    <w:rsid w:val="00456BC1"/>
    <w:rsid w:val="00457531"/>
    <w:rsid w:val="00457751"/>
    <w:rsid w:val="004635A3"/>
    <w:rsid w:val="00464092"/>
    <w:rsid w:val="004640EA"/>
    <w:rsid w:val="004645A4"/>
    <w:rsid w:val="00465010"/>
    <w:rsid w:val="00465F9D"/>
    <w:rsid w:val="0046620C"/>
    <w:rsid w:val="0046668F"/>
    <w:rsid w:val="00466AC3"/>
    <w:rsid w:val="00466DBA"/>
    <w:rsid w:val="004708F8"/>
    <w:rsid w:val="00471340"/>
    <w:rsid w:val="004716B2"/>
    <w:rsid w:val="004725FF"/>
    <w:rsid w:val="00473415"/>
    <w:rsid w:val="00473840"/>
    <w:rsid w:val="00474ADC"/>
    <w:rsid w:val="004769BB"/>
    <w:rsid w:val="00477E2A"/>
    <w:rsid w:val="0048014D"/>
    <w:rsid w:val="004808FC"/>
    <w:rsid w:val="0048096D"/>
    <w:rsid w:val="00481B0E"/>
    <w:rsid w:val="0048488A"/>
    <w:rsid w:val="004879CB"/>
    <w:rsid w:val="00487DD2"/>
    <w:rsid w:val="0049172E"/>
    <w:rsid w:val="00492155"/>
    <w:rsid w:val="004927DE"/>
    <w:rsid w:val="00493704"/>
    <w:rsid w:val="00493C0F"/>
    <w:rsid w:val="00495FAE"/>
    <w:rsid w:val="004A08DC"/>
    <w:rsid w:val="004A20E2"/>
    <w:rsid w:val="004A50A0"/>
    <w:rsid w:val="004A600E"/>
    <w:rsid w:val="004A7713"/>
    <w:rsid w:val="004A7AA7"/>
    <w:rsid w:val="004B0CBC"/>
    <w:rsid w:val="004B1AC1"/>
    <w:rsid w:val="004B1C6A"/>
    <w:rsid w:val="004B47E5"/>
    <w:rsid w:val="004B627A"/>
    <w:rsid w:val="004B6C4F"/>
    <w:rsid w:val="004B6E10"/>
    <w:rsid w:val="004C17E5"/>
    <w:rsid w:val="004C266A"/>
    <w:rsid w:val="004C312D"/>
    <w:rsid w:val="004C4AAA"/>
    <w:rsid w:val="004D22E2"/>
    <w:rsid w:val="004D2DFF"/>
    <w:rsid w:val="004D32C2"/>
    <w:rsid w:val="004D5EAB"/>
    <w:rsid w:val="004D6045"/>
    <w:rsid w:val="004E0619"/>
    <w:rsid w:val="004E1579"/>
    <w:rsid w:val="004E1C75"/>
    <w:rsid w:val="004E1E90"/>
    <w:rsid w:val="004E2FEB"/>
    <w:rsid w:val="004E7590"/>
    <w:rsid w:val="004E7996"/>
    <w:rsid w:val="004F09AF"/>
    <w:rsid w:val="004F376C"/>
    <w:rsid w:val="004F5D6D"/>
    <w:rsid w:val="004F7C2F"/>
    <w:rsid w:val="005007BE"/>
    <w:rsid w:val="00501E0C"/>
    <w:rsid w:val="00501E74"/>
    <w:rsid w:val="005056C8"/>
    <w:rsid w:val="005067C0"/>
    <w:rsid w:val="00506C8F"/>
    <w:rsid w:val="005076AE"/>
    <w:rsid w:val="00507FA6"/>
    <w:rsid w:val="00510846"/>
    <w:rsid w:val="0051137B"/>
    <w:rsid w:val="00511776"/>
    <w:rsid w:val="00511924"/>
    <w:rsid w:val="00512974"/>
    <w:rsid w:val="0051511D"/>
    <w:rsid w:val="005165BA"/>
    <w:rsid w:val="00517727"/>
    <w:rsid w:val="0052220C"/>
    <w:rsid w:val="0052232B"/>
    <w:rsid w:val="005234C7"/>
    <w:rsid w:val="005238E0"/>
    <w:rsid w:val="005245DC"/>
    <w:rsid w:val="005277E8"/>
    <w:rsid w:val="00527A86"/>
    <w:rsid w:val="00530002"/>
    <w:rsid w:val="00531B63"/>
    <w:rsid w:val="00532076"/>
    <w:rsid w:val="00532184"/>
    <w:rsid w:val="005325D2"/>
    <w:rsid w:val="00534DFF"/>
    <w:rsid w:val="005362EC"/>
    <w:rsid w:val="0054351E"/>
    <w:rsid w:val="00544CB2"/>
    <w:rsid w:val="005473F5"/>
    <w:rsid w:val="005504EF"/>
    <w:rsid w:val="005516CA"/>
    <w:rsid w:val="005524F2"/>
    <w:rsid w:val="00554BAA"/>
    <w:rsid w:val="00556A57"/>
    <w:rsid w:val="00557452"/>
    <w:rsid w:val="00557FA2"/>
    <w:rsid w:val="00561776"/>
    <w:rsid w:val="00562735"/>
    <w:rsid w:val="005647EC"/>
    <w:rsid w:val="005672DE"/>
    <w:rsid w:val="005716BE"/>
    <w:rsid w:val="005749F6"/>
    <w:rsid w:val="00576569"/>
    <w:rsid w:val="00580301"/>
    <w:rsid w:val="00581E0E"/>
    <w:rsid w:val="005844B3"/>
    <w:rsid w:val="005859FB"/>
    <w:rsid w:val="00587C79"/>
    <w:rsid w:val="005924C4"/>
    <w:rsid w:val="0059323F"/>
    <w:rsid w:val="00593D16"/>
    <w:rsid w:val="005943B6"/>
    <w:rsid w:val="005947CA"/>
    <w:rsid w:val="00594F69"/>
    <w:rsid w:val="005A4031"/>
    <w:rsid w:val="005B0062"/>
    <w:rsid w:val="005B0850"/>
    <w:rsid w:val="005B5BAF"/>
    <w:rsid w:val="005B7B02"/>
    <w:rsid w:val="005C335A"/>
    <w:rsid w:val="005C4A85"/>
    <w:rsid w:val="005C510F"/>
    <w:rsid w:val="005C588A"/>
    <w:rsid w:val="005C5911"/>
    <w:rsid w:val="005C79AC"/>
    <w:rsid w:val="005D0D39"/>
    <w:rsid w:val="005D2F97"/>
    <w:rsid w:val="005D31FD"/>
    <w:rsid w:val="005D3C8B"/>
    <w:rsid w:val="005D692B"/>
    <w:rsid w:val="005E0AA5"/>
    <w:rsid w:val="005E36AB"/>
    <w:rsid w:val="005E43E5"/>
    <w:rsid w:val="005E563D"/>
    <w:rsid w:val="005E6199"/>
    <w:rsid w:val="005E72AA"/>
    <w:rsid w:val="005E7B91"/>
    <w:rsid w:val="005F47D8"/>
    <w:rsid w:val="005F4B23"/>
    <w:rsid w:val="005F52A1"/>
    <w:rsid w:val="005F5D54"/>
    <w:rsid w:val="005F6184"/>
    <w:rsid w:val="005F7D18"/>
    <w:rsid w:val="00602748"/>
    <w:rsid w:val="006028C5"/>
    <w:rsid w:val="006047C5"/>
    <w:rsid w:val="006113AE"/>
    <w:rsid w:val="00614C00"/>
    <w:rsid w:val="00620166"/>
    <w:rsid w:val="00621915"/>
    <w:rsid w:val="0062247E"/>
    <w:rsid w:val="00624074"/>
    <w:rsid w:val="00624564"/>
    <w:rsid w:val="0062676C"/>
    <w:rsid w:val="00626774"/>
    <w:rsid w:val="0062727E"/>
    <w:rsid w:val="0062769F"/>
    <w:rsid w:val="00630523"/>
    <w:rsid w:val="0063519A"/>
    <w:rsid w:val="0063591B"/>
    <w:rsid w:val="00635B07"/>
    <w:rsid w:val="00635D99"/>
    <w:rsid w:val="00637AC1"/>
    <w:rsid w:val="00641664"/>
    <w:rsid w:val="00642A50"/>
    <w:rsid w:val="00646D53"/>
    <w:rsid w:val="006477BC"/>
    <w:rsid w:val="0065001E"/>
    <w:rsid w:val="006525A0"/>
    <w:rsid w:val="0065270F"/>
    <w:rsid w:val="006533B7"/>
    <w:rsid w:val="00653477"/>
    <w:rsid w:val="006535F9"/>
    <w:rsid w:val="00655D4C"/>
    <w:rsid w:val="00661BD6"/>
    <w:rsid w:val="00665471"/>
    <w:rsid w:val="00670402"/>
    <w:rsid w:val="00672979"/>
    <w:rsid w:val="00674B00"/>
    <w:rsid w:val="00674DB8"/>
    <w:rsid w:val="00676F52"/>
    <w:rsid w:val="006823F4"/>
    <w:rsid w:val="00684CE7"/>
    <w:rsid w:val="0068631E"/>
    <w:rsid w:val="00687D9D"/>
    <w:rsid w:val="006908F0"/>
    <w:rsid w:val="00692411"/>
    <w:rsid w:val="0069274C"/>
    <w:rsid w:val="00692FFC"/>
    <w:rsid w:val="00693AA1"/>
    <w:rsid w:val="00696548"/>
    <w:rsid w:val="00697118"/>
    <w:rsid w:val="006A35B2"/>
    <w:rsid w:val="006A56B6"/>
    <w:rsid w:val="006A56CB"/>
    <w:rsid w:val="006A62E8"/>
    <w:rsid w:val="006B3B54"/>
    <w:rsid w:val="006B55B4"/>
    <w:rsid w:val="006C2616"/>
    <w:rsid w:val="006C5742"/>
    <w:rsid w:val="006C5F7A"/>
    <w:rsid w:val="006D018E"/>
    <w:rsid w:val="006D3078"/>
    <w:rsid w:val="006D4034"/>
    <w:rsid w:val="006D57EC"/>
    <w:rsid w:val="006E2530"/>
    <w:rsid w:val="006E548F"/>
    <w:rsid w:val="006F0882"/>
    <w:rsid w:val="006F0BD8"/>
    <w:rsid w:val="006F0D7F"/>
    <w:rsid w:val="006F73F0"/>
    <w:rsid w:val="00702998"/>
    <w:rsid w:val="007041E2"/>
    <w:rsid w:val="007064E9"/>
    <w:rsid w:val="007078B5"/>
    <w:rsid w:val="0071055A"/>
    <w:rsid w:val="0071337B"/>
    <w:rsid w:val="0071414A"/>
    <w:rsid w:val="0071514F"/>
    <w:rsid w:val="007151A8"/>
    <w:rsid w:val="007165DD"/>
    <w:rsid w:val="00716F1E"/>
    <w:rsid w:val="00722644"/>
    <w:rsid w:val="00724ECD"/>
    <w:rsid w:val="00727685"/>
    <w:rsid w:val="00730AF8"/>
    <w:rsid w:val="00735345"/>
    <w:rsid w:val="00735D7F"/>
    <w:rsid w:val="00736022"/>
    <w:rsid w:val="007375F7"/>
    <w:rsid w:val="00740322"/>
    <w:rsid w:val="00740916"/>
    <w:rsid w:val="007431FF"/>
    <w:rsid w:val="007435E1"/>
    <w:rsid w:val="00744BB2"/>
    <w:rsid w:val="007464E9"/>
    <w:rsid w:val="00751815"/>
    <w:rsid w:val="00752D9E"/>
    <w:rsid w:val="00755441"/>
    <w:rsid w:val="0075544D"/>
    <w:rsid w:val="00755C90"/>
    <w:rsid w:val="00756398"/>
    <w:rsid w:val="00756F9E"/>
    <w:rsid w:val="00760B0A"/>
    <w:rsid w:val="00761F27"/>
    <w:rsid w:val="00763482"/>
    <w:rsid w:val="00765076"/>
    <w:rsid w:val="00766485"/>
    <w:rsid w:val="0076682C"/>
    <w:rsid w:val="00766DD9"/>
    <w:rsid w:val="00771314"/>
    <w:rsid w:val="00772ADE"/>
    <w:rsid w:val="00774562"/>
    <w:rsid w:val="0077683A"/>
    <w:rsid w:val="00780443"/>
    <w:rsid w:val="0078300B"/>
    <w:rsid w:val="007833A9"/>
    <w:rsid w:val="007851E9"/>
    <w:rsid w:val="00787A85"/>
    <w:rsid w:val="00790704"/>
    <w:rsid w:val="007910D2"/>
    <w:rsid w:val="007920EB"/>
    <w:rsid w:val="00792DB1"/>
    <w:rsid w:val="00794754"/>
    <w:rsid w:val="007954EA"/>
    <w:rsid w:val="007962A9"/>
    <w:rsid w:val="007A07D7"/>
    <w:rsid w:val="007A08FD"/>
    <w:rsid w:val="007A1C3B"/>
    <w:rsid w:val="007A3064"/>
    <w:rsid w:val="007A42AB"/>
    <w:rsid w:val="007B0E68"/>
    <w:rsid w:val="007B2375"/>
    <w:rsid w:val="007B4755"/>
    <w:rsid w:val="007B549B"/>
    <w:rsid w:val="007B5A0E"/>
    <w:rsid w:val="007C0109"/>
    <w:rsid w:val="007C782A"/>
    <w:rsid w:val="007C7959"/>
    <w:rsid w:val="007C7FD3"/>
    <w:rsid w:val="007D11FA"/>
    <w:rsid w:val="007D1745"/>
    <w:rsid w:val="007D1A1E"/>
    <w:rsid w:val="007D2D74"/>
    <w:rsid w:val="007D2FB2"/>
    <w:rsid w:val="007D36AE"/>
    <w:rsid w:val="007D4BAE"/>
    <w:rsid w:val="007D5A25"/>
    <w:rsid w:val="007D5AE9"/>
    <w:rsid w:val="007D7282"/>
    <w:rsid w:val="007E0ACD"/>
    <w:rsid w:val="007E18A1"/>
    <w:rsid w:val="007E217A"/>
    <w:rsid w:val="007E231D"/>
    <w:rsid w:val="007E23D8"/>
    <w:rsid w:val="007E3AA5"/>
    <w:rsid w:val="007E4283"/>
    <w:rsid w:val="007E5143"/>
    <w:rsid w:val="007E639A"/>
    <w:rsid w:val="007E64B5"/>
    <w:rsid w:val="007E6A7B"/>
    <w:rsid w:val="007F0DCC"/>
    <w:rsid w:val="007F1DBF"/>
    <w:rsid w:val="007F285D"/>
    <w:rsid w:val="007F75DF"/>
    <w:rsid w:val="008002E8"/>
    <w:rsid w:val="008006D5"/>
    <w:rsid w:val="00800BB9"/>
    <w:rsid w:val="00804C9C"/>
    <w:rsid w:val="00807BD2"/>
    <w:rsid w:val="00811B56"/>
    <w:rsid w:val="00813837"/>
    <w:rsid w:val="008149B7"/>
    <w:rsid w:val="0081510F"/>
    <w:rsid w:val="00815C73"/>
    <w:rsid w:val="00816CAF"/>
    <w:rsid w:val="00816D39"/>
    <w:rsid w:val="00817A91"/>
    <w:rsid w:val="0082011A"/>
    <w:rsid w:val="008208A7"/>
    <w:rsid w:val="00821650"/>
    <w:rsid w:val="0082188E"/>
    <w:rsid w:val="00825250"/>
    <w:rsid w:val="00825326"/>
    <w:rsid w:val="00825D67"/>
    <w:rsid w:val="00826DB0"/>
    <w:rsid w:val="008322B6"/>
    <w:rsid w:val="00834366"/>
    <w:rsid w:val="008349F1"/>
    <w:rsid w:val="00836024"/>
    <w:rsid w:val="00836392"/>
    <w:rsid w:val="00836EDD"/>
    <w:rsid w:val="008400EF"/>
    <w:rsid w:val="00840B61"/>
    <w:rsid w:val="008416EA"/>
    <w:rsid w:val="008438FE"/>
    <w:rsid w:val="00844132"/>
    <w:rsid w:val="00846483"/>
    <w:rsid w:val="00847850"/>
    <w:rsid w:val="008546A9"/>
    <w:rsid w:val="00854857"/>
    <w:rsid w:val="00856EB5"/>
    <w:rsid w:val="00860429"/>
    <w:rsid w:val="008616F5"/>
    <w:rsid w:val="00863035"/>
    <w:rsid w:val="00863597"/>
    <w:rsid w:val="0086437E"/>
    <w:rsid w:val="0086648B"/>
    <w:rsid w:val="008673F2"/>
    <w:rsid w:val="008726EC"/>
    <w:rsid w:val="008731F9"/>
    <w:rsid w:val="00873699"/>
    <w:rsid w:val="00873E3C"/>
    <w:rsid w:val="0087412A"/>
    <w:rsid w:val="008750E2"/>
    <w:rsid w:val="00876486"/>
    <w:rsid w:val="0087686E"/>
    <w:rsid w:val="00877235"/>
    <w:rsid w:val="008825F8"/>
    <w:rsid w:val="00883C45"/>
    <w:rsid w:val="00884CF8"/>
    <w:rsid w:val="00886003"/>
    <w:rsid w:val="0088666C"/>
    <w:rsid w:val="008866E8"/>
    <w:rsid w:val="0088671C"/>
    <w:rsid w:val="00886C7C"/>
    <w:rsid w:val="00893374"/>
    <w:rsid w:val="00894663"/>
    <w:rsid w:val="00894AE1"/>
    <w:rsid w:val="00895C1F"/>
    <w:rsid w:val="008A34A1"/>
    <w:rsid w:val="008A39E4"/>
    <w:rsid w:val="008A4808"/>
    <w:rsid w:val="008A6167"/>
    <w:rsid w:val="008A6DFE"/>
    <w:rsid w:val="008B0D78"/>
    <w:rsid w:val="008B0EFE"/>
    <w:rsid w:val="008B183C"/>
    <w:rsid w:val="008B1E93"/>
    <w:rsid w:val="008B3962"/>
    <w:rsid w:val="008B48A3"/>
    <w:rsid w:val="008B5981"/>
    <w:rsid w:val="008B5AF0"/>
    <w:rsid w:val="008B6C52"/>
    <w:rsid w:val="008C3068"/>
    <w:rsid w:val="008C43C2"/>
    <w:rsid w:val="008C48D9"/>
    <w:rsid w:val="008C5A01"/>
    <w:rsid w:val="008D4001"/>
    <w:rsid w:val="008D4CD1"/>
    <w:rsid w:val="008D5B3D"/>
    <w:rsid w:val="008D6556"/>
    <w:rsid w:val="008D693A"/>
    <w:rsid w:val="008D73F7"/>
    <w:rsid w:val="008D768E"/>
    <w:rsid w:val="008E2235"/>
    <w:rsid w:val="008E2B85"/>
    <w:rsid w:val="008E3423"/>
    <w:rsid w:val="008E3B16"/>
    <w:rsid w:val="008E4B9F"/>
    <w:rsid w:val="008E63C4"/>
    <w:rsid w:val="008F1CF8"/>
    <w:rsid w:val="008F1DAB"/>
    <w:rsid w:val="008F3C01"/>
    <w:rsid w:val="008F4CAE"/>
    <w:rsid w:val="008F5EF5"/>
    <w:rsid w:val="008F5F79"/>
    <w:rsid w:val="008F657F"/>
    <w:rsid w:val="009007F1"/>
    <w:rsid w:val="00901919"/>
    <w:rsid w:val="0090263F"/>
    <w:rsid w:val="0090724B"/>
    <w:rsid w:val="009078CC"/>
    <w:rsid w:val="00911AE0"/>
    <w:rsid w:val="00911F7B"/>
    <w:rsid w:val="009127ED"/>
    <w:rsid w:val="00913281"/>
    <w:rsid w:val="00913EA5"/>
    <w:rsid w:val="009146C1"/>
    <w:rsid w:val="00915D96"/>
    <w:rsid w:val="009216AD"/>
    <w:rsid w:val="00927849"/>
    <w:rsid w:val="00930919"/>
    <w:rsid w:val="00931692"/>
    <w:rsid w:val="00931D57"/>
    <w:rsid w:val="00933476"/>
    <w:rsid w:val="009362E0"/>
    <w:rsid w:val="00936C04"/>
    <w:rsid w:val="009418BF"/>
    <w:rsid w:val="00942E42"/>
    <w:rsid w:val="00943CEA"/>
    <w:rsid w:val="00945A5E"/>
    <w:rsid w:val="00946409"/>
    <w:rsid w:val="00946879"/>
    <w:rsid w:val="00946DF5"/>
    <w:rsid w:val="0095026C"/>
    <w:rsid w:val="00955C35"/>
    <w:rsid w:val="009612A7"/>
    <w:rsid w:val="00963ADB"/>
    <w:rsid w:val="00965FD2"/>
    <w:rsid w:val="00967444"/>
    <w:rsid w:val="00971036"/>
    <w:rsid w:val="009727BB"/>
    <w:rsid w:val="00974F10"/>
    <w:rsid w:val="00976374"/>
    <w:rsid w:val="00977F52"/>
    <w:rsid w:val="0098029D"/>
    <w:rsid w:val="009808E4"/>
    <w:rsid w:val="00982525"/>
    <w:rsid w:val="0098306E"/>
    <w:rsid w:val="00983A1F"/>
    <w:rsid w:val="00984913"/>
    <w:rsid w:val="00987485"/>
    <w:rsid w:val="00987A98"/>
    <w:rsid w:val="00987AD9"/>
    <w:rsid w:val="00987B86"/>
    <w:rsid w:val="0099167B"/>
    <w:rsid w:val="00991D15"/>
    <w:rsid w:val="0099367F"/>
    <w:rsid w:val="00994420"/>
    <w:rsid w:val="00995C35"/>
    <w:rsid w:val="00997082"/>
    <w:rsid w:val="00997692"/>
    <w:rsid w:val="00997B26"/>
    <w:rsid w:val="009A0CC8"/>
    <w:rsid w:val="009A207B"/>
    <w:rsid w:val="009A3289"/>
    <w:rsid w:val="009A36CF"/>
    <w:rsid w:val="009A4363"/>
    <w:rsid w:val="009A472F"/>
    <w:rsid w:val="009A5A0D"/>
    <w:rsid w:val="009A679E"/>
    <w:rsid w:val="009A6D1B"/>
    <w:rsid w:val="009B0E2A"/>
    <w:rsid w:val="009B0FB9"/>
    <w:rsid w:val="009B2F62"/>
    <w:rsid w:val="009B303B"/>
    <w:rsid w:val="009B3BDA"/>
    <w:rsid w:val="009B41A1"/>
    <w:rsid w:val="009B5E41"/>
    <w:rsid w:val="009B76D8"/>
    <w:rsid w:val="009B785F"/>
    <w:rsid w:val="009C0052"/>
    <w:rsid w:val="009C0398"/>
    <w:rsid w:val="009C1CC8"/>
    <w:rsid w:val="009C437A"/>
    <w:rsid w:val="009C6FDB"/>
    <w:rsid w:val="009D0853"/>
    <w:rsid w:val="009D267B"/>
    <w:rsid w:val="009D5715"/>
    <w:rsid w:val="009D6B2A"/>
    <w:rsid w:val="009D7BDF"/>
    <w:rsid w:val="009E01A0"/>
    <w:rsid w:val="009E1C06"/>
    <w:rsid w:val="009E25D9"/>
    <w:rsid w:val="009E28DB"/>
    <w:rsid w:val="009E2A0D"/>
    <w:rsid w:val="009E2D2F"/>
    <w:rsid w:val="009E2D61"/>
    <w:rsid w:val="009E3413"/>
    <w:rsid w:val="009F1A74"/>
    <w:rsid w:val="009F1A91"/>
    <w:rsid w:val="009F3F7B"/>
    <w:rsid w:val="009F5531"/>
    <w:rsid w:val="009F69AA"/>
    <w:rsid w:val="009F6A5B"/>
    <w:rsid w:val="009F6F53"/>
    <w:rsid w:val="00A00C88"/>
    <w:rsid w:val="00A0112C"/>
    <w:rsid w:val="00A01FE9"/>
    <w:rsid w:val="00A02EE3"/>
    <w:rsid w:val="00A03F7A"/>
    <w:rsid w:val="00A046F7"/>
    <w:rsid w:val="00A05762"/>
    <w:rsid w:val="00A05E54"/>
    <w:rsid w:val="00A06FC2"/>
    <w:rsid w:val="00A073F2"/>
    <w:rsid w:val="00A128B6"/>
    <w:rsid w:val="00A137D5"/>
    <w:rsid w:val="00A13EDE"/>
    <w:rsid w:val="00A13F63"/>
    <w:rsid w:val="00A144F3"/>
    <w:rsid w:val="00A1629B"/>
    <w:rsid w:val="00A17AA2"/>
    <w:rsid w:val="00A2034E"/>
    <w:rsid w:val="00A20DF8"/>
    <w:rsid w:val="00A21D2D"/>
    <w:rsid w:val="00A223AA"/>
    <w:rsid w:val="00A24F06"/>
    <w:rsid w:val="00A25558"/>
    <w:rsid w:val="00A266F5"/>
    <w:rsid w:val="00A30ABA"/>
    <w:rsid w:val="00A31357"/>
    <w:rsid w:val="00A314B9"/>
    <w:rsid w:val="00A31E52"/>
    <w:rsid w:val="00A32C0C"/>
    <w:rsid w:val="00A33158"/>
    <w:rsid w:val="00A33FB6"/>
    <w:rsid w:val="00A34FF1"/>
    <w:rsid w:val="00A41885"/>
    <w:rsid w:val="00A41B45"/>
    <w:rsid w:val="00A4216C"/>
    <w:rsid w:val="00A42488"/>
    <w:rsid w:val="00A459C1"/>
    <w:rsid w:val="00A4622B"/>
    <w:rsid w:val="00A4782A"/>
    <w:rsid w:val="00A47CF8"/>
    <w:rsid w:val="00A51367"/>
    <w:rsid w:val="00A52515"/>
    <w:rsid w:val="00A52798"/>
    <w:rsid w:val="00A54B37"/>
    <w:rsid w:val="00A5685D"/>
    <w:rsid w:val="00A572B5"/>
    <w:rsid w:val="00A57B60"/>
    <w:rsid w:val="00A6076C"/>
    <w:rsid w:val="00A607BC"/>
    <w:rsid w:val="00A609DD"/>
    <w:rsid w:val="00A60B57"/>
    <w:rsid w:val="00A61815"/>
    <w:rsid w:val="00A61B69"/>
    <w:rsid w:val="00A644DE"/>
    <w:rsid w:val="00A65621"/>
    <w:rsid w:val="00A66E78"/>
    <w:rsid w:val="00A6740F"/>
    <w:rsid w:val="00A70C22"/>
    <w:rsid w:val="00A83030"/>
    <w:rsid w:val="00A85917"/>
    <w:rsid w:val="00A86F23"/>
    <w:rsid w:val="00A90DA9"/>
    <w:rsid w:val="00A92F67"/>
    <w:rsid w:val="00A95A88"/>
    <w:rsid w:val="00A96988"/>
    <w:rsid w:val="00A96C89"/>
    <w:rsid w:val="00A96D3D"/>
    <w:rsid w:val="00AA0D90"/>
    <w:rsid w:val="00AA1B63"/>
    <w:rsid w:val="00AA3047"/>
    <w:rsid w:val="00AA3188"/>
    <w:rsid w:val="00AA420D"/>
    <w:rsid w:val="00AA5FCE"/>
    <w:rsid w:val="00AB2C8C"/>
    <w:rsid w:val="00AB31A4"/>
    <w:rsid w:val="00AB3913"/>
    <w:rsid w:val="00AB444A"/>
    <w:rsid w:val="00AB492A"/>
    <w:rsid w:val="00AB6820"/>
    <w:rsid w:val="00AB6916"/>
    <w:rsid w:val="00AB7968"/>
    <w:rsid w:val="00AC0552"/>
    <w:rsid w:val="00AC0750"/>
    <w:rsid w:val="00AC3DDE"/>
    <w:rsid w:val="00AC405E"/>
    <w:rsid w:val="00AC5F5A"/>
    <w:rsid w:val="00AC7C9B"/>
    <w:rsid w:val="00AC7D9C"/>
    <w:rsid w:val="00AD0BED"/>
    <w:rsid w:val="00AD15FF"/>
    <w:rsid w:val="00AD37BF"/>
    <w:rsid w:val="00AD5F25"/>
    <w:rsid w:val="00AD7393"/>
    <w:rsid w:val="00AE0DA1"/>
    <w:rsid w:val="00AE1638"/>
    <w:rsid w:val="00AE313B"/>
    <w:rsid w:val="00AE732F"/>
    <w:rsid w:val="00AE7D82"/>
    <w:rsid w:val="00AF074C"/>
    <w:rsid w:val="00AF3BB9"/>
    <w:rsid w:val="00AF3E89"/>
    <w:rsid w:val="00AF40B7"/>
    <w:rsid w:val="00AF6454"/>
    <w:rsid w:val="00AF716F"/>
    <w:rsid w:val="00B0126A"/>
    <w:rsid w:val="00B030F1"/>
    <w:rsid w:val="00B03AF0"/>
    <w:rsid w:val="00B05373"/>
    <w:rsid w:val="00B059A0"/>
    <w:rsid w:val="00B06621"/>
    <w:rsid w:val="00B067E6"/>
    <w:rsid w:val="00B11A88"/>
    <w:rsid w:val="00B12260"/>
    <w:rsid w:val="00B13F00"/>
    <w:rsid w:val="00B14EE0"/>
    <w:rsid w:val="00B156E1"/>
    <w:rsid w:val="00B1687B"/>
    <w:rsid w:val="00B201DD"/>
    <w:rsid w:val="00B2127E"/>
    <w:rsid w:val="00B223AC"/>
    <w:rsid w:val="00B22CD9"/>
    <w:rsid w:val="00B25433"/>
    <w:rsid w:val="00B2626C"/>
    <w:rsid w:val="00B267A2"/>
    <w:rsid w:val="00B2686C"/>
    <w:rsid w:val="00B27075"/>
    <w:rsid w:val="00B3728B"/>
    <w:rsid w:val="00B408B6"/>
    <w:rsid w:val="00B42A01"/>
    <w:rsid w:val="00B43860"/>
    <w:rsid w:val="00B45601"/>
    <w:rsid w:val="00B50CD3"/>
    <w:rsid w:val="00B531ED"/>
    <w:rsid w:val="00B53574"/>
    <w:rsid w:val="00B5372D"/>
    <w:rsid w:val="00B53B7E"/>
    <w:rsid w:val="00B56877"/>
    <w:rsid w:val="00B573C8"/>
    <w:rsid w:val="00B60027"/>
    <w:rsid w:val="00B63055"/>
    <w:rsid w:val="00B63AE9"/>
    <w:rsid w:val="00B670FF"/>
    <w:rsid w:val="00B677F1"/>
    <w:rsid w:val="00B70865"/>
    <w:rsid w:val="00B71690"/>
    <w:rsid w:val="00B76BE0"/>
    <w:rsid w:val="00B80913"/>
    <w:rsid w:val="00B8161D"/>
    <w:rsid w:val="00B828D4"/>
    <w:rsid w:val="00B831D4"/>
    <w:rsid w:val="00B86236"/>
    <w:rsid w:val="00B87EEC"/>
    <w:rsid w:val="00B90C05"/>
    <w:rsid w:val="00B918C5"/>
    <w:rsid w:val="00B91A8D"/>
    <w:rsid w:val="00B92DE1"/>
    <w:rsid w:val="00B96626"/>
    <w:rsid w:val="00B97444"/>
    <w:rsid w:val="00BA254B"/>
    <w:rsid w:val="00BA34AD"/>
    <w:rsid w:val="00BA4B2A"/>
    <w:rsid w:val="00BA6695"/>
    <w:rsid w:val="00BB04F6"/>
    <w:rsid w:val="00BB2595"/>
    <w:rsid w:val="00BB3FB5"/>
    <w:rsid w:val="00BB41FB"/>
    <w:rsid w:val="00BB69FF"/>
    <w:rsid w:val="00BC034B"/>
    <w:rsid w:val="00BC0379"/>
    <w:rsid w:val="00BC062F"/>
    <w:rsid w:val="00BC06FD"/>
    <w:rsid w:val="00BC21E4"/>
    <w:rsid w:val="00BC3855"/>
    <w:rsid w:val="00BC419F"/>
    <w:rsid w:val="00BC5842"/>
    <w:rsid w:val="00BC7A31"/>
    <w:rsid w:val="00BD4CEA"/>
    <w:rsid w:val="00BD545A"/>
    <w:rsid w:val="00BD554C"/>
    <w:rsid w:val="00BD58F6"/>
    <w:rsid w:val="00BD755C"/>
    <w:rsid w:val="00BD7FC9"/>
    <w:rsid w:val="00BE00C1"/>
    <w:rsid w:val="00BE172E"/>
    <w:rsid w:val="00BE22AD"/>
    <w:rsid w:val="00BE354A"/>
    <w:rsid w:val="00BE5313"/>
    <w:rsid w:val="00BE5BBA"/>
    <w:rsid w:val="00BF1C12"/>
    <w:rsid w:val="00BF1C2D"/>
    <w:rsid w:val="00BF20A7"/>
    <w:rsid w:val="00BF2735"/>
    <w:rsid w:val="00BF37A4"/>
    <w:rsid w:val="00BF58E4"/>
    <w:rsid w:val="00BF5D4E"/>
    <w:rsid w:val="00BF60CF"/>
    <w:rsid w:val="00BF738E"/>
    <w:rsid w:val="00C00DA3"/>
    <w:rsid w:val="00C00F31"/>
    <w:rsid w:val="00C021BD"/>
    <w:rsid w:val="00C034A4"/>
    <w:rsid w:val="00C03F23"/>
    <w:rsid w:val="00C0402F"/>
    <w:rsid w:val="00C04090"/>
    <w:rsid w:val="00C04971"/>
    <w:rsid w:val="00C04A50"/>
    <w:rsid w:val="00C04DDA"/>
    <w:rsid w:val="00C06454"/>
    <w:rsid w:val="00C072F9"/>
    <w:rsid w:val="00C07C13"/>
    <w:rsid w:val="00C126B3"/>
    <w:rsid w:val="00C137D4"/>
    <w:rsid w:val="00C14624"/>
    <w:rsid w:val="00C14B7F"/>
    <w:rsid w:val="00C14CE5"/>
    <w:rsid w:val="00C2038B"/>
    <w:rsid w:val="00C233AD"/>
    <w:rsid w:val="00C24D41"/>
    <w:rsid w:val="00C260D2"/>
    <w:rsid w:val="00C274DD"/>
    <w:rsid w:val="00C27EBE"/>
    <w:rsid w:val="00C303E4"/>
    <w:rsid w:val="00C329A2"/>
    <w:rsid w:val="00C33267"/>
    <w:rsid w:val="00C35EC8"/>
    <w:rsid w:val="00C37038"/>
    <w:rsid w:val="00C372A4"/>
    <w:rsid w:val="00C379EC"/>
    <w:rsid w:val="00C40155"/>
    <w:rsid w:val="00C4065A"/>
    <w:rsid w:val="00C40927"/>
    <w:rsid w:val="00C410DF"/>
    <w:rsid w:val="00C412B4"/>
    <w:rsid w:val="00C42FF3"/>
    <w:rsid w:val="00C43EA1"/>
    <w:rsid w:val="00C44473"/>
    <w:rsid w:val="00C447FD"/>
    <w:rsid w:val="00C44BA2"/>
    <w:rsid w:val="00C464FB"/>
    <w:rsid w:val="00C479EC"/>
    <w:rsid w:val="00C5024F"/>
    <w:rsid w:val="00C509FF"/>
    <w:rsid w:val="00C51630"/>
    <w:rsid w:val="00C52041"/>
    <w:rsid w:val="00C52F4B"/>
    <w:rsid w:val="00C5366E"/>
    <w:rsid w:val="00C53754"/>
    <w:rsid w:val="00C54975"/>
    <w:rsid w:val="00C568D1"/>
    <w:rsid w:val="00C6035E"/>
    <w:rsid w:val="00C61BE4"/>
    <w:rsid w:val="00C61FD1"/>
    <w:rsid w:val="00C639B5"/>
    <w:rsid w:val="00C651A6"/>
    <w:rsid w:val="00C66C88"/>
    <w:rsid w:val="00C67119"/>
    <w:rsid w:val="00C72C99"/>
    <w:rsid w:val="00C74663"/>
    <w:rsid w:val="00C76526"/>
    <w:rsid w:val="00C80BE2"/>
    <w:rsid w:val="00C813DB"/>
    <w:rsid w:val="00C822F8"/>
    <w:rsid w:val="00C8251B"/>
    <w:rsid w:val="00C83482"/>
    <w:rsid w:val="00C83A6F"/>
    <w:rsid w:val="00C83C60"/>
    <w:rsid w:val="00C83D70"/>
    <w:rsid w:val="00C84876"/>
    <w:rsid w:val="00C86B82"/>
    <w:rsid w:val="00C906D2"/>
    <w:rsid w:val="00C90E11"/>
    <w:rsid w:val="00C92D6F"/>
    <w:rsid w:val="00C93DEA"/>
    <w:rsid w:val="00C9455A"/>
    <w:rsid w:val="00C97351"/>
    <w:rsid w:val="00C97D8E"/>
    <w:rsid w:val="00C97E13"/>
    <w:rsid w:val="00CA07F1"/>
    <w:rsid w:val="00CA1EC4"/>
    <w:rsid w:val="00CA26DE"/>
    <w:rsid w:val="00CA2A23"/>
    <w:rsid w:val="00CA4CC0"/>
    <w:rsid w:val="00CA6D15"/>
    <w:rsid w:val="00CA7280"/>
    <w:rsid w:val="00CA752C"/>
    <w:rsid w:val="00CA7EF0"/>
    <w:rsid w:val="00CA7F4B"/>
    <w:rsid w:val="00CB009F"/>
    <w:rsid w:val="00CB09DE"/>
    <w:rsid w:val="00CB221F"/>
    <w:rsid w:val="00CB23E7"/>
    <w:rsid w:val="00CB3ADF"/>
    <w:rsid w:val="00CB711A"/>
    <w:rsid w:val="00CC21F2"/>
    <w:rsid w:val="00CC2CE6"/>
    <w:rsid w:val="00CC3524"/>
    <w:rsid w:val="00CC54FC"/>
    <w:rsid w:val="00CC7B80"/>
    <w:rsid w:val="00CD1C5D"/>
    <w:rsid w:val="00CD2CD8"/>
    <w:rsid w:val="00CD3C04"/>
    <w:rsid w:val="00CD3C3C"/>
    <w:rsid w:val="00CE1260"/>
    <w:rsid w:val="00CE1AF0"/>
    <w:rsid w:val="00CE662A"/>
    <w:rsid w:val="00CE7C1D"/>
    <w:rsid w:val="00CF2537"/>
    <w:rsid w:val="00CF41FA"/>
    <w:rsid w:val="00CF4B28"/>
    <w:rsid w:val="00CF5FAF"/>
    <w:rsid w:val="00CF6326"/>
    <w:rsid w:val="00CF73A6"/>
    <w:rsid w:val="00D00682"/>
    <w:rsid w:val="00D02ACA"/>
    <w:rsid w:val="00D031CE"/>
    <w:rsid w:val="00D03721"/>
    <w:rsid w:val="00D040D1"/>
    <w:rsid w:val="00D04739"/>
    <w:rsid w:val="00D05575"/>
    <w:rsid w:val="00D10364"/>
    <w:rsid w:val="00D10F21"/>
    <w:rsid w:val="00D118BD"/>
    <w:rsid w:val="00D13C76"/>
    <w:rsid w:val="00D15738"/>
    <w:rsid w:val="00D16B89"/>
    <w:rsid w:val="00D17873"/>
    <w:rsid w:val="00D2157E"/>
    <w:rsid w:val="00D22AE7"/>
    <w:rsid w:val="00D24B64"/>
    <w:rsid w:val="00D2550B"/>
    <w:rsid w:val="00D265E9"/>
    <w:rsid w:val="00D26748"/>
    <w:rsid w:val="00D271FF"/>
    <w:rsid w:val="00D30BD7"/>
    <w:rsid w:val="00D31139"/>
    <w:rsid w:val="00D315BA"/>
    <w:rsid w:val="00D31A2B"/>
    <w:rsid w:val="00D323B4"/>
    <w:rsid w:val="00D32B9D"/>
    <w:rsid w:val="00D3367E"/>
    <w:rsid w:val="00D33956"/>
    <w:rsid w:val="00D34F1B"/>
    <w:rsid w:val="00D34FB5"/>
    <w:rsid w:val="00D3616F"/>
    <w:rsid w:val="00D372E7"/>
    <w:rsid w:val="00D4099E"/>
    <w:rsid w:val="00D41229"/>
    <w:rsid w:val="00D417FA"/>
    <w:rsid w:val="00D4367A"/>
    <w:rsid w:val="00D459F8"/>
    <w:rsid w:val="00D45D37"/>
    <w:rsid w:val="00D46FFF"/>
    <w:rsid w:val="00D5248F"/>
    <w:rsid w:val="00D57D13"/>
    <w:rsid w:val="00D6243F"/>
    <w:rsid w:val="00D63C02"/>
    <w:rsid w:val="00D6403A"/>
    <w:rsid w:val="00D75B26"/>
    <w:rsid w:val="00D774C6"/>
    <w:rsid w:val="00D80163"/>
    <w:rsid w:val="00D8018E"/>
    <w:rsid w:val="00D81DEB"/>
    <w:rsid w:val="00D83AC7"/>
    <w:rsid w:val="00D84021"/>
    <w:rsid w:val="00D847AC"/>
    <w:rsid w:val="00D84CCB"/>
    <w:rsid w:val="00D84E18"/>
    <w:rsid w:val="00D87713"/>
    <w:rsid w:val="00D900D6"/>
    <w:rsid w:val="00D92168"/>
    <w:rsid w:val="00D93395"/>
    <w:rsid w:val="00D93B9D"/>
    <w:rsid w:val="00D95125"/>
    <w:rsid w:val="00D962E0"/>
    <w:rsid w:val="00D96EDB"/>
    <w:rsid w:val="00D97802"/>
    <w:rsid w:val="00D97973"/>
    <w:rsid w:val="00DA0150"/>
    <w:rsid w:val="00DA1291"/>
    <w:rsid w:val="00DA2FA9"/>
    <w:rsid w:val="00DA315C"/>
    <w:rsid w:val="00DA5F77"/>
    <w:rsid w:val="00DB0E83"/>
    <w:rsid w:val="00DB1C75"/>
    <w:rsid w:val="00DB2470"/>
    <w:rsid w:val="00DB24ED"/>
    <w:rsid w:val="00DC3C57"/>
    <w:rsid w:val="00DC4D6B"/>
    <w:rsid w:val="00DC5AF9"/>
    <w:rsid w:val="00DC7D09"/>
    <w:rsid w:val="00DC7FB4"/>
    <w:rsid w:val="00DD0132"/>
    <w:rsid w:val="00DD014C"/>
    <w:rsid w:val="00DD0F11"/>
    <w:rsid w:val="00DD36DC"/>
    <w:rsid w:val="00DD38AD"/>
    <w:rsid w:val="00DD7415"/>
    <w:rsid w:val="00DD78D3"/>
    <w:rsid w:val="00DE23E8"/>
    <w:rsid w:val="00DE38B8"/>
    <w:rsid w:val="00DE4810"/>
    <w:rsid w:val="00DE5043"/>
    <w:rsid w:val="00DE6C4E"/>
    <w:rsid w:val="00DE6FF0"/>
    <w:rsid w:val="00DF21A4"/>
    <w:rsid w:val="00DF44BE"/>
    <w:rsid w:val="00DF64FD"/>
    <w:rsid w:val="00DF68AF"/>
    <w:rsid w:val="00DF6FB6"/>
    <w:rsid w:val="00DF76FA"/>
    <w:rsid w:val="00E01C4F"/>
    <w:rsid w:val="00E02091"/>
    <w:rsid w:val="00E02B7C"/>
    <w:rsid w:val="00E05AF6"/>
    <w:rsid w:val="00E10958"/>
    <w:rsid w:val="00E127AC"/>
    <w:rsid w:val="00E14318"/>
    <w:rsid w:val="00E1465C"/>
    <w:rsid w:val="00E16356"/>
    <w:rsid w:val="00E2134A"/>
    <w:rsid w:val="00E24EF9"/>
    <w:rsid w:val="00E24FB9"/>
    <w:rsid w:val="00E26A90"/>
    <w:rsid w:val="00E26CD1"/>
    <w:rsid w:val="00E26F82"/>
    <w:rsid w:val="00E3667B"/>
    <w:rsid w:val="00E42BB9"/>
    <w:rsid w:val="00E44149"/>
    <w:rsid w:val="00E44D80"/>
    <w:rsid w:val="00E44ECA"/>
    <w:rsid w:val="00E459C3"/>
    <w:rsid w:val="00E47906"/>
    <w:rsid w:val="00E53A61"/>
    <w:rsid w:val="00E556A5"/>
    <w:rsid w:val="00E56636"/>
    <w:rsid w:val="00E57384"/>
    <w:rsid w:val="00E5755C"/>
    <w:rsid w:val="00E61DB7"/>
    <w:rsid w:val="00E64CED"/>
    <w:rsid w:val="00E6578A"/>
    <w:rsid w:val="00E65825"/>
    <w:rsid w:val="00E667B8"/>
    <w:rsid w:val="00E724F7"/>
    <w:rsid w:val="00E7293B"/>
    <w:rsid w:val="00E72E02"/>
    <w:rsid w:val="00E74109"/>
    <w:rsid w:val="00E74798"/>
    <w:rsid w:val="00E750F1"/>
    <w:rsid w:val="00E75ACF"/>
    <w:rsid w:val="00E75D2B"/>
    <w:rsid w:val="00E814E3"/>
    <w:rsid w:val="00E81777"/>
    <w:rsid w:val="00E83542"/>
    <w:rsid w:val="00E87037"/>
    <w:rsid w:val="00E8754E"/>
    <w:rsid w:val="00E90A38"/>
    <w:rsid w:val="00E93469"/>
    <w:rsid w:val="00E970DF"/>
    <w:rsid w:val="00EA0DE3"/>
    <w:rsid w:val="00EA0E4D"/>
    <w:rsid w:val="00EA0FFA"/>
    <w:rsid w:val="00EA6CC4"/>
    <w:rsid w:val="00EB0C1D"/>
    <w:rsid w:val="00EB1576"/>
    <w:rsid w:val="00EB1E0E"/>
    <w:rsid w:val="00EB22C7"/>
    <w:rsid w:val="00EB25A4"/>
    <w:rsid w:val="00EB2D0F"/>
    <w:rsid w:val="00EB3A82"/>
    <w:rsid w:val="00EB6ACB"/>
    <w:rsid w:val="00EB77D8"/>
    <w:rsid w:val="00EB7CEA"/>
    <w:rsid w:val="00EC02DA"/>
    <w:rsid w:val="00EC0E63"/>
    <w:rsid w:val="00EC100A"/>
    <w:rsid w:val="00EC2E2E"/>
    <w:rsid w:val="00EC4B10"/>
    <w:rsid w:val="00ED01F4"/>
    <w:rsid w:val="00ED1C66"/>
    <w:rsid w:val="00ED3696"/>
    <w:rsid w:val="00ED385E"/>
    <w:rsid w:val="00ED3D2F"/>
    <w:rsid w:val="00ED5C98"/>
    <w:rsid w:val="00ED7B65"/>
    <w:rsid w:val="00ED7C39"/>
    <w:rsid w:val="00EE16D5"/>
    <w:rsid w:val="00EE1DB0"/>
    <w:rsid w:val="00EE1E1D"/>
    <w:rsid w:val="00EE1F43"/>
    <w:rsid w:val="00EE4BF8"/>
    <w:rsid w:val="00EE739D"/>
    <w:rsid w:val="00EF15F7"/>
    <w:rsid w:val="00EF1EE8"/>
    <w:rsid w:val="00EF2C3D"/>
    <w:rsid w:val="00EF2DEE"/>
    <w:rsid w:val="00EF4E43"/>
    <w:rsid w:val="00EF5689"/>
    <w:rsid w:val="00EF63BE"/>
    <w:rsid w:val="00EF69B2"/>
    <w:rsid w:val="00F007ED"/>
    <w:rsid w:val="00F0134C"/>
    <w:rsid w:val="00F023E1"/>
    <w:rsid w:val="00F02711"/>
    <w:rsid w:val="00F02993"/>
    <w:rsid w:val="00F04510"/>
    <w:rsid w:val="00F04DE5"/>
    <w:rsid w:val="00F04EFB"/>
    <w:rsid w:val="00F077D8"/>
    <w:rsid w:val="00F10EEA"/>
    <w:rsid w:val="00F10F95"/>
    <w:rsid w:val="00F1115A"/>
    <w:rsid w:val="00F117E4"/>
    <w:rsid w:val="00F11A57"/>
    <w:rsid w:val="00F14457"/>
    <w:rsid w:val="00F172D2"/>
    <w:rsid w:val="00F242C4"/>
    <w:rsid w:val="00F254F3"/>
    <w:rsid w:val="00F2604D"/>
    <w:rsid w:val="00F26211"/>
    <w:rsid w:val="00F336D9"/>
    <w:rsid w:val="00F362C0"/>
    <w:rsid w:val="00F37D30"/>
    <w:rsid w:val="00F40E21"/>
    <w:rsid w:val="00F41F12"/>
    <w:rsid w:val="00F42343"/>
    <w:rsid w:val="00F426BC"/>
    <w:rsid w:val="00F45F83"/>
    <w:rsid w:val="00F511C0"/>
    <w:rsid w:val="00F52170"/>
    <w:rsid w:val="00F52EDE"/>
    <w:rsid w:val="00F53EAE"/>
    <w:rsid w:val="00F546EB"/>
    <w:rsid w:val="00F57555"/>
    <w:rsid w:val="00F57F37"/>
    <w:rsid w:val="00F61535"/>
    <w:rsid w:val="00F61738"/>
    <w:rsid w:val="00F61D9C"/>
    <w:rsid w:val="00F62523"/>
    <w:rsid w:val="00F63E6B"/>
    <w:rsid w:val="00F64167"/>
    <w:rsid w:val="00F65E00"/>
    <w:rsid w:val="00F66373"/>
    <w:rsid w:val="00F66A83"/>
    <w:rsid w:val="00F719EC"/>
    <w:rsid w:val="00F73403"/>
    <w:rsid w:val="00F734E7"/>
    <w:rsid w:val="00F73780"/>
    <w:rsid w:val="00F7591B"/>
    <w:rsid w:val="00F76ECD"/>
    <w:rsid w:val="00F816E4"/>
    <w:rsid w:val="00F8471D"/>
    <w:rsid w:val="00F8516C"/>
    <w:rsid w:val="00F86BD5"/>
    <w:rsid w:val="00F873C2"/>
    <w:rsid w:val="00F90D23"/>
    <w:rsid w:val="00F92D2D"/>
    <w:rsid w:val="00F9606B"/>
    <w:rsid w:val="00F96711"/>
    <w:rsid w:val="00FA399D"/>
    <w:rsid w:val="00FA41D8"/>
    <w:rsid w:val="00FB0326"/>
    <w:rsid w:val="00FB1906"/>
    <w:rsid w:val="00FB2E45"/>
    <w:rsid w:val="00FB57E6"/>
    <w:rsid w:val="00FC0B57"/>
    <w:rsid w:val="00FC0FE3"/>
    <w:rsid w:val="00FC4C83"/>
    <w:rsid w:val="00FC68CC"/>
    <w:rsid w:val="00FC6BB1"/>
    <w:rsid w:val="00FD119D"/>
    <w:rsid w:val="00FD2EBE"/>
    <w:rsid w:val="00FD30F3"/>
    <w:rsid w:val="00FD3848"/>
    <w:rsid w:val="00FD44C2"/>
    <w:rsid w:val="00FD60DF"/>
    <w:rsid w:val="00FD6632"/>
    <w:rsid w:val="00FD6BAE"/>
    <w:rsid w:val="00FE262A"/>
    <w:rsid w:val="00FE2C03"/>
    <w:rsid w:val="00FE36CF"/>
    <w:rsid w:val="00FE3A0D"/>
    <w:rsid w:val="00FE4ABA"/>
    <w:rsid w:val="00FE5334"/>
    <w:rsid w:val="00FE53A8"/>
    <w:rsid w:val="00FE5587"/>
    <w:rsid w:val="00FF093D"/>
    <w:rsid w:val="00FF2AFE"/>
    <w:rsid w:val="00FF3AA5"/>
    <w:rsid w:val="00FF3D1E"/>
    <w:rsid w:val="00FF4830"/>
    <w:rsid w:val="00FF5370"/>
    <w:rsid w:val="00FF6591"/>
    <w:rsid w:val="00FF65A2"/>
    <w:rsid w:val="00FF6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DD0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num" w:pos="432"/>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pPr>
      <w:keepNext/>
      <w:suppressAutoHyphens/>
      <w:spacing w:before="240" w:after="60"/>
      <w:outlineLvl w:val="1"/>
    </w:pPr>
    <w:rPr>
      <w:rFonts w:ascii="Arial" w:hAnsi="Arial" w:cs="Arial"/>
      <w:b/>
      <w:bCs/>
      <w:i/>
      <w:iCs/>
      <w:sz w:val="28"/>
      <w:szCs w:val="28"/>
      <w:lang w:eastAsia="ar-SA"/>
    </w:rPr>
  </w:style>
  <w:style w:type="paragraph" w:styleId="Heading3">
    <w:name w:val="heading 3"/>
    <w:basedOn w:val="Normal"/>
    <w:next w:val="Normal"/>
    <w:qFormat/>
    <w:pPr>
      <w:keepNext/>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s>
      <w:spacing w:before="240" w:after="60"/>
      <w:ind w:left="1296" w:hanging="1296"/>
      <w:outlineLvl w:val="6"/>
    </w:pPr>
  </w:style>
  <w:style w:type="paragraph" w:styleId="Heading8">
    <w:name w:val="heading 8"/>
    <w:basedOn w:val="Normal"/>
    <w:next w:val="Normal"/>
    <w:qFormat/>
    <w:pPr>
      <w:tabs>
        <w:tab w:val="num" w:pos="1440"/>
      </w:tabs>
      <w:spacing w:before="240" w:after="60"/>
      <w:ind w:left="1440" w:hanging="1440"/>
      <w:outlineLvl w:val="7"/>
    </w:pPr>
    <w:rPr>
      <w:i/>
      <w:iCs/>
    </w:rPr>
  </w:style>
  <w:style w:type="paragraph" w:styleId="Heading9">
    <w:name w:val="heading 9"/>
    <w:basedOn w:val="Normal"/>
    <w:next w:val="Normal"/>
    <w:qFormat/>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643"/>
      </w:tabs>
      <w:ind w:left="643" w:hanging="360"/>
    </w:pPr>
  </w:style>
  <w:style w:type="paragraph" w:styleId="ListBullet3">
    <w:name w:val="List Bullet 3"/>
    <w:basedOn w:val="Normal"/>
    <w:pPr>
      <w:tabs>
        <w:tab w:val="left" w:pos="926"/>
      </w:tabs>
      <w:ind w:left="926" w:hanging="360"/>
    </w:pPr>
  </w:style>
  <w:style w:type="paragraph" w:styleId="ListBullet4">
    <w:name w:val="List Bullet 4"/>
    <w:basedOn w:val="Normal"/>
    <w:pPr>
      <w:tabs>
        <w:tab w:val="left" w:pos="1209"/>
      </w:tabs>
      <w:ind w:left="1209" w:hanging="360"/>
    </w:pPr>
  </w:style>
  <w:style w:type="paragraph" w:styleId="ListBullet5">
    <w:name w:val="List Bullet 5"/>
    <w:basedOn w:val="Normal"/>
    <w:pPr>
      <w:tabs>
        <w:tab w:val="left"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643"/>
      </w:tabs>
      <w:ind w:left="643" w:hanging="360"/>
    </w:pPr>
  </w:style>
  <w:style w:type="paragraph" w:styleId="ListNumber3">
    <w:name w:val="List Number 3"/>
    <w:basedOn w:val="Normal"/>
    <w:pPr>
      <w:tabs>
        <w:tab w:val="left" w:pos="926"/>
      </w:tabs>
      <w:ind w:left="926" w:hanging="360"/>
    </w:pPr>
  </w:style>
  <w:style w:type="paragraph" w:styleId="ListNumber4">
    <w:name w:val="List Number 4"/>
    <w:basedOn w:val="Normal"/>
    <w:pPr>
      <w:tabs>
        <w:tab w:val="left" w:pos="1209"/>
      </w:tabs>
      <w:ind w:left="1209" w:hanging="360"/>
    </w:pPr>
  </w:style>
  <w:style w:type="paragraph" w:styleId="ListNumber5">
    <w:name w:val="List Number 5"/>
    <w:basedOn w:val="Normal"/>
    <w:pPr>
      <w:tabs>
        <w:tab w:val="left" w:pos="1492"/>
      </w:tabs>
      <w:ind w:left="1492" w:hanging="360"/>
    </w:p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next w:val="BodyText"/>
    <w:qFormat/>
    <w:pPr>
      <w:spacing w:after="60"/>
      <w:jc w:val="center"/>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qForma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qFormat/>
    <w:rsid w:val="00E814E3"/>
  </w:style>
  <w:style w:type="character" w:customStyle="1" w:styleId="CharChapText">
    <w:name w:val="CharChapText"/>
    <w:basedOn w:val="DefaultParagraphFont"/>
    <w:qFormat/>
    <w:rsid w:val="00E814E3"/>
  </w:style>
  <w:style w:type="character" w:customStyle="1" w:styleId="CharDivNo">
    <w:name w:val="CharDivNo"/>
    <w:basedOn w:val="DefaultParagraphFont"/>
    <w:qFormat/>
    <w:rsid w:val="00E814E3"/>
  </w:style>
  <w:style w:type="character" w:customStyle="1" w:styleId="CharDivText">
    <w:name w:val="CharDivText"/>
    <w:basedOn w:val="DefaultParagraphFont"/>
    <w:qForma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eastAsia="ar-SA"/>
    </w:rPr>
  </w:style>
  <w:style w:type="paragraph" w:customStyle="1" w:styleId="MainBodySectionBreak">
    <w:name w:val="MainBody Section Break"/>
    <w:basedOn w:val="Normal"/>
    <w:next w:val="Normal"/>
    <w:rsid w:val="00E814E3"/>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pPr>
      <w:pBdr>
        <w:bottom w:val="single" w:sz="4" w:space="3" w:color="000000"/>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pPr>
      <w:tabs>
        <w:tab w:val="right" w:pos="7088"/>
      </w:tabs>
      <w:spacing w:after="120"/>
    </w:pPr>
    <w:rPr>
      <w:rFonts w:ascii="Arial" w:hAnsi="Arial"/>
      <w:sz w:val="20"/>
    </w:rPr>
  </w:style>
  <w:style w:type="paragraph" w:styleId="TOC1">
    <w:name w:val="toc 1"/>
    <w:basedOn w:val="Normal"/>
    <w:next w:val="Normal"/>
    <w:pPr>
      <w:keepNext/>
      <w:tabs>
        <w:tab w:val="right" w:pos="8278"/>
      </w:tabs>
      <w:spacing w:before="120"/>
      <w:ind w:left="1843" w:hanging="1843"/>
    </w:pPr>
    <w:rPr>
      <w:rFonts w:ascii="Arial" w:hAnsi="Arial"/>
      <w:b/>
    </w:rPr>
  </w:style>
  <w:style w:type="paragraph" w:styleId="TOC2">
    <w:name w:val="toc 2"/>
    <w:basedOn w:val="Normal"/>
    <w:next w:val="Normal"/>
    <w:uiPriority w:val="39"/>
    <w:pPr>
      <w:keepNext/>
      <w:tabs>
        <w:tab w:val="right" w:pos="8278"/>
      </w:tabs>
      <w:spacing w:before="240" w:after="120"/>
      <w:ind w:left="1843" w:right="714" w:hanging="1843"/>
    </w:pPr>
    <w:rPr>
      <w:rFonts w:ascii="Arial" w:hAnsi="Arial"/>
      <w:b/>
    </w:rPr>
  </w:style>
  <w:style w:type="paragraph" w:styleId="TOC3">
    <w:name w:val="toc 3"/>
    <w:basedOn w:val="Normal"/>
    <w:next w:val="Normal"/>
    <w:uiPriority w:val="39"/>
    <w:pPr>
      <w:keepNext/>
      <w:tabs>
        <w:tab w:val="right" w:pos="8278"/>
      </w:tabs>
      <w:spacing w:before="180" w:after="60"/>
      <w:ind w:left="1843" w:right="714" w:hanging="1843"/>
    </w:pPr>
    <w:rPr>
      <w:rFonts w:ascii="Arial" w:hAnsi="Arial"/>
      <w:b/>
      <w:sz w:val="20"/>
    </w:rPr>
  </w:style>
  <w:style w:type="paragraph" w:styleId="TOC4">
    <w:name w:val="toc 4"/>
    <w:basedOn w:val="Normal"/>
    <w:next w:val="Normal"/>
    <w:pPr>
      <w:keepNext/>
      <w:tabs>
        <w:tab w:val="right" w:pos="8278"/>
      </w:tabs>
      <w:spacing w:before="80"/>
      <w:ind w:left="1843" w:hanging="1843"/>
    </w:pPr>
    <w:rPr>
      <w:rFonts w:ascii="Arial" w:hAnsi="Arial"/>
      <w:b/>
      <w:sz w:val="18"/>
    </w:rPr>
  </w:style>
  <w:style w:type="paragraph" w:styleId="TOC5">
    <w:name w:val="toc 5"/>
    <w:basedOn w:val="Normal"/>
    <w:next w:val="Normal"/>
    <w:uiPriority w:val="39"/>
    <w:pPr>
      <w:tabs>
        <w:tab w:val="right" w:pos="1559"/>
        <w:tab w:val="right" w:pos="8278"/>
      </w:tabs>
      <w:spacing w:before="40"/>
      <w:ind w:left="1843" w:right="714" w:hanging="283"/>
    </w:pPr>
    <w:rPr>
      <w:rFonts w:ascii="Arial" w:hAnsi="Arial"/>
      <w:sz w:val="20"/>
    </w:rPr>
  </w:style>
  <w:style w:type="paragraph" w:styleId="TOC6">
    <w:name w:val="toc 6"/>
    <w:basedOn w:val="Normal"/>
    <w:next w:val="Normal"/>
    <w:uiPriority w:val="39"/>
    <w:pPr>
      <w:keepNext/>
      <w:tabs>
        <w:tab w:val="right" w:pos="8278"/>
      </w:tabs>
      <w:spacing w:before="120"/>
      <w:ind w:left="1843" w:right="561" w:hanging="1843"/>
    </w:pPr>
    <w:rPr>
      <w:rFonts w:ascii="Arial" w:hAnsi="Arial"/>
      <w:b/>
      <w:sz w:val="20"/>
    </w:rPr>
  </w:style>
  <w:style w:type="paragraph" w:styleId="TOC7">
    <w:name w:val="toc 7"/>
    <w:basedOn w:val="Normal"/>
    <w:next w:val="Normal"/>
    <w:pPr>
      <w:tabs>
        <w:tab w:val="right" w:pos="8278"/>
      </w:tabs>
      <w:spacing w:before="240" w:after="120"/>
      <w:ind w:left="1134" w:right="714" w:hanging="1134"/>
    </w:pPr>
    <w:rPr>
      <w:rFonts w:ascii="Arial" w:hAnsi="Arial"/>
      <w:b/>
      <w:sz w:val="20"/>
    </w:rPr>
  </w:style>
  <w:style w:type="paragraph" w:styleId="TOC8">
    <w:name w:val="toc 8"/>
    <w:basedOn w:val="Normal"/>
    <w:next w:val="Normal"/>
    <w:pPr>
      <w:tabs>
        <w:tab w:val="right" w:pos="8278"/>
      </w:tabs>
      <w:spacing w:before="60"/>
      <w:ind w:left="1843" w:right="714" w:hanging="1843"/>
    </w:pPr>
    <w:rPr>
      <w:rFonts w:ascii="Arial" w:hAnsi="Arial"/>
      <w:sz w:val="20"/>
    </w:rPr>
  </w:style>
  <w:style w:type="paragraph" w:styleId="TOC9">
    <w:name w:val="toc 9"/>
    <w:basedOn w:val="Normal"/>
    <w:next w:val="Normal"/>
    <w:pPr>
      <w:tabs>
        <w:tab w:val="right" w:pos="8278"/>
      </w:tabs>
      <w:spacing w:before="240" w:after="120"/>
    </w:pPr>
    <w:rPr>
      <w:rFonts w:ascii="Arial" w:hAnsi="Arial"/>
      <w:b/>
      <w:sz w:val="20"/>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Pr>
      <w:rFonts w:ascii="Arial" w:hAnsi="Arial"/>
      <w:sz w:val="24"/>
      <w:szCs w:val="24"/>
      <w:vertAlign w:val="superscript"/>
    </w:rPr>
  </w:style>
  <w:style w:type="paragraph" w:customStyle="1" w:styleId="TableOfAmendHead">
    <w:name w:val="TableOfAmendHead"/>
    <w:basedOn w:val="Normal"/>
    <w:rsid w:val="008D73F7"/>
    <w:pPr>
      <w:tabs>
        <w:tab w:val="right" w:pos="1021"/>
      </w:tabs>
      <w:spacing w:before="240" w:after="240" w:line="260" w:lineRule="atLeast"/>
      <w:ind w:left="1134" w:hanging="1134"/>
    </w:pPr>
    <w:rPr>
      <w:rFonts w:ascii="Arial" w:hAnsi="Arial"/>
      <w:b/>
    </w:rPr>
  </w:style>
  <w:style w:type="paragraph" w:customStyle="1" w:styleId="TableOfAmend">
    <w:name w:val="TableOfAmend"/>
    <w:basedOn w:val="Normal"/>
    <w:rsid w:val="004A50A0"/>
    <w:pPr>
      <w:tabs>
        <w:tab w:val="right" w:leader="dot" w:pos="2268"/>
      </w:tabs>
      <w:spacing w:before="60" w:line="180" w:lineRule="exact"/>
      <w:ind w:left="170" w:right="113" w:hanging="170"/>
    </w:pPr>
    <w:rPr>
      <w:rFonts w:ascii="Arial" w:hAnsi="Arial"/>
      <w:sz w:val="16"/>
    </w:rPr>
  </w:style>
  <w:style w:type="paragraph" w:styleId="ListParagraph">
    <w:name w:val="List Paragraph"/>
    <w:basedOn w:val="Normal"/>
    <w:uiPriority w:val="34"/>
    <w:qFormat/>
    <w:pPr>
      <w:spacing w:after="200" w:line="276" w:lineRule="auto"/>
      <w:ind w:left="720"/>
    </w:pPr>
    <w:rPr>
      <w:rFonts w:eastAsia="Calibri"/>
      <w:szCs w:val="22"/>
    </w:rPr>
  </w:style>
  <w:style w:type="character" w:customStyle="1" w:styleId="EndnoteCharacters">
    <w:name w:val="Endnote Characters"/>
    <w:rsid w:val="00D04739"/>
    <w:rPr>
      <w:vertAlign w:val="superscript"/>
    </w:rPr>
  </w:style>
  <w:style w:type="character" w:customStyle="1" w:styleId="FootnoteCharacters">
    <w:name w:val="Footnote Characters"/>
    <w:rsid w:val="00D04739"/>
    <w:rPr>
      <w:rFonts w:ascii="Times New Roman" w:hAnsi="Times New Roman"/>
      <w:sz w:val="20"/>
      <w:vertAlign w:val="superscript"/>
    </w:rPr>
  </w:style>
  <w:style w:type="paragraph" w:customStyle="1" w:styleId="Heading">
    <w:name w:val="Heading"/>
    <w:basedOn w:val="Normal"/>
    <w:next w:val="BodyText"/>
    <w:rsid w:val="00D04739"/>
    <w:pPr>
      <w:keepNext/>
      <w:suppressAutoHyphens/>
      <w:spacing w:before="240" w:after="120"/>
    </w:pPr>
    <w:rPr>
      <w:rFonts w:ascii="Liberation Sans" w:eastAsia="DejaVu Sans" w:hAnsi="Liberation Sans" w:cs="DejaVu Sans"/>
      <w:sz w:val="28"/>
      <w:szCs w:val="28"/>
      <w:lang w:eastAsia="ar-SA"/>
    </w:rPr>
  </w:style>
  <w:style w:type="paragraph" w:customStyle="1" w:styleId="Index">
    <w:name w:val="Index"/>
    <w:basedOn w:val="Normal"/>
    <w:rsid w:val="00D04739"/>
    <w:pPr>
      <w:suppressLineNumbers/>
      <w:suppressAutoHyphens/>
    </w:pPr>
    <w:rPr>
      <w:lang w:eastAsia="ar-SA"/>
    </w:rPr>
  </w:style>
  <w:style w:type="paragraph" w:styleId="Revision">
    <w:name w:val="Revision"/>
    <w:rsid w:val="00D04739"/>
    <w:pPr>
      <w:suppressAutoHyphens/>
    </w:pPr>
    <w:rPr>
      <w:rFonts w:eastAsia="Arial"/>
      <w:sz w:val="24"/>
      <w:szCs w:val="24"/>
      <w:lang w:eastAsia="ar-SA"/>
    </w:rPr>
  </w:style>
  <w:style w:type="paragraph" w:customStyle="1" w:styleId="WW-Default">
    <w:name w:val="WW-Default"/>
    <w:rsid w:val="00D04739"/>
    <w:pPr>
      <w:suppressAutoHyphens/>
      <w:autoSpaceDE w:val="0"/>
    </w:pPr>
    <w:rPr>
      <w:rFonts w:ascii="Arial" w:eastAsia="Arial" w:hAnsi="Arial" w:cs="Arial"/>
      <w:color w:val="000000"/>
      <w:sz w:val="24"/>
      <w:szCs w:val="24"/>
      <w:lang w:eastAsia="hi-IN" w:bidi="hi-IN"/>
    </w:rPr>
  </w:style>
  <w:style w:type="paragraph" w:customStyle="1" w:styleId="TableContents">
    <w:name w:val="Table Contents"/>
    <w:basedOn w:val="Normal"/>
    <w:rsid w:val="00D04739"/>
    <w:pPr>
      <w:suppressLineNumbers/>
      <w:suppressAutoHyphens/>
    </w:pPr>
    <w:rPr>
      <w:lang w:eastAsia="ar-SA"/>
    </w:rPr>
  </w:style>
  <w:style w:type="paragraph" w:customStyle="1" w:styleId="TableHeading">
    <w:name w:val="Table Heading"/>
    <w:basedOn w:val="TableContents"/>
    <w:rsid w:val="00D04739"/>
    <w:pPr>
      <w:jc w:val="center"/>
    </w:pPr>
    <w:rPr>
      <w:b/>
      <w:bCs/>
    </w:rPr>
  </w:style>
  <w:style w:type="paragraph" w:customStyle="1" w:styleId="ColHead2">
    <w:name w:val="ColHead (2)"/>
    <w:basedOn w:val="TableColHead"/>
    <w:rsid w:val="00DA315C"/>
  </w:style>
  <w:style w:type="character" w:customStyle="1" w:styleId="CommentTextChar">
    <w:name w:val="Comment Text Char"/>
    <w:basedOn w:val="DefaultParagraphFont"/>
    <w:link w:val="CommentText"/>
    <w:uiPriority w:val="99"/>
    <w:rsid w:val="008F657F"/>
  </w:style>
  <w:style w:type="paragraph" w:customStyle="1" w:styleId="ActHead5">
    <w:name w:val="ActHead 5"/>
    <w:aliases w:val="s"/>
    <w:basedOn w:val="Normal"/>
    <w:next w:val="Normal"/>
    <w:qFormat/>
    <w:rsid w:val="00A47CF8"/>
    <w:pPr>
      <w:keepNext/>
      <w:keepLines/>
      <w:spacing w:before="280"/>
      <w:ind w:left="1134" w:hanging="1134"/>
      <w:outlineLvl w:val="4"/>
    </w:pPr>
    <w:rPr>
      <w:b/>
      <w:bCs/>
      <w:kern w:val="28"/>
      <w:szCs w:val="32"/>
    </w:rPr>
  </w:style>
  <w:style w:type="paragraph" w:customStyle="1" w:styleId="ShortT">
    <w:name w:val="ShortT"/>
    <w:basedOn w:val="Normal"/>
    <w:next w:val="Normal"/>
    <w:qFormat/>
    <w:rsid w:val="00517727"/>
    <w:rPr>
      <w:b/>
      <w:sz w:val="40"/>
      <w:szCs w:val="20"/>
    </w:rPr>
  </w:style>
  <w:style w:type="character" w:customStyle="1" w:styleId="HeaderChar">
    <w:name w:val="Header Char"/>
    <w:basedOn w:val="DefaultParagraphFont"/>
    <w:link w:val="Header"/>
    <w:rsid w:val="00517727"/>
    <w:rPr>
      <w:rFonts w:ascii="Arial" w:hAnsi="Arial"/>
      <w:sz w:val="16"/>
      <w:szCs w:val="24"/>
    </w:rPr>
  </w:style>
  <w:style w:type="character" w:customStyle="1" w:styleId="FooterChar">
    <w:name w:val="Footer Char"/>
    <w:basedOn w:val="DefaultParagraphFont"/>
    <w:link w:val="Footer"/>
    <w:rsid w:val="00517727"/>
    <w:rPr>
      <w:rFonts w:ascii="Arial" w:hAnsi="Arial"/>
      <w:i/>
      <w:sz w:val="18"/>
      <w:szCs w:val="18"/>
    </w:rPr>
  </w:style>
  <w:style w:type="paragraph" w:customStyle="1" w:styleId="CompiledActNo">
    <w:name w:val="CompiledActNo"/>
    <w:basedOn w:val="Normal"/>
    <w:next w:val="Normal"/>
    <w:rsid w:val="00517727"/>
    <w:pPr>
      <w:spacing w:line="260" w:lineRule="atLeast"/>
    </w:pPr>
    <w:rPr>
      <w:b/>
    </w:rPr>
  </w:style>
  <w:style w:type="paragraph" w:customStyle="1" w:styleId="CompiledMadeUnder">
    <w:name w:val="CompiledMadeUnder"/>
    <w:basedOn w:val="Normal"/>
    <w:next w:val="Normal"/>
    <w:rsid w:val="00517727"/>
    <w:pPr>
      <w:spacing w:line="260" w:lineRule="atLeast"/>
    </w:pPr>
    <w:rPr>
      <w:i/>
    </w:rPr>
  </w:style>
  <w:style w:type="paragraph" w:customStyle="1" w:styleId="MadeunderText">
    <w:name w:val="MadeunderText"/>
    <w:basedOn w:val="Normal"/>
    <w:next w:val="CompiledMadeUnder"/>
    <w:rsid w:val="00517727"/>
    <w:pPr>
      <w:spacing w:before="240" w:line="260" w:lineRule="atLeast"/>
    </w:pPr>
  </w:style>
  <w:style w:type="paragraph" w:customStyle="1" w:styleId="Tabletext0">
    <w:name w:val="Tabletext"/>
    <w:aliases w:val="tt"/>
    <w:basedOn w:val="Normal"/>
    <w:rsid w:val="00517727"/>
    <w:pPr>
      <w:spacing w:before="60" w:line="240" w:lineRule="atLeast"/>
    </w:pPr>
    <w:rPr>
      <w:sz w:val="20"/>
      <w:szCs w:val="20"/>
    </w:rPr>
  </w:style>
  <w:style w:type="paragraph" w:customStyle="1" w:styleId="ENoteTableHeading">
    <w:name w:val="ENoteTableHeading"/>
    <w:aliases w:val="enth"/>
    <w:basedOn w:val="Normal"/>
    <w:rsid w:val="00517727"/>
    <w:pPr>
      <w:keepNext/>
      <w:spacing w:before="60" w:line="240" w:lineRule="atLeast"/>
    </w:pPr>
    <w:rPr>
      <w:rFonts w:ascii="Arial" w:hAnsi="Arial"/>
      <w:b/>
      <w:sz w:val="16"/>
      <w:szCs w:val="20"/>
    </w:rPr>
  </w:style>
  <w:style w:type="paragraph" w:customStyle="1" w:styleId="ENoteTableText">
    <w:name w:val="ENoteTableText"/>
    <w:aliases w:val="entt"/>
    <w:basedOn w:val="Normal"/>
    <w:rsid w:val="00517727"/>
    <w:pPr>
      <w:spacing w:before="60" w:line="240" w:lineRule="atLeast"/>
    </w:pPr>
    <w:rPr>
      <w:sz w:val="16"/>
      <w:szCs w:val="20"/>
    </w:rPr>
  </w:style>
  <w:style w:type="paragraph" w:customStyle="1" w:styleId="ENotesHeading1">
    <w:name w:val="ENotesHeading 1"/>
    <w:aliases w:val="Enh1,ENh1"/>
    <w:basedOn w:val="Normal"/>
    <w:next w:val="Normal"/>
    <w:rsid w:val="00517727"/>
    <w:pPr>
      <w:spacing w:before="120" w:line="260" w:lineRule="atLeast"/>
      <w:outlineLvl w:val="1"/>
    </w:pPr>
    <w:rPr>
      <w:b/>
      <w:sz w:val="28"/>
      <w:szCs w:val="28"/>
    </w:rPr>
  </w:style>
  <w:style w:type="paragraph" w:customStyle="1" w:styleId="ENotesHeading2">
    <w:name w:val="ENotesHeading 2"/>
    <w:aliases w:val="Enh2,ENh2"/>
    <w:basedOn w:val="Normal"/>
    <w:next w:val="Normal"/>
    <w:rsid w:val="00517727"/>
    <w:pPr>
      <w:spacing w:before="120" w:after="120" w:line="260" w:lineRule="atLeast"/>
      <w:outlineLvl w:val="2"/>
    </w:pPr>
    <w:rPr>
      <w:b/>
      <w:szCs w:val="28"/>
    </w:rPr>
  </w:style>
  <w:style w:type="paragraph" w:customStyle="1" w:styleId="r10">
    <w:name w:val="r1"/>
    <w:basedOn w:val="Normal"/>
    <w:rsid w:val="003B1CCE"/>
    <w:pPr>
      <w:spacing w:before="100" w:beforeAutospacing="1" w:after="100" w:afterAutospacing="1"/>
    </w:pPr>
  </w:style>
  <w:style w:type="paragraph" w:customStyle="1" w:styleId="tablecolhead0">
    <w:name w:val="tablecolhead"/>
    <w:basedOn w:val="Normal"/>
    <w:rsid w:val="003B1CCE"/>
    <w:pPr>
      <w:spacing w:before="100" w:beforeAutospacing="1" w:after="100" w:afterAutospacing="1"/>
    </w:pPr>
  </w:style>
  <w:style w:type="paragraph" w:customStyle="1" w:styleId="tabletext1">
    <w:name w:val="tabletext"/>
    <w:basedOn w:val="Normal"/>
    <w:rsid w:val="003B1C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health.gov.au/dental" TargetMode="Externa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ealth.gov.au/dental" TargetMode="Externa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yperlink" Target="http://www.health.gov.au/dental" TargetMode="Externa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7E43-EA37-42FC-91E4-F0FACD941D1B}">
  <ds:schemaRefs>
    <ds:schemaRef ds:uri="http://schemas.openxmlformats.org/officeDocument/2006/bibliography"/>
  </ds:schemaRefs>
</ds:datastoreItem>
</file>

<file path=customXml/itemProps2.xml><?xml version="1.0" encoding="utf-8"?>
<ds:datastoreItem xmlns:ds="http://schemas.openxmlformats.org/officeDocument/2006/customXml" ds:itemID="{937F5844-3EC6-4AE0-BBE2-9B33231C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9451</Words>
  <Characters>49774</Characters>
  <Application>Microsoft Office Word</Application>
  <DocSecurity>0</DocSecurity>
  <Lines>414</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2012-04-03T05:32:00Z</cp:lastPrinted>
  <dcterms:created xsi:type="dcterms:W3CDTF">2019-04-03T02:59:00Z</dcterms:created>
  <dcterms:modified xsi:type="dcterms:W3CDTF">2019-04-04T00:24:00Z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