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B7" w:rsidRDefault="00AF40B7">
      <w:bookmarkStart w:id="0" w:name="_GoBack"/>
      <w:bookmarkEnd w:id="0"/>
    </w:p>
    <w:p w:rsidR="00AC0552" w:rsidRDefault="00AC0750">
      <w:r>
        <w:pict w14:anchorId="0BA46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87.05pt" filled="t">
            <v:fill color2="black"/>
            <v:imagedata r:id="rId10" o:title=""/>
          </v:shape>
        </w:pict>
      </w:r>
    </w:p>
    <w:p w:rsidR="007078B5" w:rsidRPr="00D04739" w:rsidRDefault="007078B5" w:rsidP="00D04739">
      <w:pPr>
        <w:pStyle w:val="Title"/>
        <w:pBdr>
          <w:bottom w:val="single" w:sz="4" w:space="3" w:color="000000"/>
        </w:pBdr>
      </w:pPr>
      <w:bookmarkStart w:id="1" w:name="Citation"/>
      <w:r w:rsidRPr="00F65E00">
        <w:t xml:space="preserve">Dental Benefits Rules </w:t>
      </w:r>
      <w:bookmarkEnd w:id="1"/>
      <w:r w:rsidR="004808FC" w:rsidRPr="00F65E00">
        <w:t>20</w:t>
      </w:r>
      <w:r w:rsidR="009727BB">
        <w:t>14</w:t>
      </w:r>
    </w:p>
    <w:p w:rsidR="00AC0552" w:rsidRDefault="00AC0552">
      <w:pPr>
        <w:pBdr>
          <w:bottom w:val="single" w:sz="4" w:space="3" w:color="000000"/>
        </w:pBdr>
        <w:spacing w:before="480"/>
        <w:rPr>
          <w:rFonts w:ascii="Arial" w:hAnsi="Arial" w:cs="Arial"/>
          <w:i/>
          <w:sz w:val="28"/>
          <w:szCs w:val="28"/>
          <w:lang w:val="en-US"/>
        </w:rPr>
      </w:pPr>
      <w:r>
        <w:rPr>
          <w:rFonts w:ascii="Arial" w:hAnsi="Arial" w:cs="Arial"/>
          <w:i/>
          <w:sz w:val="28"/>
          <w:szCs w:val="28"/>
          <w:lang w:val="en-US"/>
        </w:rPr>
        <w:t>Dental Benefits Act 2008</w:t>
      </w:r>
    </w:p>
    <w:p w:rsidR="003146E8" w:rsidRPr="00D04739" w:rsidRDefault="00AC0552" w:rsidP="00D04739">
      <w:pPr>
        <w:spacing w:before="360"/>
        <w:jc w:val="both"/>
      </w:pPr>
      <w:r>
        <w:t xml:space="preserve">I, </w:t>
      </w:r>
      <w:r w:rsidR="00D10364">
        <w:t>PETER DUTTON</w:t>
      </w:r>
      <w:r>
        <w:t>, Minister for Health, make these Rules</w:t>
      </w:r>
      <w:r w:rsidR="003146E8" w:rsidRPr="00D04739">
        <w:t xml:space="preserve"> under </w:t>
      </w:r>
      <w:r w:rsidR="001C0AFE">
        <w:t>sub</w:t>
      </w:r>
      <w:r w:rsidR="003146E8" w:rsidRPr="00D04739">
        <w:t>section</w:t>
      </w:r>
      <w:r>
        <w:t> </w:t>
      </w:r>
      <w:r w:rsidR="003146E8" w:rsidRPr="00D04739">
        <w:t>60</w:t>
      </w:r>
      <w:r>
        <w:t>(1)</w:t>
      </w:r>
      <w:r w:rsidR="003146E8" w:rsidRPr="00D04739">
        <w:t xml:space="preserve"> of the </w:t>
      </w:r>
      <w:r w:rsidR="003146E8" w:rsidRPr="00D04739">
        <w:rPr>
          <w:i/>
        </w:rPr>
        <w:t>Dental Benefits Act 2008</w:t>
      </w:r>
      <w:r w:rsidR="003146E8" w:rsidRPr="00D04739">
        <w:t>.</w:t>
      </w:r>
    </w:p>
    <w:p w:rsidR="00AC0552" w:rsidRDefault="00AC0552">
      <w:pPr>
        <w:rPr>
          <w:color w:val="FFFFFF"/>
        </w:rPr>
      </w:pPr>
      <w:r>
        <w:rPr>
          <w:color w:val="FFFFFF"/>
        </w:rPr>
        <w:t xml:space="preserve">Dated </w:t>
      </w:r>
      <w:bookmarkStart w:id="2" w:name="MadeDate"/>
      <w:r>
        <w:rPr>
          <w:color w:val="FFFFFF"/>
        </w:rPr>
        <w:t xml:space="preserve">            2010</w:t>
      </w:r>
    </w:p>
    <w:p w:rsidR="00AC0552" w:rsidRDefault="00AC0552">
      <w:r>
        <w:t xml:space="preserve">Dated </w:t>
      </w:r>
      <w:r w:rsidR="00BC21E4">
        <w:t>11/12/14</w:t>
      </w:r>
    </w:p>
    <w:p w:rsidR="00AC0552" w:rsidRDefault="00D10364">
      <w:pPr>
        <w:spacing w:before="1200" w:line="240" w:lineRule="exact"/>
      </w:pPr>
      <w:r>
        <w:t>PETER DUTTON</w:t>
      </w:r>
    </w:p>
    <w:p w:rsidR="007078B5" w:rsidRPr="00F65E00" w:rsidRDefault="00AC0552" w:rsidP="00D04739">
      <w:pPr>
        <w:pBdr>
          <w:bottom w:val="single" w:sz="4" w:space="12" w:color="000000"/>
        </w:pBdr>
        <w:spacing w:line="240" w:lineRule="exact"/>
        <w:sectPr w:rsidR="007078B5" w:rsidRPr="00F65E00" w:rsidSect="0099367F">
          <w:headerReference w:type="even" r:id="rId11"/>
          <w:headerReference w:type="default" r:id="rId12"/>
          <w:footerReference w:type="even" r:id="rId13"/>
          <w:pgSz w:w="11906" w:h="16838"/>
          <w:pgMar w:top="1624" w:right="1797" w:bottom="1440" w:left="1797" w:header="1440" w:footer="709" w:gutter="0"/>
          <w:cols w:space="720"/>
          <w:docGrid w:linePitch="360"/>
        </w:sectPr>
      </w:pPr>
      <w:bookmarkStart w:id="3" w:name="Year"/>
      <w:r>
        <w:t>Minister for</w:t>
      </w:r>
      <w:r w:rsidR="003146E8" w:rsidRPr="00D04739">
        <w:t xml:space="preserve"> Health</w:t>
      </w:r>
      <w:bookmarkStart w:id="4" w:name="GG"/>
      <w:bookmarkEnd w:id="4"/>
    </w:p>
    <w:p w:rsidR="0075544D" w:rsidRPr="00F65E00" w:rsidRDefault="0075544D">
      <w:pPr>
        <w:pStyle w:val="ContentsHead"/>
      </w:pPr>
      <w:bookmarkStart w:id="5" w:name="Minister"/>
      <w:r w:rsidRPr="00F65E00">
        <w:lastRenderedPageBreak/>
        <w:t>Contents</w:t>
      </w:r>
    </w:p>
    <w:p w:rsidR="00211DED" w:rsidRDefault="0075544D">
      <w:pPr>
        <w:pStyle w:val="TOC5"/>
        <w:tabs>
          <w:tab w:val="left" w:pos="1891"/>
        </w:tabs>
        <w:rPr>
          <w:rFonts w:asciiTheme="minorHAnsi" w:eastAsiaTheme="minorEastAsia" w:hAnsiTheme="minorHAnsi" w:cstheme="minorBidi"/>
          <w:noProof/>
          <w:sz w:val="22"/>
          <w:szCs w:val="22"/>
        </w:rPr>
      </w:pPr>
      <w:r w:rsidRPr="00F65E00">
        <w:fldChar w:fldCharType="begin"/>
      </w:r>
      <w:r w:rsidRPr="00F65E00">
        <w:instrText xml:space="preserve"> TOC \o "1-9" \t "HC,1, HP,2, HD,3, HS,4, HR,5, RGHead,7, Schedule title,6, Schedule part,8,Schedule Division,8, RX.SC,8, Dictionary Heading,9, Note Heading,9" </w:instrText>
      </w:r>
      <w:r w:rsidRPr="00F65E00">
        <w:fldChar w:fldCharType="separate"/>
      </w:r>
      <w:r w:rsidR="00211DED">
        <w:rPr>
          <w:noProof/>
        </w:rPr>
        <w:t>1</w:t>
      </w:r>
      <w:r w:rsidR="00211DED">
        <w:rPr>
          <w:rFonts w:asciiTheme="minorHAnsi" w:eastAsiaTheme="minorEastAsia" w:hAnsiTheme="minorHAnsi" w:cstheme="minorBidi"/>
          <w:noProof/>
          <w:sz w:val="22"/>
          <w:szCs w:val="22"/>
        </w:rPr>
        <w:tab/>
      </w:r>
      <w:r w:rsidR="00211DED">
        <w:rPr>
          <w:noProof/>
        </w:rPr>
        <w:t>Name of Rules</w:t>
      </w:r>
      <w:r w:rsidR="00211DED">
        <w:rPr>
          <w:noProof/>
        </w:rPr>
        <w:tab/>
      </w:r>
      <w:r w:rsidR="00211DED">
        <w:rPr>
          <w:noProof/>
        </w:rPr>
        <w:fldChar w:fldCharType="begin"/>
      </w:r>
      <w:r w:rsidR="00211DED">
        <w:rPr>
          <w:noProof/>
        </w:rPr>
        <w:instrText xml:space="preserve"> PAGEREF _Toc355957787 \h </w:instrText>
      </w:r>
      <w:r w:rsidR="00211DED">
        <w:rPr>
          <w:noProof/>
        </w:rPr>
      </w:r>
      <w:r w:rsidR="00211DED">
        <w:rPr>
          <w:noProof/>
        </w:rPr>
        <w:fldChar w:fldCharType="separate"/>
      </w:r>
      <w:r w:rsidR="00CA7EF0">
        <w:rPr>
          <w:noProof/>
        </w:rPr>
        <w:t>3</w:t>
      </w:r>
      <w:r w:rsidR="00211DED">
        <w:rPr>
          <w:noProof/>
        </w:rPr>
        <w:fldChar w:fldCharType="end"/>
      </w:r>
    </w:p>
    <w:p w:rsidR="00211DED" w:rsidRDefault="00211DED">
      <w:pPr>
        <w:pStyle w:val="TOC5"/>
        <w:tabs>
          <w:tab w:val="left" w:pos="1891"/>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Commencement</w:t>
      </w:r>
      <w:r>
        <w:rPr>
          <w:noProof/>
        </w:rPr>
        <w:tab/>
      </w:r>
      <w:r>
        <w:rPr>
          <w:noProof/>
        </w:rPr>
        <w:fldChar w:fldCharType="begin"/>
      </w:r>
      <w:r>
        <w:rPr>
          <w:noProof/>
        </w:rPr>
        <w:instrText xml:space="preserve"> PAGEREF _Toc355957788 \h </w:instrText>
      </w:r>
      <w:r>
        <w:rPr>
          <w:noProof/>
        </w:rPr>
      </w:r>
      <w:r>
        <w:rPr>
          <w:noProof/>
        </w:rPr>
        <w:fldChar w:fldCharType="separate"/>
      </w:r>
      <w:r w:rsidR="00CA7EF0">
        <w:rPr>
          <w:noProof/>
        </w:rPr>
        <w:t>3</w:t>
      </w:r>
      <w:r>
        <w:rPr>
          <w:noProof/>
        </w:rPr>
        <w:fldChar w:fldCharType="end"/>
      </w:r>
    </w:p>
    <w:p w:rsidR="00211DED" w:rsidRDefault="00211DED">
      <w:pPr>
        <w:pStyle w:val="TOC5"/>
        <w:tabs>
          <w:tab w:val="left" w:pos="1891"/>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Revocation</w:t>
      </w:r>
      <w:r>
        <w:rPr>
          <w:noProof/>
        </w:rPr>
        <w:tab/>
      </w:r>
      <w:r>
        <w:rPr>
          <w:noProof/>
        </w:rPr>
        <w:fldChar w:fldCharType="begin"/>
      </w:r>
      <w:r>
        <w:rPr>
          <w:noProof/>
        </w:rPr>
        <w:instrText xml:space="preserve"> PAGEREF _Toc355957789 \h </w:instrText>
      </w:r>
      <w:r>
        <w:rPr>
          <w:noProof/>
        </w:rPr>
      </w:r>
      <w:r>
        <w:rPr>
          <w:noProof/>
        </w:rPr>
        <w:fldChar w:fldCharType="separate"/>
      </w:r>
      <w:r w:rsidR="00CA7EF0">
        <w:rPr>
          <w:noProof/>
        </w:rPr>
        <w:t>3</w:t>
      </w:r>
      <w:r>
        <w:rPr>
          <w:noProof/>
        </w:rPr>
        <w:fldChar w:fldCharType="end"/>
      </w:r>
    </w:p>
    <w:p w:rsidR="00211DED" w:rsidRDefault="00211DED">
      <w:pPr>
        <w:pStyle w:val="TOC5"/>
        <w:tabs>
          <w:tab w:val="left" w:pos="1891"/>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Definitions</w:t>
      </w:r>
      <w:r>
        <w:rPr>
          <w:noProof/>
        </w:rPr>
        <w:tab/>
      </w:r>
      <w:r>
        <w:rPr>
          <w:noProof/>
        </w:rPr>
        <w:fldChar w:fldCharType="begin"/>
      </w:r>
      <w:r>
        <w:rPr>
          <w:noProof/>
        </w:rPr>
        <w:instrText xml:space="preserve"> PAGEREF _Toc355957790 \h </w:instrText>
      </w:r>
      <w:r>
        <w:rPr>
          <w:noProof/>
        </w:rPr>
      </w:r>
      <w:r>
        <w:rPr>
          <w:noProof/>
        </w:rPr>
        <w:fldChar w:fldCharType="separate"/>
      </w:r>
      <w:r w:rsidR="00CA7EF0">
        <w:rPr>
          <w:noProof/>
        </w:rPr>
        <w:t>3</w:t>
      </w:r>
      <w:r>
        <w:rPr>
          <w:noProof/>
        </w:rPr>
        <w:fldChar w:fldCharType="end"/>
      </w:r>
    </w:p>
    <w:p w:rsidR="00211DED" w:rsidRDefault="00211DED">
      <w:pPr>
        <w:pStyle w:val="TOC5"/>
        <w:tabs>
          <w:tab w:val="left" w:pos="1891"/>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Dental Benefits Schedule</w:t>
      </w:r>
      <w:r>
        <w:rPr>
          <w:noProof/>
        </w:rPr>
        <w:tab/>
      </w:r>
      <w:r>
        <w:rPr>
          <w:noProof/>
        </w:rPr>
        <w:fldChar w:fldCharType="begin"/>
      </w:r>
      <w:r>
        <w:rPr>
          <w:noProof/>
        </w:rPr>
        <w:instrText xml:space="preserve"> PAGEREF _Toc355957791 \h </w:instrText>
      </w:r>
      <w:r>
        <w:rPr>
          <w:noProof/>
        </w:rPr>
      </w:r>
      <w:r>
        <w:rPr>
          <w:noProof/>
        </w:rPr>
        <w:fldChar w:fldCharType="separate"/>
      </w:r>
      <w:r w:rsidR="00CA7EF0">
        <w:rPr>
          <w:noProof/>
        </w:rPr>
        <w:t>4</w:t>
      </w:r>
      <w:r>
        <w:rPr>
          <w:noProof/>
        </w:rPr>
        <w:fldChar w:fldCharType="end"/>
      </w:r>
    </w:p>
    <w:p w:rsidR="00211DED" w:rsidRDefault="00211DED">
      <w:pPr>
        <w:pStyle w:val="TOC5"/>
        <w:tabs>
          <w:tab w:val="left" w:pos="1891"/>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Dental providers (Act, s 6)</w:t>
      </w:r>
      <w:r>
        <w:rPr>
          <w:noProof/>
        </w:rPr>
        <w:tab/>
      </w:r>
      <w:r>
        <w:rPr>
          <w:noProof/>
        </w:rPr>
        <w:fldChar w:fldCharType="begin"/>
      </w:r>
      <w:r>
        <w:rPr>
          <w:noProof/>
        </w:rPr>
        <w:instrText xml:space="preserve"> PAGEREF _Toc355957792 \h </w:instrText>
      </w:r>
      <w:r>
        <w:rPr>
          <w:noProof/>
        </w:rPr>
      </w:r>
      <w:r>
        <w:rPr>
          <w:noProof/>
        </w:rPr>
        <w:fldChar w:fldCharType="separate"/>
      </w:r>
      <w:r w:rsidR="00CA7EF0">
        <w:rPr>
          <w:noProof/>
        </w:rPr>
        <w:t>4</w:t>
      </w:r>
      <w:r>
        <w:rPr>
          <w:noProof/>
        </w:rPr>
        <w:fldChar w:fldCharType="end"/>
      </w:r>
    </w:p>
    <w:p w:rsidR="00211DED" w:rsidRDefault="00211DED">
      <w:pPr>
        <w:pStyle w:val="TOC5"/>
        <w:tabs>
          <w:tab w:val="left" w:pos="1891"/>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Persons eligible to render services on behalf of dental providers (Act, s 7 (a))</w:t>
      </w:r>
      <w:r>
        <w:rPr>
          <w:noProof/>
        </w:rPr>
        <w:tab/>
      </w:r>
      <w:r>
        <w:rPr>
          <w:noProof/>
        </w:rPr>
        <w:fldChar w:fldCharType="begin"/>
      </w:r>
      <w:r>
        <w:rPr>
          <w:noProof/>
        </w:rPr>
        <w:instrText xml:space="preserve"> PAGEREF _Toc355957793 \h </w:instrText>
      </w:r>
      <w:r>
        <w:rPr>
          <w:noProof/>
        </w:rPr>
      </w:r>
      <w:r>
        <w:rPr>
          <w:noProof/>
        </w:rPr>
        <w:fldChar w:fldCharType="separate"/>
      </w:r>
      <w:r w:rsidR="00CA7EF0">
        <w:rPr>
          <w:noProof/>
        </w:rPr>
        <w:t>5</w:t>
      </w:r>
      <w:r>
        <w:rPr>
          <w:noProof/>
        </w:rPr>
        <w:fldChar w:fldCharType="end"/>
      </w:r>
    </w:p>
    <w:p w:rsidR="00211DED" w:rsidRDefault="00211DED">
      <w:pPr>
        <w:pStyle w:val="TOC5"/>
        <w:tabs>
          <w:tab w:val="left" w:pos="1891"/>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Particulars to be recorded (Act, s 17 (2))</w:t>
      </w:r>
      <w:r>
        <w:rPr>
          <w:noProof/>
        </w:rPr>
        <w:tab/>
      </w:r>
      <w:r>
        <w:rPr>
          <w:noProof/>
        </w:rPr>
        <w:fldChar w:fldCharType="begin"/>
      </w:r>
      <w:r>
        <w:rPr>
          <w:noProof/>
        </w:rPr>
        <w:instrText xml:space="preserve"> PAGEREF _Toc355957794 \h </w:instrText>
      </w:r>
      <w:r>
        <w:rPr>
          <w:noProof/>
        </w:rPr>
      </w:r>
      <w:r>
        <w:rPr>
          <w:noProof/>
        </w:rPr>
        <w:fldChar w:fldCharType="separate"/>
      </w:r>
      <w:r w:rsidR="00CA7EF0">
        <w:rPr>
          <w:noProof/>
        </w:rPr>
        <w:t>5</w:t>
      </w:r>
      <w:r>
        <w:rPr>
          <w:noProof/>
        </w:rPr>
        <w:fldChar w:fldCharType="end"/>
      </w:r>
    </w:p>
    <w:p w:rsidR="00211DED" w:rsidRDefault="00211DED">
      <w:pPr>
        <w:pStyle w:val="TOC5"/>
        <w:tabs>
          <w:tab w:val="left" w:pos="2025"/>
        </w:tabs>
        <w:rPr>
          <w:rFonts w:asciiTheme="minorHAnsi" w:eastAsiaTheme="minorEastAsia" w:hAnsiTheme="minorHAnsi" w:cstheme="minorBidi"/>
          <w:noProof/>
          <w:sz w:val="22"/>
          <w:szCs w:val="22"/>
        </w:rPr>
      </w:pPr>
      <w:r>
        <w:rPr>
          <w:noProof/>
        </w:rPr>
        <w:t>8A</w:t>
      </w:r>
      <w:r>
        <w:rPr>
          <w:rFonts w:asciiTheme="minorHAnsi" w:eastAsiaTheme="minorEastAsia" w:hAnsiTheme="minorHAnsi" w:cstheme="minorBidi"/>
          <w:noProof/>
          <w:sz w:val="22"/>
          <w:szCs w:val="22"/>
        </w:rPr>
        <w:tab/>
      </w:r>
      <w:r>
        <w:rPr>
          <w:noProof/>
        </w:rPr>
        <w:t>Dental Benefits not payable unless conditions specified  (Act, s 18 (2) (e))</w:t>
      </w:r>
      <w:r>
        <w:rPr>
          <w:noProof/>
        </w:rPr>
        <w:tab/>
      </w:r>
      <w:r>
        <w:rPr>
          <w:noProof/>
        </w:rPr>
        <w:fldChar w:fldCharType="begin"/>
      </w:r>
      <w:r>
        <w:rPr>
          <w:noProof/>
        </w:rPr>
        <w:instrText xml:space="preserve"> PAGEREF _Toc355957795 \h </w:instrText>
      </w:r>
      <w:r>
        <w:rPr>
          <w:noProof/>
        </w:rPr>
      </w:r>
      <w:r>
        <w:rPr>
          <w:noProof/>
        </w:rPr>
        <w:fldChar w:fldCharType="separate"/>
      </w:r>
      <w:r w:rsidR="00CA7EF0">
        <w:rPr>
          <w:noProof/>
        </w:rPr>
        <w:t>5</w:t>
      </w:r>
      <w:r>
        <w:rPr>
          <w:noProof/>
        </w:rPr>
        <w:fldChar w:fldCharType="end"/>
      </w:r>
    </w:p>
    <w:p w:rsidR="00211DED" w:rsidRDefault="00211DED">
      <w:pPr>
        <w:pStyle w:val="TOC5"/>
        <w:tabs>
          <w:tab w:val="left" w:pos="1891"/>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Classes of persons who satisfy the means test (Act, s 24 (1) (d))</w:t>
      </w:r>
      <w:r>
        <w:rPr>
          <w:noProof/>
        </w:rPr>
        <w:tab/>
      </w:r>
      <w:r>
        <w:rPr>
          <w:noProof/>
        </w:rPr>
        <w:fldChar w:fldCharType="begin"/>
      </w:r>
      <w:r>
        <w:rPr>
          <w:noProof/>
        </w:rPr>
        <w:instrText xml:space="preserve"> PAGEREF _Toc355957796 \h </w:instrText>
      </w:r>
      <w:r>
        <w:rPr>
          <w:noProof/>
        </w:rPr>
      </w:r>
      <w:r>
        <w:rPr>
          <w:noProof/>
        </w:rPr>
        <w:fldChar w:fldCharType="separate"/>
      </w:r>
      <w:r w:rsidR="00CA7EF0">
        <w:rPr>
          <w:noProof/>
        </w:rPr>
        <w:t>6</w:t>
      </w:r>
      <w:r>
        <w:rPr>
          <w:noProof/>
        </w:rPr>
        <w:fldChar w:fldCharType="end"/>
      </w:r>
    </w:p>
    <w:p w:rsidR="00211DED" w:rsidRDefault="00211DED">
      <w:pPr>
        <w:pStyle w:val="TOC5"/>
        <w:tabs>
          <w:tab w:val="left" w:pos="2002"/>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Issuing more than 1 voucher for a person for a calendar year (Act, s 27 (5))</w:t>
      </w:r>
      <w:r>
        <w:rPr>
          <w:noProof/>
        </w:rPr>
        <w:tab/>
      </w:r>
      <w:r>
        <w:rPr>
          <w:noProof/>
        </w:rPr>
        <w:fldChar w:fldCharType="begin"/>
      </w:r>
      <w:r>
        <w:rPr>
          <w:noProof/>
        </w:rPr>
        <w:instrText xml:space="preserve"> PAGEREF _Toc355957797 \h </w:instrText>
      </w:r>
      <w:r>
        <w:rPr>
          <w:noProof/>
        </w:rPr>
      </w:r>
      <w:r>
        <w:rPr>
          <w:noProof/>
        </w:rPr>
        <w:fldChar w:fldCharType="separate"/>
      </w:r>
      <w:r w:rsidR="00CA7EF0">
        <w:rPr>
          <w:noProof/>
        </w:rPr>
        <w:t>6</w:t>
      </w:r>
      <w:r>
        <w:rPr>
          <w:noProof/>
        </w:rPr>
        <w:fldChar w:fldCharType="end"/>
      </w:r>
    </w:p>
    <w:p w:rsidR="00211DED" w:rsidRDefault="00211DED">
      <w:pPr>
        <w:pStyle w:val="TOC5"/>
        <w:tabs>
          <w:tab w:val="left" w:pos="2002"/>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When vouchers are not required to be issued (Act, s 29)</w:t>
      </w:r>
      <w:r>
        <w:rPr>
          <w:noProof/>
        </w:rPr>
        <w:tab/>
      </w:r>
      <w:r>
        <w:rPr>
          <w:noProof/>
        </w:rPr>
        <w:fldChar w:fldCharType="begin"/>
      </w:r>
      <w:r>
        <w:rPr>
          <w:noProof/>
        </w:rPr>
        <w:instrText xml:space="preserve"> PAGEREF _Toc355957798 \h </w:instrText>
      </w:r>
      <w:r>
        <w:rPr>
          <w:noProof/>
        </w:rPr>
      </w:r>
      <w:r>
        <w:rPr>
          <w:noProof/>
        </w:rPr>
        <w:fldChar w:fldCharType="separate"/>
      </w:r>
      <w:r w:rsidR="00CA7EF0">
        <w:rPr>
          <w:noProof/>
        </w:rPr>
        <w:t>7</w:t>
      </w:r>
      <w:r>
        <w:rPr>
          <w:noProof/>
        </w:rPr>
        <w:fldChar w:fldCharType="end"/>
      </w:r>
    </w:p>
    <w:p w:rsidR="00211DED" w:rsidRDefault="00211DED">
      <w:pPr>
        <w:pStyle w:val="TOC5"/>
        <w:tabs>
          <w:tab w:val="left" w:pos="2002"/>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Period of effect of voucher (Act, s 31)</w:t>
      </w:r>
      <w:r>
        <w:rPr>
          <w:noProof/>
        </w:rPr>
        <w:tab/>
      </w:r>
      <w:r>
        <w:rPr>
          <w:noProof/>
        </w:rPr>
        <w:fldChar w:fldCharType="begin"/>
      </w:r>
      <w:r>
        <w:rPr>
          <w:noProof/>
        </w:rPr>
        <w:instrText xml:space="preserve"> PAGEREF _Toc355957799 \h </w:instrText>
      </w:r>
      <w:r>
        <w:rPr>
          <w:noProof/>
        </w:rPr>
      </w:r>
      <w:r>
        <w:rPr>
          <w:noProof/>
        </w:rPr>
        <w:fldChar w:fldCharType="separate"/>
      </w:r>
      <w:r w:rsidR="00CA7EF0">
        <w:rPr>
          <w:noProof/>
        </w:rPr>
        <w:t>7</w:t>
      </w:r>
      <w:r>
        <w:rPr>
          <w:noProof/>
        </w:rPr>
        <w:fldChar w:fldCharType="end"/>
      </w:r>
    </w:p>
    <w:p w:rsidR="00211DED" w:rsidRDefault="00211DED">
      <w:pPr>
        <w:pStyle w:val="TOC5"/>
        <w:tabs>
          <w:tab w:val="left" w:pos="2002"/>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Persons to whom the vouchers are to be issued (Act, s 32 (c))</w:t>
      </w:r>
      <w:r>
        <w:rPr>
          <w:noProof/>
        </w:rPr>
        <w:tab/>
      </w:r>
      <w:r>
        <w:rPr>
          <w:noProof/>
        </w:rPr>
        <w:fldChar w:fldCharType="begin"/>
      </w:r>
      <w:r>
        <w:rPr>
          <w:noProof/>
        </w:rPr>
        <w:instrText xml:space="preserve"> PAGEREF _Toc355957800 \h </w:instrText>
      </w:r>
      <w:r>
        <w:rPr>
          <w:noProof/>
        </w:rPr>
      </w:r>
      <w:r>
        <w:rPr>
          <w:noProof/>
        </w:rPr>
        <w:fldChar w:fldCharType="separate"/>
      </w:r>
      <w:r w:rsidR="00CA7EF0">
        <w:rPr>
          <w:noProof/>
        </w:rPr>
        <w:t>7</w:t>
      </w:r>
      <w:r>
        <w:rPr>
          <w:noProof/>
        </w:rPr>
        <w:fldChar w:fldCharType="end"/>
      </w:r>
    </w:p>
    <w:p w:rsidR="00211DED" w:rsidRDefault="00211DED">
      <w:pPr>
        <w:pStyle w:val="TOC5"/>
        <w:tabs>
          <w:tab w:val="left" w:pos="2002"/>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Monetary limit on dental benefits (Act s. 62 (2) (c))</w:t>
      </w:r>
      <w:r>
        <w:rPr>
          <w:noProof/>
        </w:rPr>
        <w:tab/>
      </w:r>
      <w:r>
        <w:rPr>
          <w:noProof/>
        </w:rPr>
        <w:fldChar w:fldCharType="begin"/>
      </w:r>
      <w:r>
        <w:rPr>
          <w:noProof/>
        </w:rPr>
        <w:instrText xml:space="preserve"> PAGEREF _Toc355957801 \h </w:instrText>
      </w:r>
      <w:r>
        <w:rPr>
          <w:noProof/>
        </w:rPr>
      </w:r>
      <w:r>
        <w:rPr>
          <w:noProof/>
        </w:rPr>
        <w:fldChar w:fldCharType="separate"/>
      </w:r>
      <w:r w:rsidR="00CA7EF0">
        <w:rPr>
          <w:noProof/>
        </w:rPr>
        <w:t>9</w:t>
      </w:r>
      <w:r>
        <w:rPr>
          <w:noProof/>
        </w:rPr>
        <w:fldChar w:fldCharType="end"/>
      </w:r>
    </w:p>
    <w:p w:rsidR="00211DED" w:rsidRDefault="00211DED">
      <w:pPr>
        <w:pStyle w:val="TOC5"/>
        <w:tabs>
          <w:tab w:val="left" w:pos="2002"/>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Informed Financial Consent  (Act s. 62(2))</w:t>
      </w:r>
      <w:r>
        <w:rPr>
          <w:noProof/>
        </w:rPr>
        <w:tab/>
      </w:r>
      <w:r w:rsidR="00457531">
        <w:rPr>
          <w:noProof/>
        </w:rPr>
        <w:t>9</w:t>
      </w:r>
    </w:p>
    <w:p w:rsidR="00211DED" w:rsidRDefault="00211DED">
      <w:pPr>
        <w:pStyle w:val="TOC5"/>
        <w:tabs>
          <w:tab w:val="left" w:pos="2002"/>
        </w:tabs>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Clinical records</w:t>
      </w:r>
      <w:r>
        <w:rPr>
          <w:noProof/>
        </w:rPr>
        <w:tab/>
      </w:r>
      <w:r>
        <w:rPr>
          <w:noProof/>
        </w:rPr>
        <w:fldChar w:fldCharType="begin"/>
      </w:r>
      <w:r>
        <w:rPr>
          <w:noProof/>
        </w:rPr>
        <w:instrText xml:space="preserve"> PAGEREF _Toc355957803 \h </w:instrText>
      </w:r>
      <w:r>
        <w:rPr>
          <w:noProof/>
        </w:rPr>
      </w:r>
      <w:r>
        <w:rPr>
          <w:noProof/>
        </w:rPr>
        <w:fldChar w:fldCharType="separate"/>
      </w:r>
      <w:r w:rsidR="00CA7EF0">
        <w:rPr>
          <w:noProof/>
        </w:rPr>
        <w:t>10</w:t>
      </w:r>
      <w:r>
        <w:rPr>
          <w:noProof/>
        </w:rPr>
        <w:fldChar w:fldCharType="end"/>
      </w:r>
    </w:p>
    <w:p w:rsidR="00211DED" w:rsidRDefault="005C5911">
      <w:pPr>
        <w:pStyle w:val="TOC5"/>
        <w:tabs>
          <w:tab w:val="left" w:pos="2002"/>
        </w:tabs>
        <w:rPr>
          <w:rFonts w:asciiTheme="minorHAnsi" w:eastAsiaTheme="minorEastAsia" w:hAnsiTheme="minorHAnsi" w:cstheme="minorBidi"/>
          <w:noProof/>
          <w:sz w:val="22"/>
          <w:szCs w:val="22"/>
        </w:rPr>
      </w:pPr>
      <w:r>
        <w:rPr>
          <w:noProof/>
        </w:rPr>
        <w:t>17</w:t>
      </w:r>
      <w:r w:rsidR="00211DED">
        <w:rPr>
          <w:rFonts w:asciiTheme="minorHAnsi" w:eastAsiaTheme="minorEastAsia" w:hAnsiTheme="minorHAnsi" w:cstheme="minorBidi"/>
          <w:noProof/>
          <w:sz w:val="22"/>
          <w:szCs w:val="22"/>
        </w:rPr>
        <w:tab/>
      </w:r>
      <w:r w:rsidR="00211DED">
        <w:rPr>
          <w:noProof/>
        </w:rPr>
        <w:t>Limitation on number of certain services</w:t>
      </w:r>
      <w:r w:rsidR="00211DED">
        <w:rPr>
          <w:noProof/>
        </w:rPr>
        <w:tab/>
      </w:r>
      <w:r w:rsidR="00211DED">
        <w:rPr>
          <w:noProof/>
        </w:rPr>
        <w:fldChar w:fldCharType="begin"/>
      </w:r>
      <w:r w:rsidR="00211DED">
        <w:rPr>
          <w:noProof/>
        </w:rPr>
        <w:instrText xml:space="preserve"> PAGEREF _Toc355957804 \h </w:instrText>
      </w:r>
      <w:r w:rsidR="00211DED">
        <w:rPr>
          <w:noProof/>
        </w:rPr>
      </w:r>
      <w:r w:rsidR="00211DED">
        <w:rPr>
          <w:noProof/>
        </w:rPr>
        <w:fldChar w:fldCharType="separate"/>
      </w:r>
      <w:r w:rsidR="00CA7EF0">
        <w:rPr>
          <w:noProof/>
        </w:rPr>
        <w:t>11</w:t>
      </w:r>
      <w:r w:rsidR="00211DED">
        <w:rPr>
          <w:noProof/>
        </w:rPr>
        <w:fldChar w:fldCharType="end"/>
      </w:r>
    </w:p>
    <w:p w:rsidR="005C5911" w:rsidRPr="005C5911" w:rsidRDefault="005C5911" w:rsidP="005C5911">
      <w:pPr>
        <w:pStyle w:val="TOC5"/>
        <w:tabs>
          <w:tab w:val="left" w:pos="2002"/>
        </w:tabs>
        <w:rPr>
          <w:noProof/>
        </w:rPr>
      </w:pPr>
      <w:r>
        <w:rPr>
          <w:noProof/>
        </w:rPr>
        <w:t>18</w:t>
      </w:r>
      <w:r w:rsidR="00211DED">
        <w:rPr>
          <w:rFonts w:asciiTheme="minorHAnsi" w:eastAsiaTheme="minorEastAsia" w:hAnsiTheme="minorHAnsi" w:cstheme="minorBidi"/>
          <w:noProof/>
          <w:sz w:val="22"/>
          <w:szCs w:val="22"/>
        </w:rPr>
        <w:tab/>
      </w:r>
      <w:r w:rsidR="00211DED">
        <w:rPr>
          <w:noProof/>
        </w:rPr>
        <w:t>Limitation on provision of certain services</w:t>
      </w:r>
      <w:r w:rsidR="00211DED">
        <w:rPr>
          <w:noProof/>
        </w:rPr>
        <w:tab/>
      </w:r>
      <w:r w:rsidR="00211DED">
        <w:rPr>
          <w:noProof/>
        </w:rPr>
        <w:fldChar w:fldCharType="begin"/>
      </w:r>
      <w:r w:rsidR="00211DED">
        <w:rPr>
          <w:noProof/>
        </w:rPr>
        <w:instrText xml:space="preserve"> PAGEREF _Toc355957805 \h </w:instrText>
      </w:r>
      <w:r w:rsidR="00211DED">
        <w:rPr>
          <w:noProof/>
        </w:rPr>
      </w:r>
      <w:r w:rsidR="00211DED">
        <w:rPr>
          <w:noProof/>
        </w:rPr>
        <w:fldChar w:fldCharType="separate"/>
      </w:r>
      <w:r w:rsidR="00CA7EF0">
        <w:rPr>
          <w:noProof/>
        </w:rPr>
        <w:t>11</w:t>
      </w:r>
      <w:r w:rsidR="00211DED">
        <w:rPr>
          <w:noProof/>
        </w:rPr>
        <w:fldChar w:fldCharType="end"/>
      </w:r>
    </w:p>
    <w:p w:rsidR="00211DED" w:rsidRDefault="00531B63">
      <w:pPr>
        <w:pStyle w:val="TOC5"/>
        <w:tabs>
          <w:tab w:val="left" w:pos="2002"/>
        </w:tabs>
        <w:rPr>
          <w:rFonts w:asciiTheme="minorHAnsi" w:eastAsiaTheme="minorEastAsia" w:hAnsiTheme="minorHAnsi" w:cstheme="minorBidi"/>
          <w:noProof/>
          <w:sz w:val="22"/>
          <w:szCs w:val="22"/>
        </w:rPr>
      </w:pPr>
      <w:r>
        <w:rPr>
          <w:noProof/>
        </w:rPr>
        <w:t>19</w:t>
      </w:r>
      <w:r w:rsidR="00211DED">
        <w:rPr>
          <w:rFonts w:asciiTheme="minorHAnsi" w:eastAsiaTheme="minorEastAsia" w:hAnsiTheme="minorHAnsi" w:cstheme="minorBidi"/>
          <w:noProof/>
          <w:sz w:val="22"/>
          <w:szCs w:val="22"/>
        </w:rPr>
        <w:tab/>
      </w:r>
      <w:r w:rsidR="00427E85">
        <w:rPr>
          <w:noProof/>
        </w:rPr>
        <w:t>Limitation on Diagnostic Services</w:t>
      </w:r>
      <w:r w:rsidR="00211DED">
        <w:rPr>
          <w:noProof/>
        </w:rPr>
        <w:tab/>
      </w:r>
      <w:r w:rsidR="00151637">
        <w:rPr>
          <w:noProof/>
        </w:rPr>
        <w:t>11</w:t>
      </w:r>
    </w:p>
    <w:p w:rsidR="00211DED" w:rsidRDefault="00531B63">
      <w:pPr>
        <w:pStyle w:val="TOC5"/>
        <w:tabs>
          <w:tab w:val="left" w:pos="2002"/>
        </w:tabs>
        <w:rPr>
          <w:rFonts w:asciiTheme="minorHAnsi" w:eastAsiaTheme="minorEastAsia" w:hAnsiTheme="minorHAnsi" w:cstheme="minorBidi"/>
          <w:noProof/>
          <w:sz w:val="22"/>
          <w:szCs w:val="22"/>
        </w:rPr>
      </w:pPr>
      <w:r>
        <w:rPr>
          <w:noProof/>
        </w:rPr>
        <w:t>20</w:t>
      </w:r>
      <w:r w:rsidR="00211DED">
        <w:rPr>
          <w:rFonts w:asciiTheme="minorHAnsi" w:eastAsiaTheme="minorEastAsia" w:hAnsiTheme="minorHAnsi" w:cstheme="minorBidi"/>
          <w:noProof/>
          <w:sz w:val="22"/>
          <w:szCs w:val="22"/>
        </w:rPr>
        <w:tab/>
      </w:r>
      <w:r w:rsidR="00427E85">
        <w:rPr>
          <w:noProof/>
        </w:rPr>
        <w:t xml:space="preserve">Limitation on Preventative Services </w:t>
      </w:r>
      <w:r w:rsidR="00211DED">
        <w:rPr>
          <w:noProof/>
        </w:rPr>
        <w:tab/>
      </w:r>
      <w:r w:rsidR="00151637">
        <w:rPr>
          <w:noProof/>
        </w:rPr>
        <w:t>11</w:t>
      </w:r>
    </w:p>
    <w:p w:rsidR="00427E85" w:rsidRDefault="00531B63">
      <w:pPr>
        <w:pStyle w:val="TOC5"/>
        <w:tabs>
          <w:tab w:val="left" w:pos="2002"/>
        </w:tabs>
        <w:rPr>
          <w:noProof/>
        </w:rPr>
      </w:pPr>
      <w:r>
        <w:rPr>
          <w:noProof/>
        </w:rPr>
        <w:t>21</w:t>
      </w:r>
      <w:r w:rsidR="00211DED">
        <w:rPr>
          <w:rFonts w:asciiTheme="minorHAnsi" w:eastAsiaTheme="minorEastAsia" w:hAnsiTheme="minorHAnsi" w:cstheme="minorBidi"/>
          <w:noProof/>
          <w:sz w:val="22"/>
          <w:szCs w:val="22"/>
        </w:rPr>
        <w:tab/>
      </w:r>
      <w:r w:rsidR="00427E85">
        <w:rPr>
          <w:noProof/>
        </w:rPr>
        <w:t>Limitation on Periodontic Services</w:t>
      </w:r>
      <w:r w:rsidR="00427E85">
        <w:rPr>
          <w:noProof/>
        </w:rPr>
        <w:tab/>
      </w:r>
      <w:r w:rsidR="00151637">
        <w:rPr>
          <w:noProof/>
        </w:rPr>
        <w:t>11</w:t>
      </w:r>
      <w:r w:rsidR="00427E85">
        <w:rPr>
          <w:noProof/>
        </w:rPr>
        <w:t xml:space="preserve"> </w:t>
      </w:r>
    </w:p>
    <w:p w:rsidR="00427E85" w:rsidRDefault="00427E85">
      <w:pPr>
        <w:pStyle w:val="TOC5"/>
        <w:tabs>
          <w:tab w:val="left" w:pos="2002"/>
        </w:tabs>
        <w:rPr>
          <w:noProof/>
        </w:rPr>
      </w:pPr>
      <w:r>
        <w:rPr>
          <w:noProof/>
        </w:rPr>
        <w:t>22 Limitation on Oral Surgery</w:t>
      </w:r>
      <w:r w:rsidR="00151637">
        <w:rPr>
          <w:noProof/>
        </w:rPr>
        <w:tab/>
        <w:t>11</w:t>
      </w:r>
    </w:p>
    <w:p w:rsidR="00EE1DB0" w:rsidRDefault="00427E85" w:rsidP="00EE1DB0">
      <w:pPr>
        <w:pStyle w:val="TOC5"/>
        <w:tabs>
          <w:tab w:val="left" w:pos="2002"/>
        </w:tabs>
        <w:rPr>
          <w:noProof/>
        </w:rPr>
      </w:pPr>
      <w:r>
        <w:rPr>
          <w:noProof/>
        </w:rPr>
        <w:t>23 Endodontic Services</w:t>
      </w:r>
      <w:r w:rsidR="00EE1DB0">
        <w:rPr>
          <w:noProof/>
        </w:rPr>
        <w:tab/>
      </w:r>
      <w:r w:rsidR="00151637">
        <w:rPr>
          <w:noProof/>
        </w:rPr>
        <w:t>12</w:t>
      </w:r>
    </w:p>
    <w:p w:rsidR="00EE1DB0" w:rsidRDefault="00143C3C" w:rsidP="00EE1DB0">
      <w:pPr>
        <w:pStyle w:val="TOC5"/>
        <w:tabs>
          <w:tab w:val="left" w:pos="2002"/>
        </w:tabs>
        <w:rPr>
          <w:noProof/>
        </w:rPr>
      </w:pPr>
      <w:r>
        <w:rPr>
          <w:noProof/>
        </w:rPr>
        <w:t>24 Restorative Services</w:t>
      </w:r>
      <w:r>
        <w:rPr>
          <w:noProof/>
        </w:rPr>
        <w:tab/>
        <w:t>13</w:t>
      </w:r>
    </w:p>
    <w:p w:rsidR="00EE1DB0" w:rsidRDefault="00EE1DB0" w:rsidP="00EE1DB0">
      <w:pPr>
        <w:pStyle w:val="TOC5"/>
        <w:tabs>
          <w:tab w:val="left" w:pos="2002"/>
        </w:tabs>
        <w:rPr>
          <w:noProof/>
        </w:rPr>
      </w:pPr>
      <w:r>
        <w:rPr>
          <w:noProof/>
        </w:rPr>
        <w:t>25 Prosthodontics</w:t>
      </w:r>
      <w:r>
        <w:rPr>
          <w:noProof/>
        </w:rPr>
        <w:tab/>
        <w:t>13</w:t>
      </w:r>
    </w:p>
    <w:p w:rsidR="00EE1DB0" w:rsidRDefault="00EE1DB0" w:rsidP="00EE1DB0">
      <w:pPr>
        <w:pStyle w:val="TOC5"/>
        <w:tabs>
          <w:tab w:val="left" w:pos="2002"/>
        </w:tabs>
        <w:rPr>
          <w:noProof/>
        </w:rPr>
      </w:pPr>
      <w:r>
        <w:rPr>
          <w:noProof/>
        </w:rPr>
        <w:t>26 Application of item 88455</w:t>
      </w:r>
      <w:r>
        <w:rPr>
          <w:noProof/>
        </w:rPr>
        <w:tab/>
      </w:r>
      <w:r w:rsidR="00151637">
        <w:rPr>
          <w:noProof/>
        </w:rPr>
        <w:t>13</w:t>
      </w:r>
    </w:p>
    <w:p w:rsidR="00EE1DB0" w:rsidRDefault="00EE1DB0" w:rsidP="00EE1DB0">
      <w:pPr>
        <w:pStyle w:val="TOC5"/>
        <w:tabs>
          <w:tab w:val="left" w:pos="2002"/>
        </w:tabs>
        <w:rPr>
          <w:noProof/>
        </w:rPr>
      </w:pPr>
      <w:r>
        <w:rPr>
          <w:noProof/>
        </w:rPr>
        <w:t>27 Limitation on items 88521 and 88531</w:t>
      </w:r>
      <w:r>
        <w:rPr>
          <w:noProof/>
        </w:rPr>
        <w:tab/>
      </w:r>
      <w:r w:rsidR="00151637">
        <w:rPr>
          <w:noProof/>
        </w:rPr>
        <w:t>13</w:t>
      </w:r>
    </w:p>
    <w:p w:rsidR="00EE1DB0" w:rsidRDefault="00EE1DB0" w:rsidP="00EE1DB0">
      <w:pPr>
        <w:pStyle w:val="TOC5"/>
        <w:tabs>
          <w:tab w:val="left" w:pos="2002"/>
        </w:tabs>
        <w:rPr>
          <w:noProof/>
        </w:rPr>
      </w:pPr>
      <w:r>
        <w:rPr>
          <w:noProof/>
        </w:rPr>
        <w:t>28 Application of Item 88572</w:t>
      </w:r>
      <w:r>
        <w:rPr>
          <w:noProof/>
        </w:rPr>
        <w:tab/>
      </w:r>
      <w:r w:rsidR="00143C3C">
        <w:rPr>
          <w:noProof/>
        </w:rPr>
        <w:t>14</w:t>
      </w:r>
    </w:p>
    <w:p w:rsidR="00EE1DB0" w:rsidRDefault="00EE1DB0" w:rsidP="00EE1DB0">
      <w:pPr>
        <w:pStyle w:val="TOC5"/>
        <w:tabs>
          <w:tab w:val="left" w:pos="2002"/>
        </w:tabs>
        <w:rPr>
          <w:noProof/>
        </w:rPr>
      </w:pPr>
      <w:r>
        <w:rPr>
          <w:noProof/>
        </w:rPr>
        <w:t>29 Application of item 88911</w:t>
      </w:r>
      <w:r>
        <w:rPr>
          <w:noProof/>
        </w:rPr>
        <w:tab/>
      </w:r>
      <w:r w:rsidR="00143C3C">
        <w:rPr>
          <w:noProof/>
        </w:rPr>
        <w:t>14</w:t>
      </w:r>
    </w:p>
    <w:p w:rsidR="00211DED" w:rsidRDefault="00211DED">
      <w:pPr>
        <w:pStyle w:val="TOC6"/>
        <w:rPr>
          <w:rFonts w:asciiTheme="minorHAnsi" w:eastAsiaTheme="minorEastAsia" w:hAnsiTheme="minorHAnsi" w:cstheme="minorBidi"/>
          <w:b w:val="0"/>
          <w:noProof/>
          <w:sz w:val="22"/>
          <w:szCs w:val="22"/>
        </w:rPr>
      </w:pPr>
      <w:r>
        <w:rPr>
          <w:noProof/>
        </w:rPr>
        <w:t>Schedule 1</w:t>
      </w:r>
      <w:r>
        <w:rPr>
          <w:rFonts w:asciiTheme="minorHAnsi" w:eastAsiaTheme="minorEastAsia" w:hAnsiTheme="minorHAnsi" w:cstheme="minorBidi"/>
          <w:b w:val="0"/>
          <w:noProof/>
          <w:sz w:val="22"/>
          <w:szCs w:val="22"/>
        </w:rPr>
        <w:tab/>
      </w:r>
      <w:r>
        <w:rPr>
          <w:noProof/>
        </w:rPr>
        <w:t>Dental Benefits Schedule</w:t>
      </w:r>
      <w:r>
        <w:rPr>
          <w:noProof/>
        </w:rPr>
        <w:tab/>
      </w:r>
      <w:r w:rsidR="00143C3C">
        <w:rPr>
          <w:noProof/>
        </w:rPr>
        <w:t>15</w:t>
      </w:r>
    </w:p>
    <w:p w:rsidR="00211DED" w:rsidRDefault="00211DED">
      <w:pPr>
        <w:pStyle w:val="TOC6"/>
        <w:rPr>
          <w:rFonts w:asciiTheme="minorHAnsi" w:eastAsiaTheme="minorEastAsia" w:hAnsiTheme="minorHAnsi" w:cstheme="minorBidi"/>
          <w:b w:val="0"/>
          <w:noProof/>
          <w:sz w:val="22"/>
          <w:szCs w:val="22"/>
        </w:rPr>
      </w:pPr>
      <w:r>
        <w:rPr>
          <w:noProof/>
        </w:rPr>
        <w:t>Schedule 2</w:t>
      </w:r>
      <w:r>
        <w:rPr>
          <w:rFonts w:asciiTheme="minorHAnsi" w:eastAsiaTheme="minorEastAsia" w:hAnsiTheme="minorHAnsi" w:cstheme="minorBidi"/>
          <w:b w:val="0"/>
          <w:noProof/>
          <w:sz w:val="22"/>
          <w:szCs w:val="22"/>
        </w:rPr>
        <w:tab/>
      </w:r>
      <w:r>
        <w:rPr>
          <w:noProof/>
        </w:rPr>
        <w:t xml:space="preserve">Eligibility </w:t>
      </w:r>
      <w:r w:rsidR="00BF1C12">
        <w:rPr>
          <w:noProof/>
        </w:rPr>
        <w:t xml:space="preserve">of </w:t>
      </w:r>
      <w:r>
        <w:rPr>
          <w:noProof/>
        </w:rPr>
        <w:t>Dental Services</w:t>
      </w:r>
      <w:r w:rsidR="00BF1C12">
        <w:rPr>
          <w:noProof/>
        </w:rPr>
        <w:t xml:space="preserve"> rendered by or on behalf of or under an arrangement with a State or internal territory</w:t>
      </w:r>
      <w:r>
        <w:rPr>
          <w:noProof/>
        </w:rPr>
        <w:tab/>
      </w:r>
      <w:r w:rsidR="00143C3C">
        <w:rPr>
          <w:noProof/>
        </w:rPr>
        <w:t>23</w:t>
      </w:r>
    </w:p>
    <w:p w:rsidR="00211DED" w:rsidRDefault="00211DED">
      <w:pPr>
        <w:pStyle w:val="TOC6"/>
        <w:rPr>
          <w:rFonts w:asciiTheme="minorHAnsi" w:eastAsiaTheme="minorEastAsia" w:hAnsiTheme="minorHAnsi" w:cstheme="minorBidi"/>
          <w:b w:val="0"/>
          <w:noProof/>
          <w:sz w:val="22"/>
          <w:szCs w:val="22"/>
        </w:rPr>
      </w:pPr>
      <w:r>
        <w:rPr>
          <w:noProof/>
        </w:rPr>
        <w:t>Schedule 3</w:t>
      </w:r>
      <w:r>
        <w:rPr>
          <w:rFonts w:asciiTheme="minorHAnsi" w:eastAsiaTheme="minorEastAsia" w:hAnsiTheme="minorHAnsi" w:cstheme="minorBidi"/>
          <w:b w:val="0"/>
          <w:noProof/>
          <w:sz w:val="22"/>
          <w:szCs w:val="22"/>
        </w:rPr>
        <w:tab/>
      </w:r>
      <w:r>
        <w:rPr>
          <w:noProof/>
        </w:rPr>
        <w:t>Benefit limits</w:t>
      </w:r>
      <w:r>
        <w:rPr>
          <w:noProof/>
        </w:rPr>
        <w:tab/>
      </w:r>
      <w:r w:rsidR="00143C3C">
        <w:rPr>
          <w:noProof/>
        </w:rPr>
        <w:t>23</w:t>
      </w:r>
    </w:p>
    <w:p w:rsidR="0075544D" w:rsidRPr="00F65E00" w:rsidRDefault="0075544D">
      <w:pPr>
        <w:pStyle w:val="TOC"/>
      </w:pPr>
      <w:r w:rsidRPr="00F65E00">
        <w:fldChar w:fldCharType="end"/>
      </w:r>
    </w:p>
    <w:p w:rsidR="0075544D" w:rsidRPr="00F65E00" w:rsidRDefault="0075544D" w:rsidP="00D04739">
      <w:pPr>
        <w:pBdr>
          <w:bottom w:val="single" w:sz="4" w:space="1" w:color="000000"/>
        </w:pBdr>
        <w:ind w:left="2880" w:right="2880"/>
        <w:jc w:val="center"/>
      </w:pPr>
    </w:p>
    <w:p w:rsidR="0075544D" w:rsidRPr="00F65E00" w:rsidRDefault="0075544D" w:rsidP="001917E0">
      <w:pPr>
        <w:sectPr w:rsidR="0075544D" w:rsidRPr="00F65E00" w:rsidSect="00D04739">
          <w:headerReference w:type="even" r:id="rId14"/>
          <w:headerReference w:type="default" r:id="rId15"/>
          <w:footerReference w:type="even" r:id="rId16"/>
          <w:footerReference w:type="default" r:id="rId17"/>
          <w:headerReference w:type="first" r:id="rId18"/>
          <w:footerReference w:type="first" r:id="rId19"/>
          <w:pgSz w:w="11907" w:h="16839" w:code="9"/>
          <w:pgMar w:top="1440" w:right="1797" w:bottom="1440" w:left="1797" w:header="709" w:footer="709" w:gutter="0"/>
          <w:cols w:space="708"/>
          <w:formProt w:val="0"/>
          <w:docGrid w:linePitch="360"/>
        </w:sectPr>
      </w:pPr>
    </w:p>
    <w:p w:rsidR="007078B5" w:rsidRPr="001917E0" w:rsidRDefault="007078B5" w:rsidP="007078B5">
      <w:pPr>
        <w:pStyle w:val="Header"/>
        <w:rPr>
          <w:rStyle w:val="CharDivText"/>
        </w:rPr>
      </w:pPr>
      <w:r w:rsidRPr="00F65E00">
        <w:rPr>
          <w:rStyle w:val="CharPartNo"/>
        </w:rPr>
        <w:lastRenderedPageBreak/>
        <w:t xml:space="preserve"> </w:t>
      </w:r>
      <w:r w:rsidRPr="00F65E00">
        <w:rPr>
          <w:rStyle w:val="CharPartText"/>
        </w:rPr>
        <w:t xml:space="preserve"> </w:t>
      </w:r>
      <w:r w:rsidRPr="00F65E00">
        <w:rPr>
          <w:rStyle w:val="CharDivNo"/>
        </w:rPr>
        <w:t xml:space="preserve"> </w:t>
      </w:r>
      <w:r w:rsidRPr="00F65E00">
        <w:rPr>
          <w:rStyle w:val="CharDivText"/>
        </w:rPr>
        <w:t xml:space="preserve"> </w:t>
      </w:r>
    </w:p>
    <w:p w:rsidR="007078B5" w:rsidRPr="00F65E00" w:rsidRDefault="007078B5" w:rsidP="007078B5">
      <w:pPr>
        <w:pStyle w:val="HR"/>
      </w:pPr>
      <w:bookmarkStart w:id="6" w:name="_Toc355957787"/>
      <w:bookmarkStart w:id="7" w:name="_Toc367788804"/>
      <w:r w:rsidRPr="00F65E00">
        <w:rPr>
          <w:rStyle w:val="CharSectno"/>
        </w:rPr>
        <w:t>1</w:t>
      </w:r>
      <w:r w:rsidRPr="00F65E00">
        <w:tab/>
        <w:t>Name of Rules</w:t>
      </w:r>
      <w:bookmarkEnd w:id="6"/>
      <w:bookmarkEnd w:id="7"/>
    </w:p>
    <w:p w:rsidR="007078B5" w:rsidRPr="001917E0" w:rsidRDefault="007078B5" w:rsidP="007078B5">
      <w:pPr>
        <w:pStyle w:val="R1"/>
        <w:rPr>
          <w:i/>
        </w:rPr>
      </w:pPr>
      <w:r w:rsidRPr="00F65E00">
        <w:tab/>
      </w:r>
      <w:r w:rsidRPr="00F65E00">
        <w:tab/>
        <w:t xml:space="preserve">These Rules are the </w:t>
      </w:r>
      <w:r w:rsidR="00933476">
        <w:rPr>
          <w:i/>
        </w:rPr>
        <w:t xml:space="preserve">Dental Benefits Rules </w:t>
      </w:r>
      <w:r w:rsidR="00A4216C">
        <w:rPr>
          <w:i/>
        </w:rPr>
        <w:t>2014</w:t>
      </w:r>
      <w:r w:rsidR="00933476">
        <w:rPr>
          <w:i/>
        </w:rPr>
        <w:t>.</w:t>
      </w:r>
    </w:p>
    <w:p w:rsidR="007078B5" w:rsidRPr="00F65E00" w:rsidRDefault="007078B5" w:rsidP="007078B5">
      <w:pPr>
        <w:pStyle w:val="HR"/>
      </w:pPr>
      <w:bookmarkStart w:id="8" w:name="_Toc355957788"/>
      <w:bookmarkStart w:id="9" w:name="_Toc367788805"/>
      <w:r w:rsidRPr="00F65E00">
        <w:rPr>
          <w:rStyle w:val="CharSectno"/>
        </w:rPr>
        <w:t>2</w:t>
      </w:r>
      <w:r w:rsidRPr="00F65E00">
        <w:tab/>
        <w:t>Commencement</w:t>
      </w:r>
      <w:bookmarkEnd w:id="8"/>
      <w:bookmarkEnd w:id="9"/>
    </w:p>
    <w:p w:rsidR="00933476" w:rsidRDefault="007078B5" w:rsidP="00933476">
      <w:pPr>
        <w:pStyle w:val="R1"/>
      </w:pPr>
      <w:r w:rsidRPr="00F65E00">
        <w:tab/>
      </w:r>
      <w:r w:rsidRPr="00F65E00">
        <w:tab/>
        <w:t xml:space="preserve">These Rules commence on </w:t>
      </w:r>
      <w:r w:rsidR="00933476">
        <w:t xml:space="preserve">1 January </w:t>
      </w:r>
      <w:r w:rsidR="00A4216C">
        <w:t>2015</w:t>
      </w:r>
      <w:r w:rsidR="00D040D1" w:rsidRPr="00DC4D6B">
        <w:t>.</w:t>
      </w:r>
    </w:p>
    <w:p w:rsidR="001C0AFE" w:rsidRDefault="009216AD" w:rsidP="001C0AFE">
      <w:pPr>
        <w:pStyle w:val="HR"/>
      </w:pPr>
      <w:bookmarkStart w:id="10" w:name="_Toc355957789"/>
      <w:bookmarkStart w:id="11" w:name="_Toc367788806"/>
      <w:r>
        <w:t>2A</w:t>
      </w:r>
      <w:r w:rsidR="00933476" w:rsidRPr="00A61B69">
        <w:tab/>
      </w:r>
      <w:r w:rsidR="001C0AFE">
        <w:t>Authority</w:t>
      </w:r>
    </w:p>
    <w:p w:rsidR="001C0AFE" w:rsidRPr="001C0AFE" w:rsidRDefault="001C0AFE" w:rsidP="001C0AFE">
      <w:pPr>
        <w:pStyle w:val="R1"/>
      </w:pPr>
      <w:r>
        <w:rPr>
          <w:rFonts w:ascii="Arial" w:hAnsi="Arial"/>
          <w:b/>
        </w:rPr>
        <w:tab/>
      </w:r>
      <w:r>
        <w:rPr>
          <w:rFonts w:ascii="Arial" w:hAnsi="Arial"/>
          <w:b/>
        </w:rPr>
        <w:tab/>
      </w:r>
      <w:r>
        <w:t xml:space="preserve">These </w:t>
      </w:r>
      <w:r w:rsidR="00B92DE1">
        <w:t>R</w:t>
      </w:r>
      <w:r>
        <w:t xml:space="preserve">ules are made under the </w:t>
      </w:r>
      <w:r w:rsidRPr="001C0AFE">
        <w:rPr>
          <w:i/>
        </w:rPr>
        <w:t>Dental Benefits Act 2008</w:t>
      </w:r>
      <w:r>
        <w:t>.</w:t>
      </w:r>
    </w:p>
    <w:p w:rsidR="00933476" w:rsidRPr="00A61B69" w:rsidRDefault="00933476" w:rsidP="00A61B69">
      <w:pPr>
        <w:pStyle w:val="HR"/>
      </w:pPr>
      <w:r w:rsidRPr="00A61B69">
        <w:t>3</w:t>
      </w:r>
      <w:r w:rsidRPr="00A61B69">
        <w:tab/>
        <w:t>Revocation</w:t>
      </w:r>
      <w:bookmarkEnd w:id="10"/>
      <w:bookmarkEnd w:id="11"/>
    </w:p>
    <w:p w:rsidR="007078B5" w:rsidRPr="00F65E00" w:rsidRDefault="00933476" w:rsidP="00933476">
      <w:pPr>
        <w:pStyle w:val="R1"/>
      </w:pPr>
      <w:r>
        <w:rPr>
          <w:b/>
        </w:rPr>
        <w:tab/>
      </w:r>
      <w:r>
        <w:rPr>
          <w:b/>
        </w:rPr>
        <w:tab/>
      </w:r>
      <w:r>
        <w:t xml:space="preserve">The </w:t>
      </w:r>
      <w:r>
        <w:rPr>
          <w:i/>
        </w:rPr>
        <w:t xml:space="preserve">Dental Benefits Rules </w:t>
      </w:r>
      <w:r w:rsidR="00A4216C">
        <w:rPr>
          <w:i/>
        </w:rPr>
        <w:t xml:space="preserve">2013 </w:t>
      </w:r>
      <w:r>
        <w:t>are revoked.</w:t>
      </w:r>
    </w:p>
    <w:p w:rsidR="007078B5" w:rsidRPr="00F65E00" w:rsidRDefault="00933476" w:rsidP="007078B5">
      <w:pPr>
        <w:pStyle w:val="HR"/>
      </w:pPr>
      <w:bookmarkStart w:id="12" w:name="_Toc202259885"/>
      <w:bookmarkStart w:id="13" w:name="_Toc355957790"/>
      <w:bookmarkStart w:id="14" w:name="_Toc367788807"/>
      <w:r>
        <w:rPr>
          <w:rStyle w:val="CharSectno"/>
        </w:rPr>
        <w:t>4</w:t>
      </w:r>
      <w:r w:rsidR="007078B5" w:rsidRPr="00F65E00">
        <w:tab/>
        <w:t>Definitions</w:t>
      </w:r>
      <w:bookmarkEnd w:id="5"/>
      <w:bookmarkEnd w:id="12"/>
      <w:bookmarkEnd w:id="13"/>
      <w:bookmarkEnd w:id="14"/>
    </w:p>
    <w:p w:rsidR="007078B5" w:rsidRPr="00F65E00" w:rsidRDefault="007078B5" w:rsidP="007078B5">
      <w:pPr>
        <w:pStyle w:val="R1"/>
      </w:pPr>
      <w:r w:rsidRPr="00F65E00">
        <w:tab/>
      </w:r>
      <w:r w:rsidRPr="00F65E00">
        <w:tab/>
        <w:t>In these Rules:</w:t>
      </w:r>
    </w:p>
    <w:p w:rsidR="007078B5" w:rsidRPr="00F65E00" w:rsidRDefault="007078B5" w:rsidP="003336EE">
      <w:pPr>
        <w:pStyle w:val="definition"/>
        <w:spacing w:before="120"/>
      </w:pPr>
      <w:r w:rsidRPr="00F65E00">
        <w:rPr>
          <w:b/>
          <w:i/>
        </w:rPr>
        <w:t xml:space="preserve">Act </w:t>
      </w:r>
      <w:r w:rsidRPr="00F65E00">
        <w:t xml:space="preserve">means the </w:t>
      </w:r>
      <w:r w:rsidRPr="00F65E00">
        <w:rPr>
          <w:i/>
        </w:rPr>
        <w:t>Dental Benefits Act 2008</w:t>
      </w:r>
      <w:r w:rsidRPr="00F65E00">
        <w:t>.</w:t>
      </w:r>
    </w:p>
    <w:p w:rsidR="009362E0" w:rsidRPr="001917E0" w:rsidRDefault="009362E0" w:rsidP="009362E0">
      <w:pPr>
        <w:pStyle w:val="definition"/>
        <w:spacing w:before="120"/>
      </w:pPr>
      <w:r>
        <w:rPr>
          <w:b/>
          <w:bCs/>
          <w:i/>
          <w:iCs/>
        </w:rPr>
        <w:t xml:space="preserve">carer payment </w:t>
      </w:r>
      <w:r>
        <w:t xml:space="preserve">has the meaning given by Part 2.5 of the </w:t>
      </w:r>
      <w:r>
        <w:rPr>
          <w:i/>
          <w:iCs/>
        </w:rPr>
        <w:t>Social Security Act 1991</w:t>
      </w:r>
      <w:r>
        <w:t>.</w:t>
      </w:r>
    </w:p>
    <w:p w:rsidR="007078B5" w:rsidRPr="00F65E00" w:rsidRDefault="007078B5" w:rsidP="003336EE">
      <w:pPr>
        <w:pStyle w:val="definition"/>
        <w:spacing w:before="120"/>
      </w:pPr>
      <w:r w:rsidRPr="00F65E00">
        <w:rPr>
          <w:b/>
          <w:i/>
        </w:rPr>
        <w:t xml:space="preserve">dental hygienist </w:t>
      </w:r>
      <w:r w:rsidRPr="00F65E00">
        <w:t xml:space="preserve">means a person who </w:t>
      </w:r>
      <w:r w:rsidR="00221999">
        <w:t>has general</w:t>
      </w:r>
      <w:r w:rsidRPr="00F65E00">
        <w:t xml:space="preserve"> regist</w:t>
      </w:r>
      <w:r w:rsidR="00221999">
        <w:t xml:space="preserve">ration in the </w:t>
      </w:r>
      <w:r w:rsidR="009727BB">
        <w:t>d</w:t>
      </w:r>
      <w:r w:rsidRPr="00F65E00">
        <w:t>e</w:t>
      </w:r>
      <w:r w:rsidR="00B92DE1">
        <w:t xml:space="preserve">ntal </w:t>
      </w:r>
      <w:r w:rsidR="009727BB">
        <w:t>h</w:t>
      </w:r>
      <w:r w:rsidRPr="00F65E00">
        <w:t>ygienist</w:t>
      </w:r>
      <w:r w:rsidR="00221999">
        <w:t>s</w:t>
      </w:r>
      <w:r w:rsidR="009727BB">
        <w:t xml:space="preserve"> division of the dental profession</w:t>
      </w:r>
      <w:r w:rsidRPr="00F65E00">
        <w:t xml:space="preserve"> under a law of a State or Territory.</w:t>
      </w:r>
    </w:p>
    <w:p w:rsidR="00F10EEA" w:rsidRPr="00F65E00" w:rsidRDefault="00F10EEA" w:rsidP="00F10EEA">
      <w:pPr>
        <w:pStyle w:val="definition"/>
        <w:spacing w:before="120"/>
      </w:pPr>
      <w:r>
        <w:rPr>
          <w:b/>
          <w:i/>
        </w:rPr>
        <w:t>dental pro</w:t>
      </w:r>
      <w:r w:rsidR="009B2F62">
        <w:rPr>
          <w:b/>
          <w:i/>
        </w:rPr>
        <w:t>s</w:t>
      </w:r>
      <w:r>
        <w:rPr>
          <w:b/>
          <w:i/>
        </w:rPr>
        <w:t>the</w:t>
      </w:r>
      <w:r w:rsidR="009B2F62">
        <w:rPr>
          <w:b/>
          <w:i/>
        </w:rPr>
        <w:t>t</w:t>
      </w:r>
      <w:r w:rsidRPr="00F65E00">
        <w:rPr>
          <w:b/>
          <w:i/>
        </w:rPr>
        <w:t xml:space="preserve">ist </w:t>
      </w:r>
      <w:r w:rsidRPr="00F65E00">
        <w:t>means a person who</w:t>
      </w:r>
      <w:r w:rsidR="00221999">
        <w:t xml:space="preserve"> has general registration in the </w:t>
      </w:r>
      <w:r w:rsidR="009727BB">
        <w:t>d</w:t>
      </w:r>
      <w:r>
        <w:t>e</w:t>
      </w:r>
      <w:r w:rsidR="00B92DE1">
        <w:t xml:space="preserve">ntal </w:t>
      </w:r>
      <w:r w:rsidR="009727BB">
        <w:t>p</w:t>
      </w:r>
      <w:r>
        <w:t>ro</w:t>
      </w:r>
      <w:r w:rsidR="009B2F62">
        <w:t>s</w:t>
      </w:r>
      <w:r>
        <w:t>the</w:t>
      </w:r>
      <w:r w:rsidR="009B2F62">
        <w:t>t</w:t>
      </w:r>
      <w:r w:rsidRPr="00F65E00">
        <w:t>ist</w:t>
      </w:r>
      <w:r w:rsidR="00221999">
        <w:t>s</w:t>
      </w:r>
      <w:r w:rsidR="009727BB">
        <w:t xml:space="preserve"> division of the dental profession</w:t>
      </w:r>
      <w:r w:rsidRPr="00F65E00">
        <w:t xml:space="preserve"> under a law of a State or Territory.</w:t>
      </w:r>
    </w:p>
    <w:p w:rsidR="009D0853" w:rsidRPr="00F65E00" w:rsidRDefault="009D0853" w:rsidP="009D0853">
      <w:pPr>
        <w:pStyle w:val="definition"/>
        <w:spacing w:before="120"/>
      </w:pPr>
      <w:r w:rsidRPr="00F65E00">
        <w:rPr>
          <w:b/>
          <w:i/>
        </w:rPr>
        <w:t xml:space="preserve">dental provider </w:t>
      </w:r>
      <w:r>
        <w:t>has the meaning given in r</w:t>
      </w:r>
      <w:r w:rsidRPr="00F65E00">
        <w:t xml:space="preserve">ule </w:t>
      </w:r>
      <w:r>
        <w:t>6</w:t>
      </w:r>
      <w:r w:rsidRPr="00F65E00">
        <w:t>.</w:t>
      </w:r>
    </w:p>
    <w:p w:rsidR="007078B5" w:rsidRPr="00F65E00" w:rsidRDefault="007078B5" w:rsidP="003336EE">
      <w:pPr>
        <w:pStyle w:val="definition"/>
        <w:spacing w:before="120"/>
      </w:pPr>
      <w:r w:rsidRPr="00F65E00">
        <w:rPr>
          <w:b/>
          <w:i/>
        </w:rPr>
        <w:t xml:space="preserve">dental therapist </w:t>
      </w:r>
      <w:r w:rsidRPr="00F65E00">
        <w:t xml:space="preserve">means a person who </w:t>
      </w:r>
      <w:r w:rsidR="00221999">
        <w:t>ha</w:t>
      </w:r>
      <w:r w:rsidRPr="00F65E00">
        <w:t>s</w:t>
      </w:r>
      <w:r w:rsidR="00221999">
        <w:t xml:space="preserve"> general</w:t>
      </w:r>
      <w:r w:rsidRPr="00F65E00">
        <w:t xml:space="preserve"> regist</w:t>
      </w:r>
      <w:r w:rsidR="00221999">
        <w:t xml:space="preserve">ration in the </w:t>
      </w:r>
      <w:r w:rsidR="009727BB">
        <w:t>d</w:t>
      </w:r>
      <w:r w:rsidRPr="00F65E00">
        <w:t>e</w:t>
      </w:r>
      <w:r w:rsidR="00B92DE1">
        <w:t xml:space="preserve">ntal </w:t>
      </w:r>
      <w:r w:rsidR="009727BB">
        <w:t>t</w:t>
      </w:r>
      <w:r w:rsidRPr="00F65E00">
        <w:t>herapist</w:t>
      </w:r>
      <w:r w:rsidR="00221999">
        <w:t>s</w:t>
      </w:r>
      <w:r w:rsidR="009727BB">
        <w:t xml:space="preserve"> division of the dental profession</w:t>
      </w:r>
      <w:r w:rsidRPr="00F65E00">
        <w:t xml:space="preserve"> under a law of a State or Territory.</w:t>
      </w:r>
    </w:p>
    <w:p w:rsidR="009362E0" w:rsidRDefault="009362E0" w:rsidP="009362E0">
      <w:pPr>
        <w:pStyle w:val="definition"/>
        <w:spacing w:before="120"/>
      </w:pPr>
      <w:r w:rsidRPr="009362E0">
        <w:rPr>
          <w:b/>
          <w:bCs/>
          <w:i/>
        </w:rPr>
        <w:t>disability support pension</w:t>
      </w:r>
      <w:r>
        <w:rPr>
          <w:b/>
          <w:bCs/>
        </w:rPr>
        <w:t xml:space="preserve"> </w:t>
      </w:r>
      <w:r>
        <w:t xml:space="preserve">has the meaning given by Part 2.3 of the </w:t>
      </w:r>
      <w:r w:rsidRPr="009362E0">
        <w:rPr>
          <w:i/>
        </w:rPr>
        <w:t>Social Security Act 1991</w:t>
      </w:r>
      <w:r>
        <w:t>.</w:t>
      </w:r>
    </w:p>
    <w:p w:rsidR="009362E0" w:rsidRPr="001917E0" w:rsidRDefault="009362E0" w:rsidP="009362E0">
      <w:pPr>
        <w:pStyle w:val="definition"/>
        <w:spacing w:before="120"/>
      </w:pPr>
      <w:r w:rsidRPr="009362E0">
        <w:rPr>
          <w:b/>
          <w:bCs/>
          <w:i/>
        </w:rPr>
        <w:t>double orphan pension</w:t>
      </w:r>
      <w:r>
        <w:rPr>
          <w:b/>
          <w:bCs/>
        </w:rPr>
        <w:t xml:space="preserve"> </w:t>
      </w:r>
      <w:r>
        <w:t xml:space="preserve">has the meaning given by Part 2.20 of the </w:t>
      </w:r>
      <w:r w:rsidRPr="009362E0">
        <w:rPr>
          <w:i/>
        </w:rPr>
        <w:t>Social Security Act 1991</w:t>
      </w:r>
      <w:r>
        <w:t>.</w:t>
      </w:r>
    </w:p>
    <w:p w:rsidR="007078B5" w:rsidRPr="00F65E00" w:rsidRDefault="007078B5" w:rsidP="003336EE">
      <w:pPr>
        <w:pStyle w:val="definition"/>
        <w:spacing w:before="120"/>
      </w:pPr>
      <w:r w:rsidRPr="00F65E00">
        <w:rPr>
          <w:b/>
          <w:i/>
        </w:rPr>
        <w:t xml:space="preserve">FTB(A) </w:t>
      </w:r>
      <w:r w:rsidR="005362EC">
        <w:rPr>
          <w:b/>
          <w:i/>
        </w:rPr>
        <w:t>person</w:t>
      </w:r>
      <w:r w:rsidRPr="00F65E00">
        <w:rPr>
          <w:b/>
          <w:i/>
        </w:rPr>
        <w:t xml:space="preserve"> </w:t>
      </w:r>
      <w:r w:rsidRPr="00F65E00">
        <w:t>has the same meaning as in section 24 of the Act.</w:t>
      </w:r>
    </w:p>
    <w:p w:rsidR="007078B5" w:rsidRPr="00F65E00" w:rsidRDefault="007078B5" w:rsidP="003336EE">
      <w:pPr>
        <w:pStyle w:val="definition"/>
        <w:spacing w:before="120"/>
      </w:pPr>
      <w:r w:rsidRPr="00F65E00">
        <w:rPr>
          <w:b/>
          <w:i/>
        </w:rPr>
        <w:t xml:space="preserve">FTB recipient </w:t>
      </w:r>
      <w:r w:rsidRPr="00F65E00">
        <w:t>has the same meaning as in section 24 of the Act.</w:t>
      </w:r>
    </w:p>
    <w:p w:rsidR="007078B5" w:rsidRDefault="007078B5" w:rsidP="003336EE">
      <w:pPr>
        <w:pStyle w:val="definition"/>
        <w:spacing w:before="120"/>
      </w:pPr>
      <w:r w:rsidRPr="00F65E00">
        <w:rPr>
          <w:b/>
          <w:i/>
        </w:rPr>
        <w:t xml:space="preserve">medicare number </w:t>
      </w:r>
      <w:r w:rsidRPr="00F65E00">
        <w:t xml:space="preserve">has the same meaning as in section 84 of the </w:t>
      </w:r>
      <w:r w:rsidRPr="00F65E00">
        <w:rPr>
          <w:i/>
        </w:rPr>
        <w:t>National Health Act 1953</w:t>
      </w:r>
      <w:r w:rsidRPr="00F65E00">
        <w:t>.</w:t>
      </w:r>
    </w:p>
    <w:p w:rsidR="009362E0" w:rsidRDefault="009362E0" w:rsidP="009362E0">
      <w:pPr>
        <w:pStyle w:val="definition"/>
        <w:spacing w:before="120"/>
      </w:pPr>
      <w:r>
        <w:rPr>
          <w:b/>
          <w:bCs/>
          <w:i/>
          <w:iCs/>
        </w:rPr>
        <w:t xml:space="preserve">MRCAETS </w:t>
      </w:r>
      <w:r>
        <w:t>means the Military Rehabilitation and Compensation Act Education and Training Scheme.</w:t>
      </w:r>
    </w:p>
    <w:p w:rsidR="009362E0" w:rsidRDefault="009362E0" w:rsidP="001917E0">
      <w:pPr>
        <w:autoSpaceDE w:val="0"/>
        <w:spacing w:before="120" w:line="220" w:lineRule="exact"/>
        <w:ind w:left="964"/>
        <w:rPr>
          <w:sz w:val="20"/>
          <w:szCs w:val="20"/>
        </w:rPr>
      </w:pPr>
      <w:r>
        <w:rPr>
          <w:i/>
          <w:iCs/>
          <w:sz w:val="20"/>
          <w:szCs w:val="20"/>
        </w:rPr>
        <w:t xml:space="preserve">Note </w:t>
      </w:r>
      <w:r>
        <w:rPr>
          <w:sz w:val="20"/>
          <w:szCs w:val="20"/>
        </w:rPr>
        <w:t xml:space="preserve">Military Rehabilitation and Compensation Act Education and Training Scheme </w:t>
      </w:r>
      <w:r w:rsidR="007D1745">
        <w:rPr>
          <w:sz w:val="20"/>
          <w:szCs w:val="20"/>
        </w:rPr>
        <w:t>2004</w:t>
      </w:r>
      <w:r>
        <w:rPr>
          <w:sz w:val="20"/>
          <w:szCs w:val="20"/>
        </w:rPr>
        <w:t xml:space="preserve"> is a legislative instrument.</w:t>
      </w:r>
    </w:p>
    <w:p w:rsidR="00E01C4F" w:rsidRPr="001917E0" w:rsidRDefault="00E01C4F" w:rsidP="009362E0">
      <w:pPr>
        <w:pStyle w:val="definition"/>
        <w:spacing w:before="120"/>
      </w:pPr>
      <w:r w:rsidRPr="00CF41FA">
        <w:rPr>
          <w:b/>
          <w:bCs/>
          <w:i/>
          <w:iCs/>
        </w:rPr>
        <w:lastRenderedPageBreak/>
        <w:t xml:space="preserve">oral health therapist </w:t>
      </w:r>
      <w:r w:rsidRPr="00CF41FA">
        <w:rPr>
          <w:bCs/>
          <w:iCs/>
        </w:rPr>
        <w:t xml:space="preserve">means a person who </w:t>
      </w:r>
      <w:r w:rsidR="00221999">
        <w:rPr>
          <w:bCs/>
          <w:iCs/>
        </w:rPr>
        <w:t>ha</w:t>
      </w:r>
      <w:r w:rsidRPr="00CF41FA">
        <w:rPr>
          <w:bCs/>
          <w:iCs/>
        </w:rPr>
        <w:t xml:space="preserve">s </w:t>
      </w:r>
      <w:r w:rsidR="00221999">
        <w:rPr>
          <w:bCs/>
          <w:iCs/>
        </w:rPr>
        <w:t xml:space="preserve">general </w:t>
      </w:r>
      <w:r w:rsidRPr="00CF41FA">
        <w:rPr>
          <w:bCs/>
          <w:iCs/>
        </w:rPr>
        <w:t>regist</w:t>
      </w:r>
      <w:r w:rsidR="00221999">
        <w:rPr>
          <w:bCs/>
          <w:iCs/>
        </w:rPr>
        <w:t xml:space="preserve">ration in the </w:t>
      </w:r>
      <w:r w:rsidR="0007011B">
        <w:rPr>
          <w:bCs/>
          <w:iCs/>
        </w:rPr>
        <w:t>o</w:t>
      </w:r>
      <w:r w:rsidRPr="00CF41FA">
        <w:rPr>
          <w:bCs/>
          <w:iCs/>
        </w:rPr>
        <w:t xml:space="preserve">ral </w:t>
      </w:r>
      <w:r w:rsidR="0007011B">
        <w:rPr>
          <w:bCs/>
          <w:iCs/>
        </w:rPr>
        <w:t>h</w:t>
      </w:r>
      <w:r w:rsidRPr="00CF41FA">
        <w:rPr>
          <w:bCs/>
          <w:iCs/>
        </w:rPr>
        <w:t xml:space="preserve">ealth </w:t>
      </w:r>
      <w:r w:rsidR="0007011B">
        <w:rPr>
          <w:bCs/>
          <w:iCs/>
        </w:rPr>
        <w:t>t</w:t>
      </w:r>
      <w:r w:rsidRPr="00CF41FA">
        <w:rPr>
          <w:bCs/>
          <w:iCs/>
        </w:rPr>
        <w:t>herapist</w:t>
      </w:r>
      <w:r w:rsidR="00221999">
        <w:rPr>
          <w:bCs/>
          <w:iCs/>
        </w:rPr>
        <w:t>s</w:t>
      </w:r>
      <w:r w:rsidR="009727BB">
        <w:t xml:space="preserve"> division of the dental profession</w:t>
      </w:r>
      <w:r w:rsidRPr="00CF41FA">
        <w:rPr>
          <w:bCs/>
          <w:iCs/>
        </w:rPr>
        <w:t xml:space="preserve"> under a law of a State or Territory.</w:t>
      </w:r>
    </w:p>
    <w:p w:rsidR="009362E0" w:rsidRDefault="009362E0" w:rsidP="009362E0">
      <w:pPr>
        <w:pStyle w:val="definition"/>
        <w:spacing w:before="120"/>
      </w:pPr>
      <w:r>
        <w:rPr>
          <w:b/>
          <w:bCs/>
          <w:i/>
          <w:iCs/>
        </w:rPr>
        <w:t xml:space="preserve">parenting payment </w:t>
      </w:r>
      <w:r>
        <w:t xml:space="preserve">has the meaning given by the definition of parenting payment in section 18 of the </w:t>
      </w:r>
      <w:r>
        <w:rPr>
          <w:i/>
          <w:iCs/>
        </w:rPr>
        <w:t>Social Security Act 1991</w:t>
      </w:r>
      <w:r>
        <w:t>.</w:t>
      </w:r>
    </w:p>
    <w:p w:rsidR="009362E0" w:rsidRPr="001917E0" w:rsidRDefault="009362E0" w:rsidP="009362E0">
      <w:pPr>
        <w:pStyle w:val="definition"/>
        <w:spacing w:before="120"/>
      </w:pPr>
      <w:r>
        <w:rPr>
          <w:b/>
          <w:bCs/>
          <w:i/>
          <w:iCs/>
        </w:rPr>
        <w:t xml:space="preserve">partner </w:t>
      </w:r>
      <w:r>
        <w:t xml:space="preserve">has the same meaning as in the </w:t>
      </w:r>
      <w:r>
        <w:rPr>
          <w:i/>
          <w:iCs/>
        </w:rPr>
        <w:t>Social Security Act 1991</w:t>
      </w:r>
      <w:r>
        <w:t>.</w:t>
      </w:r>
    </w:p>
    <w:p w:rsidR="007078B5" w:rsidRPr="00F65E00" w:rsidRDefault="007078B5" w:rsidP="003336EE">
      <w:pPr>
        <w:pStyle w:val="definition"/>
        <w:spacing w:before="120"/>
      </w:pPr>
      <w:r w:rsidRPr="00F65E00">
        <w:rPr>
          <w:b/>
          <w:i/>
        </w:rPr>
        <w:t xml:space="preserve">provider number </w:t>
      </w:r>
      <w:r w:rsidRPr="00F65E00">
        <w:t xml:space="preserve">has the same meaning as in the </w:t>
      </w:r>
      <w:r w:rsidRPr="00F65E00">
        <w:rPr>
          <w:i/>
        </w:rPr>
        <w:t>Health Insurance Regulations 1975</w:t>
      </w:r>
      <w:r w:rsidRPr="00F65E00">
        <w:t>.</w:t>
      </w:r>
    </w:p>
    <w:p w:rsidR="007078B5" w:rsidRPr="00F65E00" w:rsidRDefault="007078B5" w:rsidP="003336EE">
      <w:pPr>
        <w:pStyle w:val="definition"/>
        <w:keepNext/>
        <w:spacing w:before="120"/>
      </w:pPr>
      <w:r w:rsidRPr="00F65E00">
        <w:rPr>
          <w:b/>
          <w:i/>
        </w:rPr>
        <w:t xml:space="preserve">public sector dental provider </w:t>
      </w:r>
      <w:r w:rsidRPr="00F65E00">
        <w:t xml:space="preserve">means: </w:t>
      </w:r>
    </w:p>
    <w:p w:rsidR="007078B5" w:rsidRPr="00F65E00" w:rsidRDefault="007078B5" w:rsidP="00252B9B">
      <w:pPr>
        <w:pStyle w:val="P1"/>
        <w:keepNext/>
      </w:pPr>
      <w:r w:rsidRPr="00F65E00">
        <w:tab/>
        <w:t>(a)</w:t>
      </w:r>
      <w:r w:rsidRPr="00F65E00">
        <w:tab/>
        <w:t>a dental provider employed by, contracted to, or providing dental services under an arrangement with:</w:t>
      </w:r>
    </w:p>
    <w:p w:rsidR="007078B5" w:rsidRPr="00F65E00" w:rsidRDefault="007078B5" w:rsidP="007078B5">
      <w:pPr>
        <w:pStyle w:val="P2"/>
      </w:pPr>
      <w:r w:rsidRPr="00F65E00">
        <w:tab/>
        <w:t>(i)</w:t>
      </w:r>
      <w:r w:rsidRPr="00F65E00">
        <w:tab/>
        <w:t>the Commonwealth; or</w:t>
      </w:r>
    </w:p>
    <w:p w:rsidR="007078B5" w:rsidRPr="00F65E00" w:rsidRDefault="007078B5" w:rsidP="007078B5">
      <w:pPr>
        <w:pStyle w:val="P2"/>
      </w:pPr>
      <w:r w:rsidRPr="00F65E00">
        <w:tab/>
        <w:t>(ii)</w:t>
      </w:r>
      <w:r w:rsidRPr="00F65E00">
        <w:tab/>
        <w:t>a State; or</w:t>
      </w:r>
    </w:p>
    <w:p w:rsidR="007078B5" w:rsidRPr="00F65E00" w:rsidRDefault="001B1BEB" w:rsidP="007078B5">
      <w:pPr>
        <w:pStyle w:val="P2"/>
      </w:pPr>
      <w:r>
        <w:tab/>
      </w:r>
      <w:r w:rsidR="007078B5" w:rsidRPr="00F65E00">
        <w:t>(iii)</w:t>
      </w:r>
      <w:r w:rsidR="007078B5" w:rsidRPr="00F65E00">
        <w:tab/>
        <w:t>an internal Territory; or</w:t>
      </w:r>
    </w:p>
    <w:p w:rsidR="007078B5" w:rsidRPr="00F65E00" w:rsidRDefault="00195398" w:rsidP="00195398">
      <w:pPr>
        <w:pStyle w:val="P2"/>
      </w:pPr>
      <w:r>
        <w:tab/>
      </w:r>
      <w:r w:rsidR="007078B5" w:rsidRPr="00F65E00">
        <w:t>(iv)</w:t>
      </w:r>
      <w:r>
        <w:tab/>
      </w:r>
      <w:r w:rsidR="001B1BEB">
        <w:t xml:space="preserve">a </w:t>
      </w:r>
      <w:r w:rsidR="007078B5" w:rsidRPr="00F65E00">
        <w:t>local governing body; or</w:t>
      </w:r>
    </w:p>
    <w:p w:rsidR="007078B5" w:rsidRPr="00F65E00" w:rsidRDefault="00195398" w:rsidP="00195398">
      <w:pPr>
        <w:pStyle w:val="P2"/>
      </w:pPr>
      <w:r>
        <w:tab/>
      </w:r>
      <w:r w:rsidR="007078B5" w:rsidRPr="00F65E00">
        <w:t>(v)</w:t>
      </w:r>
      <w:r w:rsidR="0095026C">
        <w:tab/>
      </w:r>
      <w:r w:rsidR="007078B5" w:rsidRPr="00F65E00">
        <w:t xml:space="preserve">an authority established by a law of the </w:t>
      </w:r>
      <w:r w:rsidR="0095026C">
        <w:t xml:space="preserve">Commonwealth, a law of a </w:t>
      </w:r>
      <w:r w:rsidR="007078B5" w:rsidRPr="00F65E00">
        <w:t>State or a law of an internal Territory; or</w:t>
      </w:r>
    </w:p>
    <w:p w:rsidR="007078B5" w:rsidRPr="00F65E00" w:rsidRDefault="00195398" w:rsidP="00195398">
      <w:pPr>
        <w:pStyle w:val="P1"/>
        <w:keepNext/>
      </w:pPr>
      <w:r>
        <w:tab/>
        <w:t>(b)</w:t>
      </w:r>
      <w:r>
        <w:tab/>
      </w:r>
      <w:r w:rsidR="007078B5" w:rsidRPr="00F65E00">
        <w:t>a dental provider on whose behalf a</w:t>
      </w:r>
      <w:r w:rsidR="00A20DF8">
        <w:t xml:space="preserve">nother dental provider provides </w:t>
      </w:r>
      <w:r w:rsidR="007078B5" w:rsidRPr="00F65E00">
        <w:t>dental services under an arrangement with a body mentioned in subparagraph (a) (i), (ii), (iii), (iv) or (v).</w:t>
      </w:r>
    </w:p>
    <w:p w:rsidR="009362E0" w:rsidRDefault="009362E0" w:rsidP="007A42AB">
      <w:pPr>
        <w:pStyle w:val="definition"/>
        <w:spacing w:before="120"/>
        <w:ind w:left="851"/>
      </w:pPr>
      <w:r>
        <w:rPr>
          <w:b/>
          <w:bCs/>
          <w:i/>
          <w:iCs/>
        </w:rPr>
        <w:t>receive</w:t>
      </w:r>
      <w:r>
        <w:t xml:space="preserve">, for disability support pension, parenting payment, special benefit, carer payment and double orphan pension, has the meaning given by section 23 of the </w:t>
      </w:r>
      <w:r>
        <w:rPr>
          <w:i/>
          <w:iCs/>
        </w:rPr>
        <w:t>Social Security Act 1991</w:t>
      </w:r>
      <w:r>
        <w:t>.</w:t>
      </w:r>
    </w:p>
    <w:p w:rsidR="00594F69" w:rsidRPr="0040511F" w:rsidRDefault="00594F69" w:rsidP="007A42AB">
      <w:pPr>
        <w:pStyle w:val="definition"/>
        <w:spacing w:before="120"/>
        <w:ind w:left="851"/>
        <w:rPr>
          <w:bCs/>
          <w:iCs/>
        </w:rPr>
      </w:pPr>
      <w:r>
        <w:rPr>
          <w:b/>
          <w:bCs/>
          <w:i/>
          <w:iCs/>
        </w:rPr>
        <w:t>relevantly provided</w:t>
      </w:r>
      <w:r w:rsidRPr="0040511F">
        <w:rPr>
          <w:bCs/>
          <w:iCs/>
        </w:rPr>
        <w:t>,</w:t>
      </w:r>
      <w:r>
        <w:rPr>
          <w:b/>
          <w:bCs/>
          <w:i/>
          <w:iCs/>
        </w:rPr>
        <w:t xml:space="preserve"> </w:t>
      </w:r>
      <w:r>
        <w:rPr>
          <w:bCs/>
          <w:iCs/>
        </w:rPr>
        <w:t xml:space="preserve">for a dental service, means provided as a service for which dental benefit is payable </w:t>
      </w:r>
      <w:r w:rsidR="0040511F">
        <w:rPr>
          <w:bCs/>
          <w:iCs/>
        </w:rPr>
        <w:t xml:space="preserve">under the Act.  </w:t>
      </w:r>
    </w:p>
    <w:p w:rsidR="009362E0" w:rsidRDefault="009362E0" w:rsidP="007A42AB">
      <w:pPr>
        <w:pStyle w:val="definition"/>
        <w:spacing w:before="120"/>
        <w:ind w:left="851"/>
      </w:pPr>
      <w:r>
        <w:rPr>
          <w:b/>
          <w:bCs/>
          <w:i/>
          <w:iCs/>
        </w:rPr>
        <w:t xml:space="preserve">special benefit </w:t>
      </w:r>
      <w:r>
        <w:t xml:space="preserve">has the meaning given by Part 2.15 of the </w:t>
      </w:r>
      <w:r>
        <w:rPr>
          <w:i/>
          <w:iCs/>
        </w:rPr>
        <w:t>Social Security Act 1991</w:t>
      </w:r>
      <w:r>
        <w:t>.</w:t>
      </w:r>
    </w:p>
    <w:p w:rsidR="009362E0" w:rsidRDefault="009362E0" w:rsidP="007A42AB">
      <w:pPr>
        <w:pStyle w:val="definition"/>
        <w:spacing w:before="120"/>
        <w:ind w:left="851"/>
      </w:pPr>
      <w:r>
        <w:rPr>
          <w:b/>
          <w:bCs/>
          <w:i/>
          <w:iCs/>
        </w:rPr>
        <w:t xml:space="preserve">VCES </w:t>
      </w:r>
      <w:r>
        <w:t>means the Veterans’ Children Education Scheme.</w:t>
      </w:r>
    </w:p>
    <w:p w:rsidR="009362E0" w:rsidRDefault="009362E0" w:rsidP="007A42AB">
      <w:pPr>
        <w:autoSpaceDE w:val="0"/>
        <w:spacing w:before="120"/>
        <w:ind w:left="851"/>
        <w:rPr>
          <w:sz w:val="20"/>
          <w:szCs w:val="20"/>
        </w:rPr>
      </w:pPr>
      <w:r>
        <w:rPr>
          <w:i/>
          <w:iCs/>
          <w:sz w:val="20"/>
          <w:szCs w:val="20"/>
        </w:rPr>
        <w:t>Note 1</w:t>
      </w:r>
      <w:r w:rsidR="001438C1">
        <w:rPr>
          <w:i/>
          <w:iCs/>
          <w:sz w:val="20"/>
          <w:szCs w:val="20"/>
        </w:rPr>
        <w:t>   </w:t>
      </w:r>
      <w:r>
        <w:rPr>
          <w:sz w:val="20"/>
          <w:szCs w:val="20"/>
        </w:rPr>
        <w:t>Veterans’ Children Education Scheme is a legislative instrument.</w:t>
      </w:r>
    </w:p>
    <w:p w:rsidR="007078B5" w:rsidRPr="00F65E00" w:rsidRDefault="007078B5" w:rsidP="007A42AB">
      <w:pPr>
        <w:pStyle w:val="Note"/>
        <w:ind w:left="851"/>
      </w:pPr>
      <w:r w:rsidRPr="00F65E00">
        <w:rPr>
          <w:i/>
        </w:rPr>
        <w:t>Note</w:t>
      </w:r>
      <w:r w:rsidR="009362E0">
        <w:rPr>
          <w:i/>
        </w:rPr>
        <w:t xml:space="preserve"> 2</w:t>
      </w:r>
      <w:r w:rsidRPr="00F65E00">
        <w:rPr>
          <w:i/>
        </w:rPr>
        <w:t>   </w:t>
      </w:r>
      <w:r w:rsidRPr="00F65E00">
        <w:t>For the definitions of other expressions used in these Rules, see the Act.</w:t>
      </w:r>
    </w:p>
    <w:p w:rsidR="007078B5" w:rsidRPr="00F65E00" w:rsidRDefault="00933476" w:rsidP="007A42AB">
      <w:pPr>
        <w:pStyle w:val="HR"/>
        <w:ind w:left="851"/>
      </w:pPr>
      <w:bookmarkStart w:id="15" w:name="_Toc355957791"/>
      <w:bookmarkStart w:id="16" w:name="_Toc367788808"/>
      <w:r>
        <w:rPr>
          <w:rStyle w:val="CharSectno"/>
        </w:rPr>
        <w:t>5</w:t>
      </w:r>
      <w:r w:rsidR="007078B5" w:rsidRPr="00F65E00">
        <w:tab/>
        <w:t>Dental Benefits Schedule</w:t>
      </w:r>
      <w:bookmarkEnd w:id="15"/>
      <w:bookmarkEnd w:id="16"/>
    </w:p>
    <w:p w:rsidR="007078B5" w:rsidRDefault="007078B5" w:rsidP="00195398">
      <w:pPr>
        <w:pStyle w:val="R1"/>
        <w:tabs>
          <w:tab w:val="clear" w:pos="794"/>
        </w:tabs>
        <w:ind w:left="851" w:hanging="851"/>
      </w:pPr>
      <w:r w:rsidRPr="00F65E00">
        <w:tab/>
        <w:t>For subsection 61 (1) of the Act, the Dental Benefits Schedule is set out in Schedule 1.</w:t>
      </w:r>
    </w:p>
    <w:p w:rsidR="007078B5" w:rsidRPr="00195398" w:rsidRDefault="00933476" w:rsidP="00195398">
      <w:pPr>
        <w:pStyle w:val="HR"/>
        <w:ind w:left="851"/>
        <w:rPr>
          <w:rStyle w:val="CharSectno"/>
        </w:rPr>
      </w:pPr>
      <w:bookmarkStart w:id="17" w:name="_Toc355957792"/>
      <w:bookmarkStart w:id="18" w:name="_Toc367788809"/>
      <w:r>
        <w:rPr>
          <w:rStyle w:val="CharSectno"/>
        </w:rPr>
        <w:t>6</w:t>
      </w:r>
      <w:r w:rsidR="007078B5" w:rsidRPr="00195398">
        <w:rPr>
          <w:rStyle w:val="CharSectno"/>
        </w:rPr>
        <w:tab/>
      </w:r>
      <w:r w:rsidR="007078B5" w:rsidRPr="00DC4D6B">
        <w:t>Dental providers (Act, s</w:t>
      </w:r>
      <w:r w:rsidR="003018D1" w:rsidRPr="00DC4D6B">
        <w:t xml:space="preserve"> 6</w:t>
      </w:r>
      <w:r w:rsidR="00002841">
        <w:t>(2)</w:t>
      </w:r>
      <w:r w:rsidR="009F5531">
        <w:t>(a)</w:t>
      </w:r>
      <w:r w:rsidR="007078B5" w:rsidRPr="00DC4D6B">
        <w:t>)</w:t>
      </w:r>
      <w:bookmarkEnd w:id="17"/>
      <w:bookmarkEnd w:id="18"/>
    </w:p>
    <w:p w:rsidR="00AC0552" w:rsidRDefault="007078B5" w:rsidP="00C04971">
      <w:pPr>
        <w:pStyle w:val="R1"/>
        <w:ind w:left="851" w:hanging="851"/>
        <w:rPr>
          <w:rStyle w:val="CharSectno"/>
        </w:rPr>
      </w:pPr>
      <w:r w:rsidRPr="00F65E00">
        <w:tab/>
      </w:r>
      <w:r w:rsidR="000B3487">
        <w:tab/>
      </w:r>
      <w:r w:rsidR="00002841">
        <w:t xml:space="preserve">A dental practitioner is not a dental provider in relation to a dental service if the dental practitioner has not been allocated a provider number by the Chief Executive Medicare. </w:t>
      </w:r>
    </w:p>
    <w:p w:rsidR="007078B5" w:rsidRPr="00195398" w:rsidRDefault="00933476" w:rsidP="0063519A">
      <w:pPr>
        <w:pStyle w:val="HR"/>
        <w:keepLines w:val="0"/>
        <w:ind w:left="851"/>
        <w:rPr>
          <w:rStyle w:val="CharSectno"/>
          <w:rFonts w:ascii="Times New Roman" w:hAnsi="Times New Roman"/>
          <w:b w:val="0"/>
        </w:rPr>
      </w:pPr>
      <w:bookmarkStart w:id="19" w:name="_Toc355957793"/>
      <w:bookmarkStart w:id="20" w:name="_Toc367788810"/>
      <w:r>
        <w:rPr>
          <w:rStyle w:val="CharSectno"/>
        </w:rPr>
        <w:lastRenderedPageBreak/>
        <w:t>7</w:t>
      </w:r>
      <w:r w:rsidR="007078B5" w:rsidRPr="00195398">
        <w:rPr>
          <w:rStyle w:val="CharSectno"/>
        </w:rPr>
        <w:tab/>
      </w:r>
      <w:r w:rsidR="007078B5" w:rsidRPr="0099367F">
        <w:t>Persons eligible to render services on behalf of dental providers (Act, s 7 (a))</w:t>
      </w:r>
      <w:bookmarkEnd w:id="19"/>
      <w:bookmarkEnd w:id="20"/>
    </w:p>
    <w:p w:rsidR="007078B5" w:rsidRPr="00F65E00" w:rsidRDefault="007078B5" w:rsidP="0063519A">
      <w:pPr>
        <w:pStyle w:val="R1"/>
        <w:keepNext/>
        <w:keepLines w:val="0"/>
        <w:tabs>
          <w:tab w:val="clear" w:pos="794"/>
        </w:tabs>
        <w:ind w:left="851" w:hanging="851"/>
      </w:pPr>
      <w:r w:rsidRPr="00F65E00">
        <w:tab/>
        <w:t xml:space="preserve">For the Dental Benefits Schedule: </w:t>
      </w:r>
    </w:p>
    <w:p w:rsidR="007078B5" w:rsidRPr="00F65E00" w:rsidRDefault="007078B5" w:rsidP="0063519A">
      <w:pPr>
        <w:pStyle w:val="P1"/>
        <w:keepNext/>
        <w:keepLines w:val="0"/>
      </w:pPr>
      <w:r w:rsidRPr="00F65E00">
        <w:tab/>
        <w:t>(a)</w:t>
      </w:r>
      <w:r w:rsidRPr="00F65E00">
        <w:tab/>
        <w:t>a dental service may be rendered on behalf of a dental provider by the following classes of persons:</w:t>
      </w:r>
    </w:p>
    <w:p w:rsidR="007078B5" w:rsidRPr="00F65E00" w:rsidRDefault="007078B5" w:rsidP="0063519A">
      <w:pPr>
        <w:pStyle w:val="P2"/>
        <w:keepNext/>
        <w:keepLines w:val="0"/>
      </w:pPr>
      <w:r w:rsidRPr="00F65E00">
        <w:tab/>
        <w:t>(i)</w:t>
      </w:r>
      <w:r w:rsidRPr="00F65E00">
        <w:tab/>
        <w:t>dental hygienists;</w:t>
      </w:r>
    </w:p>
    <w:p w:rsidR="003A70B5" w:rsidRDefault="00E01C4F" w:rsidP="0063519A">
      <w:pPr>
        <w:pStyle w:val="P2"/>
        <w:keepNext/>
        <w:keepLines w:val="0"/>
      </w:pPr>
      <w:r>
        <w:tab/>
        <w:t>(ii)</w:t>
      </w:r>
      <w:r>
        <w:tab/>
        <w:t>dental therapists;</w:t>
      </w:r>
      <w:r w:rsidR="00AC0552">
        <w:t xml:space="preserve"> </w:t>
      </w:r>
    </w:p>
    <w:p w:rsidR="00E01C4F" w:rsidRDefault="003A70B5" w:rsidP="0063519A">
      <w:pPr>
        <w:pStyle w:val="P2"/>
        <w:keepNext/>
        <w:keepLines w:val="0"/>
      </w:pPr>
      <w:r>
        <w:tab/>
        <w:t>(iii)</w:t>
      </w:r>
      <w:r>
        <w:tab/>
        <w:t xml:space="preserve">dental prosthetists; </w:t>
      </w:r>
      <w:r w:rsidR="00AC0552">
        <w:t>and</w:t>
      </w:r>
    </w:p>
    <w:p w:rsidR="004373E7" w:rsidRDefault="00E01C4F" w:rsidP="0063519A">
      <w:pPr>
        <w:pStyle w:val="P2"/>
        <w:keepNext/>
        <w:keepLines w:val="0"/>
      </w:pPr>
      <w:r>
        <w:tab/>
      </w:r>
      <w:r w:rsidRPr="00CF41FA">
        <w:t>(i</w:t>
      </w:r>
      <w:r w:rsidR="003A70B5">
        <w:t>v</w:t>
      </w:r>
      <w:r w:rsidR="004373E7">
        <w:t>)</w:t>
      </w:r>
      <w:r w:rsidR="004373E7">
        <w:tab/>
        <w:t>oral health therapists;</w:t>
      </w:r>
    </w:p>
    <w:p w:rsidR="0099367F" w:rsidRPr="001917E0" w:rsidRDefault="0099367F" w:rsidP="0063519A">
      <w:pPr>
        <w:pStyle w:val="P1"/>
        <w:keepLines w:val="0"/>
        <w:rPr>
          <w:rStyle w:val="CharSectno"/>
        </w:rPr>
      </w:pPr>
      <w:r w:rsidRPr="00F65E00">
        <w:tab/>
        <w:t>(b)</w:t>
      </w:r>
      <w:r w:rsidRPr="00F65E00">
        <w:tab/>
      </w:r>
      <w:r w:rsidRPr="00A42488">
        <w:t>a dental service may be rendered on behalf of a public sector dental provider by another public sector dental provider.</w:t>
      </w:r>
    </w:p>
    <w:p w:rsidR="0099367F" w:rsidRPr="005B0062" w:rsidRDefault="0099367F" w:rsidP="0099367F">
      <w:pPr>
        <w:pStyle w:val="HR"/>
        <w:ind w:left="851"/>
        <w:rPr>
          <w:rStyle w:val="CharSectno"/>
        </w:rPr>
      </w:pPr>
      <w:bookmarkStart w:id="21" w:name="_Toc355957794"/>
      <w:bookmarkStart w:id="22" w:name="_Toc367788811"/>
      <w:r w:rsidRPr="005B0062">
        <w:rPr>
          <w:rStyle w:val="CharSectno"/>
        </w:rPr>
        <w:t>8</w:t>
      </w:r>
      <w:r w:rsidRPr="005B0062">
        <w:tab/>
        <w:t>Particulars to be recorded (Act, s 17 (2))</w:t>
      </w:r>
      <w:bookmarkEnd w:id="21"/>
      <w:bookmarkEnd w:id="22"/>
      <w:r w:rsidRPr="005B0062">
        <w:t xml:space="preserve"> </w:t>
      </w:r>
    </w:p>
    <w:p w:rsidR="0099367F" w:rsidRPr="00F65E00" w:rsidRDefault="0099367F" w:rsidP="0063519A">
      <w:pPr>
        <w:pStyle w:val="HSR"/>
        <w:spacing w:before="120"/>
        <w:ind w:left="851"/>
      </w:pPr>
      <w:r w:rsidRPr="00F65E00">
        <w:t>Patient billed services</w:t>
      </w:r>
    </w:p>
    <w:p w:rsidR="0099367F" w:rsidRPr="00F65E00" w:rsidRDefault="0099367F" w:rsidP="0099367F">
      <w:pPr>
        <w:pStyle w:val="R1"/>
        <w:tabs>
          <w:tab w:val="clear" w:pos="794"/>
          <w:tab w:val="right" w:pos="567"/>
        </w:tabs>
        <w:ind w:left="851" w:hanging="851"/>
      </w:pPr>
      <w:r w:rsidRPr="00F65E00">
        <w:tab/>
        <w:t>(1)</w:t>
      </w:r>
      <w:r w:rsidRPr="00F65E00">
        <w:tab/>
        <w:t xml:space="preserve">For the payment of dental benefits </w:t>
      </w:r>
      <w:r>
        <w:t>listed in</w:t>
      </w:r>
      <w:r w:rsidRPr="00F65E00">
        <w:t xml:space="preserve"> the Dental Benefits Schedule, the following particulars must be recorded on the account or receipt:</w:t>
      </w:r>
    </w:p>
    <w:p w:rsidR="0099367F" w:rsidRPr="00F65E00" w:rsidRDefault="0099367F" w:rsidP="0099367F">
      <w:pPr>
        <w:pStyle w:val="P1"/>
        <w:tabs>
          <w:tab w:val="clear" w:pos="1191"/>
          <w:tab w:val="right" w:pos="1134"/>
        </w:tabs>
      </w:pPr>
      <w:r w:rsidRPr="00F65E00">
        <w:tab/>
        <w:t>(a)</w:t>
      </w:r>
      <w:r w:rsidRPr="00F65E00">
        <w:tab/>
        <w:t>the patient’s name;</w:t>
      </w:r>
    </w:p>
    <w:p w:rsidR="0099367F" w:rsidRPr="00F65E00" w:rsidRDefault="0099367F" w:rsidP="0099367F">
      <w:pPr>
        <w:pStyle w:val="P1"/>
      </w:pPr>
      <w:r w:rsidRPr="00F65E00">
        <w:tab/>
        <w:t>(b)</w:t>
      </w:r>
      <w:r w:rsidRPr="00F65E00">
        <w:tab/>
        <w:t>the date of the service;</w:t>
      </w:r>
    </w:p>
    <w:p w:rsidR="0099367F" w:rsidRPr="00F65E00" w:rsidDel="00205AB2" w:rsidRDefault="0099367F" w:rsidP="0099367F">
      <w:pPr>
        <w:pStyle w:val="P1"/>
      </w:pPr>
      <w:r w:rsidRPr="00F65E00">
        <w:tab/>
        <w:t>(c)</w:t>
      </w:r>
      <w:r w:rsidRPr="00F65E00">
        <w:tab/>
        <w:t>the item number in the Dental Benefits Schedule that corresponds to the service;</w:t>
      </w:r>
    </w:p>
    <w:p w:rsidR="0099367F" w:rsidRPr="00F65E00" w:rsidRDefault="0099367F" w:rsidP="0063519A">
      <w:pPr>
        <w:pStyle w:val="P1"/>
      </w:pPr>
      <w:r w:rsidRPr="00F65E00">
        <w:tab/>
        <w:t>(d)</w:t>
      </w:r>
      <w:r w:rsidRPr="00F65E00">
        <w:tab/>
        <w:t xml:space="preserve">the dental provider’s name and provider number; </w:t>
      </w:r>
    </w:p>
    <w:p w:rsidR="0099367F" w:rsidRPr="00F65E00" w:rsidRDefault="0099367F" w:rsidP="0099367F">
      <w:pPr>
        <w:pStyle w:val="P1"/>
      </w:pPr>
      <w:r w:rsidRPr="00F65E00">
        <w:tab/>
        <w:t>(e)</w:t>
      </w:r>
      <w:r w:rsidRPr="00F65E00">
        <w:tab/>
        <w:t xml:space="preserve">the amount charged for the service, total amount paid, and any amount outstanding for the service. </w:t>
      </w:r>
    </w:p>
    <w:p w:rsidR="0099367F" w:rsidRPr="00F65E00" w:rsidRDefault="0099367F" w:rsidP="0063519A">
      <w:pPr>
        <w:pStyle w:val="HSR"/>
        <w:spacing w:before="120"/>
        <w:ind w:left="851"/>
      </w:pPr>
      <w:r w:rsidRPr="00F65E00">
        <w:t>Bulk billed services</w:t>
      </w:r>
    </w:p>
    <w:p w:rsidR="0099367F" w:rsidRPr="00F65E00" w:rsidRDefault="0099367F" w:rsidP="0099367F">
      <w:pPr>
        <w:pStyle w:val="R1"/>
        <w:tabs>
          <w:tab w:val="clear" w:pos="794"/>
          <w:tab w:val="right" w:pos="567"/>
        </w:tabs>
        <w:ind w:left="851" w:hanging="851"/>
      </w:pPr>
      <w:r w:rsidRPr="00F65E00">
        <w:tab/>
        <w:t>(2)</w:t>
      </w:r>
      <w:r w:rsidRPr="00F65E00">
        <w:tab/>
        <w:t>If there is an assignment of dental benefits for</w:t>
      </w:r>
      <w:r>
        <w:t xml:space="preserve"> an</w:t>
      </w:r>
      <w:r w:rsidRPr="00F65E00">
        <w:t xml:space="preserve"> item </w:t>
      </w:r>
      <w:r>
        <w:t>under</w:t>
      </w:r>
      <w:r w:rsidRPr="00F65E00">
        <w:t xml:space="preserve"> the Dental Benefits Schedule, the following particulars must be recorded on the assignment of benefit form:</w:t>
      </w:r>
    </w:p>
    <w:p w:rsidR="0099367F" w:rsidRPr="00F65E00" w:rsidRDefault="0099367F" w:rsidP="0099367F">
      <w:pPr>
        <w:pStyle w:val="P1"/>
        <w:keepNext/>
      </w:pPr>
      <w:r w:rsidRPr="00F65E00">
        <w:tab/>
        <w:t>(a)</w:t>
      </w:r>
      <w:r w:rsidRPr="00F65E00">
        <w:tab/>
        <w:t>the patient’s name;</w:t>
      </w:r>
    </w:p>
    <w:p w:rsidR="0099367F" w:rsidRPr="00F65E00" w:rsidRDefault="0099367F" w:rsidP="0099367F">
      <w:pPr>
        <w:pStyle w:val="P1"/>
      </w:pPr>
      <w:r w:rsidRPr="00F65E00">
        <w:tab/>
        <w:t>(b)</w:t>
      </w:r>
      <w:r w:rsidRPr="00F65E00">
        <w:tab/>
        <w:t>the date of the service;</w:t>
      </w:r>
    </w:p>
    <w:p w:rsidR="0099367F" w:rsidRPr="00F65E00" w:rsidDel="00004D80" w:rsidRDefault="0099367F" w:rsidP="0099367F">
      <w:pPr>
        <w:pStyle w:val="P1"/>
      </w:pPr>
      <w:r w:rsidRPr="00F65E00">
        <w:tab/>
        <w:t>(c)</w:t>
      </w:r>
      <w:r w:rsidRPr="00F65E00">
        <w:tab/>
        <w:t>the item number in the Dental Benefits Schedule that corresponds to the service</w:t>
      </w:r>
      <w:r>
        <w:t>;</w:t>
      </w:r>
    </w:p>
    <w:p w:rsidR="0099367F" w:rsidRPr="00F65E00" w:rsidRDefault="0099367F" w:rsidP="0063519A">
      <w:pPr>
        <w:pStyle w:val="P1"/>
      </w:pPr>
      <w:r w:rsidRPr="00F65E00">
        <w:tab/>
        <w:t>(d)</w:t>
      </w:r>
      <w:r w:rsidRPr="00F65E00">
        <w:tab/>
        <w:t xml:space="preserve">the dental provider’s name and provider number; </w:t>
      </w:r>
    </w:p>
    <w:p w:rsidR="0099367F" w:rsidRDefault="0099367F" w:rsidP="0099367F">
      <w:pPr>
        <w:pStyle w:val="P1"/>
      </w:pPr>
      <w:r w:rsidRPr="00F65E00">
        <w:tab/>
        <w:t>(e)</w:t>
      </w:r>
      <w:r w:rsidRPr="00F65E00">
        <w:tab/>
        <w:t>the amount of the dental benefit being assigned to the dental provider.</w:t>
      </w:r>
    </w:p>
    <w:p w:rsidR="006028C5" w:rsidRPr="008D6556" w:rsidRDefault="006028C5" w:rsidP="00195398">
      <w:pPr>
        <w:pStyle w:val="HR"/>
        <w:ind w:left="851"/>
        <w:rPr>
          <w:rStyle w:val="CharSectno"/>
        </w:rPr>
      </w:pPr>
      <w:bookmarkStart w:id="23" w:name="_Toc355957795"/>
      <w:bookmarkStart w:id="24" w:name="_Toc367788812"/>
      <w:r w:rsidRPr="008D6556">
        <w:rPr>
          <w:rStyle w:val="CharSectno"/>
        </w:rPr>
        <w:t>8A</w:t>
      </w:r>
      <w:r w:rsidRPr="008D6556">
        <w:tab/>
        <w:t xml:space="preserve">Dental </w:t>
      </w:r>
      <w:r w:rsidR="00991D15">
        <w:t>b</w:t>
      </w:r>
      <w:r w:rsidRPr="008D6556">
        <w:t xml:space="preserve">enefits not payable unless conditions </w:t>
      </w:r>
      <w:r w:rsidR="00991D15">
        <w:t>satisfied</w:t>
      </w:r>
      <w:r w:rsidR="000629F1" w:rsidRPr="008D6556">
        <w:t xml:space="preserve"> </w:t>
      </w:r>
      <w:r w:rsidR="00AC0552" w:rsidRPr="008D6556">
        <w:t>(</w:t>
      </w:r>
      <w:r w:rsidR="003018D1" w:rsidRPr="008D6556">
        <w:t xml:space="preserve">Act, </w:t>
      </w:r>
      <w:r w:rsidR="000629F1" w:rsidRPr="008D6556">
        <w:t>s 18</w:t>
      </w:r>
      <w:r w:rsidR="00AC0552" w:rsidRPr="008D6556">
        <w:t> </w:t>
      </w:r>
      <w:r w:rsidR="000629F1" w:rsidRPr="008D6556">
        <w:t>(2</w:t>
      </w:r>
      <w:r w:rsidR="00AC0552" w:rsidRPr="008D6556">
        <w:t>))</w:t>
      </w:r>
      <w:bookmarkEnd w:id="23"/>
      <w:bookmarkEnd w:id="24"/>
    </w:p>
    <w:p w:rsidR="00AC0552" w:rsidRDefault="007C782A" w:rsidP="00195398">
      <w:pPr>
        <w:pStyle w:val="R1"/>
        <w:tabs>
          <w:tab w:val="clear" w:pos="794"/>
          <w:tab w:val="right" w:pos="567"/>
        </w:tabs>
        <w:ind w:left="851" w:hanging="851"/>
      </w:pPr>
      <w:r>
        <w:tab/>
        <w:t>(1)</w:t>
      </w:r>
      <w:r>
        <w:tab/>
      </w:r>
      <w:r w:rsidR="00465F9D">
        <w:t>A</w:t>
      </w:r>
      <w:r w:rsidR="00AC0552">
        <w:t xml:space="preserve"> dental service rendered by or on behalf of or under an arrangement with a State or </w:t>
      </w:r>
      <w:r w:rsidR="00991D15">
        <w:t>i</w:t>
      </w:r>
      <w:r w:rsidR="00AC0552">
        <w:t>nternal Territory is not eligible for dental benefits unless:</w:t>
      </w:r>
    </w:p>
    <w:p w:rsidR="00AC0552" w:rsidRDefault="00AC0552" w:rsidP="00834366">
      <w:pPr>
        <w:pStyle w:val="P1"/>
      </w:pPr>
      <w:r>
        <w:tab/>
        <w:t>(a)</w:t>
      </w:r>
      <w:r>
        <w:tab/>
        <w:t xml:space="preserve">the State or </w:t>
      </w:r>
      <w:r w:rsidR="00991D15">
        <w:t>i</w:t>
      </w:r>
      <w:r>
        <w:t>nternal Territory in which the service was performed is mentioned in column 1 of Schedule 2; and</w:t>
      </w:r>
    </w:p>
    <w:p w:rsidR="00AC0552" w:rsidRDefault="00AC0552" w:rsidP="00CB09DE">
      <w:pPr>
        <w:pStyle w:val="P1"/>
      </w:pPr>
      <w:r>
        <w:tab/>
        <w:t>(b)</w:t>
      </w:r>
      <w:r>
        <w:tab/>
        <w:t xml:space="preserve">the service is provided on or before the date in column 2 of schedule 2 pertaining to that </w:t>
      </w:r>
      <w:r w:rsidR="009B2F62">
        <w:t>S</w:t>
      </w:r>
      <w:r>
        <w:t xml:space="preserve">tate or </w:t>
      </w:r>
      <w:r w:rsidR="00991D15">
        <w:t>i</w:t>
      </w:r>
      <w:r>
        <w:t xml:space="preserve">nternal </w:t>
      </w:r>
      <w:r w:rsidR="009B2F62">
        <w:t>T</w:t>
      </w:r>
      <w:r>
        <w:t>erritory.</w:t>
      </w:r>
    </w:p>
    <w:p w:rsidR="000508E3" w:rsidRPr="007C782A" w:rsidRDefault="007C782A" w:rsidP="00195398">
      <w:pPr>
        <w:pStyle w:val="R1"/>
        <w:tabs>
          <w:tab w:val="clear" w:pos="794"/>
          <w:tab w:val="right" w:pos="567"/>
        </w:tabs>
        <w:ind w:left="851" w:hanging="851"/>
      </w:pPr>
      <w:bookmarkStart w:id="25" w:name="_Toc355957796"/>
      <w:bookmarkStart w:id="26" w:name="_Toc202259890"/>
      <w:r>
        <w:lastRenderedPageBreak/>
        <w:tab/>
        <w:t>(2)</w:t>
      </w:r>
      <w:r>
        <w:tab/>
      </w:r>
      <w:r w:rsidR="000508E3" w:rsidRPr="000508E3">
        <w:t xml:space="preserve">Despite subrule (1) the </w:t>
      </w:r>
      <w:r w:rsidR="00D83AC7">
        <w:t>M</w:t>
      </w:r>
      <w:r w:rsidR="000508E3" w:rsidRPr="000508E3">
        <w:t xml:space="preserve">inister may direct that a dental service rendered by or on behalf of or under an arrangement with a State or </w:t>
      </w:r>
      <w:r w:rsidR="00991D15">
        <w:t>i</w:t>
      </w:r>
      <w:r w:rsidR="000508E3" w:rsidRPr="000508E3">
        <w:t xml:space="preserve">nternal Territory is eligible for dental benefits. </w:t>
      </w:r>
    </w:p>
    <w:p w:rsidR="00DD0F11" w:rsidRPr="00DD0F11" w:rsidRDefault="00DD0F11" w:rsidP="00DD0F11">
      <w:pPr>
        <w:pStyle w:val="R1"/>
        <w:tabs>
          <w:tab w:val="clear" w:pos="794"/>
          <w:tab w:val="right" w:pos="567"/>
        </w:tabs>
        <w:ind w:left="851" w:hanging="851"/>
      </w:pPr>
      <w:r>
        <w:tab/>
        <w:t>(3)</w:t>
      </w:r>
      <w:r>
        <w:tab/>
      </w:r>
      <w:r w:rsidR="00CB09DE">
        <w:t>A d</w:t>
      </w:r>
      <w:r>
        <w:t xml:space="preserve">ental benefit is not payable </w:t>
      </w:r>
      <w:r w:rsidR="004447B5">
        <w:t xml:space="preserve">in respect of a dental service </w:t>
      </w:r>
      <w:r>
        <w:t xml:space="preserve">unless, at the time </w:t>
      </w:r>
      <w:r w:rsidR="004447B5">
        <w:t>the</w:t>
      </w:r>
      <w:r>
        <w:t xml:space="preserve"> dental service is rendered, the eligible dental patient </w:t>
      </w:r>
      <w:r w:rsidR="004447B5">
        <w:t xml:space="preserve">to whom the dental service is rendered </w:t>
      </w:r>
      <w:r>
        <w:t>is an eligible person.</w:t>
      </w:r>
    </w:p>
    <w:p w:rsidR="009362E0" w:rsidRPr="00195398" w:rsidRDefault="00165860" w:rsidP="00195398">
      <w:pPr>
        <w:pStyle w:val="HR"/>
        <w:ind w:left="851"/>
        <w:rPr>
          <w:rStyle w:val="CharSectno"/>
        </w:rPr>
      </w:pPr>
      <w:bookmarkStart w:id="27" w:name="_Toc367788813"/>
      <w:r>
        <w:rPr>
          <w:rStyle w:val="CharSectno"/>
        </w:rPr>
        <w:t>9</w:t>
      </w:r>
      <w:r w:rsidR="009362E0" w:rsidRPr="008D6556">
        <w:tab/>
        <w:t>Classes of persons who satisfy the means test (Act, s 24 (1) (d))</w:t>
      </w:r>
      <w:bookmarkEnd w:id="25"/>
      <w:bookmarkEnd w:id="27"/>
    </w:p>
    <w:p w:rsidR="002E0C71" w:rsidRDefault="002E0C71" w:rsidP="002E0C71">
      <w:pPr>
        <w:autoSpaceDE w:val="0"/>
        <w:autoSpaceDN w:val="0"/>
        <w:adjustRightInd w:val="0"/>
        <w:spacing w:before="120"/>
        <w:ind w:left="958"/>
        <w:jc w:val="both"/>
      </w:pPr>
      <w:r>
        <w:t>For paragraph 24 (1) (d) of the Act, a person satisfies the means test, in a calendar year, if in the calendar year:</w:t>
      </w:r>
    </w:p>
    <w:p w:rsidR="002E0C71" w:rsidRDefault="002E0C71" w:rsidP="002E0C71">
      <w:pPr>
        <w:pStyle w:val="P1"/>
      </w:pPr>
      <w:r>
        <w:tab/>
        <w:t>(a)</w:t>
      </w:r>
      <w:r>
        <w:tab/>
        <w:t>both:</w:t>
      </w:r>
    </w:p>
    <w:p w:rsidR="002E0C71" w:rsidRDefault="002E0C71" w:rsidP="001A6F6F">
      <w:pPr>
        <w:pStyle w:val="P2"/>
        <w:keepNext/>
        <w:keepLines w:val="0"/>
      </w:pPr>
      <w:r>
        <w:tab/>
        <w:t>(i)</w:t>
      </w:r>
      <w:r>
        <w:tab/>
        <w:t>section 23 of the Act applies to the person; and</w:t>
      </w:r>
    </w:p>
    <w:p w:rsidR="002E0C71" w:rsidRDefault="002E0C71" w:rsidP="001A6F6F">
      <w:pPr>
        <w:pStyle w:val="P2"/>
        <w:keepNext/>
        <w:keepLines w:val="0"/>
      </w:pPr>
      <w:r>
        <w:tab/>
        <w:t>(ii)</w:t>
      </w:r>
      <w:r>
        <w:tab/>
        <w:t>the person is receiving any of the following payments:</w:t>
      </w:r>
    </w:p>
    <w:p w:rsidR="002E0C71" w:rsidRDefault="002E0C71" w:rsidP="002E0C71">
      <w:pPr>
        <w:tabs>
          <w:tab w:val="left" w:pos="2520"/>
        </w:tabs>
        <w:autoSpaceDE w:val="0"/>
        <w:autoSpaceDN w:val="0"/>
        <w:adjustRightInd w:val="0"/>
        <w:spacing w:before="60"/>
        <w:ind w:left="2523" w:hanging="482"/>
        <w:jc w:val="both"/>
      </w:pPr>
      <w:r>
        <w:t>(A)</w:t>
      </w:r>
      <w:r>
        <w:tab/>
        <w:t>disability support pension;</w:t>
      </w:r>
    </w:p>
    <w:p w:rsidR="002E0C71" w:rsidRDefault="002E0C71" w:rsidP="002E0C71">
      <w:pPr>
        <w:tabs>
          <w:tab w:val="left" w:pos="2520"/>
        </w:tabs>
        <w:autoSpaceDE w:val="0"/>
        <w:autoSpaceDN w:val="0"/>
        <w:adjustRightInd w:val="0"/>
        <w:spacing w:before="60"/>
        <w:ind w:left="2523" w:hanging="482"/>
        <w:jc w:val="both"/>
      </w:pPr>
      <w:r>
        <w:t>(B)</w:t>
      </w:r>
      <w:r>
        <w:tab/>
        <w:t>parenting payment;</w:t>
      </w:r>
    </w:p>
    <w:p w:rsidR="002E0C71" w:rsidRDefault="002E0C71" w:rsidP="002E0C71">
      <w:pPr>
        <w:tabs>
          <w:tab w:val="left" w:pos="2520"/>
        </w:tabs>
        <w:autoSpaceDE w:val="0"/>
        <w:autoSpaceDN w:val="0"/>
        <w:adjustRightInd w:val="0"/>
        <w:spacing w:before="60"/>
        <w:ind w:left="2523" w:hanging="482"/>
        <w:jc w:val="both"/>
      </w:pPr>
      <w:r>
        <w:t>(C)</w:t>
      </w:r>
      <w:r>
        <w:tab/>
        <w:t>special benefit;</w:t>
      </w:r>
    </w:p>
    <w:p w:rsidR="002E0C71" w:rsidRDefault="002E0C71" w:rsidP="002E0C71">
      <w:pPr>
        <w:tabs>
          <w:tab w:val="left" w:pos="2520"/>
        </w:tabs>
        <w:autoSpaceDE w:val="0"/>
        <w:autoSpaceDN w:val="0"/>
        <w:adjustRightInd w:val="0"/>
        <w:spacing w:before="60"/>
        <w:ind w:left="2523" w:hanging="482"/>
        <w:jc w:val="both"/>
      </w:pPr>
      <w:r>
        <w:t>(D)</w:t>
      </w:r>
      <w:r>
        <w:tab/>
        <w:t>carer payment;</w:t>
      </w:r>
    </w:p>
    <w:p w:rsidR="002E0C71" w:rsidRDefault="002E0C71" w:rsidP="002E0C71">
      <w:pPr>
        <w:tabs>
          <w:tab w:val="left" w:pos="2520"/>
        </w:tabs>
        <w:autoSpaceDE w:val="0"/>
        <w:autoSpaceDN w:val="0"/>
        <w:adjustRightInd w:val="0"/>
        <w:spacing w:before="60"/>
        <w:ind w:left="2523" w:hanging="482"/>
        <w:jc w:val="both"/>
      </w:pPr>
      <w:r>
        <w:t>(E)</w:t>
      </w:r>
      <w:r>
        <w:tab/>
        <w:t xml:space="preserve">payments made under VCES or MRCAETS, if the person is a person mentioned in paragraph (c), in column 3, of item 2 of the table in subsection 22A (1) of </w:t>
      </w:r>
      <w:r>
        <w:rPr>
          <w:i/>
          <w:iCs/>
        </w:rPr>
        <w:t>A New Tax System (Family Assistance) Act 1999</w:t>
      </w:r>
      <w:r>
        <w:t>; or</w:t>
      </w:r>
    </w:p>
    <w:p w:rsidR="002E0C71" w:rsidRDefault="002E0C71" w:rsidP="002E0C71">
      <w:pPr>
        <w:pStyle w:val="P1"/>
      </w:pPr>
      <w:r>
        <w:tab/>
        <w:t>(b)</w:t>
      </w:r>
      <w:r>
        <w:tab/>
        <w:t>both:</w:t>
      </w:r>
    </w:p>
    <w:p w:rsidR="002E0C71" w:rsidRDefault="002E0C71" w:rsidP="001A6F6F">
      <w:pPr>
        <w:pStyle w:val="P2"/>
        <w:keepNext/>
        <w:keepLines w:val="0"/>
      </w:pPr>
      <w:r>
        <w:tab/>
        <w:t>(i)</w:t>
      </w:r>
      <w:r>
        <w:tab/>
        <w:t>section 23 of the Act applies to the person; and</w:t>
      </w:r>
    </w:p>
    <w:p w:rsidR="002E0C71" w:rsidRDefault="002E0C71" w:rsidP="001A6F6F">
      <w:pPr>
        <w:pStyle w:val="P2"/>
        <w:keepNext/>
        <w:keepLines w:val="0"/>
      </w:pPr>
      <w:r>
        <w:tab/>
        <w:t>(ii)</w:t>
      </w:r>
      <w:r>
        <w:tab/>
        <w:t>the person’s parent, carer or guardian is receiving parenting payment or double orphan pension for the person; or</w:t>
      </w:r>
    </w:p>
    <w:p w:rsidR="002E0C71" w:rsidRDefault="002E0C71" w:rsidP="002E0C71">
      <w:pPr>
        <w:pStyle w:val="P1"/>
      </w:pPr>
      <w:r>
        <w:tab/>
        <w:t>(c)</w:t>
      </w:r>
      <w:r>
        <w:tab/>
        <w:t>both:</w:t>
      </w:r>
    </w:p>
    <w:p w:rsidR="002E0C71" w:rsidRDefault="002E0C71" w:rsidP="001A6F6F">
      <w:pPr>
        <w:pStyle w:val="P2"/>
        <w:keepNext/>
        <w:keepLines w:val="0"/>
      </w:pPr>
      <w:r>
        <w:tab/>
        <w:t>(i)</w:t>
      </w:r>
      <w:r>
        <w:tab/>
        <w:t>section 23 of the Act applies to the person; and</w:t>
      </w:r>
    </w:p>
    <w:p w:rsidR="002E0C71" w:rsidRDefault="002E0C71" w:rsidP="001A6F6F">
      <w:pPr>
        <w:pStyle w:val="P2"/>
        <w:keepNext/>
        <w:keepLines w:val="0"/>
      </w:pPr>
      <w:r>
        <w:tab/>
        <w:t>(ii)</w:t>
      </w:r>
      <w:r>
        <w:tab/>
        <w:t>the person’s partner is receiving parenting payment; or</w:t>
      </w:r>
    </w:p>
    <w:p w:rsidR="002E0C71" w:rsidRDefault="002E0C71" w:rsidP="002E0C71">
      <w:pPr>
        <w:pStyle w:val="P2"/>
        <w:ind w:left="1987" w:hanging="1987"/>
      </w:pPr>
      <w:r>
        <w:tab/>
        <w:t>(d)  both:</w:t>
      </w:r>
    </w:p>
    <w:p w:rsidR="002E0C71" w:rsidRDefault="001A6F6F" w:rsidP="001A6F6F">
      <w:pPr>
        <w:pStyle w:val="P2"/>
        <w:keepNext/>
        <w:keepLines w:val="0"/>
      </w:pPr>
      <w:r>
        <w:tab/>
      </w:r>
      <w:r w:rsidR="002E0C71">
        <w:t>(i)</w:t>
      </w:r>
      <w:r w:rsidR="003B6592">
        <w:tab/>
      </w:r>
      <w:r w:rsidR="002E0C71">
        <w:t>section 23 of the Act applies to the person; and</w:t>
      </w:r>
    </w:p>
    <w:p w:rsidR="002E0C71" w:rsidRDefault="003B6592" w:rsidP="001A6F6F">
      <w:pPr>
        <w:pStyle w:val="P2"/>
        <w:keepNext/>
        <w:keepLines w:val="0"/>
        <w:rPr>
          <w:rFonts w:ascii="Arial" w:hAnsi="Arial" w:cs="Arial"/>
          <w:sz w:val="20"/>
          <w:szCs w:val="20"/>
        </w:rPr>
      </w:pPr>
      <w:r>
        <w:tab/>
      </w:r>
      <w:r w:rsidR="002E0C71">
        <w:t>(ii)</w:t>
      </w:r>
      <w:r>
        <w:tab/>
      </w:r>
      <w:r w:rsidR="002E0C71">
        <w:t xml:space="preserve">another person is receiving payments under VCES or MRCAETS on behalf of the person where that other person is a person referred to in paragraph (c), in column 3, of item 2 of the table in subsection 22A(1) of </w:t>
      </w:r>
      <w:r w:rsidR="002E0C71" w:rsidRPr="007D4BAE">
        <w:rPr>
          <w:i/>
        </w:rPr>
        <w:t>A New Tax System (Family Assistance) Act 1999</w:t>
      </w:r>
      <w:r w:rsidR="002E0C71">
        <w:t>.</w:t>
      </w:r>
    </w:p>
    <w:p w:rsidR="007078B5" w:rsidRPr="008D6556" w:rsidRDefault="00165860" w:rsidP="00195398">
      <w:pPr>
        <w:pStyle w:val="HR"/>
        <w:ind w:left="851"/>
        <w:rPr>
          <w:rStyle w:val="CharSectno"/>
        </w:rPr>
      </w:pPr>
      <w:bookmarkStart w:id="28" w:name="_Toc355957797"/>
      <w:bookmarkStart w:id="29" w:name="_Toc367788814"/>
      <w:r w:rsidRPr="008D6556">
        <w:rPr>
          <w:rStyle w:val="CharSectno"/>
        </w:rPr>
        <w:t>10</w:t>
      </w:r>
      <w:r w:rsidR="007078B5" w:rsidRPr="008D6556">
        <w:tab/>
        <w:t>Issuing more than 1 voucher for a person for a calendar year (Act, s 27 (5))</w:t>
      </w:r>
      <w:bookmarkEnd w:id="26"/>
      <w:bookmarkEnd w:id="28"/>
      <w:bookmarkEnd w:id="29"/>
    </w:p>
    <w:p w:rsidR="007078B5" w:rsidRPr="00F65E00" w:rsidRDefault="007078B5" w:rsidP="001C0E3C">
      <w:pPr>
        <w:pStyle w:val="R1"/>
        <w:tabs>
          <w:tab w:val="clear" w:pos="794"/>
          <w:tab w:val="right" w:pos="567"/>
        </w:tabs>
        <w:ind w:left="851" w:hanging="851"/>
      </w:pPr>
      <w:r w:rsidRPr="00F65E00">
        <w:tab/>
        <w:t>(1)</w:t>
      </w:r>
      <w:r w:rsidRPr="00F65E00">
        <w:tab/>
        <w:t>For the Dental Benefits Schedule, more than 1 voucher may be issued for a person for a calendar year if:</w:t>
      </w:r>
    </w:p>
    <w:p w:rsidR="007078B5" w:rsidRPr="00F65E00" w:rsidRDefault="007078B5" w:rsidP="00EC0E63">
      <w:pPr>
        <w:pStyle w:val="P1"/>
      </w:pPr>
      <w:r w:rsidRPr="00F65E00">
        <w:tab/>
        <w:t>(a)</w:t>
      </w:r>
      <w:r w:rsidRPr="00F65E00">
        <w:tab/>
        <w:t xml:space="preserve">the person is an FTB(A) </w:t>
      </w:r>
      <w:r w:rsidR="00D97802">
        <w:t>person</w:t>
      </w:r>
      <w:r w:rsidRPr="00F65E00">
        <w:t xml:space="preserve"> for whom there is more than 1 FTB recipient; or</w:t>
      </w:r>
    </w:p>
    <w:p w:rsidR="00D10364" w:rsidRPr="00F65E00" w:rsidRDefault="007078B5" w:rsidP="00EC0E63">
      <w:pPr>
        <w:pStyle w:val="P1"/>
      </w:pPr>
      <w:r w:rsidRPr="00F65E00">
        <w:tab/>
        <w:t>(b)</w:t>
      </w:r>
      <w:r w:rsidRPr="00F65E00">
        <w:tab/>
        <w:t xml:space="preserve">the </w:t>
      </w:r>
      <w:r w:rsidR="00527A86">
        <w:t>person has</w:t>
      </w:r>
      <w:r w:rsidR="00D10364">
        <w:t xml:space="preserve"> more than </w:t>
      </w:r>
      <w:r w:rsidR="00527A86">
        <w:t>1</w:t>
      </w:r>
      <w:r w:rsidR="00D10364">
        <w:t xml:space="preserve"> </w:t>
      </w:r>
      <w:r w:rsidR="00527A86" w:rsidRPr="00527A86">
        <w:t xml:space="preserve">parent, carer or guardian </w:t>
      </w:r>
      <w:r w:rsidR="00527A86">
        <w:t xml:space="preserve">who is receiving </w:t>
      </w:r>
      <w:r w:rsidR="00D10364">
        <w:t>double orphan pension for the person; or</w:t>
      </w:r>
    </w:p>
    <w:p w:rsidR="007078B5" w:rsidRPr="00F65E00" w:rsidRDefault="007078B5" w:rsidP="00EC0E63">
      <w:pPr>
        <w:pStyle w:val="P1"/>
      </w:pPr>
      <w:r w:rsidRPr="00F65E00">
        <w:lastRenderedPageBreak/>
        <w:tab/>
        <w:t>(</w:t>
      </w:r>
      <w:r w:rsidR="00D10364">
        <w:t>c</w:t>
      </w:r>
      <w:r w:rsidRPr="00F65E00">
        <w:t>)</w:t>
      </w:r>
      <w:r w:rsidRPr="00F65E00">
        <w:tab/>
        <w:t>the person’s voucher has been lost or destroyed, or the person has not received it.</w:t>
      </w:r>
    </w:p>
    <w:p w:rsidR="007078B5" w:rsidRPr="00F65E00" w:rsidRDefault="007078B5" w:rsidP="001C0E3C">
      <w:pPr>
        <w:pStyle w:val="R1"/>
        <w:tabs>
          <w:tab w:val="clear" w:pos="794"/>
          <w:tab w:val="right" w:pos="567"/>
        </w:tabs>
        <w:ind w:left="851" w:hanging="851"/>
      </w:pPr>
      <w:r w:rsidRPr="00F65E00">
        <w:tab/>
        <w:t>(2)</w:t>
      </w:r>
      <w:r w:rsidRPr="00F65E00">
        <w:tab/>
        <w:t>For paragraph</w:t>
      </w:r>
      <w:r w:rsidR="00D10364">
        <w:t>s</w:t>
      </w:r>
      <w:r w:rsidRPr="00F65E00">
        <w:t xml:space="preserve"> (1) (a)</w:t>
      </w:r>
      <w:r w:rsidR="00D10364">
        <w:t xml:space="preserve"> and (b</w:t>
      </w:r>
      <w:r w:rsidRPr="00F65E00">
        <w:t xml:space="preserve">), the </w:t>
      </w:r>
      <w:r w:rsidR="00E01C4F" w:rsidRPr="00CF41FA">
        <w:t>Chief Executive Medicare</w:t>
      </w:r>
      <w:r w:rsidR="00E01C4F">
        <w:t xml:space="preserve"> </w:t>
      </w:r>
      <w:r w:rsidRPr="00F65E00">
        <w:t xml:space="preserve">may issue </w:t>
      </w:r>
      <w:r w:rsidR="00F52EDE">
        <w:t>2</w:t>
      </w:r>
      <w:r w:rsidRPr="00F65E00">
        <w:t xml:space="preserve"> voucher</w:t>
      </w:r>
      <w:r w:rsidR="00F52EDE">
        <w:t>s</w:t>
      </w:r>
      <w:r w:rsidRPr="00F65E00">
        <w:t xml:space="preserve"> for the </w:t>
      </w:r>
      <w:r w:rsidR="00D97802">
        <w:t>person</w:t>
      </w:r>
      <w:r w:rsidRPr="00F65E00">
        <w:t>.</w:t>
      </w:r>
    </w:p>
    <w:p w:rsidR="007078B5" w:rsidRPr="00F65E00" w:rsidRDefault="007078B5" w:rsidP="001C0E3C">
      <w:pPr>
        <w:pStyle w:val="R1"/>
        <w:tabs>
          <w:tab w:val="clear" w:pos="794"/>
          <w:tab w:val="right" w:pos="567"/>
        </w:tabs>
        <w:ind w:left="851" w:hanging="851"/>
      </w:pPr>
      <w:r w:rsidRPr="00F65E00">
        <w:tab/>
        <w:t>(3)</w:t>
      </w:r>
      <w:r w:rsidRPr="00F65E00">
        <w:tab/>
        <w:t>For paragraph (1)(</w:t>
      </w:r>
      <w:r w:rsidR="00D10364">
        <w:t>c</w:t>
      </w:r>
      <w:r w:rsidRPr="00F65E00">
        <w:t xml:space="preserve">), the </w:t>
      </w:r>
      <w:r w:rsidR="00E01C4F" w:rsidRPr="00E01C4F">
        <w:t>Chief Executive Medicare</w:t>
      </w:r>
      <w:r w:rsidR="00E01C4F">
        <w:t xml:space="preserve"> </w:t>
      </w:r>
      <w:r w:rsidRPr="00F65E00">
        <w:t>may issue a replacement voucher if the person</w:t>
      </w:r>
      <w:r w:rsidR="009B2F62">
        <w:t xml:space="preserve"> </w:t>
      </w:r>
      <w:r w:rsidRPr="00F65E00">
        <w:t xml:space="preserve">asks </w:t>
      </w:r>
      <w:r w:rsidR="00E01C4F" w:rsidRPr="00CF41FA">
        <w:t>the Department of Human Services</w:t>
      </w:r>
      <w:r w:rsidR="00E01C4F">
        <w:t xml:space="preserve"> </w:t>
      </w:r>
      <w:r w:rsidRPr="00F65E00">
        <w:t>for a replacement voucher, stating whether the voucher was lost, destroyed or not received</w:t>
      </w:r>
      <w:r w:rsidR="009B2F62">
        <w:t>.</w:t>
      </w:r>
    </w:p>
    <w:p w:rsidR="007078B5" w:rsidRPr="008D6556" w:rsidRDefault="00933476" w:rsidP="00195398">
      <w:pPr>
        <w:pStyle w:val="HR"/>
        <w:ind w:left="851"/>
      </w:pPr>
      <w:bookmarkStart w:id="30" w:name="_Toc202259891"/>
      <w:bookmarkStart w:id="31" w:name="_Toc355957798"/>
      <w:bookmarkStart w:id="32" w:name="_Toc367788815"/>
      <w:r w:rsidRPr="008D6556">
        <w:rPr>
          <w:rStyle w:val="CharSectno"/>
        </w:rPr>
        <w:t>1</w:t>
      </w:r>
      <w:r w:rsidR="00165860" w:rsidRPr="008D6556">
        <w:rPr>
          <w:rStyle w:val="CharSectno"/>
        </w:rPr>
        <w:t>1</w:t>
      </w:r>
      <w:r w:rsidR="007078B5" w:rsidRPr="008D6556">
        <w:tab/>
        <w:t>When vouchers are not required to be issued (Act, s 29)</w:t>
      </w:r>
      <w:bookmarkEnd w:id="30"/>
      <w:bookmarkEnd w:id="31"/>
      <w:bookmarkEnd w:id="32"/>
    </w:p>
    <w:p w:rsidR="00EC0E63" w:rsidRDefault="001C0E3C" w:rsidP="009A3289">
      <w:pPr>
        <w:pStyle w:val="R1"/>
        <w:tabs>
          <w:tab w:val="clear" w:pos="794"/>
          <w:tab w:val="right" w:pos="567"/>
        </w:tabs>
        <w:ind w:left="851" w:hanging="851"/>
      </w:pPr>
      <w:r>
        <w:tab/>
      </w:r>
      <w:r w:rsidR="009A3289">
        <w:t>(1)</w:t>
      </w:r>
      <w:r w:rsidR="009A3289">
        <w:tab/>
      </w:r>
      <w:r w:rsidR="007078B5" w:rsidRPr="00F65E00">
        <w:t xml:space="preserve">The </w:t>
      </w:r>
      <w:r w:rsidR="00E01C4F" w:rsidRPr="00CF41FA">
        <w:t>Chief Executive Medicare</w:t>
      </w:r>
      <w:r w:rsidR="00E01C4F">
        <w:t xml:space="preserve"> </w:t>
      </w:r>
      <w:r w:rsidR="007078B5" w:rsidRPr="00F65E00">
        <w:t xml:space="preserve">is not required to issue a voucher for </w:t>
      </w:r>
      <w:r w:rsidR="007D5A25">
        <w:t xml:space="preserve">a calendar year for </w:t>
      </w:r>
      <w:r w:rsidR="007078B5" w:rsidRPr="00F65E00">
        <w:t>a person</w:t>
      </w:r>
      <w:r w:rsidR="00195398">
        <w:t xml:space="preserve"> </w:t>
      </w:r>
      <w:r w:rsidR="000D115D">
        <w:t xml:space="preserve">who qualifies for the voucher </w:t>
      </w:r>
      <w:r w:rsidR="007078B5" w:rsidRPr="00F65E00">
        <w:t>if</w:t>
      </w:r>
      <w:r w:rsidR="00EC0E63">
        <w:t>:</w:t>
      </w:r>
      <w:r w:rsidR="004373E7">
        <w:t xml:space="preserve"> </w:t>
      </w:r>
    </w:p>
    <w:p w:rsidR="00EC0E63" w:rsidRDefault="00EC0E63" w:rsidP="00EC0E63">
      <w:pPr>
        <w:pStyle w:val="P1"/>
      </w:pPr>
      <w:r>
        <w:tab/>
        <w:t>(a)</w:t>
      </w:r>
      <w:r>
        <w:tab/>
        <w:t>the person has not been assigned a medicare number; or</w:t>
      </w:r>
    </w:p>
    <w:p w:rsidR="00EC0E63" w:rsidRDefault="00EC0E63" w:rsidP="00EC0E63">
      <w:pPr>
        <w:pStyle w:val="P1"/>
      </w:pPr>
      <w:r>
        <w:tab/>
        <w:t>(b)</w:t>
      </w:r>
      <w:r>
        <w:tab/>
        <w:t>both:</w:t>
      </w:r>
    </w:p>
    <w:p w:rsidR="00EC0E63" w:rsidRDefault="00EC0E63" w:rsidP="001A6F6F">
      <w:pPr>
        <w:pStyle w:val="P2"/>
        <w:keepNext/>
        <w:keepLines w:val="0"/>
      </w:pPr>
      <w:r>
        <w:tab/>
        <w:t>(i)</w:t>
      </w:r>
      <w:r>
        <w:tab/>
        <w:t xml:space="preserve">written consent has not been provided by a person mentioned in sub-subparagraph (ii) (A) or (B) for the Department of Veterans’ Affairs to provide his or her personal information to </w:t>
      </w:r>
      <w:r w:rsidR="00E01C4F" w:rsidRPr="00CF41FA">
        <w:t>the Department of Human Services</w:t>
      </w:r>
      <w:r>
        <w:t xml:space="preserve"> for use in the administration of </w:t>
      </w:r>
      <w:r w:rsidR="00AC0552">
        <w:t>this Act</w:t>
      </w:r>
      <w:r w:rsidR="009B2F62">
        <w:t>;</w:t>
      </w:r>
      <w:r>
        <w:t xml:space="preserve"> and</w:t>
      </w:r>
    </w:p>
    <w:p w:rsidR="00EC0E63" w:rsidRDefault="00EC0E63" w:rsidP="001A6F6F">
      <w:pPr>
        <w:pStyle w:val="P2"/>
        <w:keepNext/>
        <w:keepLines w:val="0"/>
      </w:pPr>
      <w:r>
        <w:tab/>
        <w:t>(ii)</w:t>
      </w:r>
      <w:r>
        <w:tab/>
        <w:t>either:</w:t>
      </w:r>
    </w:p>
    <w:p w:rsidR="00EC0E63" w:rsidRDefault="00EC0E63" w:rsidP="001917E0">
      <w:pPr>
        <w:tabs>
          <w:tab w:val="left" w:pos="2520"/>
        </w:tabs>
        <w:autoSpaceDE w:val="0"/>
        <w:spacing w:before="60"/>
        <w:ind w:left="2523" w:hanging="482"/>
        <w:jc w:val="both"/>
      </w:pPr>
      <w:r>
        <w:t>(A)</w:t>
      </w:r>
      <w:r>
        <w:tab/>
        <w:t>the person is eligible for payments under VCES or MRCAETS; or</w:t>
      </w:r>
    </w:p>
    <w:p w:rsidR="00EC0E63" w:rsidRDefault="00EC0E63" w:rsidP="001917E0">
      <w:pPr>
        <w:tabs>
          <w:tab w:val="left" w:pos="2520"/>
        </w:tabs>
        <w:autoSpaceDE w:val="0"/>
        <w:spacing w:before="60"/>
        <w:ind w:left="2523" w:hanging="482"/>
        <w:jc w:val="both"/>
      </w:pPr>
      <w:r>
        <w:t>(B)</w:t>
      </w:r>
      <w:r>
        <w:tab/>
        <w:t>another person is receiving payments under VCES or MRCAETS on behalf of the person</w:t>
      </w:r>
      <w:r w:rsidR="00CB09DE">
        <w:t>; or</w:t>
      </w:r>
    </w:p>
    <w:p w:rsidR="00CB09DE" w:rsidRDefault="00CB09DE" w:rsidP="00CB09DE">
      <w:pPr>
        <w:pStyle w:val="P1"/>
      </w:pPr>
      <w:r>
        <w:tab/>
        <w:t>(c)</w:t>
      </w:r>
      <w:r>
        <w:tab/>
      </w:r>
      <w:r w:rsidR="009A3289">
        <w:t xml:space="preserve">the </w:t>
      </w:r>
      <w:r w:rsidR="00ED01F4">
        <w:t xml:space="preserve">person has reached the cap </w:t>
      </w:r>
      <w:r w:rsidR="009A3289">
        <w:t>set for the relevant 2 year period.</w:t>
      </w:r>
    </w:p>
    <w:p w:rsidR="009A3289" w:rsidRDefault="009A3289" w:rsidP="009A3289">
      <w:pPr>
        <w:pStyle w:val="R1"/>
        <w:tabs>
          <w:tab w:val="clear" w:pos="794"/>
          <w:tab w:val="right" w:pos="567"/>
        </w:tabs>
        <w:ind w:left="851" w:hanging="851"/>
      </w:pPr>
      <w:r>
        <w:tab/>
        <w:t>(2)</w:t>
      </w:r>
      <w:r>
        <w:tab/>
        <w:t>In this rule:</w:t>
      </w:r>
    </w:p>
    <w:p w:rsidR="009A3289" w:rsidRPr="00407800" w:rsidRDefault="009A3289" w:rsidP="009A3289">
      <w:pPr>
        <w:pStyle w:val="R2"/>
        <w:tabs>
          <w:tab w:val="clear" w:pos="794"/>
          <w:tab w:val="left" w:pos="851"/>
        </w:tabs>
        <w:spacing w:before="120"/>
        <w:ind w:left="851" w:hanging="851"/>
      </w:pPr>
      <w:r>
        <w:tab/>
      </w:r>
      <w:r w:rsidRPr="009A3289">
        <w:rPr>
          <w:b/>
          <w:i/>
        </w:rPr>
        <w:t>cap</w:t>
      </w:r>
      <w:r>
        <w:rPr>
          <w:i/>
        </w:rPr>
        <w:t xml:space="preserve"> </w:t>
      </w:r>
      <w:r w:rsidRPr="009A3289">
        <w:t xml:space="preserve">and </w:t>
      </w:r>
      <w:r w:rsidRPr="00407800">
        <w:rPr>
          <w:b/>
          <w:i/>
        </w:rPr>
        <w:t>relevant 2 year period</w:t>
      </w:r>
      <w:r w:rsidRPr="00407800">
        <w:t xml:space="preserve"> </w:t>
      </w:r>
      <w:r>
        <w:t>have the meaning</w:t>
      </w:r>
      <w:r w:rsidR="00D00682">
        <w:t>s</w:t>
      </w:r>
      <w:r>
        <w:t xml:space="preserve"> given in rule 14.</w:t>
      </w:r>
    </w:p>
    <w:p w:rsidR="00D30BD7" w:rsidRPr="008D6556" w:rsidRDefault="00165860" w:rsidP="001C0E3C">
      <w:pPr>
        <w:pStyle w:val="HR"/>
        <w:ind w:left="851"/>
        <w:rPr>
          <w:rStyle w:val="CharSectno"/>
        </w:rPr>
      </w:pPr>
      <w:bookmarkStart w:id="33" w:name="_Toc355957799"/>
      <w:bookmarkStart w:id="34" w:name="_Toc367788816"/>
      <w:r w:rsidRPr="008D6556">
        <w:rPr>
          <w:rStyle w:val="CharSectno"/>
        </w:rPr>
        <w:t>12</w:t>
      </w:r>
      <w:r w:rsidR="00D30BD7" w:rsidRPr="008D6556">
        <w:tab/>
        <w:t>Period of effect of voucher (Act, s 31)</w:t>
      </w:r>
      <w:bookmarkEnd w:id="33"/>
      <w:bookmarkEnd w:id="34"/>
    </w:p>
    <w:p w:rsidR="00D30BD7" w:rsidRDefault="00D30BD7" w:rsidP="001C0E3C">
      <w:pPr>
        <w:pStyle w:val="R1"/>
        <w:tabs>
          <w:tab w:val="clear" w:pos="794"/>
        </w:tabs>
        <w:ind w:left="851" w:hanging="851"/>
      </w:pPr>
      <w:r>
        <w:tab/>
        <w:t>For the Dental Benefits Schedule:</w:t>
      </w:r>
    </w:p>
    <w:p w:rsidR="00D30BD7" w:rsidRDefault="00FF093D" w:rsidP="0063519A">
      <w:pPr>
        <w:pStyle w:val="P1"/>
      </w:pPr>
      <w:r>
        <w:tab/>
        <w:t>(a)</w:t>
      </w:r>
      <w:r>
        <w:tab/>
      </w:r>
      <w:r w:rsidR="00D30BD7">
        <w:t>a voucher for the calendar year commencing on 1 January 20</w:t>
      </w:r>
      <w:r w:rsidR="00BD7FC9">
        <w:t>14</w:t>
      </w:r>
      <w:r w:rsidR="00D30BD7">
        <w:t xml:space="preserve"> takes effect </w:t>
      </w:r>
      <w:r w:rsidR="00BD7FC9">
        <w:t>on and from that date</w:t>
      </w:r>
      <w:r w:rsidR="00D30BD7">
        <w:t xml:space="preserve"> and remains in effect until the end of 31</w:t>
      </w:r>
      <w:r w:rsidR="007F285D">
        <w:t> </w:t>
      </w:r>
      <w:r w:rsidR="00D30BD7">
        <w:t>December 20</w:t>
      </w:r>
      <w:r w:rsidR="00BD7FC9">
        <w:t>14</w:t>
      </w:r>
      <w:r w:rsidR="00D30BD7">
        <w:t>; and</w:t>
      </w:r>
    </w:p>
    <w:p w:rsidR="00D30BD7" w:rsidRDefault="00FF093D" w:rsidP="0063519A">
      <w:pPr>
        <w:pStyle w:val="P1"/>
      </w:pPr>
      <w:r>
        <w:tab/>
        <w:t>(b)</w:t>
      </w:r>
      <w:r>
        <w:tab/>
      </w:r>
      <w:r w:rsidR="00D30BD7">
        <w:t>a voucher for a calendar year commencing on 1 January of a subsequent year takes effect at the beginning of 1 January of that year and remains in effect until the end of 31 December of that year.</w:t>
      </w:r>
    </w:p>
    <w:p w:rsidR="007078B5" w:rsidRPr="008D6556" w:rsidRDefault="00933476" w:rsidP="001C0E3C">
      <w:pPr>
        <w:pStyle w:val="HR"/>
        <w:ind w:left="851"/>
        <w:rPr>
          <w:rStyle w:val="CharSectno"/>
        </w:rPr>
      </w:pPr>
      <w:bookmarkStart w:id="35" w:name="_Toc202259892"/>
      <w:bookmarkStart w:id="36" w:name="_Toc355957800"/>
      <w:bookmarkStart w:id="37" w:name="_Toc367788817"/>
      <w:r w:rsidRPr="008D6556">
        <w:rPr>
          <w:rStyle w:val="CharSectno"/>
        </w:rPr>
        <w:t>1</w:t>
      </w:r>
      <w:r w:rsidR="00165860" w:rsidRPr="008D6556">
        <w:rPr>
          <w:rStyle w:val="CharSectno"/>
        </w:rPr>
        <w:t>3</w:t>
      </w:r>
      <w:r w:rsidR="007078B5" w:rsidRPr="008D6556">
        <w:tab/>
        <w:t>Persons to whom the vouchers are to be issued (Act, s 32 (c))</w:t>
      </w:r>
      <w:bookmarkEnd w:id="35"/>
      <w:bookmarkEnd w:id="36"/>
      <w:bookmarkEnd w:id="37"/>
    </w:p>
    <w:p w:rsidR="007078B5" w:rsidRPr="00F65E00" w:rsidRDefault="007078B5" w:rsidP="001C0E3C">
      <w:pPr>
        <w:pStyle w:val="R1"/>
        <w:tabs>
          <w:tab w:val="clear" w:pos="794"/>
        </w:tabs>
        <w:ind w:left="851" w:hanging="851"/>
      </w:pPr>
      <w:r w:rsidRPr="00F65E00">
        <w:tab/>
        <w:t>For the Dental Benefits Schedule, a voucher is to be issued:</w:t>
      </w:r>
    </w:p>
    <w:p w:rsidR="007078B5" w:rsidRPr="00F65E00" w:rsidRDefault="007078B5" w:rsidP="007078B5">
      <w:pPr>
        <w:pStyle w:val="P1"/>
      </w:pPr>
      <w:r w:rsidRPr="00F65E00">
        <w:tab/>
        <w:t>(a)</w:t>
      </w:r>
      <w:r w:rsidRPr="00F65E00">
        <w:tab/>
        <w:t xml:space="preserve">if an eligible dental patient is receiving </w:t>
      </w:r>
      <w:r w:rsidR="00471340">
        <w:t>y</w:t>
      </w:r>
      <w:r w:rsidRPr="00F65E00">
        <w:t xml:space="preserve">outh </w:t>
      </w:r>
      <w:r w:rsidR="00471340">
        <w:t>a</w:t>
      </w:r>
      <w:r w:rsidRPr="00F65E00">
        <w:t>llowance — to the eligible dental patient; or</w:t>
      </w:r>
    </w:p>
    <w:p w:rsidR="00A05762" w:rsidRDefault="007078B5" w:rsidP="001A6F6F">
      <w:pPr>
        <w:pStyle w:val="P1"/>
        <w:keepNext/>
        <w:keepLines w:val="0"/>
      </w:pPr>
      <w:r w:rsidRPr="00F65E00">
        <w:lastRenderedPageBreak/>
        <w:tab/>
        <w:t>(b)</w:t>
      </w:r>
      <w:r w:rsidRPr="00F65E00">
        <w:tab/>
        <w:t>if an eligible dental patient is receiving a</w:t>
      </w:r>
      <w:r w:rsidR="00471340">
        <w:t xml:space="preserve"> payment under the</w:t>
      </w:r>
      <w:r w:rsidRPr="00F65E00">
        <w:t xml:space="preserve"> ABSTUDY </w:t>
      </w:r>
      <w:r w:rsidR="00471340">
        <w:t>scheme</w:t>
      </w:r>
      <w:r w:rsidR="008616F5">
        <w:t>,</w:t>
      </w:r>
      <w:r w:rsidRPr="00F65E00">
        <w:t xml:space="preserve"> or</w:t>
      </w:r>
      <w:r w:rsidR="008616F5">
        <w:t xml:space="preserve"> another </w:t>
      </w:r>
      <w:r w:rsidRPr="00F65E00">
        <w:t xml:space="preserve">person </w:t>
      </w:r>
      <w:r w:rsidR="00774562">
        <w:t>or an institution</w:t>
      </w:r>
      <w:r w:rsidR="008616F5">
        <w:t xml:space="preserve"> </w:t>
      </w:r>
      <w:r w:rsidRPr="00F65E00">
        <w:t xml:space="preserve">is receiving </w:t>
      </w:r>
      <w:r w:rsidR="008616F5">
        <w:t>such a</w:t>
      </w:r>
      <w:r w:rsidRPr="00F65E00">
        <w:t xml:space="preserve"> payment </w:t>
      </w:r>
      <w:r w:rsidR="008616F5">
        <w:t>in respect of the eligible dental patient</w:t>
      </w:r>
      <w:r w:rsidR="00A05762">
        <w:t>:</w:t>
      </w:r>
    </w:p>
    <w:p w:rsidR="007078B5" w:rsidRPr="00F65E00" w:rsidRDefault="00A05762" w:rsidP="001A6F6F">
      <w:pPr>
        <w:pStyle w:val="P2"/>
        <w:keepNext/>
        <w:keepLines w:val="0"/>
      </w:pPr>
      <w:r>
        <w:tab/>
      </w:r>
      <w:r w:rsidR="00C86B82">
        <w:t>(i)</w:t>
      </w:r>
      <w:r>
        <w:tab/>
      </w:r>
      <w:r w:rsidR="00C86B82" w:rsidRPr="00F65E00">
        <w:t>if the</w:t>
      </w:r>
      <w:r w:rsidR="007078B5" w:rsidRPr="00F65E00">
        <w:t xml:space="preserve"> eligible dental patient</w:t>
      </w:r>
      <w:r w:rsidR="00C86B82">
        <w:t xml:space="preserve"> applied for </w:t>
      </w:r>
      <w:r w:rsidR="007078B5" w:rsidRPr="00F65E00">
        <w:t>the payment</w:t>
      </w:r>
      <w:r w:rsidR="00C86B82" w:rsidRPr="00F65E00">
        <w:t> </w:t>
      </w:r>
      <w:r w:rsidR="007078B5" w:rsidRPr="00F65E00">
        <w:t xml:space="preserve">— to the </w:t>
      </w:r>
      <w:r>
        <w:t xml:space="preserve"> </w:t>
      </w:r>
      <w:r w:rsidR="00471340">
        <w:t>eligible dental patient</w:t>
      </w:r>
      <w:r w:rsidR="007078B5" w:rsidRPr="00F65E00">
        <w:t>; or</w:t>
      </w:r>
    </w:p>
    <w:p w:rsidR="007078B5" w:rsidRDefault="00C86B82" w:rsidP="001A6F6F">
      <w:pPr>
        <w:pStyle w:val="P2"/>
        <w:keepNext/>
        <w:keepLines w:val="0"/>
      </w:pPr>
      <w:r>
        <w:tab/>
        <w:t>(ii)</w:t>
      </w:r>
      <w:r>
        <w:tab/>
        <w:t>if the eligible dental patient’s parent or guardian applied for the payment</w:t>
      </w:r>
      <w:r w:rsidRPr="00F65E00">
        <w:t> — to the</w:t>
      </w:r>
      <w:r>
        <w:t xml:space="preserve"> parent or guardian who made the application</w:t>
      </w:r>
      <w:r w:rsidR="007078B5" w:rsidRPr="00F65E00">
        <w:t>; or</w:t>
      </w:r>
    </w:p>
    <w:p w:rsidR="00774562" w:rsidRPr="00F65E00" w:rsidRDefault="00774562" w:rsidP="001A6F6F">
      <w:pPr>
        <w:pStyle w:val="P2"/>
        <w:keepNext/>
        <w:keepLines w:val="0"/>
      </w:pPr>
      <w:r>
        <w:tab/>
        <w:t>(iii)</w:t>
      </w:r>
      <w:r>
        <w:tab/>
      </w:r>
      <w:r w:rsidRPr="00774562">
        <w:t xml:space="preserve">if </w:t>
      </w:r>
      <w:r>
        <w:t>an institution</w:t>
      </w:r>
      <w:r w:rsidRPr="00774562">
        <w:t xml:space="preserve"> applied for the payment — to the </w:t>
      </w:r>
      <w:r>
        <w:t>institution that</w:t>
      </w:r>
      <w:r w:rsidRPr="00774562">
        <w:t xml:space="preserve"> made the application</w:t>
      </w:r>
      <w:r>
        <w:t>; or</w:t>
      </w:r>
    </w:p>
    <w:p w:rsidR="007078B5" w:rsidRPr="00F65E00" w:rsidRDefault="007078B5" w:rsidP="004232A0">
      <w:pPr>
        <w:pStyle w:val="ZP1"/>
      </w:pPr>
      <w:r w:rsidRPr="00F65E00">
        <w:tab/>
        <w:t>(</w:t>
      </w:r>
      <w:r w:rsidR="00F14457">
        <w:t>c</w:t>
      </w:r>
      <w:r w:rsidRPr="00F65E00">
        <w:t>)</w:t>
      </w:r>
      <w:r w:rsidRPr="00F65E00">
        <w:tab/>
        <w:t xml:space="preserve">if an eligible dental patient is an FTB(A) </w:t>
      </w:r>
      <w:r w:rsidR="00BD7FC9">
        <w:t>person</w:t>
      </w:r>
      <w:r w:rsidRPr="00F65E00">
        <w:t>:</w:t>
      </w:r>
    </w:p>
    <w:p w:rsidR="007078B5" w:rsidRPr="00F65E00" w:rsidRDefault="007078B5" w:rsidP="001A6F6F">
      <w:pPr>
        <w:pStyle w:val="P2"/>
        <w:keepNext/>
        <w:keepLines w:val="0"/>
      </w:pPr>
      <w:r w:rsidRPr="00F65E00">
        <w:tab/>
        <w:t>(i)</w:t>
      </w:r>
      <w:r w:rsidRPr="00F65E00">
        <w:tab/>
        <w:t xml:space="preserve">if there is 1 FTB recipient for the </w:t>
      </w:r>
      <w:r w:rsidR="00BD7FC9">
        <w:t>person</w:t>
      </w:r>
      <w:r w:rsidRPr="00F65E00">
        <w:t xml:space="preserve"> — to the FTB recipient for the </w:t>
      </w:r>
      <w:r w:rsidR="00BD7FC9">
        <w:t>person</w:t>
      </w:r>
      <w:r w:rsidRPr="00F65E00">
        <w:t>; or</w:t>
      </w:r>
    </w:p>
    <w:p w:rsidR="007078B5" w:rsidRPr="00F65E00" w:rsidRDefault="007078B5" w:rsidP="001A6F6F">
      <w:pPr>
        <w:pStyle w:val="P2"/>
        <w:keepNext/>
        <w:keepLines w:val="0"/>
      </w:pPr>
      <w:r w:rsidRPr="00F65E00">
        <w:tab/>
        <w:t>(ii)</w:t>
      </w:r>
      <w:r w:rsidRPr="00F65E00">
        <w:tab/>
        <w:t xml:space="preserve">if there is more than 1 FTB recipient for the </w:t>
      </w:r>
      <w:r w:rsidR="00BD7FC9">
        <w:t>person</w:t>
      </w:r>
      <w:r w:rsidRPr="00F65E00">
        <w:t> — to the FTB recipient with the highest percentage of care arrangements for the</w:t>
      </w:r>
      <w:r w:rsidR="00BD7FC9">
        <w:t xml:space="preserve"> person</w:t>
      </w:r>
      <w:r w:rsidRPr="00F65E00">
        <w:t>; or</w:t>
      </w:r>
    </w:p>
    <w:p w:rsidR="007078B5" w:rsidRDefault="00EC0E63" w:rsidP="001A6F6F">
      <w:pPr>
        <w:pStyle w:val="P2"/>
        <w:keepNext/>
        <w:keepLines w:val="0"/>
      </w:pPr>
      <w:r>
        <w:tab/>
        <w:t>(iii)</w:t>
      </w:r>
      <w:r>
        <w:tab/>
      </w:r>
      <w:r w:rsidR="007078B5" w:rsidRPr="00F65E00">
        <w:t xml:space="preserve">if there is more than 1 FTB recipient for the </w:t>
      </w:r>
      <w:r w:rsidR="00BD7FC9">
        <w:t>person</w:t>
      </w:r>
      <w:r w:rsidR="007078B5" w:rsidRPr="00F65E00">
        <w:t xml:space="preserve"> and the FTB recipients have equal care arrangements for the </w:t>
      </w:r>
      <w:r w:rsidR="00BD7FC9">
        <w:t>person</w:t>
      </w:r>
      <w:r w:rsidR="007078B5" w:rsidRPr="00F65E00">
        <w:t> — to a maximum of 2 FTB recipients with the most current records</w:t>
      </w:r>
      <w:r>
        <w:t xml:space="preserve"> of entitlement; or</w:t>
      </w:r>
    </w:p>
    <w:p w:rsidR="00EC0E63" w:rsidRDefault="00EC0E63" w:rsidP="001C0E3C">
      <w:pPr>
        <w:pStyle w:val="ZP1"/>
        <w:keepNext w:val="0"/>
        <w:keepLines w:val="0"/>
      </w:pPr>
      <w:r>
        <w:tab/>
        <w:t>(</w:t>
      </w:r>
      <w:r w:rsidR="00F14457">
        <w:t>d</w:t>
      </w:r>
      <w:r>
        <w:t>)</w:t>
      </w:r>
      <w:r>
        <w:tab/>
        <w:t>if an eligible dental patient is receiving a paym</w:t>
      </w:r>
      <w:r w:rsidR="00E16356">
        <w:t>ent mentioned in subparagraph 9</w:t>
      </w:r>
      <w:r>
        <w:t>(a) — to the eligible dental patient; or</w:t>
      </w:r>
    </w:p>
    <w:p w:rsidR="00EC0E63" w:rsidRDefault="00EC0E63" w:rsidP="001C0E3C">
      <w:pPr>
        <w:pStyle w:val="ZP1"/>
        <w:keepNext w:val="0"/>
        <w:keepLines w:val="0"/>
      </w:pPr>
      <w:r>
        <w:tab/>
        <w:t>(</w:t>
      </w:r>
      <w:r w:rsidR="00F14457">
        <w:t>e</w:t>
      </w:r>
      <w:r>
        <w:t>)</w:t>
      </w:r>
      <w:r>
        <w:tab/>
        <w:t>if an eligible dental patient</w:t>
      </w:r>
      <w:r w:rsidR="00F14457">
        <w:t xml:space="preserve">’s parent, carer or guardian is receiving parenting payment for the eligible dental </w:t>
      </w:r>
      <w:r>
        <w:t>patient — to the parent, carer or guardian receiving the payment; or</w:t>
      </w:r>
    </w:p>
    <w:p w:rsidR="00F14457" w:rsidRDefault="00F14457" w:rsidP="001C0E3C">
      <w:pPr>
        <w:pStyle w:val="ZP1"/>
        <w:keepNext w:val="0"/>
        <w:keepLines w:val="0"/>
      </w:pPr>
      <w:r>
        <w:tab/>
        <w:t>(f)</w:t>
      </w:r>
      <w:r>
        <w:tab/>
        <w:t xml:space="preserve">if </w:t>
      </w:r>
      <w:r w:rsidR="001E7065" w:rsidRPr="001E7065">
        <w:t xml:space="preserve">an eligible dental patient’s </w:t>
      </w:r>
      <w:r w:rsidR="001E7065">
        <w:t xml:space="preserve">carer or guardian is </w:t>
      </w:r>
      <w:r>
        <w:t>receiving double orphan pension for the eligible dental patient:</w:t>
      </w:r>
    </w:p>
    <w:p w:rsidR="00F14457" w:rsidRPr="00F65E00" w:rsidRDefault="00F14457" w:rsidP="00F14457">
      <w:pPr>
        <w:pStyle w:val="P2"/>
      </w:pPr>
      <w:r>
        <w:tab/>
      </w:r>
      <w:r w:rsidRPr="00F65E00">
        <w:t>(i)</w:t>
      </w:r>
      <w:r w:rsidRPr="00F65E00">
        <w:tab/>
        <w:t xml:space="preserve">if there is 1 </w:t>
      </w:r>
      <w:r w:rsidR="001E7065">
        <w:t>carer or guardian receiving the</w:t>
      </w:r>
      <w:r>
        <w:t xml:space="preserve"> pension</w:t>
      </w:r>
      <w:r w:rsidRPr="00F65E00">
        <w:t xml:space="preserve"> for the </w:t>
      </w:r>
      <w:r>
        <w:t>eligible dental patient</w:t>
      </w:r>
      <w:r w:rsidRPr="00F65E00">
        <w:t xml:space="preserve"> — to the </w:t>
      </w:r>
      <w:r w:rsidR="001E7065" w:rsidRPr="001E7065">
        <w:t xml:space="preserve">carer or guardian </w:t>
      </w:r>
      <w:r>
        <w:t>receiv</w:t>
      </w:r>
      <w:r w:rsidR="001E7065">
        <w:t>ing</w:t>
      </w:r>
      <w:r>
        <w:t xml:space="preserve"> the </w:t>
      </w:r>
      <w:r w:rsidR="001E7065">
        <w:t>pension</w:t>
      </w:r>
      <w:r w:rsidRPr="00F65E00">
        <w:t>; or</w:t>
      </w:r>
    </w:p>
    <w:p w:rsidR="00F14457" w:rsidRPr="00F65E00" w:rsidRDefault="00F14457" w:rsidP="00F14457">
      <w:pPr>
        <w:pStyle w:val="P2"/>
      </w:pPr>
      <w:r w:rsidRPr="00F65E00">
        <w:tab/>
        <w:t>(ii)</w:t>
      </w:r>
      <w:r w:rsidRPr="00F65E00">
        <w:tab/>
        <w:t xml:space="preserve">if there is more than 1 </w:t>
      </w:r>
      <w:r w:rsidR="001E7065" w:rsidRPr="001E7065">
        <w:t>carer or guardian receiving the</w:t>
      </w:r>
      <w:r>
        <w:t xml:space="preserve"> pension</w:t>
      </w:r>
      <w:r w:rsidRPr="00F65E00">
        <w:t xml:space="preserve"> for the </w:t>
      </w:r>
      <w:r>
        <w:t>eligible dental patient</w:t>
      </w:r>
      <w:r w:rsidRPr="00F65E00">
        <w:t xml:space="preserve"> — to the </w:t>
      </w:r>
      <w:r w:rsidR="001E7065" w:rsidRPr="001E7065">
        <w:t>carer or guardian</w:t>
      </w:r>
      <w:r w:rsidRPr="00F65E00">
        <w:t xml:space="preserve"> </w:t>
      </w:r>
      <w:r w:rsidR="00015A73">
        <w:t xml:space="preserve">receiving the pension </w:t>
      </w:r>
      <w:r w:rsidRPr="00F65E00">
        <w:t>with the highest percentage of care arrangements for the</w:t>
      </w:r>
      <w:r>
        <w:t xml:space="preserve"> eligible dental patient</w:t>
      </w:r>
      <w:r w:rsidRPr="00F65E00">
        <w:t>; or</w:t>
      </w:r>
    </w:p>
    <w:p w:rsidR="00F14457" w:rsidRDefault="00F14457" w:rsidP="00F14457">
      <w:pPr>
        <w:pStyle w:val="P2"/>
      </w:pPr>
      <w:r>
        <w:tab/>
        <w:t>(iii)</w:t>
      </w:r>
      <w:r>
        <w:tab/>
      </w:r>
      <w:r w:rsidRPr="00F65E00">
        <w:t xml:space="preserve">if there is more than 1 </w:t>
      </w:r>
      <w:r w:rsidR="001E7065" w:rsidRPr="001E7065">
        <w:t xml:space="preserve">carer or guardian </w:t>
      </w:r>
      <w:r w:rsidR="001E7065">
        <w:t>receiving the</w:t>
      </w:r>
      <w:r>
        <w:t xml:space="preserve"> pension</w:t>
      </w:r>
      <w:r w:rsidRPr="00F65E00">
        <w:t xml:space="preserve"> for the </w:t>
      </w:r>
      <w:r>
        <w:t>eligible dental patient</w:t>
      </w:r>
      <w:r w:rsidRPr="00F65E00">
        <w:t xml:space="preserve"> and th</w:t>
      </w:r>
      <w:r w:rsidR="00015A73">
        <w:t>os</w:t>
      </w:r>
      <w:r w:rsidRPr="00F65E00">
        <w:t xml:space="preserve">e </w:t>
      </w:r>
      <w:r w:rsidR="00015A73" w:rsidRPr="00015A73">
        <w:t>carer</w:t>
      </w:r>
      <w:r w:rsidR="00015A73">
        <w:t>s</w:t>
      </w:r>
      <w:r w:rsidR="00015A73" w:rsidRPr="00015A73">
        <w:t xml:space="preserve"> </w:t>
      </w:r>
      <w:r w:rsidR="00015A73">
        <w:t>and/</w:t>
      </w:r>
      <w:r w:rsidR="00015A73" w:rsidRPr="00015A73">
        <w:t>or guardian</w:t>
      </w:r>
      <w:r w:rsidR="00015A73">
        <w:t>s</w:t>
      </w:r>
      <w:r w:rsidRPr="00F65E00">
        <w:t xml:space="preserve"> have equal care arrangements for the </w:t>
      </w:r>
      <w:r>
        <w:t>eligible dental patient</w:t>
      </w:r>
      <w:r w:rsidRPr="00F65E00">
        <w:t xml:space="preserve"> — to a maximum of 2 </w:t>
      </w:r>
      <w:r w:rsidR="00015A73" w:rsidRPr="00015A73">
        <w:t>carer</w:t>
      </w:r>
      <w:r w:rsidR="00015A73">
        <w:t>s</w:t>
      </w:r>
      <w:r w:rsidR="00015A73" w:rsidRPr="00015A73">
        <w:t xml:space="preserve"> or guardian</w:t>
      </w:r>
      <w:r w:rsidR="00015A73">
        <w:t>s</w:t>
      </w:r>
      <w:r w:rsidRPr="00F65E00">
        <w:t xml:space="preserve"> </w:t>
      </w:r>
      <w:r w:rsidR="00015A73">
        <w:t xml:space="preserve">receiving the pension </w:t>
      </w:r>
      <w:r w:rsidRPr="00F65E00">
        <w:t>with the most current records</w:t>
      </w:r>
      <w:r>
        <w:t xml:space="preserve"> of entitlement; or</w:t>
      </w:r>
    </w:p>
    <w:p w:rsidR="00EC0E63" w:rsidRDefault="00EC0E63" w:rsidP="001C0E3C">
      <w:pPr>
        <w:pStyle w:val="ZP1"/>
        <w:keepNext w:val="0"/>
        <w:keepLines w:val="0"/>
      </w:pPr>
      <w:r>
        <w:tab/>
        <w:t>(g)</w:t>
      </w:r>
      <w:r>
        <w:tab/>
        <w:t xml:space="preserve">if an eligible dental patient is a person mentioned in paragraph </w:t>
      </w:r>
      <w:r w:rsidR="00E16356">
        <w:t>9</w:t>
      </w:r>
      <w:r>
        <w:t>(c) — to the partner receiving the payment; or</w:t>
      </w:r>
    </w:p>
    <w:p w:rsidR="00EC0E63" w:rsidRDefault="00EC0E63" w:rsidP="001C0E3C">
      <w:pPr>
        <w:pStyle w:val="ZP1"/>
        <w:keepNext w:val="0"/>
        <w:keepLines w:val="0"/>
      </w:pPr>
      <w:r>
        <w:tab/>
        <w:t>(h)</w:t>
      </w:r>
      <w:r>
        <w:tab/>
        <w:t xml:space="preserve">if an eligible dental patient is a person mentioned in paragraph </w:t>
      </w:r>
      <w:r w:rsidR="00E16356">
        <w:t>9</w:t>
      </w:r>
      <w:r>
        <w:t>(d) — to the person receiving the payment on behalf of the eligible dental patient.</w:t>
      </w:r>
    </w:p>
    <w:p w:rsidR="00B030F1" w:rsidRPr="008D6556" w:rsidRDefault="00B030F1" w:rsidP="001C0E3C">
      <w:pPr>
        <w:pStyle w:val="HR"/>
        <w:keepLines w:val="0"/>
        <w:ind w:left="851"/>
        <w:rPr>
          <w:rStyle w:val="CharSectno"/>
        </w:rPr>
      </w:pPr>
      <w:bookmarkStart w:id="38" w:name="_Toc335044020"/>
      <w:bookmarkStart w:id="39" w:name="_Toc355957801"/>
      <w:bookmarkStart w:id="40" w:name="_Toc367788818"/>
      <w:r w:rsidRPr="008D6556">
        <w:rPr>
          <w:rStyle w:val="CharSectno"/>
        </w:rPr>
        <w:lastRenderedPageBreak/>
        <w:t>14</w:t>
      </w:r>
      <w:r w:rsidRPr="008D6556">
        <w:tab/>
        <w:t xml:space="preserve">Monetary limit on </w:t>
      </w:r>
      <w:r w:rsidR="00AC0552" w:rsidRPr="008D6556">
        <w:t>dental</w:t>
      </w:r>
      <w:r w:rsidRPr="008D6556">
        <w:t xml:space="preserve"> benefits</w:t>
      </w:r>
      <w:bookmarkEnd w:id="38"/>
      <w:r w:rsidRPr="008D6556">
        <w:t xml:space="preserve"> (Act s. 62</w:t>
      </w:r>
      <w:r w:rsidR="00AC0552" w:rsidRPr="008D6556">
        <w:t> </w:t>
      </w:r>
      <w:r w:rsidRPr="008D6556">
        <w:t>(2</w:t>
      </w:r>
      <w:r w:rsidR="00AC0552" w:rsidRPr="008D6556">
        <w:t>) (</w:t>
      </w:r>
      <w:r w:rsidRPr="008D6556">
        <w:t>c</w:t>
      </w:r>
      <w:r w:rsidR="00AC0552" w:rsidRPr="008D6556">
        <w:t>))</w:t>
      </w:r>
      <w:bookmarkEnd w:id="39"/>
      <w:bookmarkEnd w:id="40"/>
    </w:p>
    <w:p w:rsidR="00BD7FC9" w:rsidRPr="00407800" w:rsidRDefault="00311F8C" w:rsidP="001C0E3C">
      <w:pPr>
        <w:pStyle w:val="R1"/>
        <w:tabs>
          <w:tab w:val="clear" w:pos="794"/>
          <w:tab w:val="right" w:pos="567"/>
        </w:tabs>
        <w:ind w:left="851" w:hanging="851"/>
      </w:pPr>
      <w:r w:rsidRPr="00DD78D3">
        <w:tab/>
      </w:r>
      <w:r w:rsidR="001B1BEB" w:rsidRPr="00DD78D3">
        <w:t>(1)</w:t>
      </w:r>
      <w:r w:rsidR="001B1BEB" w:rsidRPr="00DD78D3">
        <w:tab/>
      </w:r>
      <w:r w:rsidR="00AC0552" w:rsidRPr="00DD78D3">
        <w:t xml:space="preserve">The total of dental benefit payable in respect of dental services provided to </w:t>
      </w:r>
      <w:r w:rsidR="0099367F">
        <w:t xml:space="preserve">an </w:t>
      </w:r>
      <w:r w:rsidR="00AC0552" w:rsidRPr="00DD78D3">
        <w:t xml:space="preserve">eligible dental patient must not exceed the </w:t>
      </w:r>
      <w:r w:rsidR="00B030F1" w:rsidRPr="00DD78D3">
        <w:t>specified monetary</w:t>
      </w:r>
      <w:r w:rsidR="00B030F1" w:rsidRPr="00407800">
        <w:t xml:space="preserve"> limit </w:t>
      </w:r>
      <w:r w:rsidR="00AC0552" w:rsidRPr="00407800">
        <w:t xml:space="preserve">for the relevant </w:t>
      </w:r>
      <w:r w:rsidR="00E74798">
        <w:t>2</w:t>
      </w:r>
      <w:r w:rsidR="00AC0552" w:rsidRPr="00407800">
        <w:t xml:space="preserve"> year period.</w:t>
      </w:r>
    </w:p>
    <w:p w:rsidR="00AC0552" w:rsidRPr="00407800" w:rsidRDefault="00311F8C" w:rsidP="001C0E3C">
      <w:pPr>
        <w:pStyle w:val="R1"/>
        <w:tabs>
          <w:tab w:val="clear" w:pos="794"/>
          <w:tab w:val="right" w:pos="567"/>
        </w:tabs>
        <w:ind w:left="851" w:hanging="851"/>
      </w:pPr>
      <w:r>
        <w:tab/>
        <w:t>(2)</w:t>
      </w:r>
      <w:r>
        <w:tab/>
      </w:r>
      <w:r w:rsidR="00AC0552" w:rsidRPr="00407800">
        <w:t>In this rule:</w:t>
      </w:r>
    </w:p>
    <w:p w:rsidR="002F03CE" w:rsidRPr="00407800" w:rsidRDefault="00C61FD1" w:rsidP="0063519A">
      <w:pPr>
        <w:pStyle w:val="R2"/>
        <w:tabs>
          <w:tab w:val="clear" w:pos="794"/>
          <w:tab w:val="left" w:pos="851"/>
        </w:tabs>
        <w:spacing w:before="120"/>
        <w:ind w:left="851" w:hanging="851"/>
      </w:pPr>
      <w:r>
        <w:tab/>
      </w:r>
      <w:r w:rsidR="00DC3C57">
        <w:rPr>
          <w:b/>
          <w:i/>
        </w:rPr>
        <w:t>s</w:t>
      </w:r>
      <w:r w:rsidR="00AC0552" w:rsidRPr="00407800">
        <w:rPr>
          <w:b/>
          <w:i/>
        </w:rPr>
        <w:t>pecified</w:t>
      </w:r>
      <w:r w:rsidR="002F03CE" w:rsidRPr="00407800">
        <w:rPr>
          <w:b/>
          <w:i/>
        </w:rPr>
        <w:t xml:space="preserve"> monetary limit </w:t>
      </w:r>
      <w:r w:rsidR="002F03CE" w:rsidRPr="00407800">
        <w:t xml:space="preserve">is the </w:t>
      </w:r>
      <w:r w:rsidR="002F03CE" w:rsidRPr="00407800">
        <w:rPr>
          <w:b/>
          <w:i/>
        </w:rPr>
        <w:t>cap</w:t>
      </w:r>
      <w:r w:rsidR="002F03CE" w:rsidRPr="00407800">
        <w:t>.</w:t>
      </w:r>
      <w:r w:rsidR="00AC0552" w:rsidRPr="00407800">
        <w:t xml:space="preserve"> </w:t>
      </w:r>
    </w:p>
    <w:p w:rsidR="002F03CE" w:rsidRPr="00407800" w:rsidRDefault="00EB6ACB" w:rsidP="001C0E3C">
      <w:pPr>
        <w:pStyle w:val="R1"/>
        <w:tabs>
          <w:tab w:val="clear" w:pos="794"/>
          <w:tab w:val="right" w:pos="567"/>
        </w:tabs>
        <w:ind w:left="851" w:hanging="851"/>
      </w:pPr>
      <w:r w:rsidRPr="00407800">
        <w:tab/>
        <w:t>(3)</w:t>
      </w:r>
      <w:r w:rsidRPr="00407800">
        <w:tab/>
      </w:r>
      <w:r w:rsidR="00AC0552" w:rsidRPr="00407800">
        <w:t>An eligible</w:t>
      </w:r>
      <w:r w:rsidRPr="00407800">
        <w:t xml:space="preserve"> dental patient shall be subject to a cap as listed in Schedule 3.</w:t>
      </w:r>
    </w:p>
    <w:p w:rsidR="00EB6ACB" w:rsidRPr="00407800" w:rsidRDefault="00311F8C" w:rsidP="001C0E3C">
      <w:pPr>
        <w:pStyle w:val="R1"/>
        <w:tabs>
          <w:tab w:val="clear" w:pos="794"/>
          <w:tab w:val="right" w:pos="567"/>
        </w:tabs>
        <w:ind w:left="851" w:hanging="851"/>
      </w:pPr>
      <w:r>
        <w:tab/>
      </w:r>
      <w:r w:rsidR="00EB6ACB" w:rsidRPr="00407800">
        <w:t>(4)</w:t>
      </w:r>
      <w:r>
        <w:tab/>
      </w:r>
      <w:r w:rsidR="00EB6ACB" w:rsidRPr="00407800">
        <w:t xml:space="preserve">The cap is </w:t>
      </w:r>
      <w:r w:rsidR="00AC0552" w:rsidRPr="00407800">
        <w:t xml:space="preserve">the </w:t>
      </w:r>
      <w:r w:rsidR="00EB6ACB" w:rsidRPr="00407800">
        <w:t>maximum amount</w:t>
      </w:r>
      <w:r w:rsidR="007B2375" w:rsidRPr="00407800">
        <w:t xml:space="preserve"> of </w:t>
      </w:r>
      <w:r w:rsidR="00AC0552" w:rsidRPr="00407800">
        <w:t xml:space="preserve">dental </w:t>
      </w:r>
      <w:r w:rsidR="007B2375" w:rsidRPr="00407800">
        <w:t>benefits</w:t>
      </w:r>
      <w:r w:rsidR="00EB6ACB" w:rsidRPr="00407800">
        <w:t xml:space="preserve"> paid </w:t>
      </w:r>
      <w:r w:rsidR="00AC0552" w:rsidRPr="00407800">
        <w:t>for</w:t>
      </w:r>
      <w:r w:rsidR="00EB6ACB" w:rsidRPr="00407800">
        <w:t xml:space="preserve"> service</w:t>
      </w:r>
      <w:r w:rsidR="007B2375" w:rsidRPr="00407800">
        <w:t>s</w:t>
      </w:r>
      <w:r w:rsidR="00EB6ACB" w:rsidRPr="00407800">
        <w:t xml:space="preserve"> listed in </w:t>
      </w:r>
      <w:r w:rsidR="00E74798">
        <w:t xml:space="preserve">the Dental Benefits </w:t>
      </w:r>
      <w:r w:rsidR="00EB6ACB" w:rsidRPr="00407800">
        <w:t xml:space="preserve">Schedule provided to the </w:t>
      </w:r>
      <w:r w:rsidR="00AC0552" w:rsidRPr="00407800">
        <w:t xml:space="preserve">eligible </w:t>
      </w:r>
      <w:r w:rsidR="00EB6ACB" w:rsidRPr="00407800">
        <w:t xml:space="preserve">dental patient within a </w:t>
      </w:r>
      <w:r w:rsidR="00AC0552" w:rsidRPr="001C0E3C">
        <w:t xml:space="preserve">relevant </w:t>
      </w:r>
      <w:r w:rsidR="00E74798">
        <w:t>2</w:t>
      </w:r>
      <w:r w:rsidR="00AC0552" w:rsidRPr="001C0E3C">
        <w:t xml:space="preserve"> year </w:t>
      </w:r>
      <w:r w:rsidR="00EB6ACB" w:rsidRPr="001C0E3C">
        <w:t>period</w:t>
      </w:r>
      <w:r w:rsidR="00EB6ACB" w:rsidRPr="00407800">
        <w:t xml:space="preserve"> referred to in column 1 of Schedule 3.</w:t>
      </w:r>
    </w:p>
    <w:p w:rsidR="00AC0552" w:rsidRPr="00407800" w:rsidRDefault="00311F8C" w:rsidP="001C0E3C">
      <w:pPr>
        <w:pStyle w:val="R1"/>
        <w:tabs>
          <w:tab w:val="clear" w:pos="794"/>
          <w:tab w:val="right" w:pos="567"/>
        </w:tabs>
        <w:ind w:left="851" w:hanging="851"/>
      </w:pPr>
      <w:r>
        <w:tab/>
        <w:t>(5)</w:t>
      </w:r>
      <w:r>
        <w:tab/>
      </w:r>
      <w:r w:rsidR="00AC0552" w:rsidRPr="00407800">
        <w:t xml:space="preserve">In this rule: </w:t>
      </w:r>
    </w:p>
    <w:p w:rsidR="00AC0552" w:rsidRPr="00407800" w:rsidRDefault="00C61FD1" w:rsidP="0063519A">
      <w:pPr>
        <w:pStyle w:val="R2"/>
        <w:tabs>
          <w:tab w:val="clear" w:pos="794"/>
          <w:tab w:val="left" w:pos="851"/>
        </w:tabs>
        <w:spacing w:before="120"/>
        <w:ind w:left="851" w:hanging="851"/>
      </w:pPr>
      <w:r>
        <w:tab/>
      </w:r>
      <w:r w:rsidR="00AC0552" w:rsidRPr="00407800">
        <w:rPr>
          <w:b/>
          <w:i/>
        </w:rPr>
        <w:t>relevant 2 year period</w:t>
      </w:r>
      <w:r w:rsidR="00AC0552" w:rsidRPr="00407800">
        <w:t>, for an eligible dental patient,</w:t>
      </w:r>
      <w:r w:rsidR="00AC0552" w:rsidRPr="00407800">
        <w:rPr>
          <w:i/>
        </w:rPr>
        <w:t xml:space="preserve"> </w:t>
      </w:r>
      <w:r w:rsidR="00AC0552" w:rsidRPr="00407800">
        <w:t>has the</w:t>
      </w:r>
      <w:r w:rsidR="00311F8C">
        <w:t xml:space="preserve"> meaning given by </w:t>
      </w:r>
      <w:r w:rsidR="00E74798">
        <w:t>subrules</w:t>
      </w:r>
      <w:r w:rsidR="00311F8C">
        <w:t xml:space="preserve"> (6), (7), (8</w:t>
      </w:r>
      <w:r w:rsidR="00AC0552" w:rsidRPr="00407800">
        <w:t xml:space="preserve">) </w:t>
      </w:r>
      <w:r w:rsidR="007B2375" w:rsidRPr="00407800">
        <w:t xml:space="preserve">and </w:t>
      </w:r>
      <w:r w:rsidR="00311F8C">
        <w:t>(9</w:t>
      </w:r>
      <w:r w:rsidR="00AC0552" w:rsidRPr="00407800">
        <w:t>).</w:t>
      </w:r>
    </w:p>
    <w:p w:rsidR="00AC0552" w:rsidRPr="00407800" w:rsidRDefault="00311F8C" w:rsidP="001C0E3C">
      <w:pPr>
        <w:pStyle w:val="R1"/>
        <w:tabs>
          <w:tab w:val="clear" w:pos="794"/>
          <w:tab w:val="right" w:pos="567"/>
        </w:tabs>
        <w:ind w:left="851" w:hanging="851"/>
      </w:pPr>
      <w:r>
        <w:tab/>
        <w:t>(6)</w:t>
      </w:r>
      <w:r>
        <w:tab/>
      </w:r>
      <w:r w:rsidR="00AC0552" w:rsidRPr="00407800">
        <w:t>If:</w:t>
      </w:r>
    </w:p>
    <w:p w:rsidR="00AC0552" w:rsidRPr="00407800" w:rsidRDefault="00311F8C" w:rsidP="00CF5FAF">
      <w:pPr>
        <w:pStyle w:val="P1"/>
      </w:pPr>
      <w:r>
        <w:tab/>
      </w:r>
      <w:r w:rsidR="00DD78D3">
        <w:t>(a)</w:t>
      </w:r>
      <w:r w:rsidR="00DD78D3">
        <w:tab/>
      </w:r>
      <w:r w:rsidR="00AC0552" w:rsidRPr="00407800">
        <w:t xml:space="preserve">an eligible dental patient received a dental service on or after </w:t>
      </w:r>
      <w:r>
        <w:t xml:space="preserve">1 January </w:t>
      </w:r>
      <w:r w:rsidR="00AC0552" w:rsidRPr="00407800">
        <w:t>2014; and</w:t>
      </w:r>
      <w:r w:rsidR="00DD78D3">
        <w:t xml:space="preserve"> </w:t>
      </w:r>
    </w:p>
    <w:p w:rsidR="00311F8C" w:rsidRDefault="00DD78D3" w:rsidP="001C0E3C">
      <w:pPr>
        <w:pStyle w:val="P1"/>
      </w:pPr>
      <w:r>
        <w:tab/>
      </w:r>
      <w:r w:rsidR="00311F8C">
        <w:t>(b)</w:t>
      </w:r>
      <w:r w:rsidR="00311F8C">
        <w:tab/>
      </w:r>
      <w:r w:rsidR="00AC0552" w:rsidRPr="00407800">
        <w:t>the dental service is the first dental service that the eligible dental patient has received on or after 1 January 2014;</w:t>
      </w:r>
    </w:p>
    <w:p w:rsidR="007B2375" w:rsidRPr="00407800" w:rsidRDefault="00311F8C" w:rsidP="001C0E3C">
      <w:pPr>
        <w:pStyle w:val="R1"/>
        <w:tabs>
          <w:tab w:val="clear" w:pos="794"/>
          <w:tab w:val="right" w:pos="567"/>
        </w:tabs>
        <w:ind w:left="851" w:hanging="851"/>
      </w:pPr>
      <w:r>
        <w:tab/>
      </w:r>
      <w:r w:rsidR="001C0E3C">
        <w:tab/>
      </w:r>
      <w:r w:rsidR="007B2375" w:rsidRPr="00407800">
        <w:t xml:space="preserve">the </w:t>
      </w:r>
      <w:r w:rsidR="00D96EDB" w:rsidRPr="00407800">
        <w:t>calendar</w:t>
      </w:r>
      <w:r w:rsidR="007B2375" w:rsidRPr="00407800">
        <w:t xml:space="preserve"> year in which </w:t>
      </w:r>
      <w:r w:rsidR="00AC0552" w:rsidRPr="00407800">
        <w:t>the eligible</w:t>
      </w:r>
      <w:r w:rsidR="007B2375" w:rsidRPr="00407800">
        <w:t xml:space="preserve"> dental patient </w:t>
      </w:r>
      <w:r w:rsidR="00AC0552" w:rsidRPr="00407800">
        <w:t>received</w:t>
      </w:r>
      <w:r w:rsidR="0011088A" w:rsidRPr="00407800">
        <w:t xml:space="preserve"> that </w:t>
      </w:r>
      <w:r w:rsidR="00AC0552" w:rsidRPr="00407800">
        <w:t>first dental service and the following</w:t>
      </w:r>
      <w:r w:rsidR="007B2375" w:rsidRPr="00407800">
        <w:t xml:space="preserve"> calendar year</w:t>
      </w:r>
      <w:r w:rsidR="00AC0552" w:rsidRPr="00407800">
        <w:t xml:space="preserve"> is a relevant </w:t>
      </w:r>
      <w:r w:rsidR="00E74798">
        <w:t>2</w:t>
      </w:r>
      <w:r w:rsidR="00AC0552" w:rsidRPr="00407800">
        <w:t xml:space="preserve"> year period </w:t>
      </w:r>
      <w:r w:rsidR="003416D3">
        <w:t xml:space="preserve">for the </w:t>
      </w:r>
      <w:r w:rsidR="00AC0552" w:rsidRPr="00407800">
        <w:t xml:space="preserve">eligible dental patient. </w:t>
      </w:r>
    </w:p>
    <w:p w:rsidR="00AC0552" w:rsidRPr="00407800" w:rsidRDefault="007B2375" w:rsidP="001C0E3C">
      <w:pPr>
        <w:pStyle w:val="R1"/>
        <w:tabs>
          <w:tab w:val="clear" w:pos="794"/>
          <w:tab w:val="right" w:pos="567"/>
        </w:tabs>
        <w:ind w:left="851" w:hanging="851"/>
      </w:pPr>
      <w:r w:rsidRPr="00407800">
        <w:tab/>
        <w:t>(</w:t>
      </w:r>
      <w:r w:rsidR="00311F8C">
        <w:t>7</w:t>
      </w:r>
      <w:r w:rsidRPr="00407800">
        <w:t>)</w:t>
      </w:r>
      <w:r w:rsidRPr="00407800">
        <w:tab/>
        <w:t xml:space="preserve">Once the limit set by the cap for </w:t>
      </w:r>
      <w:r w:rsidR="00AC0552" w:rsidRPr="00407800">
        <w:t xml:space="preserve">a relevant </w:t>
      </w:r>
      <w:r w:rsidR="00E74798">
        <w:t>2</w:t>
      </w:r>
      <w:r w:rsidR="00AC0552" w:rsidRPr="00407800">
        <w:t xml:space="preserve"> year </w:t>
      </w:r>
      <w:r w:rsidRPr="00407800">
        <w:t xml:space="preserve">period has been reached the </w:t>
      </w:r>
      <w:r w:rsidR="00AC0552" w:rsidRPr="00407800">
        <w:t xml:space="preserve">eligible </w:t>
      </w:r>
      <w:r w:rsidRPr="00407800">
        <w:t xml:space="preserve">dental patient will not receive </w:t>
      </w:r>
      <w:r w:rsidR="00D96EDB" w:rsidRPr="00407800">
        <w:t>any more</w:t>
      </w:r>
      <w:r w:rsidRPr="00407800">
        <w:t xml:space="preserve"> benefits </w:t>
      </w:r>
      <w:r w:rsidR="00AC0552" w:rsidRPr="00407800">
        <w:t xml:space="preserve">in that relevant </w:t>
      </w:r>
      <w:r w:rsidR="00E74798">
        <w:t>2</w:t>
      </w:r>
      <w:r w:rsidR="00AC0552" w:rsidRPr="00407800">
        <w:t xml:space="preserve"> year</w:t>
      </w:r>
      <w:r w:rsidR="00FC4C83" w:rsidRPr="00407800">
        <w:t xml:space="preserve"> period</w:t>
      </w:r>
      <w:r w:rsidR="00AC0552" w:rsidRPr="00407800">
        <w:t>.</w:t>
      </w:r>
    </w:p>
    <w:p w:rsidR="002F03CE" w:rsidRPr="00407800" w:rsidRDefault="00311F8C" w:rsidP="001C0E3C">
      <w:pPr>
        <w:pStyle w:val="R1"/>
        <w:tabs>
          <w:tab w:val="clear" w:pos="794"/>
          <w:tab w:val="right" w:pos="567"/>
        </w:tabs>
        <w:ind w:left="851" w:hanging="851"/>
      </w:pPr>
      <w:r>
        <w:tab/>
        <w:t>(8)</w:t>
      </w:r>
      <w:r>
        <w:tab/>
      </w:r>
      <w:r w:rsidR="00AC0552" w:rsidRPr="00407800">
        <w:t xml:space="preserve">Once a relevant </w:t>
      </w:r>
      <w:r w:rsidR="00E74798">
        <w:t>2</w:t>
      </w:r>
      <w:r w:rsidR="00AC0552" w:rsidRPr="00407800">
        <w:t xml:space="preserve"> year period has ended,</w:t>
      </w:r>
      <w:r w:rsidR="00FC4C83" w:rsidRPr="00407800">
        <w:t xml:space="preserve"> the first time thereafter that a </w:t>
      </w:r>
      <w:r w:rsidR="00AC0552" w:rsidRPr="00407800">
        <w:t xml:space="preserve">dental </w:t>
      </w:r>
      <w:r w:rsidR="00FC4C83" w:rsidRPr="00407800">
        <w:t xml:space="preserve">service listed in </w:t>
      </w:r>
      <w:r w:rsidR="00E74798">
        <w:t xml:space="preserve">the Dental Benefits </w:t>
      </w:r>
      <w:r w:rsidR="00FC4C83" w:rsidRPr="00407800">
        <w:t xml:space="preserve">Schedule is </w:t>
      </w:r>
      <w:r w:rsidR="00D96EDB" w:rsidRPr="00407800">
        <w:t>rendered</w:t>
      </w:r>
      <w:r w:rsidR="00FC4C83" w:rsidRPr="00407800">
        <w:t xml:space="preserve"> to </w:t>
      </w:r>
      <w:r w:rsidR="00AC0552" w:rsidRPr="00407800">
        <w:t>an eligible</w:t>
      </w:r>
      <w:r w:rsidR="00FC4C83" w:rsidRPr="00407800">
        <w:t xml:space="preserve"> dental patient </w:t>
      </w:r>
      <w:r>
        <w:t xml:space="preserve">it </w:t>
      </w:r>
      <w:r w:rsidR="0011088A" w:rsidRPr="00407800">
        <w:t>will trigger the commencement of a</w:t>
      </w:r>
      <w:r w:rsidR="00FC4C83" w:rsidRPr="00407800">
        <w:t xml:space="preserve"> subsequent </w:t>
      </w:r>
      <w:r w:rsidR="00AC0552" w:rsidRPr="00407800">
        <w:t xml:space="preserve">relevant </w:t>
      </w:r>
      <w:r w:rsidR="00E74798">
        <w:t>2</w:t>
      </w:r>
      <w:r w:rsidR="00AC0552" w:rsidRPr="00407800">
        <w:t xml:space="preserve"> year </w:t>
      </w:r>
      <w:r w:rsidR="00FC4C83" w:rsidRPr="00407800">
        <w:t>period.</w:t>
      </w:r>
      <w:r w:rsidR="00AC0552" w:rsidRPr="00407800">
        <w:t xml:space="preserve"> </w:t>
      </w:r>
    </w:p>
    <w:p w:rsidR="00253FF4" w:rsidRPr="00407800" w:rsidRDefault="001F1B79" w:rsidP="001C0E3C">
      <w:pPr>
        <w:pStyle w:val="R1"/>
        <w:tabs>
          <w:tab w:val="clear" w:pos="794"/>
          <w:tab w:val="right" w:pos="567"/>
        </w:tabs>
        <w:ind w:left="851" w:hanging="851"/>
      </w:pPr>
      <w:r>
        <w:tab/>
      </w:r>
      <w:r w:rsidR="00253FF4">
        <w:t>(</w:t>
      </w:r>
      <w:r w:rsidR="00311F8C">
        <w:t>9</w:t>
      </w:r>
      <w:r w:rsidR="00253FF4">
        <w:t>)</w:t>
      </w:r>
      <w:r>
        <w:tab/>
      </w:r>
      <w:r w:rsidR="00253FF4">
        <w:t xml:space="preserve">If </w:t>
      </w:r>
      <w:r w:rsidR="00DD38AD" w:rsidRPr="00407800">
        <w:t>the</w:t>
      </w:r>
      <w:r w:rsidR="00DD38AD">
        <w:t>re is no cap listed in</w:t>
      </w:r>
      <w:r w:rsidR="00DD38AD" w:rsidRPr="00407800">
        <w:t xml:space="preserve"> </w:t>
      </w:r>
      <w:r w:rsidR="00253FF4">
        <w:t>Schedule 3</w:t>
      </w:r>
      <w:r w:rsidR="00DD38AD">
        <w:t xml:space="preserve"> for the relevant </w:t>
      </w:r>
      <w:r w:rsidR="00E74798">
        <w:t>2</w:t>
      </w:r>
      <w:r w:rsidR="00DD38AD">
        <w:t xml:space="preserve"> year period in which a service is provided, the cap for the mos</w:t>
      </w:r>
      <w:r w:rsidR="004373E7">
        <w:t xml:space="preserve">t recent </w:t>
      </w:r>
      <w:r w:rsidR="00E74798">
        <w:t>2</w:t>
      </w:r>
      <w:r w:rsidR="004373E7">
        <w:t xml:space="preserve"> year period listed </w:t>
      </w:r>
      <w:r w:rsidR="00DD38AD">
        <w:t>in that Schedule shall</w:t>
      </w:r>
      <w:r w:rsidR="004373E7">
        <w:t xml:space="preserve"> </w:t>
      </w:r>
      <w:r w:rsidR="00DD38AD">
        <w:t>apply.</w:t>
      </w:r>
    </w:p>
    <w:p w:rsidR="00B030F1" w:rsidRPr="00F6058D" w:rsidRDefault="00B030F1" w:rsidP="00B030F1">
      <w:pPr>
        <w:pStyle w:val="HE"/>
      </w:pPr>
      <w:r w:rsidRPr="00F6058D">
        <w:t>Example 1</w:t>
      </w:r>
    </w:p>
    <w:p w:rsidR="00B030F1" w:rsidRPr="00F6058D" w:rsidRDefault="00B030F1" w:rsidP="00B030F1">
      <w:pPr>
        <w:pStyle w:val="ExampleBody"/>
      </w:pPr>
      <w:r w:rsidRPr="00F6058D">
        <w:t>A person who first receives</w:t>
      </w:r>
      <w:r w:rsidR="00BC3855">
        <w:t xml:space="preserve"> a dental service on 25 January 2014</w:t>
      </w:r>
      <w:r w:rsidRPr="00F6058D">
        <w:t xml:space="preserve"> will be e</w:t>
      </w:r>
      <w:r w:rsidR="00BC3855">
        <w:t>ligible for not more than $1</w:t>
      </w:r>
      <w:r w:rsidR="009A3289">
        <w:t>,</w:t>
      </w:r>
      <w:r w:rsidR="00BC3855">
        <w:t>000 in dental</w:t>
      </w:r>
      <w:r w:rsidRPr="00F6058D">
        <w:t xml:space="preserve"> benefits for all dental service</w:t>
      </w:r>
      <w:r w:rsidR="00BC3855">
        <w:t>s provided to the person in 2014 and 2015</w:t>
      </w:r>
      <w:r w:rsidRPr="00F6058D">
        <w:t>.</w:t>
      </w:r>
    </w:p>
    <w:p w:rsidR="00B030F1" w:rsidRPr="00F6058D" w:rsidRDefault="00B030F1" w:rsidP="001C0E3C">
      <w:pPr>
        <w:pStyle w:val="HE"/>
        <w:keepNext w:val="0"/>
        <w:rPr>
          <w:i w:val="0"/>
        </w:rPr>
      </w:pPr>
      <w:r w:rsidRPr="00F6058D">
        <w:rPr>
          <w:i w:val="0"/>
        </w:rPr>
        <w:t>A further relevant 2 year period commences for that person in the calendar year when the person first receives a dental se</w:t>
      </w:r>
      <w:r w:rsidR="00BC3855">
        <w:rPr>
          <w:i w:val="0"/>
        </w:rPr>
        <w:t>rvice on or after 1 January 2016</w:t>
      </w:r>
      <w:r w:rsidRPr="00F6058D">
        <w:rPr>
          <w:i w:val="0"/>
        </w:rPr>
        <w:t>.</w:t>
      </w:r>
    </w:p>
    <w:p w:rsidR="00DD78D3" w:rsidRPr="008D6556" w:rsidRDefault="001C0E3C" w:rsidP="001C0E3C">
      <w:pPr>
        <w:pStyle w:val="HR"/>
        <w:ind w:left="851"/>
        <w:rPr>
          <w:rStyle w:val="CharSectno"/>
        </w:rPr>
      </w:pPr>
      <w:bookmarkStart w:id="41" w:name="_Toc367788819"/>
      <w:r w:rsidRPr="008D6556">
        <w:rPr>
          <w:rStyle w:val="CharSectno"/>
        </w:rPr>
        <w:t>15</w:t>
      </w:r>
      <w:r w:rsidRPr="008D6556">
        <w:tab/>
      </w:r>
      <w:r w:rsidR="00DD78D3" w:rsidRPr="008D6556">
        <w:t xml:space="preserve">Informed </w:t>
      </w:r>
      <w:r w:rsidR="002B2081">
        <w:t>f</w:t>
      </w:r>
      <w:r w:rsidR="00DD78D3" w:rsidRPr="008D6556">
        <w:t xml:space="preserve">inancial </w:t>
      </w:r>
      <w:r w:rsidR="002B2081">
        <w:t>c</w:t>
      </w:r>
      <w:r w:rsidR="00DD78D3" w:rsidRPr="008D6556">
        <w:t>onsent (Act, s 62 (2))</w:t>
      </w:r>
      <w:bookmarkEnd w:id="41"/>
    </w:p>
    <w:p w:rsidR="003C5826" w:rsidRPr="001C0E3C" w:rsidRDefault="001C0E3C" w:rsidP="001C0E3C">
      <w:pPr>
        <w:pStyle w:val="R1"/>
        <w:tabs>
          <w:tab w:val="clear" w:pos="794"/>
          <w:tab w:val="right" w:pos="567"/>
        </w:tabs>
        <w:ind w:left="851" w:hanging="851"/>
      </w:pPr>
      <w:r>
        <w:tab/>
        <w:t>(1)</w:t>
      </w:r>
      <w:r>
        <w:tab/>
      </w:r>
      <w:r w:rsidR="003C5826" w:rsidRPr="001C0E3C">
        <w:t xml:space="preserve">An item in </w:t>
      </w:r>
      <w:r w:rsidR="002B2081">
        <w:t xml:space="preserve">the Dental Benefits </w:t>
      </w:r>
      <w:r w:rsidR="003C5826" w:rsidRPr="001C0E3C">
        <w:t xml:space="preserve">Schedule applies to a dental service only if a dental provider: </w:t>
      </w:r>
    </w:p>
    <w:p w:rsidR="003C5826" w:rsidRPr="005245DC" w:rsidRDefault="005245DC" w:rsidP="005245DC">
      <w:pPr>
        <w:pStyle w:val="ZP1"/>
        <w:keepNext w:val="0"/>
        <w:keepLines w:val="0"/>
      </w:pPr>
      <w:r>
        <w:tab/>
        <w:t>(a)</w:t>
      </w:r>
      <w:r>
        <w:tab/>
      </w:r>
      <w:r w:rsidR="003C5826" w:rsidRPr="005245DC">
        <w:t xml:space="preserve">obtains consent to </w:t>
      </w:r>
      <w:r w:rsidR="00766485">
        <w:t>provide the dental service</w:t>
      </w:r>
      <w:r w:rsidR="00766485" w:rsidRPr="005245DC">
        <w:t xml:space="preserve"> </w:t>
      </w:r>
      <w:r w:rsidR="003C5826" w:rsidRPr="005245DC">
        <w:t xml:space="preserve">from the eligible dental patient or a person able to consent on his/her behalf and informed financial consent to costs from the person who incurs the dental </w:t>
      </w:r>
      <w:r w:rsidR="003C5826" w:rsidRPr="005245DC">
        <w:lastRenderedPageBreak/>
        <w:t xml:space="preserve">expenses for that dental service before providing any item in </w:t>
      </w:r>
      <w:r w:rsidR="002B2081" w:rsidRPr="002B2081">
        <w:t xml:space="preserve">the Dental Benefits </w:t>
      </w:r>
      <w:r w:rsidR="003C5826" w:rsidRPr="005245DC">
        <w:t>Schedule; and then:</w:t>
      </w:r>
    </w:p>
    <w:p w:rsidR="003C5826" w:rsidRPr="005245DC" w:rsidRDefault="005245DC" w:rsidP="005245DC">
      <w:pPr>
        <w:pStyle w:val="ZP1"/>
        <w:keepNext w:val="0"/>
        <w:keepLines w:val="0"/>
      </w:pPr>
      <w:r>
        <w:tab/>
        <w:t>(b)</w:t>
      </w:r>
      <w:r>
        <w:tab/>
      </w:r>
      <w:r w:rsidR="003C5826" w:rsidRPr="005245DC">
        <w:t>records the consent to treatment and costs; and</w:t>
      </w:r>
    </w:p>
    <w:p w:rsidR="003C5826" w:rsidRPr="005245DC" w:rsidRDefault="005245DC" w:rsidP="005245DC">
      <w:pPr>
        <w:pStyle w:val="ZP1"/>
        <w:keepNext w:val="0"/>
        <w:keepLines w:val="0"/>
      </w:pPr>
      <w:r>
        <w:tab/>
        <w:t>(c)</w:t>
      </w:r>
      <w:r>
        <w:tab/>
      </w:r>
      <w:r w:rsidR="003C5826" w:rsidRPr="005245DC">
        <w:t>obtains the appropriate signature or signatures on a patient consent form</w:t>
      </w:r>
      <w:r>
        <w:t>.</w:t>
      </w:r>
    </w:p>
    <w:p w:rsidR="003C5826" w:rsidRPr="001C0E3C" w:rsidRDefault="001C0E3C" w:rsidP="001C0E3C">
      <w:pPr>
        <w:pStyle w:val="R1"/>
        <w:tabs>
          <w:tab w:val="clear" w:pos="794"/>
          <w:tab w:val="right" w:pos="567"/>
        </w:tabs>
        <w:ind w:left="851" w:hanging="851"/>
      </w:pPr>
      <w:r>
        <w:tab/>
        <w:t>(2)</w:t>
      </w:r>
      <w:r>
        <w:tab/>
      </w:r>
      <w:r w:rsidR="003C5826" w:rsidRPr="001C0E3C">
        <w:t xml:space="preserve">In respect of a </w:t>
      </w:r>
      <w:r w:rsidR="002B2081">
        <w:t xml:space="preserve">dental </w:t>
      </w:r>
      <w:r w:rsidR="003C5826" w:rsidRPr="001C0E3C">
        <w:t xml:space="preserve">service where there has been an agreement under section 12 of the Act between the eligible dental patient and the dental provider to assign dental benefits, subrule 15(1) is met if a </w:t>
      </w:r>
      <w:r w:rsidR="00FF3D1E" w:rsidRPr="00FF3D1E">
        <w:t>‘</w:t>
      </w:r>
      <w:r w:rsidR="003C5826" w:rsidRPr="001C0E3C">
        <w:t>Bulk Billing Patient Consent Form</w:t>
      </w:r>
      <w:r w:rsidR="00FF3D1E">
        <w:t>’</w:t>
      </w:r>
      <w:r w:rsidR="003C5826" w:rsidRPr="001C0E3C">
        <w:t xml:space="preserve"> was executed on the same day as the service was provided, or on an earlier </w:t>
      </w:r>
      <w:r w:rsidR="005245DC">
        <w:t>day in the same calendar year.</w:t>
      </w:r>
    </w:p>
    <w:p w:rsidR="003C5826" w:rsidRPr="001C0E3C" w:rsidRDefault="001C0E3C" w:rsidP="001C0E3C">
      <w:pPr>
        <w:pStyle w:val="R1"/>
        <w:tabs>
          <w:tab w:val="clear" w:pos="794"/>
          <w:tab w:val="right" w:pos="567"/>
        </w:tabs>
        <w:ind w:left="851" w:hanging="851"/>
      </w:pPr>
      <w:r>
        <w:tab/>
        <w:t>(3)</w:t>
      </w:r>
      <w:r>
        <w:tab/>
      </w:r>
      <w:r w:rsidR="003C5826" w:rsidRPr="001C0E3C">
        <w:t xml:space="preserve">In respect of any </w:t>
      </w:r>
      <w:r w:rsidR="002B2081">
        <w:t xml:space="preserve">dental </w:t>
      </w:r>
      <w:r w:rsidR="003C5826" w:rsidRPr="001C0E3C">
        <w:t xml:space="preserve">service, subrule 15(1) is met if a </w:t>
      </w:r>
      <w:r w:rsidR="00FF3D1E" w:rsidRPr="00FF3D1E">
        <w:t>‘</w:t>
      </w:r>
      <w:r w:rsidR="003C5826" w:rsidRPr="001C0E3C">
        <w:t xml:space="preserve">Non-Bulk Billing </w:t>
      </w:r>
      <w:r w:rsidR="002B2081">
        <w:t>P</w:t>
      </w:r>
      <w:r w:rsidR="003C5826" w:rsidRPr="001C0E3C">
        <w:t xml:space="preserve">atient </w:t>
      </w:r>
      <w:r w:rsidR="002B2081">
        <w:t>C</w:t>
      </w:r>
      <w:r w:rsidR="003C5826" w:rsidRPr="001C0E3C">
        <w:t xml:space="preserve">onsent </w:t>
      </w:r>
      <w:r w:rsidR="002B2081">
        <w:t>F</w:t>
      </w:r>
      <w:r w:rsidR="003C5826" w:rsidRPr="001C0E3C">
        <w:t>orm</w:t>
      </w:r>
      <w:r w:rsidR="00FF3D1E">
        <w:t>’</w:t>
      </w:r>
      <w:r w:rsidR="003C5826" w:rsidRPr="001C0E3C">
        <w:t xml:space="preserve"> was executed on the same day as the service was provided. For the avoidance of doubt, this subrule does not apply to a service if subrule 15(1) is met under subrule 15(2) in respect of that service.</w:t>
      </w:r>
    </w:p>
    <w:p w:rsidR="003C5826" w:rsidRPr="001C0E3C" w:rsidRDefault="001C0E3C" w:rsidP="001C0E3C">
      <w:pPr>
        <w:pStyle w:val="R1"/>
        <w:tabs>
          <w:tab w:val="clear" w:pos="794"/>
          <w:tab w:val="right" w:pos="567"/>
        </w:tabs>
        <w:ind w:left="851" w:hanging="851"/>
      </w:pPr>
      <w:r>
        <w:tab/>
        <w:t>(4)</w:t>
      </w:r>
      <w:r>
        <w:tab/>
      </w:r>
      <w:r w:rsidR="003C5826" w:rsidRPr="001C0E3C">
        <w:t xml:space="preserve">The patient consent form executed under subrule </w:t>
      </w:r>
      <w:r w:rsidR="00A32C0C" w:rsidRPr="001C0E3C">
        <w:t>15</w:t>
      </w:r>
      <w:r w:rsidR="003C5826" w:rsidRPr="001C0E3C">
        <w:t>(2) must be made in the form published by the Department and described as the ‘Bulk Billing Patient Consent Form’, as existing on 1 January 2014.</w:t>
      </w:r>
    </w:p>
    <w:p w:rsidR="001B0F7D" w:rsidRPr="00A32C0C" w:rsidRDefault="001B0F7D" w:rsidP="0063519A">
      <w:pPr>
        <w:pStyle w:val="ListParagraph"/>
        <w:keepLines/>
        <w:tabs>
          <w:tab w:val="left" w:pos="993"/>
        </w:tabs>
        <w:autoSpaceDE w:val="0"/>
        <w:autoSpaceDN w:val="0"/>
        <w:adjustRightInd w:val="0"/>
        <w:spacing w:before="120" w:after="0" w:line="240" w:lineRule="auto"/>
        <w:ind w:left="992"/>
        <w:rPr>
          <w:i/>
          <w:color w:val="000000"/>
          <w:sz w:val="20"/>
          <w:szCs w:val="20"/>
        </w:rPr>
      </w:pPr>
      <w:r w:rsidRPr="00A32C0C">
        <w:rPr>
          <w:i/>
          <w:color w:val="000000"/>
          <w:sz w:val="20"/>
          <w:szCs w:val="20"/>
        </w:rPr>
        <w:t>Note</w:t>
      </w:r>
      <w:r w:rsidR="00846483">
        <w:rPr>
          <w:i/>
          <w:color w:val="000000"/>
          <w:sz w:val="20"/>
          <w:szCs w:val="20"/>
        </w:rPr>
        <w:t>:</w:t>
      </w:r>
      <w:r w:rsidRPr="00A32C0C">
        <w:rPr>
          <w:i/>
          <w:color w:val="000000"/>
          <w:sz w:val="20"/>
          <w:szCs w:val="20"/>
        </w:rPr>
        <w:t xml:space="preserve">  The form is available on the internet – see </w:t>
      </w:r>
      <w:hyperlink r:id="rId20" w:history="1">
        <w:r w:rsidRPr="00A32C0C">
          <w:rPr>
            <w:rStyle w:val="Hyperlink"/>
            <w:i/>
            <w:sz w:val="20"/>
            <w:szCs w:val="20"/>
          </w:rPr>
          <w:t>http://www.health.gov.au/dental</w:t>
        </w:r>
      </w:hyperlink>
    </w:p>
    <w:p w:rsidR="00A47CF8" w:rsidRPr="00811B56" w:rsidRDefault="00A47CF8" w:rsidP="00811B56">
      <w:pPr>
        <w:pStyle w:val="ListParagraph"/>
        <w:keepLines/>
        <w:tabs>
          <w:tab w:val="left" w:pos="993"/>
        </w:tabs>
        <w:autoSpaceDE w:val="0"/>
        <w:autoSpaceDN w:val="0"/>
        <w:adjustRightInd w:val="0"/>
        <w:spacing w:before="120" w:after="0" w:line="240" w:lineRule="auto"/>
        <w:ind w:left="992"/>
        <w:rPr>
          <w:i/>
          <w:color w:val="000000"/>
          <w:sz w:val="20"/>
          <w:szCs w:val="20"/>
        </w:rPr>
      </w:pPr>
      <w:r w:rsidRPr="00811B56">
        <w:rPr>
          <w:i/>
          <w:color w:val="000000"/>
          <w:sz w:val="20"/>
          <w:szCs w:val="20"/>
        </w:rPr>
        <w:t>Note:</w:t>
      </w:r>
      <w:r w:rsidRPr="00DC3C57">
        <w:rPr>
          <w:i/>
          <w:color w:val="000000"/>
          <w:sz w:val="20"/>
          <w:szCs w:val="20"/>
        </w:rPr>
        <w:t xml:space="preserve"> </w:t>
      </w:r>
      <w:r w:rsidR="002B2081">
        <w:rPr>
          <w:i/>
          <w:color w:val="000000"/>
          <w:sz w:val="20"/>
          <w:szCs w:val="20"/>
        </w:rPr>
        <w:t>Section</w:t>
      </w:r>
      <w:r w:rsidRPr="00811B56">
        <w:rPr>
          <w:i/>
          <w:color w:val="000000"/>
          <w:sz w:val="20"/>
          <w:szCs w:val="20"/>
        </w:rPr>
        <w:t xml:space="preserve"> </w:t>
      </w:r>
      <w:bookmarkStart w:id="42" w:name="_Toc311805097"/>
      <w:r w:rsidRPr="00811B56">
        <w:rPr>
          <w:i/>
          <w:color w:val="000000"/>
          <w:sz w:val="20"/>
          <w:szCs w:val="20"/>
        </w:rPr>
        <w:t>25C of the Acts Interpretation Act 1901 provides that</w:t>
      </w:r>
      <w:bookmarkEnd w:id="42"/>
      <w:r w:rsidRPr="00811B56">
        <w:rPr>
          <w:i/>
          <w:color w:val="000000"/>
          <w:sz w:val="20"/>
          <w:szCs w:val="20"/>
        </w:rPr>
        <w:t xml:space="preserve"> where an Act prescribes a form, then strict compliance with the form is not required and substantial compliance is sufficient.</w:t>
      </w:r>
    </w:p>
    <w:p w:rsidR="003C5826" w:rsidRPr="001C0E3C" w:rsidRDefault="001C0E3C" w:rsidP="001C0E3C">
      <w:pPr>
        <w:pStyle w:val="R1"/>
        <w:tabs>
          <w:tab w:val="clear" w:pos="794"/>
          <w:tab w:val="right" w:pos="567"/>
        </w:tabs>
        <w:ind w:left="851" w:hanging="851"/>
      </w:pPr>
      <w:r>
        <w:tab/>
        <w:t>(5)</w:t>
      </w:r>
      <w:r>
        <w:tab/>
      </w:r>
      <w:r w:rsidR="003C5826" w:rsidRPr="001C0E3C">
        <w:t xml:space="preserve">The patient consent form executed under subrule </w:t>
      </w:r>
      <w:r w:rsidR="00A32C0C" w:rsidRPr="001C0E3C">
        <w:t>15</w:t>
      </w:r>
      <w:r w:rsidR="003C5826" w:rsidRPr="001C0E3C">
        <w:t>(3) must be made in the form published by the Department and described as the ‘Non-Bulk Billing Patient Consent Form’, as existing on 1 January 2014.</w:t>
      </w:r>
    </w:p>
    <w:p w:rsidR="00A47CF8" w:rsidRPr="0063519A" w:rsidRDefault="00A47CF8" w:rsidP="0063519A">
      <w:pPr>
        <w:pStyle w:val="ListParagraph"/>
        <w:keepLines/>
        <w:tabs>
          <w:tab w:val="left" w:pos="993"/>
        </w:tabs>
        <w:autoSpaceDE w:val="0"/>
        <w:autoSpaceDN w:val="0"/>
        <w:adjustRightInd w:val="0"/>
        <w:spacing w:before="120" w:after="0" w:line="240" w:lineRule="auto"/>
        <w:ind w:left="993"/>
        <w:rPr>
          <w:color w:val="000000"/>
        </w:rPr>
      </w:pPr>
      <w:r w:rsidRPr="007C782A">
        <w:rPr>
          <w:i/>
          <w:color w:val="000000"/>
          <w:sz w:val="20"/>
          <w:szCs w:val="20"/>
        </w:rPr>
        <w:t>Note</w:t>
      </w:r>
      <w:r w:rsidR="00846483">
        <w:rPr>
          <w:i/>
          <w:color w:val="000000"/>
          <w:sz w:val="20"/>
          <w:szCs w:val="20"/>
        </w:rPr>
        <w:t>:</w:t>
      </w:r>
      <w:r w:rsidRPr="007C782A">
        <w:rPr>
          <w:i/>
          <w:color w:val="000000"/>
          <w:sz w:val="20"/>
          <w:szCs w:val="20"/>
        </w:rPr>
        <w:t xml:space="preserve">  The form is available on the internet – see </w:t>
      </w:r>
      <w:hyperlink r:id="rId21" w:history="1">
        <w:r w:rsidRPr="007C782A">
          <w:rPr>
            <w:rStyle w:val="Hyperlink"/>
            <w:i/>
            <w:sz w:val="20"/>
            <w:szCs w:val="20"/>
          </w:rPr>
          <w:t>http://www.health.gov.au/dental</w:t>
        </w:r>
      </w:hyperlink>
    </w:p>
    <w:p w:rsidR="007C782A" w:rsidRDefault="007C782A" w:rsidP="0063519A">
      <w:pPr>
        <w:pStyle w:val="ListParagraph"/>
        <w:tabs>
          <w:tab w:val="left" w:pos="993"/>
        </w:tabs>
        <w:autoSpaceDE w:val="0"/>
        <w:autoSpaceDN w:val="0"/>
        <w:adjustRightInd w:val="0"/>
        <w:spacing w:before="120" w:after="0" w:line="240" w:lineRule="auto"/>
        <w:ind w:left="993"/>
        <w:rPr>
          <w:i/>
          <w:sz w:val="20"/>
          <w:szCs w:val="20"/>
        </w:rPr>
      </w:pPr>
      <w:r w:rsidRPr="0063519A">
        <w:rPr>
          <w:i/>
          <w:color w:val="000000"/>
          <w:sz w:val="20"/>
        </w:rPr>
        <w:t>Note:</w:t>
      </w:r>
      <w:r w:rsidR="00DC3C57" w:rsidRPr="00DC3C57">
        <w:rPr>
          <w:i/>
          <w:color w:val="000000"/>
          <w:sz w:val="20"/>
          <w:szCs w:val="20"/>
        </w:rPr>
        <w:t xml:space="preserve"> </w:t>
      </w:r>
      <w:r w:rsidR="002B2081">
        <w:rPr>
          <w:i/>
          <w:color w:val="000000"/>
          <w:sz w:val="20"/>
          <w:szCs w:val="20"/>
        </w:rPr>
        <w:t>Section</w:t>
      </w:r>
      <w:r w:rsidRPr="0063519A">
        <w:rPr>
          <w:i/>
          <w:color w:val="000000"/>
          <w:sz w:val="20"/>
        </w:rPr>
        <w:t xml:space="preserve"> </w:t>
      </w:r>
      <w:r w:rsidRPr="00846483">
        <w:rPr>
          <w:i/>
          <w:sz w:val="20"/>
          <w:szCs w:val="20"/>
        </w:rPr>
        <w:t>25C of the Acts Interpretation Act 1901 provides that</w:t>
      </w:r>
      <w:r w:rsidRPr="005B0062">
        <w:rPr>
          <w:i/>
          <w:sz w:val="20"/>
          <w:szCs w:val="20"/>
        </w:rPr>
        <w:t xml:space="preserve"> where an Act prescribes a form,</w:t>
      </w:r>
      <w:r w:rsidRPr="00D2585F">
        <w:rPr>
          <w:i/>
          <w:sz w:val="20"/>
          <w:szCs w:val="20"/>
        </w:rPr>
        <w:t xml:space="preserve"> then strict compliance with the form is not required and substantial compliance is sufficient.</w:t>
      </w:r>
    </w:p>
    <w:p w:rsidR="00A4782A" w:rsidRPr="001C0E3C" w:rsidRDefault="001C0E3C" w:rsidP="001C0E3C">
      <w:pPr>
        <w:pStyle w:val="R1"/>
        <w:tabs>
          <w:tab w:val="clear" w:pos="794"/>
          <w:tab w:val="right" w:pos="567"/>
        </w:tabs>
        <w:ind w:left="851" w:hanging="851"/>
      </w:pPr>
      <w:r>
        <w:tab/>
        <w:t>(6)</w:t>
      </w:r>
      <w:r>
        <w:tab/>
      </w:r>
      <w:r w:rsidR="00A4782A" w:rsidRPr="001C0E3C">
        <w:t xml:space="preserve">Subrules 15(1)(b) and 15(1)(c) do not apply in respect of a </w:t>
      </w:r>
      <w:r w:rsidR="002B2081">
        <w:t>dental</w:t>
      </w:r>
      <w:r w:rsidR="00A4782A" w:rsidRPr="001C0E3C">
        <w:t xml:space="preserve"> service if an ‘extenuating circumstance’ applies in respect of that service.</w:t>
      </w:r>
    </w:p>
    <w:p w:rsidR="00A47CF8" w:rsidRDefault="001C0E3C" w:rsidP="001C0E3C">
      <w:pPr>
        <w:pStyle w:val="R1"/>
        <w:tabs>
          <w:tab w:val="clear" w:pos="794"/>
          <w:tab w:val="right" w:pos="567"/>
        </w:tabs>
        <w:ind w:left="851" w:hanging="851"/>
      </w:pPr>
      <w:r>
        <w:tab/>
        <w:t>(7)</w:t>
      </w:r>
      <w:r>
        <w:tab/>
      </w:r>
      <w:r w:rsidR="00665471">
        <w:t>For</w:t>
      </w:r>
      <w:r w:rsidR="00A4782A" w:rsidRPr="001C0E3C">
        <w:t xml:space="preserve"> this rule, extenuating circumstances are </w:t>
      </w:r>
      <w:r w:rsidR="00A4782A" w:rsidRPr="001349EC">
        <w:t>as determined</w:t>
      </w:r>
      <w:r w:rsidR="00A4782A">
        <w:t xml:space="preserve"> in </w:t>
      </w:r>
      <w:r w:rsidR="00846483">
        <w:t xml:space="preserve">the ‘Ministerial guidelines for the Child Dental Benefits Schedule: Extenuating circumstances for informed financial consent’ </w:t>
      </w:r>
      <w:r w:rsidR="004A600E">
        <w:t xml:space="preserve">as made by the Minister and </w:t>
      </w:r>
      <w:r w:rsidR="00846483">
        <w:t>as amended from time to time</w:t>
      </w:r>
      <w:r w:rsidR="00A4782A" w:rsidRPr="001349EC">
        <w:t>.</w:t>
      </w:r>
    </w:p>
    <w:p w:rsidR="00846483" w:rsidRDefault="00846483" w:rsidP="00884CF8">
      <w:pPr>
        <w:pStyle w:val="ListParagraph"/>
        <w:keepLines/>
        <w:tabs>
          <w:tab w:val="left" w:pos="993"/>
        </w:tabs>
        <w:autoSpaceDE w:val="0"/>
        <w:autoSpaceDN w:val="0"/>
        <w:adjustRightInd w:val="0"/>
        <w:spacing w:before="120" w:after="0" w:line="240" w:lineRule="auto"/>
        <w:ind w:left="992"/>
        <w:rPr>
          <w:rStyle w:val="Hyperlink"/>
          <w:i/>
          <w:sz w:val="20"/>
          <w:szCs w:val="20"/>
        </w:rPr>
      </w:pPr>
      <w:r w:rsidRPr="007C782A">
        <w:rPr>
          <w:i/>
          <w:color w:val="000000"/>
          <w:sz w:val="20"/>
          <w:szCs w:val="20"/>
        </w:rPr>
        <w:t>Note</w:t>
      </w:r>
      <w:r w:rsidR="007435E1">
        <w:rPr>
          <w:i/>
          <w:color w:val="000000"/>
          <w:sz w:val="20"/>
          <w:szCs w:val="20"/>
        </w:rPr>
        <w:t xml:space="preserve"> 1</w:t>
      </w:r>
      <w:r>
        <w:rPr>
          <w:i/>
          <w:color w:val="000000"/>
          <w:sz w:val="20"/>
          <w:szCs w:val="20"/>
        </w:rPr>
        <w:t>:</w:t>
      </w:r>
      <w:r w:rsidRPr="007C782A">
        <w:rPr>
          <w:i/>
          <w:color w:val="000000"/>
          <w:sz w:val="20"/>
          <w:szCs w:val="20"/>
        </w:rPr>
        <w:t xml:space="preserve">  The </w:t>
      </w:r>
      <w:r>
        <w:rPr>
          <w:i/>
          <w:color w:val="000000"/>
          <w:sz w:val="20"/>
          <w:szCs w:val="20"/>
        </w:rPr>
        <w:t>guidelines</w:t>
      </w:r>
      <w:r w:rsidRPr="007C782A">
        <w:rPr>
          <w:i/>
          <w:color w:val="000000"/>
          <w:sz w:val="20"/>
          <w:szCs w:val="20"/>
        </w:rPr>
        <w:t xml:space="preserve"> </w:t>
      </w:r>
      <w:r>
        <w:rPr>
          <w:i/>
          <w:color w:val="000000"/>
          <w:sz w:val="20"/>
          <w:szCs w:val="20"/>
        </w:rPr>
        <w:t>are</w:t>
      </w:r>
      <w:r w:rsidRPr="007C782A">
        <w:rPr>
          <w:i/>
          <w:color w:val="000000"/>
          <w:sz w:val="20"/>
          <w:szCs w:val="20"/>
        </w:rPr>
        <w:t xml:space="preserve"> available on the internet – see </w:t>
      </w:r>
      <w:hyperlink r:id="rId22" w:history="1">
        <w:r w:rsidRPr="007C782A">
          <w:rPr>
            <w:rStyle w:val="Hyperlink"/>
            <w:i/>
            <w:sz w:val="20"/>
            <w:szCs w:val="20"/>
          </w:rPr>
          <w:t>http://www.health.gov.au/dental</w:t>
        </w:r>
      </w:hyperlink>
    </w:p>
    <w:p w:rsidR="007435E1" w:rsidRPr="00884CF8" w:rsidRDefault="007435E1" w:rsidP="002113B1">
      <w:pPr>
        <w:pStyle w:val="ListParagraph"/>
        <w:keepLines/>
        <w:tabs>
          <w:tab w:val="left" w:pos="993"/>
        </w:tabs>
        <w:autoSpaceDE w:val="0"/>
        <w:autoSpaceDN w:val="0"/>
        <w:adjustRightInd w:val="0"/>
        <w:spacing w:before="120" w:after="0" w:line="240" w:lineRule="auto"/>
        <w:ind w:left="1672" w:hanging="680"/>
        <w:rPr>
          <w:i/>
          <w:color w:val="000000"/>
          <w:sz w:val="20"/>
          <w:szCs w:val="20"/>
        </w:rPr>
      </w:pPr>
      <w:r w:rsidRPr="00884CF8">
        <w:rPr>
          <w:i/>
          <w:color w:val="000000"/>
          <w:sz w:val="20"/>
          <w:szCs w:val="20"/>
        </w:rPr>
        <w:t xml:space="preserve">Note 2:  Section 60 of the Act </w:t>
      </w:r>
      <w:r>
        <w:rPr>
          <w:i/>
          <w:color w:val="000000"/>
          <w:sz w:val="20"/>
          <w:szCs w:val="20"/>
        </w:rPr>
        <w:t xml:space="preserve">provides that despite anything in the Legislative Instruments Act 2003, the Rules may make provision in relation to a matter by applying, adopting or incorporating any matter contained in any other instrument or writing as in force or existing from time to time.  </w:t>
      </w:r>
    </w:p>
    <w:p w:rsidR="00403436" w:rsidRPr="008D6556" w:rsidRDefault="00403436" w:rsidP="001C0E3C">
      <w:pPr>
        <w:pStyle w:val="HR"/>
        <w:ind w:left="851"/>
        <w:rPr>
          <w:rStyle w:val="CharSectno"/>
        </w:rPr>
      </w:pPr>
      <w:bookmarkStart w:id="43" w:name="_Toc355957803"/>
      <w:bookmarkStart w:id="44" w:name="_Toc367788820"/>
      <w:r w:rsidRPr="008D6556">
        <w:rPr>
          <w:rStyle w:val="CharSectno"/>
        </w:rPr>
        <w:t>16</w:t>
      </w:r>
      <w:r w:rsidRPr="008D6556">
        <w:tab/>
        <w:t>Clinical records</w:t>
      </w:r>
      <w:bookmarkEnd w:id="43"/>
      <w:bookmarkEnd w:id="44"/>
    </w:p>
    <w:p w:rsidR="00A32C0C" w:rsidRPr="001C0E3C" w:rsidRDefault="003757C2" w:rsidP="001C0E3C">
      <w:pPr>
        <w:pStyle w:val="R1"/>
        <w:tabs>
          <w:tab w:val="clear" w:pos="794"/>
          <w:tab w:val="right" w:pos="567"/>
        </w:tabs>
        <w:ind w:left="851" w:hanging="851"/>
      </w:pPr>
      <w:r w:rsidRPr="001C0E3C">
        <w:tab/>
        <w:t>(1)</w:t>
      </w:r>
      <w:r w:rsidRPr="001C0E3C">
        <w:tab/>
        <w:t>Eligible dental providers must keep clinical records</w:t>
      </w:r>
      <w:r w:rsidR="001B0F7D" w:rsidRPr="001C0E3C">
        <w:t>, including relevant patient consent forms</w:t>
      </w:r>
      <w:r w:rsidRPr="001C0E3C">
        <w:t xml:space="preserve"> for the provision of all services listed in </w:t>
      </w:r>
      <w:r w:rsidR="002B2081">
        <w:t xml:space="preserve">the Dental Benefits </w:t>
      </w:r>
      <w:r w:rsidRPr="001C0E3C">
        <w:t>Schedule for a per</w:t>
      </w:r>
      <w:r w:rsidR="00A32C0C" w:rsidRPr="001C0E3C">
        <w:t>iod of four years; and</w:t>
      </w:r>
    </w:p>
    <w:p w:rsidR="003757C2" w:rsidRPr="001C0E3C" w:rsidRDefault="00A32C0C" w:rsidP="001C0E3C">
      <w:pPr>
        <w:pStyle w:val="R1"/>
        <w:tabs>
          <w:tab w:val="clear" w:pos="794"/>
          <w:tab w:val="right" w:pos="567"/>
        </w:tabs>
        <w:ind w:left="851" w:hanging="851"/>
      </w:pPr>
      <w:r w:rsidRPr="001C0E3C">
        <w:tab/>
      </w:r>
      <w:r w:rsidR="003757C2" w:rsidRPr="001C0E3C">
        <w:t>(2)</w:t>
      </w:r>
      <w:r w:rsidR="003757C2" w:rsidRPr="001C0E3C">
        <w:tab/>
        <w:t xml:space="preserve">Where a service in </w:t>
      </w:r>
      <w:r w:rsidR="002B2081">
        <w:t xml:space="preserve">the Dental Benefits </w:t>
      </w:r>
      <w:r w:rsidR="003757C2" w:rsidRPr="001C0E3C">
        <w:t>Schedule pertains to a particular tooth or teeth, the tooth or teeth must be recorded.</w:t>
      </w:r>
    </w:p>
    <w:p w:rsidR="0048014D" w:rsidRPr="001C0E3C" w:rsidRDefault="0048014D" w:rsidP="001C0E3C">
      <w:pPr>
        <w:pStyle w:val="HR"/>
        <w:ind w:left="851"/>
        <w:rPr>
          <w:rStyle w:val="CharSectno"/>
        </w:rPr>
      </w:pPr>
      <w:bookmarkStart w:id="45" w:name="_Toc335044028"/>
      <w:bookmarkStart w:id="46" w:name="_Toc355957804"/>
      <w:bookmarkStart w:id="47" w:name="_Toc367788821"/>
      <w:r w:rsidRPr="00F6058D">
        <w:rPr>
          <w:rStyle w:val="CharSectno"/>
        </w:rPr>
        <w:lastRenderedPageBreak/>
        <w:t>1</w:t>
      </w:r>
      <w:r w:rsidR="004E1579">
        <w:rPr>
          <w:rStyle w:val="CharSectno"/>
        </w:rPr>
        <w:t>7</w:t>
      </w:r>
      <w:r w:rsidR="00123713" w:rsidRPr="005B0062">
        <w:tab/>
      </w:r>
      <w:r w:rsidRPr="005B0062">
        <w:t>Limitation on number of certain services</w:t>
      </w:r>
      <w:bookmarkEnd w:id="45"/>
      <w:bookmarkEnd w:id="46"/>
      <w:bookmarkEnd w:id="47"/>
      <w:r w:rsidRPr="005B0062">
        <w:t xml:space="preserve"> </w:t>
      </w:r>
    </w:p>
    <w:p w:rsidR="0048014D" w:rsidRPr="00F6058D" w:rsidRDefault="0048014D" w:rsidP="001C0E3C">
      <w:pPr>
        <w:pStyle w:val="R1"/>
        <w:tabs>
          <w:tab w:val="clear" w:pos="794"/>
        </w:tabs>
        <w:ind w:left="851" w:hanging="851"/>
      </w:pPr>
      <w:r w:rsidRPr="00F6058D">
        <w:tab/>
        <w:t xml:space="preserve">For any particular eligible </w:t>
      </w:r>
      <w:r w:rsidR="00311201">
        <w:t xml:space="preserve">dental </w:t>
      </w:r>
      <w:r w:rsidRPr="00F6058D">
        <w:t xml:space="preserve">patient, an item </w:t>
      </w:r>
      <w:r w:rsidR="002B2081">
        <w:t xml:space="preserve">of the </w:t>
      </w:r>
      <w:r w:rsidR="002B2081" w:rsidRPr="002B2081">
        <w:t xml:space="preserve">Dental Benefits Schedule </w:t>
      </w:r>
      <w:r w:rsidRPr="00F6058D">
        <w:t>mentioned in column 2 of the following table is applicable to a service not more than the number of times mentioned in column 3 of the table in the period mentioned in column 4 of the table.</w:t>
      </w:r>
    </w:p>
    <w:p w:rsidR="0048014D" w:rsidRPr="00F6058D" w:rsidRDefault="0048014D" w:rsidP="0048014D">
      <w:pPr>
        <w:keepNext/>
      </w:pPr>
    </w:p>
    <w:tbl>
      <w:tblPr>
        <w:tblW w:w="0" w:type="auto"/>
        <w:tblInd w:w="1068" w:type="dxa"/>
        <w:tblLook w:val="01E0" w:firstRow="1" w:lastRow="1" w:firstColumn="1" w:lastColumn="1" w:noHBand="0" w:noVBand="0"/>
      </w:tblPr>
      <w:tblGrid>
        <w:gridCol w:w="696"/>
        <w:gridCol w:w="4253"/>
        <w:gridCol w:w="992"/>
        <w:gridCol w:w="1379"/>
      </w:tblGrid>
      <w:tr w:rsidR="007C782A" w:rsidRPr="00F6058D" w:rsidTr="0063519A">
        <w:trPr>
          <w:cantSplit/>
          <w:tblHeader/>
        </w:trPr>
        <w:tc>
          <w:tcPr>
            <w:tcW w:w="696" w:type="dxa"/>
            <w:tcBorders>
              <w:bottom w:val="single" w:sz="4" w:space="0" w:color="auto"/>
            </w:tcBorders>
            <w:shd w:val="clear" w:color="auto" w:fill="auto"/>
          </w:tcPr>
          <w:p w:rsidR="007C782A" w:rsidRPr="00F6058D" w:rsidRDefault="007C782A" w:rsidP="007C782A">
            <w:pPr>
              <w:pStyle w:val="TableColHead"/>
            </w:pPr>
            <w:r w:rsidRPr="00F6058D">
              <w:t>Item</w:t>
            </w:r>
          </w:p>
        </w:tc>
        <w:tc>
          <w:tcPr>
            <w:tcW w:w="4253" w:type="dxa"/>
            <w:tcBorders>
              <w:bottom w:val="single" w:sz="4" w:space="0" w:color="auto"/>
            </w:tcBorders>
            <w:shd w:val="clear" w:color="auto" w:fill="auto"/>
          </w:tcPr>
          <w:p w:rsidR="007C782A" w:rsidRPr="00F6058D" w:rsidRDefault="007C782A" w:rsidP="007C782A">
            <w:pPr>
              <w:pStyle w:val="TableColHead"/>
            </w:pPr>
            <w:r w:rsidRPr="00F6058D">
              <w:t>Item of service</w:t>
            </w:r>
          </w:p>
        </w:tc>
        <w:tc>
          <w:tcPr>
            <w:tcW w:w="992" w:type="dxa"/>
            <w:tcBorders>
              <w:bottom w:val="single" w:sz="4" w:space="0" w:color="auto"/>
            </w:tcBorders>
            <w:shd w:val="clear" w:color="auto" w:fill="auto"/>
          </w:tcPr>
          <w:p w:rsidR="007C782A" w:rsidRPr="00F6058D" w:rsidRDefault="007C782A" w:rsidP="007C782A">
            <w:pPr>
              <w:pStyle w:val="TableColHead"/>
            </w:pPr>
            <w:r w:rsidRPr="00F6058D">
              <w:t>Number of times</w:t>
            </w:r>
          </w:p>
        </w:tc>
        <w:tc>
          <w:tcPr>
            <w:tcW w:w="1379" w:type="dxa"/>
            <w:tcBorders>
              <w:bottom w:val="single" w:sz="4" w:space="0" w:color="auto"/>
            </w:tcBorders>
            <w:shd w:val="clear" w:color="auto" w:fill="auto"/>
          </w:tcPr>
          <w:p w:rsidR="007C782A" w:rsidRPr="00F6058D" w:rsidRDefault="007C782A" w:rsidP="007C782A">
            <w:pPr>
              <w:pStyle w:val="TableColHead"/>
            </w:pPr>
            <w:r w:rsidRPr="00F6058D">
              <w:t>Period</w:t>
            </w:r>
          </w:p>
        </w:tc>
      </w:tr>
      <w:tr w:rsidR="007C782A" w:rsidRPr="00F6058D" w:rsidTr="0063519A">
        <w:trPr>
          <w:cantSplit/>
        </w:trPr>
        <w:tc>
          <w:tcPr>
            <w:tcW w:w="696" w:type="dxa"/>
            <w:tcBorders>
              <w:top w:val="single" w:sz="4" w:space="0" w:color="auto"/>
            </w:tcBorders>
            <w:shd w:val="clear" w:color="auto" w:fill="auto"/>
          </w:tcPr>
          <w:p w:rsidR="007C782A" w:rsidRPr="00F6058D" w:rsidRDefault="007C782A" w:rsidP="0063519A">
            <w:pPr>
              <w:pStyle w:val="TableText"/>
              <w:ind w:left="66"/>
            </w:pPr>
            <w:r w:rsidRPr="00F6058D">
              <w:t>1</w:t>
            </w:r>
          </w:p>
        </w:tc>
        <w:tc>
          <w:tcPr>
            <w:tcW w:w="4253" w:type="dxa"/>
            <w:tcBorders>
              <w:top w:val="single" w:sz="4" w:space="0" w:color="auto"/>
            </w:tcBorders>
            <w:shd w:val="clear" w:color="auto" w:fill="auto"/>
          </w:tcPr>
          <w:p w:rsidR="007C782A" w:rsidRPr="00F6058D" w:rsidRDefault="007C782A" w:rsidP="007C782A">
            <w:pPr>
              <w:pStyle w:val="TableText"/>
            </w:pPr>
            <w:r w:rsidRPr="00F6058D">
              <w:t>8</w:t>
            </w:r>
            <w:r>
              <w:t>8</w:t>
            </w:r>
            <w:r w:rsidRPr="00F6058D">
              <w:t>311, 8</w:t>
            </w:r>
            <w:r>
              <w:t>8</w:t>
            </w:r>
            <w:r w:rsidRPr="00F6058D">
              <w:t>314, 8</w:t>
            </w:r>
            <w:r>
              <w:t>8</w:t>
            </w:r>
            <w:r w:rsidRPr="00F6058D">
              <w:t>322, 8</w:t>
            </w:r>
            <w:r>
              <w:t>8</w:t>
            </w:r>
            <w:r w:rsidRPr="00F6058D">
              <w:t>323, 8</w:t>
            </w:r>
            <w:r>
              <w:t>8324</w:t>
            </w:r>
          </w:p>
        </w:tc>
        <w:tc>
          <w:tcPr>
            <w:tcW w:w="992" w:type="dxa"/>
            <w:tcBorders>
              <w:top w:val="single" w:sz="4" w:space="0" w:color="auto"/>
            </w:tcBorders>
            <w:shd w:val="clear" w:color="auto" w:fill="auto"/>
          </w:tcPr>
          <w:p w:rsidR="007C782A" w:rsidRPr="00F6058D" w:rsidRDefault="007C782A" w:rsidP="007C782A">
            <w:pPr>
              <w:pStyle w:val="TableText"/>
              <w:ind w:left="284"/>
            </w:pPr>
            <w:r w:rsidRPr="00F6058D">
              <w:t>1</w:t>
            </w:r>
          </w:p>
        </w:tc>
        <w:tc>
          <w:tcPr>
            <w:tcW w:w="1379" w:type="dxa"/>
            <w:tcBorders>
              <w:top w:val="single" w:sz="4" w:space="0" w:color="auto"/>
            </w:tcBorders>
            <w:shd w:val="clear" w:color="auto" w:fill="auto"/>
          </w:tcPr>
          <w:p w:rsidR="007C782A" w:rsidRPr="00F6058D" w:rsidRDefault="007C782A" w:rsidP="007C782A">
            <w:pPr>
              <w:pStyle w:val="TableText"/>
            </w:pPr>
            <w:r w:rsidRPr="00F6058D">
              <w:t>1 day</w:t>
            </w:r>
          </w:p>
        </w:tc>
      </w:tr>
      <w:tr w:rsidR="007C782A" w:rsidRPr="00F6058D" w:rsidTr="0063519A">
        <w:trPr>
          <w:cantSplit/>
        </w:trPr>
        <w:tc>
          <w:tcPr>
            <w:tcW w:w="696" w:type="dxa"/>
            <w:shd w:val="clear" w:color="auto" w:fill="auto"/>
          </w:tcPr>
          <w:p w:rsidR="007C782A" w:rsidRPr="00F6058D" w:rsidRDefault="007C782A" w:rsidP="0063519A">
            <w:pPr>
              <w:pStyle w:val="TableText"/>
              <w:ind w:left="66"/>
            </w:pPr>
            <w:r>
              <w:t>2</w:t>
            </w:r>
          </w:p>
        </w:tc>
        <w:tc>
          <w:tcPr>
            <w:tcW w:w="4253" w:type="dxa"/>
            <w:shd w:val="clear" w:color="auto" w:fill="auto"/>
          </w:tcPr>
          <w:p w:rsidR="007C782A" w:rsidRPr="00F6058D" w:rsidRDefault="007C782A" w:rsidP="007C782A">
            <w:pPr>
              <w:pStyle w:val="TableText"/>
            </w:pPr>
            <w:r w:rsidRPr="00F6058D">
              <w:t>8</w:t>
            </w:r>
            <w:r>
              <w:t>8</w:t>
            </w:r>
            <w:r w:rsidRPr="00F6058D">
              <w:t>111, 8</w:t>
            </w:r>
            <w:r>
              <w:t>8</w:t>
            </w:r>
            <w:r w:rsidRPr="00F6058D">
              <w:t>114, 8</w:t>
            </w:r>
            <w:r>
              <w:t>8121</w:t>
            </w:r>
          </w:p>
        </w:tc>
        <w:tc>
          <w:tcPr>
            <w:tcW w:w="992" w:type="dxa"/>
            <w:shd w:val="clear" w:color="auto" w:fill="auto"/>
          </w:tcPr>
          <w:p w:rsidR="007C782A" w:rsidRPr="00F6058D" w:rsidRDefault="007C782A" w:rsidP="007C782A">
            <w:pPr>
              <w:pStyle w:val="TableText"/>
              <w:ind w:left="284"/>
            </w:pPr>
            <w:r w:rsidRPr="00F6058D">
              <w:t>1</w:t>
            </w:r>
          </w:p>
        </w:tc>
        <w:tc>
          <w:tcPr>
            <w:tcW w:w="1379" w:type="dxa"/>
            <w:shd w:val="clear" w:color="auto" w:fill="auto"/>
          </w:tcPr>
          <w:p w:rsidR="007C782A" w:rsidRPr="00F6058D" w:rsidRDefault="007C782A" w:rsidP="007C782A">
            <w:pPr>
              <w:pStyle w:val="TableText"/>
            </w:pPr>
            <w:r w:rsidRPr="00F6058D">
              <w:t>6 months</w:t>
            </w:r>
          </w:p>
        </w:tc>
      </w:tr>
      <w:tr w:rsidR="007C782A" w:rsidRPr="00F6058D" w:rsidTr="0063519A">
        <w:trPr>
          <w:cantSplit/>
        </w:trPr>
        <w:tc>
          <w:tcPr>
            <w:tcW w:w="696" w:type="dxa"/>
            <w:shd w:val="clear" w:color="auto" w:fill="auto"/>
          </w:tcPr>
          <w:p w:rsidR="007C782A" w:rsidRPr="00F6058D" w:rsidRDefault="007C782A" w:rsidP="0063519A">
            <w:pPr>
              <w:pStyle w:val="TableText"/>
              <w:ind w:left="66"/>
            </w:pPr>
            <w:r>
              <w:t>3</w:t>
            </w:r>
          </w:p>
        </w:tc>
        <w:tc>
          <w:tcPr>
            <w:tcW w:w="4253" w:type="dxa"/>
            <w:shd w:val="clear" w:color="auto" w:fill="auto"/>
          </w:tcPr>
          <w:p w:rsidR="007C782A" w:rsidRDefault="007C782A" w:rsidP="00FD3848">
            <w:pPr>
              <w:pStyle w:val="TableText"/>
            </w:pPr>
            <w:r>
              <w:t>88942</w:t>
            </w:r>
          </w:p>
        </w:tc>
        <w:tc>
          <w:tcPr>
            <w:tcW w:w="992" w:type="dxa"/>
            <w:shd w:val="clear" w:color="auto" w:fill="auto"/>
          </w:tcPr>
          <w:p w:rsidR="007C782A" w:rsidRPr="00F6058D" w:rsidRDefault="007C782A" w:rsidP="007C782A">
            <w:pPr>
              <w:pStyle w:val="TableText"/>
              <w:ind w:left="284"/>
            </w:pPr>
            <w:r>
              <w:t>1</w:t>
            </w:r>
          </w:p>
        </w:tc>
        <w:tc>
          <w:tcPr>
            <w:tcW w:w="1379" w:type="dxa"/>
            <w:shd w:val="clear" w:color="auto" w:fill="auto"/>
          </w:tcPr>
          <w:p w:rsidR="007C782A" w:rsidRPr="00F6058D" w:rsidRDefault="00646D53" w:rsidP="007C782A">
            <w:pPr>
              <w:pStyle w:val="TableText"/>
            </w:pPr>
            <w:r>
              <w:t xml:space="preserve">12 </w:t>
            </w:r>
            <w:r w:rsidR="007C782A">
              <w:t>months</w:t>
            </w:r>
          </w:p>
        </w:tc>
      </w:tr>
      <w:tr w:rsidR="007C782A" w:rsidRPr="00F6058D" w:rsidTr="0063519A">
        <w:trPr>
          <w:cantSplit/>
        </w:trPr>
        <w:tc>
          <w:tcPr>
            <w:tcW w:w="696" w:type="dxa"/>
            <w:shd w:val="clear" w:color="auto" w:fill="auto"/>
          </w:tcPr>
          <w:p w:rsidR="007C782A" w:rsidRPr="00F6058D" w:rsidRDefault="007C782A" w:rsidP="0063519A">
            <w:pPr>
              <w:pStyle w:val="TableText"/>
              <w:ind w:left="66"/>
            </w:pPr>
            <w:r>
              <w:t>4</w:t>
            </w:r>
          </w:p>
        </w:tc>
        <w:tc>
          <w:tcPr>
            <w:tcW w:w="4253" w:type="dxa"/>
            <w:shd w:val="clear" w:color="auto" w:fill="auto"/>
          </w:tcPr>
          <w:p w:rsidR="007C782A" w:rsidRPr="00F6058D" w:rsidRDefault="00FD3848" w:rsidP="007C782A">
            <w:pPr>
              <w:pStyle w:val="TableText"/>
            </w:pPr>
            <w:r>
              <w:t>88221, 88721, 88722</w:t>
            </w:r>
          </w:p>
        </w:tc>
        <w:tc>
          <w:tcPr>
            <w:tcW w:w="992" w:type="dxa"/>
            <w:shd w:val="clear" w:color="auto" w:fill="auto"/>
          </w:tcPr>
          <w:p w:rsidR="007C782A" w:rsidRPr="00F6058D" w:rsidRDefault="004635A3" w:rsidP="007C782A">
            <w:pPr>
              <w:pStyle w:val="TableText"/>
              <w:ind w:left="284"/>
            </w:pPr>
            <w:r>
              <w:t>1</w:t>
            </w:r>
          </w:p>
        </w:tc>
        <w:tc>
          <w:tcPr>
            <w:tcW w:w="1379" w:type="dxa"/>
            <w:shd w:val="clear" w:color="auto" w:fill="auto"/>
          </w:tcPr>
          <w:p w:rsidR="007C782A" w:rsidRPr="00F6058D" w:rsidRDefault="00646D53" w:rsidP="007C782A">
            <w:pPr>
              <w:pStyle w:val="TableText"/>
            </w:pPr>
            <w:r>
              <w:t>24</w:t>
            </w:r>
            <w:r w:rsidRPr="00F6058D">
              <w:t xml:space="preserve"> </w:t>
            </w:r>
            <w:r w:rsidR="007C782A" w:rsidRPr="00F6058D">
              <w:t>months</w:t>
            </w:r>
          </w:p>
        </w:tc>
      </w:tr>
      <w:tr w:rsidR="00FD3848" w:rsidRPr="00F6058D" w:rsidTr="0063519A">
        <w:trPr>
          <w:cantSplit/>
        </w:trPr>
        <w:tc>
          <w:tcPr>
            <w:tcW w:w="696" w:type="dxa"/>
            <w:shd w:val="clear" w:color="auto" w:fill="auto"/>
          </w:tcPr>
          <w:p w:rsidR="00FD3848" w:rsidRPr="00F6058D" w:rsidRDefault="00FD3848" w:rsidP="0063519A">
            <w:pPr>
              <w:pStyle w:val="TableText"/>
              <w:ind w:left="66"/>
            </w:pPr>
            <w:r>
              <w:t>5</w:t>
            </w:r>
          </w:p>
        </w:tc>
        <w:tc>
          <w:tcPr>
            <w:tcW w:w="4253" w:type="dxa"/>
            <w:shd w:val="clear" w:color="auto" w:fill="auto"/>
          </w:tcPr>
          <w:p w:rsidR="00FD3848" w:rsidRPr="00F6058D" w:rsidRDefault="00FD3848" w:rsidP="0077683A">
            <w:pPr>
              <w:pStyle w:val="TableText"/>
            </w:pPr>
            <w:r w:rsidRPr="00F6058D">
              <w:t>8</w:t>
            </w:r>
            <w:r>
              <w:t>8</w:t>
            </w:r>
            <w:r w:rsidRPr="00F6058D">
              <w:t>115, 8</w:t>
            </w:r>
            <w:r>
              <w:t>8213</w:t>
            </w:r>
          </w:p>
        </w:tc>
        <w:tc>
          <w:tcPr>
            <w:tcW w:w="992" w:type="dxa"/>
            <w:shd w:val="clear" w:color="auto" w:fill="auto"/>
          </w:tcPr>
          <w:p w:rsidR="00FD3848" w:rsidRPr="00F6058D" w:rsidRDefault="004635A3" w:rsidP="007C782A">
            <w:pPr>
              <w:pStyle w:val="TableText"/>
              <w:ind w:left="284"/>
            </w:pPr>
            <w:r>
              <w:t>2</w:t>
            </w:r>
          </w:p>
        </w:tc>
        <w:tc>
          <w:tcPr>
            <w:tcW w:w="1379" w:type="dxa"/>
            <w:shd w:val="clear" w:color="auto" w:fill="auto"/>
          </w:tcPr>
          <w:p w:rsidR="00FD3848" w:rsidRPr="00F6058D" w:rsidRDefault="00FD3848" w:rsidP="007C782A">
            <w:pPr>
              <w:pStyle w:val="TableText"/>
            </w:pPr>
            <w:r w:rsidRPr="00F6058D">
              <w:t>12 months</w:t>
            </w:r>
          </w:p>
        </w:tc>
      </w:tr>
      <w:tr w:rsidR="00FD3848" w:rsidRPr="00F6058D" w:rsidTr="0063519A">
        <w:trPr>
          <w:cantSplit/>
        </w:trPr>
        <w:tc>
          <w:tcPr>
            <w:tcW w:w="696" w:type="dxa"/>
            <w:shd w:val="clear" w:color="auto" w:fill="auto"/>
          </w:tcPr>
          <w:p w:rsidR="00FD3848" w:rsidRPr="00F6058D" w:rsidRDefault="00FD3848" w:rsidP="0063519A">
            <w:pPr>
              <w:pStyle w:val="TableText"/>
              <w:ind w:left="66"/>
            </w:pPr>
            <w:r>
              <w:t>6</w:t>
            </w:r>
          </w:p>
        </w:tc>
        <w:tc>
          <w:tcPr>
            <w:tcW w:w="4253" w:type="dxa"/>
            <w:shd w:val="clear" w:color="auto" w:fill="auto"/>
          </w:tcPr>
          <w:p w:rsidR="00FD3848" w:rsidRPr="00F6058D" w:rsidRDefault="00FD3848" w:rsidP="0077683A">
            <w:pPr>
              <w:pStyle w:val="TableText"/>
            </w:pPr>
            <w:r w:rsidRPr="00F6058D">
              <w:t>8</w:t>
            </w:r>
            <w:r>
              <w:t>8</w:t>
            </w:r>
            <w:r w:rsidRPr="00F6058D">
              <w:t>013, 8</w:t>
            </w:r>
            <w:r>
              <w:t>8572</w:t>
            </w:r>
          </w:p>
        </w:tc>
        <w:tc>
          <w:tcPr>
            <w:tcW w:w="992" w:type="dxa"/>
            <w:shd w:val="clear" w:color="auto" w:fill="auto"/>
          </w:tcPr>
          <w:p w:rsidR="00FD3848" w:rsidRPr="00F6058D" w:rsidRDefault="00FD3848" w:rsidP="007C782A">
            <w:pPr>
              <w:pStyle w:val="TableText"/>
              <w:ind w:left="284"/>
            </w:pPr>
            <w:r w:rsidRPr="00F6058D">
              <w:t>3</w:t>
            </w:r>
          </w:p>
        </w:tc>
        <w:tc>
          <w:tcPr>
            <w:tcW w:w="1379" w:type="dxa"/>
            <w:shd w:val="clear" w:color="auto" w:fill="auto"/>
          </w:tcPr>
          <w:p w:rsidR="00FD3848" w:rsidRPr="00F6058D" w:rsidRDefault="00646D53" w:rsidP="007C782A">
            <w:pPr>
              <w:pStyle w:val="TableText"/>
            </w:pPr>
            <w:r>
              <w:t>3</w:t>
            </w:r>
            <w:r w:rsidRPr="00F6058D">
              <w:t xml:space="preserve"> </w:t>
            </w:r>
            <w:r w:rsidR="00FD3848" w:rsidRPr="00F6058D">
              <w:t>months</w:t>
            </w:r>
          </w:p>
        </w:tc>
      </w:tr>
      <w:tr w:rsidR="00FD3848" w:rsidRPr="00F6058D" w:rsidTr="0063519A">
        <w:trPr>
          <w:cantSplit/>
        </w:trPr>
        <w:tc>
          <w:tcPr>
            <w:tcW w:w="696" w:type="dxa"/>
            <w:shd w:val="clear" w:color="auto" w:fill="auto"/>
          </w:tcPr>
          <w:p w:rsidR="00FD3848" w:rsidRPr="00F6058D" w:rsidRDefault="00FD3848" w:rsidP="0063519A">
            <w:pPr>
              <w:pStyle w:val="TableText"/>
              <w:ind w:left="66"/>
            </w:pPr>
            <w:r>
              <w:t>7</w:t>
            </w:r>
          </w:p>
        </w:tc>
        <w:tc>
          <w:tcPr>
            <w:tcW w:w="4253" w:type="dxa"/>
            <w:shd w:val="clear" w:color="auto" w:fill="auto"/>
          </w:tcPr>
          <w:p w:rsidR="00FD3848" w:rsidRPr="00F6058D" w:rsidRDefault="00FD3848" w:rsidP="0077683A">
            <w:pPr>
              <w:pStyle w:val="TableText"/>
            </w:pPr>
            <w:r w:rsidRPr="00F6058D">
              <w:t>8</w:t>
            </w:r>
            <w:r>
              <w:t>8458</w:t>
            </w:r>
          </w:p>
        </w:tc>
        <w:tc>
          <w:tcPr>
            <w:tcW w:w="992" w:type="dxa"/>
            <w:shd w:val="clear" w:color="auto" w:fill="auto"/>
          </w:tcPr>
          <w:p w:rsidR="00FD3848" w:rsidRPr="00F6058D" w:rsidRDefault="004635A3" w:rsidP="007C782A">
            <w:pPr>
              <w:pStyle w:val="TableText"/>
              <w:ind w:left="284"/>
            </w:pPr>
            <w:r>
              <w:t>3</w:t>
            </w:r>
          </w:p>
        </w:tc>
        <w:tc>
          <w:tcPr>
            <w:tcW w:w="1379" w:type="dxa"/>
            <w:shd w:val="clear" w:color="auto" w:fill="auto"/>
          </w:tcPr>
          <w:p w:rsidR="00FD3848" w:rsidRPr="00F6058D" w:rsidRDefault="00FD3848" w:rsidP="007C782A">
            <w:pPr>
              <w:pStyle w:val="TableText"/>
            </w:pPr>
            <w:r w:rsidRPr="00F6058D">
              <w:t>12 months</w:t>
            </w:r>
          </w:p>
        </w:tc>
      </w:tr>
      <w:tr w:rsidR="00FD3848" w:rsidRPr="00F6058D" w:rsidTr="00A4216C">
        <w:trPr>
          <w:cantSplit/>
        </w:trPr>
        <w:tc>
          <w:tcPr>
            <w:tcW w:w="696" w:type="dxa"/>
            <w:shd w:val="clear" w:color="auto" w:fill="auto"/>
          </w:tcPr>
          <w:p w:rsidR="00FD3848" w:rsidRPr="00F6058D" w:rsidRDefault="00FD3848" w:rsidP="0063519A">
            <w:pPr>
              <w:pStyle w:val="TableText"/>
              <w:ind w:left="66"/>
            </w:pPr>
            <w:r>
              <w:t>8</w:t>
            </w:r>
          </w:p>
        </w:tc>
        <w:tc>
          <w:tcPr>
            <w:tcW w:w="4253" w:type="dxa"/>
            <w:shd w:val="clear" w:color="auto" w:fill="auto"/>
          </w:tcPr>
          <w:p w:rsidR="00FD3848" w:rsidRPr="00F6058D" w:rsidRDefault="00FD3848" w:rsidP="007C782A">
            <w:pPr>
              <w:pStyle w:val="TableText"/>
            </w:pPr>
            <w:r w:rsidRPr="00F6058D">
              <w:t>8</w:t>
            </w:r>
            <w:r>
              <w:t>8</w:t>
            </w:r>
            <w:r w:rsidRPr="00F6058D">
              <w:t xml:space="preserve">022, </w:t>
            </w:r>
            <w:r>
              <w:t>88161, 88575</w:t>
            </w:r>
          </w:p>
        </w:tc>
        <w:tc>
          <w:tcPr>
            <w:tcW w:w="992" w:type="dxa"/>
            <w:shd w:val="clear" w:color="auto" w:fill="auto"/>
          </w:tcPr>
          <w:p w:rsidR="00FD3848" w:rsidRPr="00F6058D" w:rsidRDefault="00FD3848" w:rsidP="007C782A">
            <w:pPr>
              <w:pStyle w:val="TableText"/>
              <w:ind w:left="284"/>
            </w:pPr>
            <w:r>
              <w:t>4</w:t>
            </w:r>
          </w:p>
        </w:tc>
        <w:tc>
          <w:tcPr>
            <w:tcW w:w="1379" w:type="dxa"/>
            <w:shd w:val="clear" w:color="auto" w:fill="auto"/>
          </w:tcPr>
          <w:p w:rsidR="00FD3848" w:rsidRPr="00F6058D" w:rsidRDefault="00FD3848" w:rsidP="007C782A">
            <w:pPr>
              <w:pStyle w:val="TableText"/>
            </w:pPr>
            <w:r w:rsidRPr="00F6058D">
              <w:t>1 day</w:t>
            </w:r>
          </w:p>
        </w:tc>
      </w:tr>
      <w:tr w:rsidR="00A4216C" w:rsidRPr="00F6058D" w:rsidTr="0063519A">
        <w:trPr>
          <w:cantSplit/>
        </w:trPr>
        <w:tc>
          <w:tcPr>
            <w:tcW w:w="696" w:type="dxa"/>
            <w:tcBorders>
              <w:bottom w:val="single" w:sz="4" w:space="0" w:color="auto"/>
            </w:tcBorders>
            <w:shd w:val="clear" w:color="auto" w:fill="auto"/>
          </w:tcPr>
          <w:p w:rsidR="00A4216C" w:rsidRDefault="00A4216C" w:rsidP="0063519A">
            <w:pPr>
              <w:pStyle w:val="TableText"/>
              <w:ind w:left="66"/>
            </w:pPr>
            <w:r>
              <w:t>9</w:t>
            </w:r>
          </w:p>
        </w:tc>
        <w:tc>
          <w:tcPr>
            <w:tcW w:w="4253" w:type="dxa"/>
            <w:tcBorders>
              <w:bottom w:val="single" w:sz="4" w:space="0" w:color="auto"/>
            </w:tcBorders>
            <w:shd w:val="clear" w:color="auto" w:fill="auto"/>
          </w:tcPr>
          <w:p w:rsidR="00A4216C" w:rsidRPr="00F6058D" w:rsidRDefault="00A4216C" w:rsidP="007C782A">
            <w:pPr>
              <w:pStyle w:val="TableText"/>
            </w:pPr>
            <w:r>
              <w:t>88768</w:t>
            </w:r>
          </w:p>
        </w:tc>
        <w:tc>
          <w:tcPr>
            <w:tcW w:w="992" w:type="dxa"/>
            <w:tcBorders>
              <w:bottom w:val="single" w:sz="4" w:space="0" w:color="auto"/>
            </w:tcBorders>
            <w:shd w:val="clear" w:color="auto" w:fill="auto"/>
          </w:tcPr>
          <w:p w:rsidR="00A4216C" w:rsidRDefault="00A4216C" w:rsidP="007C782A">
            <w:pPr>
              <w:pStyle w:val="TableText"/>
              <w:ind w:left="284"/>
            </w:pPr>
            <w:r>
              <w:t>8</w:t>
            </w:r>
          </w:p>
        </w:tc>
        <w:tc>
          <w:tcPr>
            <w:tcW w:w="1379" w:type="dxa"/>
            <w:tcBorders>
              <w:bottom w:val="single" w:sz="4" w:space="0" w:color="auto"/>
            </w:tcBorders>
            <w:shd w:val="clear" w:color="auto" w:fill="auto"/>
          </w:tcPr>
          <w:p w:rsidR="00A4216C" w:rsidRPr="00F6058D" w:rsidRDefault="00A4216C" w:rsidP="007C782A">
            <w:pPr>
              <w:pStyle w:val="TableText"/>
            </w:pPr>
            <w:r>
              <w:t>24 months</w:t>
            </w:r>
          </w:p>
        </w:tc>
      </w:tr>
    </w:tbl>
    <w:p w:rsidR="0048014D" w:rsidRPr="001C0E3C" w:rsidRDefault="0048014D" w:rsidP="00153FA5">
      <w:pPr>
        <w:pStyle w:val="HR"/>
        <w:tabs>
          <w:tab w:val="left" w:pos="1843"/>
        </w:tabs>
        <w:ind w:left="851"/>
        <w:rPr>
          <w:rStyle w:val="CharSectno"/>
          <w:rFonts w:ascii="Times New Roman" w:hAnsi="Times New Roman"/>
          <w:b w:val="0"/>
          <w:sz w:val="22"/>
        </w:rPr>
      </w:pPr>
      <w:bookmarkStart w:id="48" w:name="_Toc335044029"/>
      <w:bookmarkStart w:id="49" w:name="_Toc355957805"/>
      <w:bookmarkStart w:id="50" w:name="_Toc367788822"/>
      <w:r w:rsidRPr="00F6058D">
        <w:rPr>
          <w:rStyle w:val="CharSectno"/>
        </w:rPr>
        <w:t>1</w:t>
      </w:r>
      <w:r w:rsidR="001F265C">
        <w:rPr>
          <w:rStyle w:val="CharSectno"/>
        </w:rPr>
        <w:t>8</w:t>
      </w:r>
      <w:r w:rsidRPr="005B0062">
        <w:tab/>
        <w:t>Limitation on provision of certain services</w:t>
      </w:r>
      <w:bookmarkEnd w:id="48"/>
      <w:bookmarkEnd w:id="49"/>
      <w:bookmarkEnd w:id="50"/>
    </w:p>
    <w:p w:rsidR="0048014D" w:rsidRPr="00F6058D" w:rsidRDefault="0048014D" w:rsidP="001C0E3C">
      <w:pPr>
        <w:pStyle w:val="R1"/>
        <w:tabs>
          <w:tab w:val="clear" w:pos="794"/>
        </w:tabs>
        <w:ind w:left="851" w:hanging="851"/>
      </w:pPr>
      <w:r w:rsidRPr="00F6058D">
        <w:tab/>
        <w:t>For any particular eligible</w:t>
      </w:r>
      <w:r w:rsidR="00311201">
        <w:t xml:space="preserve"> dental</w:t>
      </w:r>
      <w:r w:rsidRPr="00F6058D">
        <w:t xml:space="preserve"> patient, an item </w:t>
      </w:r>
      <w:r w:rsidR="00DB24ED">
        <w:t xml:space="preserve">of the </w:t>
      </w:r>
      <w:r w:rsidR="00DB24ED" w:rsidRPr="00DB24ED">
        <w:t xml:space="preserve">Dental Benefits Schedule </w:t>
      </w:r>
      <w:r w:rsidRPr="00F6058D">
        <w:t>mentioned in column 2 of the following table is applicable to a service provided by a particular eligible dent</w:t>
      </w:r>
      <w:r w:rsidR="00311201">
        <w:t>al provider</w:t>
      </w:r>
      <w:r w:rsidRPr="00F6058D">
        <w:t>, not more than once in the period mentioned in column 3 of the table.</w:t>
      </w:r>
    </w:p>
    <w:p w:rsidR="0048014D" w:rsidRPr="00F6058D" w:rsidRDefault="0048014D" w:rsidP="0048014D">
      <w:pPr>
        <w:keepNext/>
      </w:pPr>
    </w:p>
    <w:tbl>
      <w:tblPr>
        <w:tblW w:w="0" w:type="auto"/>
        <w:tblInd w:w="1068" w:type="dxa"/>
        <w:tblLook w:val="01E0" w:firstRow="1" w:lastRow="1" w:firstColumn="1" w:lastColumn="1" w:noHBand="0" w:noVBand="0"/>
      </w:tblPr>
      <w:tblGrid>
        <w:gridCol w:w="840"/>
        <w:gridCol w:w="4440"/>
        <w:gridCol w:w="2040"/>
      </w:tblGrid>
      <w:tr w:rsidR="0048014D" w:rsidRPr="00F6058D" w:rsidTr="00311201">
        <w:trPr>
          <w:cantSplit/>
          <w:tblHeader/>
        </w:trPr>
        <w:tc>
          <w:tcPr>
            <w:tcW w:w="840" w:type="dxa"/>
            <w:tcBorders>
              <w:bottom w:val="single" w:sz="4" w:space="0" w:color="auto"/>
            </w:tcBorders>
            <w:shd w:val="clear" w:color="auto" w:fill="auto"/>
          </w:tcPr>
          <w:p w:rsidR="0048014D" w:rsidRPr="00F6058D" w:rsidRDefault="0048014D" w:rsidP="00311201">
            <w:pPr>
              <w:pStyle w:val="TableColHead"/>
            </w:pPr>
            <w:r w:rsidRPr="00F6058D">
              <w:t>Item</w:t>
            </w:r>
          </w:p>
        </w:tc>
        <w:tc>
          <w:tcPr>
            <w:tcW w:w="4440" w:type="dxa"/>
            <w:tcBorders>
              <w:bottom w:val="single" w:sz="4" w:space="0" w:color="auto"/>
            </w:tcBorders>
            <w:shd w:val="clear" w:color="auto" w:fill="auto"/>
          </w:tcPr>
          <w:p w:rsidR="0048014D" w:rsidRPr="00F6058D" w:rsidRDefault="0048014D" w:rsidP="00311201">
            <w:pPr>
              <w:pStyle w:val="TableColHead"/>
            </w:pPr>
            <w:r w:rsidRPr="00F6058D">
              <w:t>Item of service</w:t>
            </w:r>
          </w:p>
        </w:tc>
        <w:tc>
          <w:tcPr>
            <w:tcW w:w="2040" w:type="dxa"/>
            <w:tcBorders>
              <w:bottom w:val="single" w:sz="4" w:space="0" w:color="auto"/>
            </w:tcBorders>
            <w:shd w:val="clear" w:color="auto" w:fill="auto"/>
          </w:tcPr>
          <w:p w:rsidR="0048014D" w:rsidRPr="00F6058D" w:rsidRDefault="0048014D" w:rsidP="00311201">
            <w:pPr>
              <w:pStyle w:val="TableColHead"/>
            </w:pPr>
            <w:r w:rsidRPr="00F6058D">
              <w:t>Period</w:t>
            </w:r>
          </w:p>
        </w:tc>
      </w:tr>
      <w:tr w:rsidR="0048014D" w:rsidRPr="00F6058D" w:rsidTr="00311201">
        <w:trPr>
          <w:cantSplit/>
        </w:trPr>
        <w:tc>
          <w:tcPr>
            <w:tcW w:w="840" w:type="dxa"/>
            <w:tcBorders>
              <w:top w:val="single" w:sz="4" w:space="0" w:color="auto"/>
            </w:tcBorders>
            <w:shd w:val="clear" w:color="auto" w:fill="auto"/>
          </w:tcPr>
          <w:p w:rsidR="0048014D" w:rsidRPr="00F6058D" w:rsidRDefault="0048014D" w:rsidP="00311201">
            <w:pPr>
              <w:pStyle w:val="TableText"/>
              <w:ind w:left="227"/>
            </w:pPr>
            <w:r w:rsidRPr="00F6058D">
              <w:t>1</w:t>
            </w:r>
          </w:p>
        </w:tc>
        <w:tc>
          <w:tcPr>
            <w:tcW w:w="4440" w:type="dxa"/>
            <w:tcBorders>
              <w:top w:val="single" w:sz="4" w:space="0" w:color="auto"/>
            </w:tcBorders>
            <w:shd w:val="clear" w:color="auto" w:fill="auto"/>
          </w:tcPr>
          <w:p w:rsidR="0048014D" w:rsidRPr="00F6058D" w:rsidRDefault="0048014D" w:rsidP="00311201">
            <w:pPr>
              <w:pStyle w:val="TableText"/>
            </w:pPr>
            <w:r w:rsidRPr="00F6058D">
              <w:t>8</w:t>
            </w:r>
            <w:r w:rsidR="00311201">
              <w:t>8</w:t>
            </w:r>
            <w:r w:rsidR="00936C04">
              <w:t>012</w:t>
            </w:r>
          </w:p>
        </w:tc>
        <w:tc>
          <w:tcPr>
            <w:tcW w:w="2040" w:type="dxa"/>
            <w:tcBorders>
              <w:top w:val="single" w:sz="4" w:space="0" w:color="auto"/>
            </w:tcBorders>
            <w:shd w:val="clear" w:color="auto" w:fill="auto"/>
          </w:tcPr>
          <w:p w:rsidR="0048014D" w:rsidRPr="00F6058D" w:rsidRDefault="0048014D" w:rsidP="00311201">
            <w:pPr>
              <w:pStyle w:val="TableText"/>
            </w:pPr>
            <w:r w:rsidRPr="00F6058D">
              <w:t xml:space="preserve">6 months </w:t>
            </w:r>
          </w:p>
        </w:tc>
      </w:tr>
      <w:tr w:rsidR="0048014D" w:rsidRPr="00AD37BF" w:rsidTr="00311201">
        <w:trPr>
          <w:cantSplit/>
        </w:trPr>
        <w:tc>
          <w:tcPr>
            <w:tcW w:w="840" w:type="dxa"/>
            <w:tcBorders>
              <w:bottom w:val="single" w:sz="4" w:space="0" w:color="auto"/>
            </w:tcBorders>
            <w:shd w:val="clear" w:color="auto" w:fill="auto"/>
          </w:tcPr>
          <w:p w:rsidR="0048014D" w:rsidRPr="00AD37BF" w:rsidRDefault="00AD37BF" w:rsidP="00936C04">
            <w:pPr>
              <w:pStyle w:val="TableText"/>
              <w:ind w:left="227"/>
            </w:pPr>
            <w:r>
              <w:t>2</w:t>
            </w:r>
          </w:p>
        </w:tc>
        <w:tc>
          <w:tcPr>
            <w:tcW w:w="4440" w:type="dxa"/>
            <w:tcBorders>
              <w:bottom w:val="single" w:sz="4" w:space="0" w:color="auto"/>
            </w:tcBorders>
            <w:shd w:val="clear" w:color="auto" w:fill="auto"/>
          </w:tcPr>
          <w:p w:rsidR="0048014D" w:rsidRPr="001F265C" w:rsidRDefault="0048014D" w:rsidP="00936C04">
            <w:pPr>
              <w:pStyle w:val="TableText"/>
            </w:pPr>
            <w:r w:rsidRPr="001F265C">
              <w:t>8</w:t>
            </w:r>
            <w:r w:rsidR="00311201" w:rsidRPr="001F265C">
              <w:t>8</w:t>
            </w:r>
            <w:r w:rsidRPr="001F265C">
              <w:t>011</w:t>
            </w:r>
          </w:p>
        </w:tc>
        <w:tc>
          <w:tcPr>
            <w:tcW w:w="2040" w:type="dxa"/>
            <w:tcBorders>
              <w:bottom w:val="single" w:sz="4" w:space="0" w:color="auto"/>
            </w:tcBorders>
            <w:shd w:val="clear" w:color="auto" w:fill="auto"/>
          </w:tcPr>
          <w:p w:rsidR="0048014D" w:rsidRPr="00F66A83" w:rsidRDefault="0048014D" w:rsidP="00936C04">
            <w:pPr>
              <w:pStyle w:val="TableText"/>
            </w:pPr>
            <w:r w:rsidRPr="008F657F">
              <w:t>24 months</w:t>
            </w:r>
          </w:p>
        </w:tc>
      </w:tr>
    </w:tbl>
    <w:p w:rsidR="00123713" w:rsidRPr="005B0062" w:rsidRDefault="00123713" w:rsidP="005245DC">
      <w:pPr>
        <w:pStyle w:val="HR"/>
        <w:ind w:left="851"/>
        <w:rPr>
          <w:rStyle w:val="CharSectno"/>
        </w:rPr>
      </w:pPr>
      <w:bookmarkStart w:id="51" w:name="_Toc367788823"/>
      <w:bookmarkStart w:id="52" w:name="_Toc335044030"/>
      <w:r w:rsidRPr="005B0062">
        <w:rPr>
          <w:rStyle w:val="CharSectno"/>
        </w:rPr>
        <w:t>19</w:t>
      </w:r>
      <w:r w:rsidRPr="005B0062">
        <w:tab/>
        <w:t xml:space="preserve">Limitation on </w:t>
      </w:r>
      <w:r w:rsidR="00F63E6B" w:rsidRPr="005B0062">
        <w:t>Diagnostic</w:t>
      </w:r>
      <w:r w:rsidRPr="005B0062">
        <w:t xml:space="preserve"> Services</w:t>
      </w:r>
      <w:bookmarkEnd w:id="51"/>
    </w:p>
    <w:p w:rsidR="003D498F" w:rsidRDefault="003D498F" w:rsidP="007E64B5">
      <w:pPr>
        <w:pStyle w:val="ZP1"/>
        <w:keepNext w:val="0"/>
        <w:keepLines w:val="0"/>
        <w:spacing w:before="120"/>
        <w:ind w:left="851" w:hanging="851"/>
      </w:pPr>
      <w:r w:rsidRPr="003D498F">
        <w:tab/>
      </w:r>
      <w:r w:rsidR="004645A4">
        <w:tab/>
      </w:r>
      <w:r w:rsidRPr="003D498F">
        <w:t>For any particular eligible dental patient:</w:t>
      </w:r>
    </w:p>
    <w:p w:rsidR="00D31139" w:rsidRDefault="00A32C0C" w:rsidP="0063519A">
      <w:pPr>
        <w:pStyle w:val="ZP1"/>
        <w:keepNext w:val="0"/>
        <w:keepLines w:val="0"/>
        <w:spacing w:before="120"/>
      </w:pPr>
      <w:r>
        <w:tab/>
      </w:r>
      <w:r w:rsidR="005245DC">
        <w:t>(a)</w:t>
      </w:r>
      <w:r>
        <w:tab/>
      </w:r>
      <w:r w:rsidR="007F285D">
        <w:t>a</w:t>
      </w:r>
      <w:r w:rsidR="000B2E9D">
        <w:t>n</w:t>
      </w:r>
      <w:r>
        <w:t xml:space="preserve"> </w:t>
      </w:r>
      <w:r w:rsidR="00123713">
        <w:t xml:space="preserve">item listed in Subgroup 1 of Group </w:t>
      </w:r>
      <w:r w:rsidR="00F73403">
        <w:t>U0</w:t>
      </w:r>
      <w:r w:rsidR="00123713">
        <w:t xml:space="preserve"> of </w:t>
      </w:r>
      <w:r w:rsidR="00DB24ED" w:rsidRPr="00DB24ED">
        <w:t xml:space="preserve">the Dental Benefits </w:t>
      </w:r>
      <w:r w:rsidR="00123713">
        <w:t>Schedule</w:t>
      </w:r>
      <w:r w:rsidR="00D31139">
        <w:t>:</w:t>
      </w:r>
    </w:p>
    <w:p w:rsidR="00D31139" w:rsidRDefault="00D31139" w:rsidP="001A6F6F">
      <w:pPr>
        <w:pStyle w:val="P2"/>
      </w:pPr>
      <w:r>
        <w:tab/>
        <w:t>(i)</w:t>
      </w:r>
      <w:r>
        <w:tab/>
        <w:t xml:space="preserve">is applicable </w:t>
      </w:r>
      <w:r w:rsidR="00BD58F6">
        <w:t xml:space="preserve">to a service </w:t>
      </w:r>
      <w:r w:rsidR="00123713">
        <w:t xml:space="preserve">once </w:t>
      </w:r>
      <w:r>
        <w:t xml:space="preserve">only </w:t>
      </w:r>
      <w:r w:rsidR="00123713">
        <w:t>per day</w:t>
      </w:r>
      <w:r>
        <w:t>;</w:t>
      </w:r>
      <w:r w:rsidR="00123713">
        <w:t xml:space="preserve"> and </w:t>
      </w:r>
    </w:p>
    <w:p w:rsidR="00A32C0C" w:rsidRPr="005245DC" w:rsidRDefault="00D31139" w:rsidP="001A6F6F">
      <w:pPr>
        <w:pStyle w:val="P2"/>
      </w:pPr>
      <w:r>
        <w:tab/>
        <w:t>(ii)</w:t>
      </w:r>
      <w:r>
        <w:tab/>
        <w:t xml:space="preserve">is not applicable </w:t>
      </w:r>
      <w:r w:rsidR="00BD58F6">
        <w:t xml:space="preserve">to a service </w:t>
      </w:r>
      <w:r>
        <w:t xml:space="preserve">if </w:t>
      </w:r>
      <w:r w:rsidR="0040511F">
        <w:t>the service is</w:t>
      </w:r>
      <w:r w:rsidR="00987B86">
        <w:t xml:space="preserve"> </w:t>
      </w:r>
      <w:r>
        <w:t>provided i</w:t>
      </w:r>
      <w:r w:rsidR="00123713">
        <w:t>n combination with a service described in any of the other items in the Subgroup</w:t>
      </w:r>
      <w:r w:rsidR="00123713" w:rsidRPr="00CA5948">
        <w:t xml:space="preserve"> </w:t>
      </w:r>
      <w:r w:rsidR="00123713">
        <w:t>on that day</w:t>
      </w:r>
      <w:r w:rsidR="0040511F">
        <w:t xml:space="preserve"> that has been relevantly provided</w:t>
      </w:r>
      <w:r w:rsidR="003D498F">
        <w:t>;</w:t>
      </w:r>
    </w:p>
    <w:p w:rsidR="00123713" w:rsidRDefault="005245DC" w:rsidP="005245DC">
      <w:pPr>
        <w:pStyle w:val="ZP1"/>
        <w:keepNext w:val="0"/>
        <w:keepLines w:val="0"/>
      </w:pPr>
      <w:r>
        <w:tab/>
      </w:r>
      <w:r w:rsidR="00A32C0C">
        <w:t>(b)</w:t>
      </w:r>
      <w:r w:rsidR="00A32C0C">
        <w:tab/>
      </w:r>
      <w:r w:rsidR="00123713">
        <w:t xml:space="preserve">item 88012 </w:t>
      </w:r>
      <w:r w:rsidR="00D31139">
        <w:t xml:space="preserve">is not applicable </w:t>
      </w:r>
      <w:r w:rsidR="00987B86">
        <w:t xml:space="preserve">to a service </w:t>
      </w:r>
      <w:r w:rsidR="00D31139">
        <w:t xml:space="preserve">if </w:t>
      </w:r>
      <w:r w:rsidR="00987B86">
        <w:t xml:space="preserve">the service is </w:t>
      </w:r>
      <w:r w:rsidR="00123713">
        <w:t>provided within 6 months of a service described in item 88011</w:t>
      </w:r>
      <w:r w:rsidR="0040511F">
        <w:t xml:space="preserve"> being relevantly provided</w:t>
      </w:r>
      <w:r w:rsidR="00123713">
        <w:t xml:space="preserve">, where both services are provided by the same eligible dental provider. </w:t>
      </w:r>
    </w:p>
    <w:p w:rsidR="00A32C0C" w:rsidRPr="005B0062" w:rsidRDefault="007E5143" w:rsidP="005245DC">
      <w:pPr>
        <w:pStyle w:val="HR"/>
        <w:ind w:left="851"/>
        <w:rPr>
          <w:rStyle w:val="CharSectno"/>
        </w:rPr>
      </w:pPr>
      <w:bookmarkStart w:id="53" w:name="_Toc367788824"/>
      <w:r w:rsidRPr="005B0062">
        <w:rPr>
          <w:rStyle w:val="CharSectno"/>
        </w:rPr>
        <w:lastRenderedPageBreak/>
        <w:t>20</w:t>
      </w:r>
      <w:r w:rsidR="00A32C0C" w:rsidRPr="005B0062">
        <w:tab/>
        <w:t>Limitation on Preventive Services</w:t>
      </w:r>
      <w:bookmarkEnd w:id="53"/>
    </w:p>
    <w:p w:rsidR="003D498F" w:rsidRDefault="003D498F" w:rsidP="007E64B5">
      <w:pPr>
        <w:pStyle w:val="ZP1"/>
        <w:keepNext w:val="0"/>
        <w:keepLines w:val="0"/>
        <w:spacing w:before="120"/>
        <w:ind w:left="851" w:hanging="851"/>
      </w:pPr>
      <w:r w:rsidRPr="003D498F">
        <w:tab/>
      </w:r>
      <w:r w:rsidR="004645A4">
        <w:tab/>
      </w:r>
      <w:r w:rsidRPr="003D498F">
        <w:t>For any particular eligible dental patient:</w:t>
      </w:r>
    </w:p>
    <w:p w:rsidR="003C6183" w:rsidRDefault="005245DC" w:rsidP="005245DC">
      <w:pPr>
        <w:pStyle w:val="ZP1"/>
        <w:keepNext w:val="0"/>
        <w:keepLines w:val="0"/>
      </w:pPr>
      <w:r>
        <w:tab/>
        <w:t>(a)</w:t>
      </w:r>
      <w:r>
        <w:tab/>
      </w:r>
      <w:r w:rsidR="007F285D">
        <w:t>a</w:t>
      </w:r>
      <w:r w:rsidR="000B2E9D">
        <w:t>n</w:t>
      </w:r>
      <w:r w:rsidR="00F63E6B">
        <w:t xml:space="preserve"> item listed in Subgroup 1 of Group </w:t>
      </w:r>
      <w:r w:rsidR="00F73403">
        <w:t>U1</w:t>
      </w:r>
      <w:r w:rsidR="00F63E6B">
        <w:t xml:space="preserve"> of </w:t>
      </w:r>
      <w:r w:rsidR="00DB24ED" w:rsidRPr="00DB24ED">
        <w:t xml:space="preserve">the Dental Benefits </w:t>
      </w:r>
      <w:r w:rsidR="00F63E6B">
        <w:t xml:space="preserve">Schedule </w:t>
      </w:r>
      <w:r w:rsidR="005C588A">
        <w:t xml:space="preserve">is not applicable </w:t>
      </w:r>
      <w:r w:rsidR="00987B86">
        <w:t xml:space="preserve">to a service </w:t>
      </w:r>
      <w:r w:rsidR="005C588A">
        <w:t>if</w:t>
      </w:r>
      <w:r w:rsidR="003C6183">
        <w:t>:</w:t>
      </w:r>
    </w:p>
    <w:p w:rsidR="00F63E6B" w:rsidRDefault="003C6183" w:rsidP="001A6F6F">
      <w:pPr>
        <w:pStyle w:val="P2"/>
      </w:pPr>
      <w:r>
        <w:tab/>
        <w:t>(i)</w:t>
      </w:r>
      <w:r>
        <w:tab/>
        <w:t>the service</w:t>
      </w:r>
      <w:r w:rsidR="00987B86">
        <w:t xml:space="preserve"> is </w:t>
      </w:r>
      <w:r w:rsidR="00F63E6B">
        <w:t xml:space="preserve">provided in combination with </w:t>
      </w:r>
      <w:r w:rsidR="00987B86">
        <w:t xml:space="preserve">a service described in </w:t>
      </w:r>
      <w:r w:rsidR="00F63E6B">
        <w:t xml:space="preserve">any of the other items in the Subgroup </w:t>
      </w:r>
      <w:r>
        <w:t xml:space="preserve">(the </w:t>
      </w:r>
      <w:r w:rsidRPr="00884CF8">
        <w:rPr>
          <w:b/>
          <w:i/>
        </w:rPr>
        <w:t>second service</w:t>
      </w:r>
      <w:r>
        <w:t xml:space="preserve">) </w:t>
      </w:r>
      <w:r w:rsidR="00F63E6B">
        <w:t>on that day</w:t>
      </w:r>
      <w:r w:rsidR="0045041E">
        <w:t>;</w:t>
      </w:r>
      <w:r w:rsidR="00F63E6B">
        <w:t xml:space="preserve"> </w:t>
      </w:r>
      <w:r>
        <w:t>and</w:t>
      </w:r>
    </w:p>
    <w:p w:rsidR="003C6183" w:rsidRDefault="003C6183" w:rsidP="001A6F6F">
      <w:pPr>
        <w:pStyle w:val="P2"/>
      </w:pPr>
      <w:r>
        <w:tab/>
        <w:t>(ii)</w:t>
      </w:r>
      <w:r>
        <w:tab/>
        <w:t xml:space="preserve">the second service is relevantly provided; </w:t>
      </w:r>
    </w:p>
    <w:p w:rsidR="00F63E6B" w:rsidRDefault="005245DC" w:rsidP="005245DC">
      <w:pPr>
        <w:pStyle w:val="ZP1"/>
        <w:keepNext w:val="0"/>
        <w:keepLines w:val="0"/>
      </w:pPr>
      <w:r>
        <w:tab/>
        <w:t>(b)</w:t>
      </w:r>
      <w:r>
        <w:tab/>
      </w:r>
      <w:r w:rsidR="007F285D">
        <w:t>a</w:t>
      </w:r>
      <w:r w:rsidR="000B2E9D">
        <w:t>n</w:t>
      </w:r>
      <w:r w:rsidR="00F63E6B">
        <w:t xml:space="preserve"> item listed in Subgroup 3 of Group </w:t>
      </w:r>
      <w:r w:rsidR="00F73403">
        <w:t>U1</w:t>
      </w:r>
      <w:r w:rsidR="00F63E6B">
        <w:t xml:space="preserve"> of </w:t>
      </w:r>
      <w:r w:rsidR="00DB24ED" w:rsidRPr="00DB24ED">
        <w:t xml:space="preserve">the Dental Benefits </w:t>
      </w:r>
      <w:r w:rsidR="00F63E6B">
        <w:t xml:space="preserve">Schedule </w:t>
      </w:r>
      <w:r w:rsidR="005C588A">
        <w:t xml:space="preserve">is not applicable </w:t>
      </w:r>
      <w:r w:rsidR="001955ED">
        <w:t xml:space="preserve">to a service </w:t>
      </w:r>
      <w:r w:rsidR="005C588A">
        <w:t xml:space="preserve">if </w:t>
      </w:r>
      <w:r w:rsidR="001955ED">
        <w:t xml:space="preserve">the service is </w:t>
      </w:r>
      <w:r w:rsidR="00F63E6B">
        <w:t xml:space="preserve">provided </w:t>
      </w:r>
      <w:r w:rsidR="002C66EC">
        <w:t xml:space="preserve">in respect of </w:t>
      </w:r>
      <w:r w:rsidR="00F63E6B">
        <w:t xml:space="preserve">the same tooth on the same day as </w:t>
      </w:r>
      <w:r w:rsidR="001955ED">
        <w:t xml:space="preserve">a service described in </w:t>
      </w:r>
      <w:r w:rsidR="00F63E6B">
        <w:t>any of the items 88511 to 88535</w:t>
      </w:r>
      <w:r w:rsidR="003C6183">
        <w:t xml:space="preserve"> is relevantly provided</w:t>
      </w:r>
      <w:r w:rsidR="00F63E6B">
        <w:t>.</w:t>
      </w:r>
    </w:p>
    <w:p w:rsidR="00F63E6B" w:rsidRPr="00E2134A" w:rsidRDefault="00F63E6B" w:rsidP="00E2134A">
      <w:pPr>
        <w:pStyle w:val="HR"/>
        <w:ind w:left="851"/>
        <w:rPr>
          <w:rStyle w:val="CharSectno"/>
        </w:rPr>
      </w:pPr>
      <w:bookmarkStart w:id="54" w:name="_Toc367788825"/>
      <w:r w:rsidRPr="00E2134A">
        <w:rPr>
          <w:rStyle w:val="CharSectno"/>
        </w:rPr>
        <w:t>21</w:t>
      </w:r>
      <w:r w:rsidRPr="005B0062">
        <w:tab/>
        <w:t>Limitation on Periodontic Services</w:t>
      </w:r>
      <w:bookmarkEnd w:id="54"/>
    </w:p>
    <w:p w:rsidR="00F63E6B" w:rsidRPr="00F63E6B" w:rsidRDefault="00E2134A" w:rsidP="00E2134A">
      <w:pPr>
        <w:pStyle w:val="R1"/>
        <w:tabs>
          <w:tab w:val="clear" w:pos="794"/>
        </w:tabs>
        <w:ind w:left="851" w:hanging="851"/>
      </w:pPr>
      <w:r>
        <w:tab/>
      </w:r>
      <w:r w:rsidR="004645A4" w:rsidRPr="004645A4">
        <w:t>For any particular eligible dental patient</w:t>
      </w:r>
      <w:r w:rsidR="004645A4">
        <w:t xml:space="preserve"> </w:t>
      </w:r>
      <w:r w:rsidR="00F63E6B">
        <w:t xml:space="preserve">item 88213 </w:t>
      </w:r>
      <w:r w:rsidR="005C588A">
        <w:t xml:space="preserve">is not applicable </w:t>
      </w:r>
      <w:r w:rsidR="001955ED">
        <w:t xml:space="preserve">to a service </w:t>
      </w:r>
      <w:r w:rsidR="005C588A">
        <w:t xml:space="preserve">if </w:t>
      </w:r>
      <w:r w:rsidR="001955ED">
        <w:t xml:space="preserve">the service is </w:t>
      </w:r>
      <w:r w:rsidR="00F63E6B">
        <w:t xml:space="preserve">provided </w:t>
      </w:r>
      <w:r w:rsidR="0032650F">
        <w:t xml:space="preserve">in respect of a </w:t>
      </w:r>
      <w:r w:rsidR="00F63E6B">
        <w:t>tooth</w:t>
      </w:r>
      <w:r w:rsidR="00A32C0C">
        <w:t xml:space="preserve"> </w:t>
      </w:r>
      <w:r w:rsidR="00F63E6B">
        <w:t xml:space="preserve">on the same day as </w:t>
      </w:r>
      <w:r w:rsidR="00C90E11">
        <w:t xml:space="preserve">the service described in </w:t>
      </w:r>
      <w:r w:rsidR="00F63E6B">
        <w:t>item 88415</w:t>
      </w:r>
      <w:r w:rsidR="00E970DF">
        <w:t xml:space="preserve"> is relevantly provided</w:t>
      </w:r>
      <w:r w:rsidR="0032650F">
        <w:t xml:space="preserve"> in respect of the same tooth</w:t>
      </w:r>
      <w:r w:rsidR="00F63E6B">
        <w:t>.</w:t>
      </w:r>
    </w:p>
    <w:p w:rsidR="00A32C0C" w:rsidRPr="005B0062" w:rsidRDefault="00CB23E7" w:rsidP="00E2134A">
      <w:pPr>
        <w:pStyle w:val="HR"/>
        <w:ind w:left="851"/>
        <w:rPr>
          <w:rStyle w:val="CharSectno"/>
        </w:rPr>
      </w:pPr>
      <w:bookmarkStart w:id="55" w:name="_Toc367788826"/>
      <w:r w:rsidRPr="005B0062">
        <w:rPr>
          <w:rStyle w:val="CharSectno"/>
        </w:rPr>
        <w:t>22</w:t>
      </w:r>
      <w:r w:rsidR="00A32C0C" w:rsidRPr="005B0062">
        <w:tab/>
        <w:t>Limitation on Oral Surgery</w:t>
      </w:r>
      <w:bookmarkEnd w:id="55"/>
    </w:p>
    <w:p w:rsidR="0045041E" w:rsidRDefault="0045041E" w:rsidP="007E64B5">
      <w:pPr>
        <w:pStyle w:val="ZP1"/>
        <w:keepNext w:val="0"/>
        <w:keepLines w:val="0"/>
        <w:spacing w:before="120"/>
        <w:ind w:left="851"/>
      </w:pPr>
      <w:r w:rsidRPr="0045041E">
        <w:tab/>
      </w:r>
      <w:r>
        <w:tab/>
      </w:r>
      <w:r w:rsidRPr="0045041E">
        <w:t>For any particular eligible dental patient:</w:t>
      </w:r>
    </w:p>
    <w:p w:rsidR="008A34A1" w:rsidRDefault="005245DC" w:rsidP="005245DC">
      <w:pPr>
        <w:pStyle w:val="ZP1"/>
        <w:keepNext w:val="0"/>
        <w:keepLines w:val="0"/>
      </w:pPr>
      <w:r>
        <w:tab/>
        <w:t>(a)</w:t>
      </w:r>
      <w:r>
        <w:tab/>
      </w:r>
      <w:r w:rsidR="008A34A1">
        <w:t xml:space="preserve">item 88311 </w:t>
      </w:r>
      <w:r w:rsidR="005C588A">
        <w:t xml:space="preserve">is not applicable </w:t>
      </w:r>
      <w:r w:rsidR="00370B6F">
        <w:t xml:space="preserve">to a service </w:t>
      </w:r>
      <w:r w:rsidR="005C588A">
        <w:t xml:space="preserve">if </w:t>
      </w:r>
      <w:r w:rsidR="00EE1F43">
        <w:t xml:space="preserve">the service is </w:t>
      </w:r>
      <w:r w:rsidR="008A34A1">
        <w:t xml:space="preserve">provided on the same day as </w:t>
      </w:r>
      <w:r w:rsidR="00370B6F">
        <w:t xml:space="preserve">the service described in </w:t>
      </w:r>
      <w:r w:rsidR="008A34A1">
        <w:t>item 88314</w:t>
      </w:r>
      <w:r w:rsidR="00EE1F43">
        <w:t xml:space="preserve"> is relevantly provided</w:t>
      </w:r>
      <w:r w:rsidR="0045041E">
        <w:t>;</w:t>
      </w:r>
    </w:p>
    <w:p w:rsidR="008A34A1" w:rsidRDefault="005245DC" w:rsidP="005245DC">
      <w:pPr>
        <w:pStyle w:val="ZP1"/>
        <w:keepNext w:val="0"/>
        <w:keepLines w:val="0"/>
      </w:pPr>
      <w:r>
        <w:tab/>
        <w:t>(b)</w:t>
      </w:r>
      <w:r>
        <w:tab/>
      </w:r>
      <w:r w:rsidR="008A34A1">
        <w:t xml:space="preserve">item 88322 </w:t>
      </w:r>
      <w:r w:rsidR="005C588A">
        <w:t xml:space="preserve">is not applicable </w:t>
      </w:r>
      <w:r w:rsidR="00370B6F">
        <w:t xml:space="preserve">to a service </w:t>
      </w:r>
      <w:r w:rsidR="005C588A">
        <w:t xml:space="preserve">if </w:t>
      </w:r>
      <w:r w:rsidR="008C5A01">
        <w:t xml:space="preserve">the service is </w:t>
      </w:r>
      <w:r w:rsidR="008A34A1">
        <w:t xml:space="preserve">provided on the same day as </w:t>
      </w:r>
      <w:r w:rsidR="00370B6F">
        <w:t xml:space="preserve">a service described in </w:t>
      </w:r>
      <w:r w:rsidR="008A34A1">
        <w:t>either item 88323 or 88324</w:t>
      </w:r>
      <w:r w:rsidR="00EE1F43">
        <w:t xml:space="preserve"> is relevantly provided</w:t>
      </w:r>
      <w:r w:rsidR="0045041E">
        <w:t>;</w:t>
      </w:r>
    </w:p>
    <w:p w:rsidR="008A34A1" w:rsidRDefault="005245DC" w:rsidP="005245DC">
      <w:pPr>
        <w:pStyle w:val="ZP1"/>
        <w:keepNext w:val="0"/>
        <w:keepLines w:val="0"/>
      </w:pPr>
      <w:r>
        <w:tab/>
        <w:t>(c)</w:t>
      </w:r>
      <w:r>
        <w:tab/>
      </w:r>
      <w:r w:rsidR="008A34A1">
        <w:t xml:space="preserve">item 88323 </w:t>
      </w:r>
      <w:r w:rsidR="005C588A">
        <w:t xml:space="preserve">is not applicable </w:t>
      </w:r>
      <w:r w:rsidR="008C5A01">
        <w:t xml:space="preserve">to a service </w:t>
      </w:r>
      <w:r w:rsidR="005C588A">
        <w:t>if</w:t>
      </w:r>
      <w:r w:rsidR="008C5A01">
        <w:t xml:space="preserve"> the service is </w:t>
      </w:r>
      <w:r w:rsidR="008A34A1">
        <w:t xml:space="preserve">provided on the same day as </w:t>
      </w:r>
      <w:r w:rsidR="008C5A01">
        <w:t xml:space="preserve">the service described in </w:t>
      </w:r>
      <w:r w:rsidR="008A34A1">
        <w:t>item 88324</w:t>
      </w:r>
      <w:r w:rsidR="00EE1F43">
        <w:t xml:space="preserve"> is relevantly provided</w:t>
      </w:r>
      <w:r w:rsidR="0045041E">
        <w:t>;</w:t>
      </w:r>
    </w:p>
    <w:p w:rsidR="008A34A1" w:rsidRDefault="005245DC" w:rsidP="005245DC">
      <w:pPr>
        <w:pStyle w:val="ZP1"/>
        <w:keepNext w:val="0"/>
        <w:keepLines w:val="0"/>
      </w:pPr>
      <w:r>
        <w:tab/>
        <w:t>(d)</w:t>
      </w:r>
      <w:r>
        <w:tab/>
      </w:r>
      <w:r w:rsidR="008A34A1" w:rsidRPr="0032650F">
        <w:t xml:space="preserve">item 88324 </w:t>
      </w:r>
      <w:r w:rsidR="005C588A" w:rsidRPr="0032650F">
        <w:t xml:space="preserve">is applicable </w:t>
      </w:r>
      <w:r w:rsidR="008A34A1" w:rsidRPr="0032650F">
        <w:t xml:space="preserve">to </w:t>
      </w:r>
      <w:r w:rsidR="0062247E" w:rsidRPr="0062247E">
        <w:t xml:space="preserve">a service provided in respect of a </w:t>
      </w:r>
      <w:r w:rsidR="008A34A1" w:rsidRPr="0062247E">
        <w:t>multi-rooted t</w:t>
      </w:r>
      <w:r w:rsidR="0062247E" w:rsidRPr="0062247E">
        <w:t>ooth</w:t>
      </w:r>
      <w:r w:rsidR="008A34A1" w:rsidRPr="0062247E">
        <w:t xml:space="preserve"> only</w:t>
      </w:r>
      <w:r w:rsidR="0045041E" w:rsidRPr="0062247E">
        <w:t>;</w:t>
      </w:r>
    </w:p>
    <w:p w:rsidR="008A34A1" w:rsidRDefault="005245DC" w:rsidP="005245DC">
      <w:pPr>
        <w:pStyle w:val="ZP1"/>
        <w:keepNext w:val="0"/>
        <w:keepLines w:val="0"/>
      </w:pPr>
      <w:r>
        <w:tab/>
        <w:t>(e)</w:t>
      </w:r>
      <w:r>
        <w:tab/>
      </w:r>
      <w:r w:rsidR="007F285D">
        <w:t>for</w:t>
      </w:r>
      <w:r w:rsidR="008A34A1">
        <w:t xml:space="preserve"> any tooth, only one of items 88311</w:t>
      </w:r>
      <w:r w:rsidR="007E64B5">
        <w:t xml:space="preserve"> to </w:t>
      </w:r>
      <w:r w:rsidR="008A34A1">
        <w:t xml:space="preserve">88326 </w:t>
      </w:r>
      <w:r w:rsidR="006908F0">
        <w:t>is applicable</w:t>
      </w:r>
      <w:r w:rsidR="008B5AF0">
        <w:t xml:space="preserve"> to a service provided </w:t>
      </w:r>
      <w:r w:rsidR="007E4283">
        <w:t xml:space="preserve">in respect of </w:t>
      </w:r>
      <w:r w:rsidR="008B5AF0">
        <w:t>that tooth</w:t>
      </w:r>
      <w:r w:rsidR="0045041E">
        <w:t>;</w:t>
      </w:r>
    </w:p>
    <w:p w:rsidR="008A34A1" w:rsidRPr="006975CA" w:rsidRDefault="005245DC" w:rsidP="005245DC">
      <w:pPr>
        <w:pStyle w:val="ZP1"/>
        <w:keepNext w:val="0"/>
        <w:keepLines w:val="0"/>
      </w:pPr>
      <w:r>
        <w:tab/>
        <w:t>(f)</w:t>
      </w:r>
      <w:r>
        <w:tab/>
      </w:r>
      <w:r w:rsidR="008A34A1" w:rsidRPr="007E4283">
        <w:t>item</w:t>
      </w:r>
      <w:r w:rsidR="006908F0" w:rsidRPr="007E4283">
        <w:t>s</w:t>
      </w:r>
      <w:r w:rsidR="008A34A1" w:rsidRPr="007E4283">
        <w:t xml:space="preserve"> 88384 to 88392 </w:t>
      </w:r>
      <w:r w:rsidR="008B5AF0" w:rsidRPr="007E4283">
        <w:t xml:space="preserve">are </w:t>
      </w:r>
      <w:r w:rsidR="008400EF" w:rsidRPr="007E4283">
        <w:t xml:space="preserve">not </w:t>
      </w:r>
      <w:r w:rsidR="005C588A" w:rsidRPr="007E4283">
        <w:t xml:space="preserve">applicable </w:t>
      </w:r>
      <w:r w:rsidR="008B5AF0" w:rsidRPr="007E4283">
        <w:t xml:space="preserve">to a service </w:t>
      </w:r>
      <w:r w:rsidR="005C588A" w:rsidRPr="007E4283">
        <w:t xml:space="preserve">if </w:t>
      </w:r>
      <w:r w:rsidR="008B5AF0" w:rsidRPr="007E4283">
        <w:t xml:space="preserve">the service is </w:t>
      </w:r>
      <w:r w:rsidR="008A34A1" w:rsidRPr="007E4283">
        <w:t xml:space="preserve">provided </w:t>
      </w:r>
      <w:r w:rsidR="002C66EC" w:rsidRPr="007E4283">
        <w:t xml:space="preserve">in respect of </w:t>
      </w:r>
      <w:r w:rsidR="008400EF" w:rsidRPr="007E4283">
        <w:t xml:space="preserve">a </w:t>
      </w:r>
      <w:r w:rsidR="008A34A1" w:rsidRPr="007E4283">
        <w:t xml:space="preserve">tooth on any date after </w:t>
      </w:r>
      <w:r w:rsidR="006908F0" w:rsidRPr="007E4283">
        <w:t xml:space="preserve">any of </w:t>
      </w:r>
      <w:r w:rsidR="008A34A1" w:rsidRPr="007E4283">
        <w:t xml:space="preserve">items 88311 to 88326 has been </w:t>
      </w:r>
      <w:r w:rsidR="008B5AF0" w:rsidRPr="007E4283">
        <w:t xml:space="preserve">relevantly </w:t>
      </w:r>
      <w:r w:rsidR="008A34A1" w:rsidRPr="007E4283">
        <w:t>provided</w:t>
      </w:r>
      <w:r w:rsidR="008400EF" w:rsidRPr="007E4283">
        <w:t xml:space="preserve"> in respect of the same tooth</w:t>
      </w:r>
      <w:r w:rsidR="0045041E" w:rsidRPr="007E4283">
        <w:t>;</w:t>
      </w:r>
    </w:p>
    <w:p w:rsidR="008A34A1" w:rsidRDefault="005245DC" w:rsidP="005245DC">
      <w:pPr>
        <w:pStyle w:val="ZP1"/>
        <w:keepNext w:val="0"/>
        <w:keepLines w:val="0"/>
      </w:pPr>
      <w:r>
        <w:tab/>
        <w:t>(g)</w:t>
      </w:r>
      <w:r>
        <w:tab/>
      </w:r>
      <w:r w:rsidR="008A34A1">
        <w:t xml:space="preserve">item 88351 </w:t>
      </w:r>
      <w:r w:rsidR="005C588A">
        <w:t xml:space="preserve">is </w:t>
      </w:r>
      <w:r w:rsidR="007E6A7B">
        <w:t xml:space="preserve">only </w:t>
      </w:r>
      <w:r w:rsidR="005C588A">
        <w:t xml:space="preserve">applicable </w:t>
      </w:r>
      <w:r w:rsidR="00437E07">
        <w:t xml:space="preserve">to a service </w:t>
      </w:r>
      <w:r w:rsidR="005C588A">
        <w:t xml:space="preserve">if </w:t>
      </w:r>
      <w:r w:rsidR="00437E07">
        <w:t xml:space="preserve">the service is </w:t>
      </w:r>
      <w:r w:rsidR="008A34A1">
        <w:t xml:space="preserve">provided on the same day as any of items 88384, 88386 or 88387 are </w:t>
      </w:r>
      <w:r w:rsidR="00437E07">
        <w:t xml:space="preserve">relevantly </w:t>
      </w:r>
      <w:r w:rsidR="008A34A1">
        <w:t>provided.</w:t>
      </w:r>
    </w:p>
    <w:p w:rsidR="008A34A1" w:rsidRPr="005B0062" w:rsidRDefault="00CB23E7" w:rsidP="00E2134A">
      <w:pPr>
        <w:pStyle w:val="HR"/>
        <w:ind w:left="851"/>
        <w:rPr>
          <w:rStyle w:val="CharSectno"/>
        </w:rPr>
      </w:pPr>
      <w:bookmarkStart w:id="56" w:name="_Toc367788827"/>
      <w:r w:rsidRPr="005B0062">
        <w:rPr>
          <w:rStyle w:val="CharSectno"/>
        </w:rPr>
        <w:lastRenderedPageBreak/>
        <w:t>23</w:t>
      </w:r>
      <w:r w:rsidRPr="005B0062">
        <w:tab/>
      </w:r>
      <w:r w:rsidR="001B4453">
        <w:t xml:space="preserve">Limitation on </w:t>
      </w:r>
      <w:r w:rsidR="008A34A1" w:rsidRPr="005B0062">
        <w:t>Endodontic Services</w:t>
      </w:r>
      <w:bookmarkEnd w:id="56"/>
      <w:r w:rsidR="008A34A1" w:rsidRPr="005B0062">
        <w:t xml:space="preserve"> </w:t>
      </w:r>
    </w:p>
    <w:p w:rsidR="0045041E" w:rsidRDefault="0045041E" w:rsidP="001A6F6F">
      <w:pPr>
        <w:pStyle w:val="ZP1"/>
        <w:keepLines w:val="0"/>
        <w:spacing w:before="120"/>
        <w:ind w:left="851" w:hanging="851"/>
      </w:pPr>
      <w:r w:rsidRPr="0045041E">
        <w:tab/>
      </w:r>
      <w:r>
        <w:tab/>
      </w:r>
      <w:r w:rsidRPr="0045041E">
        <w:t>For any particular eligible dental patient:</w:t>
      </w:r>
    </w:p>
    <w:p w:rsidR="00CC21F2" w:rsidRDefault="005245DC" w:rsidP="001A6F6F">
      <w:pPr>
        <w:pStyle w:val="ZP1"/>
        <w:keepLines w:val="0"/>
      </w:pPr>
      <w:r>
        <w:tab/>
        <w:t>(a)</w:t>
      </w:r>
      <w:r>
        <w:tab/>
      </w:r>
      <w:r w:rsidR="00CC21F2">
        <w:t xml:space="preserve">item 88412 </w:t>
      </w:r>
      <w:r w:rsidR="007954EA">
        <w:t xml:space="preserve">is applicable once </w:t>
      </w:r>
      <w:r w:rsidR="00CC21F2">
        <w:t xml:space="preserve">only </w:t>
      </w:r>
      <w:r w:rsidR="00437E07">
        <w:t xml:space="preserve">to a service provided </w:t>
      </w:r>
      <w:r w:rsidR="00B1687B">
        <w:t xml:space="preserve">in respect of a particular </w:t>
      </w:r>
      <w:r w:rsidR="00CC21F2">
        <w:t>tooth</w:t>
      </w:r>
      <w:r w:rsidR="0045041E">
        <w:t>;</w:t>
      </w:r>
    </w:p>
    <w:p w:rsidR="00CC21F2" w:rsidRDefault="00CC21F2" w:rsidP="0045041E">
      <w:pPr>
        <w:pStyle w:val="ZP1"/>
        <w:keepNext w:val="0"/>
        <w:keepLines w:val="0"/>
      </w:pPr>
      <w:r>
        <w:tab/>
        <w:t>(b)</w:t>
      </w:r>
      <w:r>
        <w:tab/>
        <w:t xml:space="preserve">an item in Group U4 of </w:t>
      </w:r>
      <w:r w:rsidR="001B4453" w:rsidRPr="001B4453">
        <w:t>the Dental Benefits Schedule</w:t>
      </w:r>
      <w:r>
        <w:t xml:space="preserve"> </w:t>
      </w:r>
      <w:r w:rsidR="007954EA">
        <w:t xml:space="preserve">is not applicable </w:t>
      </w:r>
      <w:r w:rsidR="00FD60DF">
        <w:t xml:space="preserve">to a service </w:t>
      </w:r>
      <w:r w:rsidR="007954EA">
        <w:t xml:space="preserve">if </w:t>
      </w:r>
      <w:r w:rsidR="00FD60DF">
        <w:t xml:space="preserve">the service is </w:t>
      </w:r>
      <w:r>
        <w:t xml:space="preserve">provided </w:t>
      </w:r>
      <w:r w:rsidR="00B1687B">
        <w:t xml:space="preserve">in respect of </w:t>
      </w:r>
      <w:r w:rsidR="00DF6FB6">
        <w:t xml:space="preserve">a </w:t>
      </w:r>
      <w:r>
        <w:t xml:space="preserve">tooth </w:t>
      </w:r>
      <w:r w:rsidR="00DF6FB6">
        <w:t xml:space="preserve">at any time </w:t>
      </w:r>
      <w:r>
        <w:t xml:space="preserve">after item 88412 has been </w:t>
      </w:r>
      <w:r w:rsidR="00FD60DF">
        <w:t xml:space="preserve">relevantly </w:t>
      </w:r>
      <w:r>
        <w:t xml:space="preserve">provided </w:t>
      </w:r>
      <w:r w:rsidR="00B1687B">
        <w:t xml:space="preserve">in respect of </w:t>
      </w:r>
      <w:r>
        <w:t>that same tooth</w:t>
      </w:r>
      <w:r w:rsidR="0045041E">
        <w:t>;</w:t>
      </w:r>
    </w:p>
    <w:p w:rsidR="008A34A1" w:rsidRPr="006975CA" w:rsidRDefault="00CC21F2" w:rsidP="005245DC">
      <w:pPr>
        <w:pStyle w:val="ZP1"/>
        <w:keepNext w:val="0"/>
        <w:keepLines w:val="0"/>
      </w:pPr>
      <w:r>
        <w:tab/>
        <w:t>(c)</w:t>
      </w:r>
      <w:r>
        <w:tab/>
      </w:r>
      <w:r w:rsidR="008A34A1">
        <w:t xml:space="preserve">item 88415 </w:t>
      </w:r>
      <w:r w:rsidR="00792DB1">
        <w:t>is applicable once</w:t>
      </w:r>
      <w:r w:rsidR="008A34A1">
        <w:t xml:space="preserve"> only </w:t>
      </w:r>
      <w:r w:rsidR="00FD60DF">
        <w:t xml:space="preserve">to a service provided </w:t>
      </w:r>
      <w:r w:rsidR="00B1687B">
        <w:t xml:space="preserve">in respect of a particular </w:t>
      </w:r>
      <w:r w:rsidR="008A34A1">
        <w:t>tooth on a day</w:t>
      </w:r>
      <w:r w:rsidR="0045041E">
        <w:t>;</w:t>
      </w:r>
    </w:p>
    <w:p w:rsidR="008A34A1" w:rsidRPr="006975CA" w:rsidRDefault="005245DC" w:rsidP="005245DC">
      <w:pPr>
        <w:pStyle w:val="ZP1"/>
        <w:keepNext w:val="0"/>
        <w:keepLines w:val="0"/>
      </w:pPr>
      <w:r>
        <w:tab/>
        <w:t>(</w:t>
      </w:r>
      <w:r w:rsidR="00CC21F2">
        <w:t>d</w:t>
      </w:r>
      <w:r>
        <w:t>)</w:t>
      </w:r>
      <w:r>
        <w:tab/>
      </w:r>
      <w:r w:rsidR="008A34A1">
        <w:t xml:space="preserve">item 88416 </w:t>
      </w:r>
      <w:r w:rsidR="00BA6695">
        <w:t xml:space="preserve">is applicable </w:t>
      </w:r>
      <w:r w:rsidR="00FD60DF">
        <w:t xml:space="preserve">to a service </w:t>
      </w:r>
      <w:r w:rsidR="008F1CF8">
        <w:t>provided in respect of a particular tooth</w:t>
      </w:r>
      <w:r w:rsidR="008F1CF8" w:rsidDel="00BA6695">
        <w:t xml:space="preserve"> </w:t>
      </w:r>
      <w:r w:rsidR="008A34A1">
        <w:t>to a maximum of twice on a day</w:t>
      </w:r>
      <w:r w:rsidR="0045041E">
        <w:t>;</w:t>
      </w:r>
    </w:p>
    <w:p w:rsidR="008A34A1" w:rsidRPr="006975CA" w:rsidRDefault="005245DC" w:rsidP="005245DC">
      <w:pPr>
        <w:pStyle w:val="ZP1"/>
        <w:keepNext w:val="0"/>
        <w:keepLines w:val="0"/>
      </w:pPr>
      <w:r>
        <w:tab/>
        <w:t>(</w:t>
      </w:r>
      <w:r w:rsidR="00CC21F2">
        <w:t>e</w:t>
      </w:r>
      <w:r>
        <w:t>)</w:t>
      </w:r>
      <w:r>
        <w:tab/>
      </w:r>
      <w:r w:rsidR="008A34A1">
        <w:t xml:space="preserve">item 88417 </w:t>
      </w:r>
      <w:r w:rsidR="00BA6695">
        <w:t xml:space="preserve">is applicable once </w:t>
      </w:r>
      <w:r w:rsidR="008A34A1">
        <w:t xml:space="preserve">only </w:t>
      </w:r>
      <w:r w:rsidR="0062676C">
        <w:t xml:space="preserve">to a service provided </w:t>
      </w:r>
      <w:r w:rsidR="00B42A01">
        <w:t>in respect of a</w:t>
      </w:r>
      <w:r w:rsidR="00BA6695">
        <w:t xml:space="preserve"> </w:t>
      </w:r>
      <w:r w:rsidR="00B42A01">
        <w:t xml:space="preserve">particular </w:t>
      </w:r>
      <w:r w:rsidR="008A34A1">
        <w:t>tooth on a day</w:t>
      </w:r>
      <w:r w:rsidR="0045041E">
        <w:t>;</w:t>
      </w:r>
    </w:p>
    <w:p w:rsidR="008A34A1" w:rsidRPr="006975CA" w:rsidRDefault="005245DC" w:rsidP="005245DC">
      <w:pPr>
        <w:pStyle w:val="ZP1"/>
        <w:keepNext w:val="0"/>
        <w:keepLines w:val="0"/>
      </w:pPr>
      <w:r>
        <w:tab/>
        <w:t>(</w:t>
      </w:r>
      <w:r w:rsidR="00CC21F2">
        <w:t>f</w:t>
      </w:r>
      <w:r>
        <w:t>)</w:t>
      </w:r>
      <w:r>
        <w:tab/>
      </w:r>
      <w:r w:rsidR="008A34A1">
        <w:t xml:space="preserve">item 88418 </w:t>
      </w:r>
      <w:r w:rsidR="00B42A01">
        <w:t xml:space="preserve">is applicable </w:t>
      </w:r>
      <w:r w:rsidR="0062676C">
        <w:t xml:space="preserve">to a service provided </w:t>
      </w:r>
      <w:r w:rsidR="00B42A01">
        <w:t xml:space="preserve">in respect of </w:t>
      </w:r>
      <w:r w:rsidR="008A34A1">
        <w:t xml:space="preserve">a </w:t>
      </w:r>
      <w:r w:rsidR="0062676C">
        <w:t xml:space="preserve">particular </w:t>
      </w:r>
      <w:r w:rsidR="008A34A1">
        <w:t>tooth up to a maximum of twice on a day</w:t>
      </w:r>
      <w:r w:rsidR="0045041E">
        <w:t>;</w:t>
      </w:r>
    </w:p>
    <w:p w:rsidR="008A34A1" w:rsidRPr="0032282B" w:rsidRDefault="005245DC" w:rsidP="005245DC">
      <w:pPr>
        <w:pStyle w:val="ZP1"/>
        <w:keepNext w:val="0"/>
        <w:keepLines w:val="0"/>
      </w:pPr>
      <w:r>
        <w:tab/>
        <w:t>(</w:t>
      </w:r>
      <w:r w:rsidR="00CC21F2">
        <w:t>g</w:t>
      </w:r>
      <w:r>
        <w:t>)</w:t>
      </w:r>
      <w:r>
        <w:tab/>
      </w:r>
      <w:r w:rsidR="008A34A1" w:rsidRPr="008F1CF8">
        <w:t xml:space="preserve">item 88414 </w:t>
      </w:r>
      <w:r w:rsidR="002C66EC" w:rsidRPr="008F1CF8">
        <w:t xml:space="preserve">is not applicable </w:t>
      </w:r>
      <w:r w:rsidR="00687D9D" w:rsidRPr="008F1CF8">
        <w:t xml:space="preserve">to a service provided </w:t>
      </w:r>
      <w:r w:rsidR="002C66EC" w:rsidRPr="008F1CF8">
        <w:t xml:space="preserve">in respect of </w:t>
      </w:r>
      <w:r w:rsidR="008A34A1" w:rsidRPr="008F1CF8">
        <w:t xml:space="preserve">a tooth on the same day as </w:t>
      </w:r>
      <w:r w:rsidR="00687D9D" w:rsidRPr="008F1CF8">
        <w:t xml:space="preserve">the service described in </w:t>
      </w:r>
      <w:r w:rsidR="008A34A1" w:rsidRPr="008F1CF8">
        <w:t xml:space="preserve">item 88421 is </w:t>
      </w:r>
      <w:r w:rsidR="00687D9D" w:rsidRPr="008F1CF8">
        <w:t xml:space="preserve">relevantly provided </w:t>
      </w:r>
      <w:r w:rsidR="002C66EC" w:rsidRPr="008F1CF8">
        <w:t xml:space="preserve">in respect of </w:t>
      </w:r>
      <w:r w:rsidR="008A34A1" w:rsidRPr="008F1CF8">
        <w:t>that tooth</w:t>
      </w:r>
      <w:r w:rsidR="0045041E" w:rsidRPr="008F1CF8">
        <w:t>;</w:t>
      </w:r>
    </w:p>
    <w:p w:rsidR="008A34A1" w:rsidRPr="0032282B" w:rsidRDefault="005245DC" w:rsidP="005245DC">
      <w:pPr>
        <w:pStyle w:val="ZP1"/>
        <w:keepNext w:val="0"/>
        <w:keepLines w:val="0"/>
      </w:pPr>
      <w:r>
        <w:tab/>
        <w:t>(</w:t>
      </w:r>
      <w:r w:rsidR="00CC21F2">
        <w:t>h</w:t>
      </w:r>
      <w:r>
        <w:t>)</w:t>
      </w:r>
      <w:r>
        <w:tab/>
      </w:r>
      <w:r w:rsidR="000B1D8B" w:rsidRPr="008F1CF8">
        <w:t>i</w:t>
      </w:r>
      <w:r w:rsidR="008A34A1" w:rsidRPr="008F1CF8">
        <w:t xml:space="preserve">tem 88418 </w:t>
      </w:r>
      <w:r w:rsidR="000B1D8B" w:rsidRPr="008F1CF8">
        <w:t xml:space="preserve">is not applicable </w:t>
      </w:r>
      <w:r w:rsidR="00687D9D" w:rsidRPr="008F1CF8">
        <w:t xml:space="preserve">to a service provided in respect of </w:t>
      </w:r>
      <w:r w:rsidR="008A34A1" w:rsidRPr="008F1CF8">
        <w:t xml:space="preserve">a tooth on the same day as </w:t>
      </w:r>
      <w:r w:rsidR="00687D9D" w:rsidRPr="008F1CF8">
        <w:t xml:space="preserve">the service described in </w:t>
      </w:r>
      <w:r w:rsidR="008A34A1" w:rsidRPr="008F1CF8">
        <w:t xml:space="preserve">item 88419 is </w:t>
      </w:r>
      <w:r w:rsidR="00687D9D" w:rsidRPr="008F1CF8">
        <w:t xml:space="preserve">relevantly </w:t>
      </w:r>
      <w:r w:rsidR="008A34A1" w:rsidRPr="008F1CF8">
        <w:t xml:space="preserve">provided </w:t>
      </w:r>
      <w:r w:rsidR="009F1A74" w:rsidRPr="008F1CF8">
        <w:t xml:space="preserve">in respect of </w:t>
      </w:r>
      <w:r w:rsidR="008A34A1" w:rsidRPr="008F1CF8">
        <w:t>that tooth</w:t>
      </w:r>
      <w:r w:rsidR="0045041E" w:rsidRPr="008F1CF8">
        <w:t>;</w:t>
      </w:r>
    </w:p>
    <w:p w:rsidR="008A34A1" w:rsidRPr="0032282B" w:rsidRDefault="005245DC" w:rsidP="005245DC">
      <w:pPr>
        <w:pStyle w:val="ZP1"/>
        <w:keepNext w:val="0"/>
        <w:keepLines w:val="0"/>
      </w:pPr>
      <w:r>
        <w:tab/>
        <w:t>(</w:t>
      </w:r>
      <w:r w:rsidR="00CC21F2">
        <w:t>i</w:t>
      </w:r>
      <w:r>
        <w:t>)</w:t>
      </w:r>
      <w:r>
        <w:tab/>
      </w:r>
      <w:r w:rsidR="008A34A1" w:rsidRPr="008F1CF8">
        <w:t xml:space="preserve">item 88419 </w:t>
      </w:r>
      <w:r w:rsidR="00317643" w:rsidRPr="008F1CF8">
        <w:t xml:space="preserve">is not applicable </w:t>
      </w:r>
      <w:r w:rsidR="009F1A74" w:rsidRPr="00884CF8">
        <w:t xml:space="preserve">to a service </w:t>
      </w:r>
      <w:r w:rsidR="008A34A1" w:rsidRPr="008F1CF8">
        <w:t xml:space="preserve">provided </w:t>
      </w:r>
      <w:r w:rsidR="00534DFF" w:rsidRPr="008F1CF8">
        <w:t xml:space="preserve">in respect of </w:t>
      </w:r>
      <w:r w:rsidR="008A34A1" w:rsidRPr="008F1CF8">
        <w:t xml:space="preserve">a tooth on the same day as any of items 88311 to 88326, 88411 to 88417, 88421, 88455, 88458 or 88511 to 88535 is </w:t>
      </w:r>
      <w:r w:rsidR="00534DFF" w:rsidRPr="008F1CF8">
        <w:t xml:space="preserve">relevantly </w:t>
      </w:r>
      <w:r w:rsidR="008A34A1" w:rsidRPr="008F1CF8">
        <w:t xml:space="preserve">provided </w:t>
      </w:r>
      <w:r w:rsidR="00534DFF" w:rsidRPr="008F1CF8">
        <w:t xml:space="preserve">in respect of </w:t>
      </w:r>
      <w:r w:rsidR="008A34A1" w:rsidRPr="008F1CF8">
        <w:t>that tooth</w:t>
      </w:r>
      <w:r w:rsidR="0045041E" w:rsidRPr="008F1CF8">
        <w:t>;</w:t>
      </w:r>
    </w:p>
    <w:p w:rsidR="00CF5FAF" w:rsidRDefault="005245DC" w:rsidP="005245DC">
      <w:pPr>
        <w:pStyle w:val="ZP1"/>
        <w:keepNext w:val="0"/>
        <w:keepLines w:val="0"/>
      </w:pPr>
      <w:r>
        <w:tab/>
        <w:t>(</w:t>
      </w:r>
      <w:r w:rsidR="00CC21F2">
        <w:t>j</w:t>
      </w:r>
      <w:r>
        <w:t>)</w:t>
      </w:r>
      <w:r>
        <w:tab/>
      </w:r>
      <w:r w:rsidR="008A34A1">
        <w:t>item 88421</w:t>
      </w:r>
      <w:r w:rsidR="00CF5FAF">
        <w:t>:</w:t>
      </w:r>
    </w:p>
    <w:p w:rsidR="00CF5FAF" w:rsidRDefault="00CF5FAF" w:rsidP="001A6F6F">
      <w:pPr>
        <w:pStyle w:val="P2"/>
      </w:pPr>
      <w:r>
        <w:tab/>
        <w:t>(i)</w:t>
      </w:r>
      <w:r>
        <w:tab/>
        <w:t xml:space="preserve">is applicable </w:t>
      </w:r>
      <w:r w:rsidR="00620166">
        <w:t xml:space="preserve">to a service </w:t>
      </w:r>
      <w:r>
        <w:t xml:space="preserve">once </w:t>
      </w:r>
      <w:r w:rsidR="008A34A1">
        <w:t>only per primary tooth</w:t>
      </w:r>
      <w:r w:rsidR="00317643">
        <w:t>;</w:t>
      </w:r>
      <w:r w:rsidR="008A34A1">
        <w:t xml:space="preserve"> and </w:t>
      </w:r>
    </w:p>
    <w:p w:rsidR="008A34A1" w:rsidRPr="0032282B" w:rsidRDefault="00CF5FAF" w:rsidP="001A6F6F">
      <w:pPr>
        <w:pStyle w:val="P2"/>
      </w:pPr>
      <w:r>
        <w:tab/>
        <w:t>(ii)</w:t>
      </w:r>
      <w:r>
        <w:tab/>
        <w:t xml:space="preserve">is </w:t>
      </w:r>
      <w:r w:rsidR="008A34A1">
        <w:t xml:space="preserve">not </w:t>
      </w:r>
      <w:r>
        <w:t>applicable to</w:t>
      </w:r>
      <w:r w:rsidR="00620166">
        <w:t xml:space="preserve"> a service if the service described in item 88414 is relevantly provided in respect of </w:t>
      </w:r>
      <w:r w:rsidR="008A34A1">
        <w:t>the same tooth on the same day</w:t>
      </w:r>
      <w:r w:rsidR="00620166">
        <w:t>;</w:t>
      </w:r>
    </w:p>
    <w:p w:rsidR="008A34A1" w:rsidRDefault="005245DC" w:rsidP="005245DC">
      <w:pPr>
        <w:pStyle w:val="ZP1"/>
        <w:keepNext w:val="0"/>
        <w:keepLines w:val="0"/>
      </w:pPr>
      <w:r>
        <w:tab/>
        <w:t>(</w:t>
      </w:r>
      <w:r w:rsidR="00CC21F2">
        <w:t>k</w:t>
      </w:r>
      <w:r>
        <w:t>)</w:t>
      </w:r>
      <w:r>
        <w:tab/>
      </w:r>
      <w:r w:rsidR="008A34A1">
        <w:t>item 88458</w:t>
      </w:r>
      <w:r w:rsidR="007E639A">
        <w:t xml:space="preserve"> </w:t>
      </w:r>
      <w:r w:rsidR="008A34A1">
        <w:t xml:space="preserve">may </w:t>
      </w:r>
      <w:r w:rsidR="007E639A">
        <w:t xml:space="preserve">apply to a service </w:t>
      </w:r>
      <w:r w:rsidR="008A34A1">
        <w:t xml:space="preserve">provided on the same day as </w:t>
      </w:r>
      <w:r w:rsidR="007E639A">
        <w:t xml:space="preserve">a service described in </w:t>
      </w:r>
      <w:r w:rsidR="008A34A1">
        <w:t>either item 88415 or 88416</w:t>
      </w:r>
      <w:r w:rsidR="007E639A">
        <w:t xml:space="preserve"> </w:t>
      </w:r>
      <w:r w:rsidR="00BF5D4E">
        <w:t xml:space="preserve">is relevantly provided </w:t>
      </w:r>
      <w:r w:rsidR="008A34A1">
        <w:t xml:space="preserve">but no </w:t>
      </w:r>
      <w:r w:rsidR="007E639A">
        <w:t xml:space="preserve">other </w:t>
      </w:r>
      <w:r w:rsidR="00A96D3D">
        <w:t xml:space="preserve">item </w:t>
      </w:r>
      <w:r w:rsidR="008A34A1">
        <w:t xml:space="preserve">in </w:t>
      </w:r>
      <w:r w:rsidR="008A34A1" w:rsidRPr="00CB23E7">
        <w:t xml:space="preserve">Group </w:t>
      </w:r>
      <w:r w:rsidR="00F73403">
        <w:t>U4</w:t>
      </w:r>
      <w:r w:rsidR="008A34A1" w:rsidRPr="00CB23E7">
        <w:t xml:space="preserve"> of </w:t>
      </w:r>
      <w:r w:rsidR="00A52798">
        <w:t xml:space="preserve">the Dental Benefits </w:t>
      </w:r>
      <w:r w:rsidR="008A34A1" w:rsidRPr="00CB23E7">
        <w:t>Schedule</w:t>
      </w:r>
      <w:r w:rsidR="00CB23E7">
        <w:t>,</w:t>
      </w:r>
      <w:r w:rsidR="008A34A1" w:rsidRPr="00CB23E7">
        <w:t xml:space="preserve"> other</w:t>
      </w:r>
      <w:r w:rsidR="008A34A1">
        <w:t xml:space="preserve"> than </w:t>
      </w:r>
      <w:r w:rsidR="00A96D3D">
        <w:t xml:space="preserve">item </w:t>
      </w:r>
      <w:r w:rsidR="008A34A1">
        <w:t>88455</w:t>
      </w:r>
      <w:r w:rsidR="00CB23E7">
        <w:t>,</w:t>
      </w:r>
      <w:r w:rsidR="008A34A1">
        <w:t xml:space="preserve"> </w:t>
      </w:r>
      <w:r w:rsidR="007E639A">
        <w:t>will apply to a service</w:t>
      </w:r>
      <w:r w:rsidR="00A96D3D">
        <w:t xml:space="preserve"> </w:t>
      </w:r>
      <w:r w:rsidR="008A34A1">
        <w:t>until at least three months has elapsed.</w:t>
      </w:r>
    </w:p>
    <w:p w:rsidR="00CB23E7" w:rsidRPr="005B0062" w:rsidRDefault="00CB23E7" w:rsidP="00E2134A">
      <w:pPr>
        <w:pStyle w:val="HR"/>
        <w:ind w:left="851"/>
        <w:rPr>
          <w:rStyle w:val="CharSectno"/>
        </w:rPr>
      </w:pPr>
      <w:bookmarkStart w:id="57" w:name="_Toc367788828"/>
      <w:r w:rsidRPr="005B0062">
        <w:rPr>
          <w:rStyle w:val="CharSectno"/>
        </w:rPr>
        <w:t>24</w:t>
      </w:r>
      <w:r w:rsidRPr="005B0062">
        <w:tab/>
      </w:r>
      <w:r w:rsidR="00A52798">
        <w:t xml:space="preserve">Limitation on </w:t>
      </w:r>
      <w:r w:rsidRPr="005B0062">
        <w:t>Restorative Services</w:t>
      </w:r>
      <w:bookmarkEnd w:id="57"/>
      <w:r w:rsidRPr="005B0062">
        <w:t xml:space="preserve"> </w:t>
      </w:r>
    </w:p>
    <w:p w:rsidR="0045041E" w:rsidRDefault="0045041E" w:rsidP="007E64B5">
      <w:pPr>
        <w:pStyle w:val="ZP1"/>
        <w:keepNext w:val="0"/>
        <w:keepLines w:val="0"/>
        <w:spacing w:before="120"/>
        <w:ind w:left="851"/>
      </w:pPr>
      <w:r w:rsidRPr="0045041E">
        <w:tab/>
      </w:r>
      <w:r>
        <w:tab/>
      </w:r>
      <w:r w:rsidRPr="0045041E">
        <w:t>For any particular eligible dental patient:</w:t>
      </w:r>
    </w:p>
    <w:p w:rsidR="008A34A1" w:rsidRDefault="00E2134A" w:rsidP="00E2134A">
      <w:pPr>
        <w:pStyle w:val="ZP1"/>
        <w:keepNext w:val="0"/>
        <w:keepLines w:val="0"/>
      </w:pPr>
      <w:r>
        <w:tab/>
        <w:t>(a)</w:t>
      </w:r>
      <w:r>
        <w:tab/>
      </w:r>
      <w:r w:rsidR="007F285D">
        <w:t>only</w:t>
      </w:r>
      <w:r w:rsidR="008A34A1">
        <w:t xml:space="preserve"> one of any </w:t>
      </w:r>
      <w:r w:rsidR="00A96D3D">
        <w:t xml:space="preserve">of </w:t>
      </w:r>
      <w:r w:rsidR="00CB23E7">
        <w:t xml:space="preserve">items 88511 to 88535 </w:t>
      </w:r>
      <w:r w:rsidR="003814CD">
        <w:t xml:space="preserve">applies </w:t>
      </w:r>
      <w:r w:rsidR="00CF4B28">
        <w:t xml:space="preserve">to a service provided </w:t>
      </w:r>
      <w:r w:rsidR="008A34A1">
        <w:t xml:space="preserve">in respect of a </w:t>
      </w:r>
      <w:r w:rsidR="008F1CF8">
        <w:t xml:space="preserve">particular </w:t>
      </w:r>
      <w:r w:rsidR="008A34A1">
        <w:t>tooth on a day</w:t>
      </w:r>
      <w:r w:rsidR="0045041E">
        <w:t>;</w:t>
      </w:r>
    </w:p>
    <w:p w:rsidR="00171C8D" w:rsidRDefault="00E2134A" w:rsidP="001A6F6F">
      <w:pPr>
        <w:pStyle w:val="ZP1"/>
      </w:pPr>
      <w:r>
        <w:lastRenderedPageBreak/>
        <w:tab/>
        <w:t>(b)</w:t>
      </w:r>
      <w:r>
        <w:tab/>
      </w:r>
      <w:r w:rsidR="008A34A1">
        <w:t>item 88575</w:t>
      </w:r>
      <w:r w:rsidR="00171C8D">
        <w:t>:</w:t>
      </w:r>
    </w:p>
    <w:p w:rsidR="00171C8D" w:rsidRDefault="00171C8D" w:rsidP="001A6F6F">
      <w:pPr>
        <w:pStyle w:val="P2"/>
        <w:keepNext/>
      </w:pPr>
      <w:r>
        <w:tab/>
        <w:t>(i)</w:t>
      </w:r>
      <w:r>
        <w:tab/>
      </w:r>
      <w:r w:rsidR="008A34A1">
        <w:t xml:space="preserve">only applies </w:t>
      </w:r>
      <w:r w:rsidR="00CF4B28">
        <w:t xml:space="preserve">to a service provided </w:t>
      </w:r>
      <w:r w:rsidR="00CB711A">
        <w:t xml:space="preserve">in respect of </w:t>
      </w:r>
      <w:r w:rsidR="008A34A1">
        <w:t xml:space="preserve">a tooth if </w:t>
      </w:r>
      <w:r w:rsidR="00CF4B28">
        <w:t xml:space="preserve">a service described in </w:t>
      </w:r>
      <w:r w:rsidR="008A34A1">
        <w:t xml:space="preserve">one of </w:t>
      </w:r>
      <w:r w:rsidR="00CB23E7">
        <w:t>the items 88511 to 88535 has</w:t>
      </w:r>
      <w:r w:rsidR="008A34A1">
        <w:t xml:space="preserve"> been </w:t>
      </w:r>
      <w:r w:rsidR="00CF4B28">
        <w:t xml:space="preserve">relevantly </w:t>
      </w:r>
      <w:r w:rsidR="008A34A1">
        <w:t xml:space="preserve">provided </w:t>
      </w:r>
      <w:r w:rsidR="00CB711A">
        <w:t xml:space="preserve">in respect of </w:t>
      </w:r>
      <w:r w:rsidR="008A34A1">
        <w:t xml:space="preserve">that tooth on the </w:t>
      </w:r>
      <w:r w:rsidR="001E5EEE">
        <w:t xml:space="preserve">same </w:t>
      </w:r>
      <w:r w:rsidR="008A34A1">
        <w:t>day</w:t>
      </w:r>
      <w:r>
        <w:t>; and</w:t>
      </w:r>
      <w:r w:rsidR="008A34A1" w:rsidRPr="00BC06FD">
        <w:t xml:space="preserve"> </w:t>
      </w:r>
    </w:p>
    <w:p w:rsidR="008A34A1" w:rsidRDefault="00171C8D" w:rsidP="001A6F6F">
      <w:pPr>
        <w:pStyle w:val="P2"/>
      </w:pPr>
      <w:r>
        <w:tab/>
        <w:t>(ii)</w:t>
      </w:r>
      <w:r>
        <w:tab/>
      </w:r>
      <w:r w:rsidR="008A34A1">
        <w:t xml:space="preserve">may </w:t>
      </w:r>
      <w:r w:rsidR="00052F05">
        <w:t xml:space="preserve">apply </w:t>
      </w:r>
      <w:r w:rsidR="00C034A4">
        <w:t xml:space="preserve">to a </w:t>
      </w:r>
      <w:r w:rsidR="00052F05">
        <w:t xml:space="preserve">service provided in respect of </w:t>
      </w:r>
      <w:r w:rsidR="008A34A1">
        <w:t xml:space="preserve">a </w:t>
      </w:r>
      <w:r w:rsidR="008F1CF8">
        <w:t xml:space="preserve">particular </w:t>
      </w:r>
      <w:r w:rsidR="008A34A1">
        <w:t>tooth up to a maximum of twice on a day</w:t>
      </w:r>
      <w:r w:rsidR="0045041E">
        <w:t>;</w:t>
      </w:r>
    </w:p>
    <w:p w:rsidR="001E004F" w:rsidRDefault="00E2134A" w:rsidP="00E2134A">
      <w:pPr>
        <w:pStyle w:val="ZP1"/>
        <w:keepNext w:val="0"/>
        <w:keepLines w:val="0"/>
      </w:pPr>
      <w:r>
        <w:tab/>
        <w:t>(c)</w:t>
      </w:r>
      <w:r>
        <w:tab/>
      </w:r>
      <w:r w:rsidR="008A34A1">
        <w:t>item 88597</w:t>
      </w:r>
      <w:r w:rsidR="001E004F">
        <w:t>:</w:t>
      </w:r>
    </w:p>
    <w:p w:rsidR="001E004F" w:rsidRDefault="001E004F" w:rsidP="001A6F6F">
      <w:pPr>
        <w:pStyle w:val="P2"/>
      </w:pPr>
      <w:r>
        <w:tab/>
        <w:t>(i)</w:t>
      </w:r>
      <w:r>
        <w:tab/>
      </w:r>
      <w:r w:rsidR="008A34A1">
        <w:t xml:space="preserve">only applies </w:t>
      </w:r>
      <w:r w:rsidR="00C034A4">
        <w:t xml:space="preserve">to a service provided </w:t>
      </w:r>
      <w:r>
        <w:t xml:space="preserve">in respect of </w:t>
      </w:r>
      <w:r w:rsidR="008A34A1">
        <w:t xml:space="preserve">a </w:t>
      </w:r>
      <w:r w:rsidR="008F1CF8">
        <w:t xml:space="preserve">particular </w:t>
      </w:r>
      <w:r w:rsidR="008A34A1">
        <w:t xml:space="preserve">tooth if </w:t>
      </w:r>
      <w:r w:rsidR="001E5EEE">
        <w:t xml:space="preserve">a </w:t>
      </w:r>
      <w:r w:rsidR="00C034A4">
        <w:t xml:space="preserve">service described in </w:t>
      </w:r>
      <w:r w:rsidR="001E5EEE">
        <w:t xml:space="preserve">one of </w:t>
      </w:r>
      <w:r w:rsidR="008A34A1">
        <w:t xml:space="preserve">the items 88511 to 88535 has been </w:t>
      </w:r>
      <w:r w:rsidR="00C034A4">
        <w:t xml:space="preserve">relevantly </w:t>
      </w:r>
      <w:r w:rsidR="008A34A1">
        <w:t xml:space="preserve">provided </w:t>
      </w:r>
      <w:r>
        <w:t xml:space="preserve">in respect of </w:t>
      </w:r>
      <w:r w:rsidR="008A34A1">
        <w:t xml:space="preserve">that tooth on the </w:t>
      </w:r>
      <w:r w:rsidR="001E5EEE">
        <w:t xml:space="preserve">same </w:t>
      </w:r>
      <w:r w:rsidR="008A34A1">
        <w:t>day</w:t>
      </w:r>
      <w:r>
        <w:t xml:space="preserve">; and </w:t>
      </w:r>
    </w:p>
    <w:p w:rsidR="008A34A1" w:rsidRDefault="001E004F" w:rsidP="001A6F6F">
      <w:pPr>
        <w:pStyle w:val="P2"/>
      </w:pPr>
      <w:r>
        <w:tab/>
        <w:t>(ii)</w:t>
      </w:r>
      <w:r>
        <w:tab/>
      </w:r>
      <w:r w:rsidR="008A34A1">
        <w:t xml:space="preserve">may </w:t>
      </w:r>
      <w:r w:rsidR="00C034A4">
        <w:t xml:space="preserve">apply to a service provided </w:t>
      </w:r>
      <w:r>
        <w:t xml:space="preserve">in respect of </w:t>
      </w:r>
      <w:r w:rsidR="008A34A1">
        <w:t xml:space="preserve">a </w:t>
      </w:r>
      <w:r w:rsidR="008F1CF8">
        <w:t xml:space="preserve">particular </w:t>
      </w:r>
      <w:r w:rsidR="008A34A1">
        <w:t>tooth up to a maximum of twice on a day.</w:t>
      </w:r>
    </w:p>
    <w:p w:rsidR="008A34A1" w:rsidRPr="005B0062" w:rsidRDefault="008A34A1" w:rsidP="00E2134A">
      <w:pPr>
        <w:pStyle w:val="HR"/>
        <w:ind w:left="851"/>
        <w:rPr>
          <w:rStyle w:val="CharSectno"/>
        </w:rPr>
      </w:pPr>
      <w:bookmarkStart w:id="58" w:name="_Toc355957806"/>
      <w:bookmarkStart w:id="59" w:name="_Toc367788829"/>
      <w:r w:rsidRPr="005B0062">
        <w:rPr>
          <w:rStyle w:val="CharSectno"/>
        </w:rPr>
        <w:t>25</w:t>
      </w:r>
      <w:r w:rsidRPr="005B0062">
        <w:tab/>
      </w:r>
      <w:r w:rsidR="00A52798" w:rsidRPr="00BD755C">
        <w:t xml:space="preserve">Limitation on </w:t>
      </w:r>
      <w:r w:rsidRPr="00BD755C">
        <w:t>Prosthodontics</w:t>
      </w:r>
      <w:bookmarkEnd w:id="58"/>
      <w:bookmarkEnd w:id="59"/>
    </w:p>
    <w:p w:rsidR="008A34A1" w:rsidRDefault="00E2134A" w:rsidP="00E2134A">
      <w:pPr>
        <w:pStyle w:val="R1"/>
        <w:tabs>
          <w:tab w:val="clear" w:pos="794"/>
        </w:tabs>
        <w:ind w:left="851" w:hanging="851"/>
      </w:pPr>
      <w:r>
        <w:tab/>
      </w:r>
      <w:r w:rsidR="008A34A1" w:rsidRPr="00F6058D">
        <w:t xml:space="preserve">For any particular eligible </w:t>
      </w:r>
      <w:r w:rsidR="008A34A1">
        <w:t xml:space="preserve">dental </w:t>
      </w:r>
      <w:r w:rsidR="008A34A1" w:rsidRPr="00F6058D">
        <w:t>patient</w:t>
      </w:r>
      <w:r w:rsidR="00A52798">
        <w:t>:</w:t>
      </w:r>
    </w:p>
    <w:p w:rsidR="00EF5689" w:rsidRDefault="00E2134A" w:rsidP="0063519A">
      <w:pPr>
        <w:pStyle w:val="ZP1"/>
        <w:keepNext w:val="0"/>
        <w:keepLines w:val="0"/>
        <w:spacing w:before="120"/>
      </w:pPr>
      <w:r>
        <w:tab/>
        <w:t>(a)</w:t>
      </w:r>
      <w:r>
        <w:tab/>
      </w:r>
      <w:r w:rsidR="008A34A1" w:rsidRPr="00F53EAE">
        <w:t>item 88731</w:t>
      </w:r>
      <w:r w:rsidR="00EF5689">
        <w:t>:</w:t>
      </w:r>
    </w:p>
    <w:p w:rsidR="00EF5689" w:rsidRDefault="00FC0B57" w:rsidP="001A6F6F">
      <w:pPr>
        <w:pStyle w:val="P2"/>
      </w:pPr>
      <w:r>
        <w:tab/>
      </w:r>
      <w:r w:rsidR="00EF5689">
        <w:t>(i)</w:t>
      </w:r>
      <w:r w:rsidR="00EF5689">
        <w:tab/>
      </w:r>
      <w:r w:rsidR="002113B1">
        <w:t xml:space="preserve">only applies to a service provided in respect of a denture base </w:t>
      </w:r>
      <w:r w:rsidR="00EF5689">
        <w:t>relevantly provided to the pat</w:t>
      </w:r>
      <w:r w:rsidR="001A6F6F">
        <w:t xml:space="preserve">ient under item 88721 or 88722; </w:t>
      </w:r>
      <w:r w:rsidR="00EF5689">
        <w:t>and</w:t>
      </w:r>
    </w:p>
    <w:p w:rsidR="00EF5689" w:rsidRDefault="00FC0B57" w:rsidP="001A6F6F">
      <w:pPr>
        <w:pStyle w:val="P2"/>
      </w:pPr>
      <w:r>
        <w:tab/>
      </w:r>
      <w:r w:rsidR="00EF5689">
        <w:t>(ii)</w:t>
      </w:r>
      <w:r w:rsidR="00EF5689">
        <w:tab/>
        <w:t xml:space="preserve">applies to a service a maximum of 4 times in respect of each denture base; </w:t>
      </w:r>
    </w:p>
    <w:p w:rsidR="008726EC" w:rsidRDefault="00E2134A" w:rsidP="0063519A">
      <w:pPr>
        <w:pStyle w:val="ZP1"/>
        <w:keepNext w:val="0"/>
        <w:keepLines w:val="0"/>
        <w:spacing w:before="120"/>
      </w:pPr>
      <w:r w:rsidRPr="00F53EAE">
        <w:tab/>
        <w:t>(b)</w:t>
      </w:r>
      <w:r w:rsidRPr="00F53EAE">
        <w:tab/>
      </w:r>
      <w:r w:rsidR="008A34A1" w:rsidRPr="00F53EAE">
        <w:t>item 88733</w:t>
      </w:r>
      <w:r w:rsidR="008726EC">
        <w:t>:</w:t>
      </w:r>
    </w:p>
    <w:p w:rsidR="00EF5689" w:rsidRDefault="00FC0B57" w:rsidP="001A6F6F">
      <w:pPr>
        <w:pStyle w:val="P2"/>
      </w:pPr>
      <w:r>
        <w:tab/>
      </w:r>
      <w:r w:rsidR="00EF5689">
        <w:t>(i)</w:t>
      </w:r>
      <w:r w:rsidR="00EF5689">
        <w:tab/>
        <w:t>only applies to a service provided in respect of a denture base relevantly provided to the patient under item 88721 or 88722; and</w:t>
      </w:r>
    </w:p>
    <w:p w:rsidR="00EF5689" w:rsidRDefault="00FC0B57" w:rsidP="001A6F6F">
      <w:pPr>
        <w:pStyle w:val="P2"/>
      </w:pPr>
      <w:r>
        <w:tab/>
      </w:r>
      <w:r w:rsidR="00EF5689">
        <w:t>(ii)</w:t>
      </w:r>
      <w:r w:rsidR="00EF5689">
        <w:tab/>
        <w:t>applies to a service a maximum of 4 times in respect of each denture base;</w:t>
      </w:r>
      <w:r w:rsidR="00EE16D5">
        <w:t xml:space="preserve"> and</w:t>
      </w:r>
    </w:p>
    <w:p w:rsidR="008A34A1" w:rsidRPr="00F53EAE" w:rsidRDefault="001A6F6F" w:rsidP="001A6F6F">
      <w:pPr>
        <w:pStyle w:val="P2"/>
      </w:pPr>
      <w:r>
        <w:tab/>
      </w:r>
      <w:r w:rsidR="00EF5689">
        <w:t>(iii)</w:t>
      </w:r>
      <w:r w:rsidR="00EF5689">
        <w:tab/>
        <w:t xml:space="preserve">applies to </w:t>
      </w:r>
      <w:r w:rsidR="00A51367">
        <w:t xml:space="preserve">the fitting of </w:t>
      </w:r>
      <w:r w:rsidR="00EF5689">
        <w:t>an anterior tooth only;</w:t>
      </w:r>
    </w:p>
    <w:p w:rsidR="008A34A1" w:rsidRDefault="00E2134A" w:rsidP="0063519A">
      <w:pPr>
        <w:pStyle w:val="ZP1"/>
        <w:keepNext w:val="0"/>
        <w:keepLines w:val="0"/>
        <w:spacing w:before="120"/>
      </w:pPr>
      <w:r w:rsidRPr="00F53EAE">
        <w:tab/>
        <w:t>(c)</w:t>
      </w:r>
      <w:r w:rsidRPr="00F53EAE">
        <w:tab/>
      </w:r>
      <w:r w:rsidR="008A34A1" w:rsidRPr="00F53EAE">
        <w:t xml:space="preserve">item 88736 </w:t>
      </w:r>
    </w:p>
    <w:p w:rsidR="00EF5689" w:rsidRDefault="00FC0B57" w:rsidP="001A6F6F">
      <w:pPr>
        <w:pStyle w:val="P2"/>
      </w:pPr>
      <w:r>
        <w:tab/>
      </w:r>
      <w:r w:rsidR="00EF5689">
        <w:t>(i)</w:t>
      </w:r>
      <w:r w:rsidR="00EF5689">
        <w:tab/>
        <w:t>only applies to a service provided in respect of a denture base relevantly provided to the patient under item 88721 or 88722</w:t>
      </w:r>
      <w:r w:rsidR="001A6F6F">
        <w:t>;</w:t>
      </w:r>
      <w:r w:rsidR="00EF5689">
        <w:t xml:space="preserve"> and</w:t>
      </w:r>
    </w:p>
    <w:p w:rsidR="00EF5689" w:rsidRDefault="00FC0B57" w:rsidP="001A6F6F">
      <w:pPr>
        <w:pStyle w:val="P2"/>
      </w:pPr>
      <w:r>
        <w:tab/>
      </w:r>
      <w:r w:rsidR="00EF5689">
        <w:t>(ii)</w:t>
      </w:r>
      <w:r w:rsidR="00EF5689">
        <w:tab/>
        <w:t xml:space="preserve">applies to a service a maximum of 4 times in respect of each denture base; </w:t>
      </w:r>
    </w:p>
    <w:p w:rsidR="00EF5689" w:rsidRDefault="00E2134A" w:rsidP="0063519A">
      <w:pPr>
        <w:pStyle w:val="ZP1"/>
        <w:keepNext w:val="0"/>
        <w:keepLines w:val="0"/>
        <w:spacing w:before="120"/>
      </w:pPr>
      <w:r>
        <w:tab/>
        <w:t>(d)</w:t>
      </w:r>
      <w:r>
        <w:tab/>
      </w:r>
      <w:r w:rsidR="008A34A1" w:rsidRPr="00BD755C">
        <w:t xml:space="preserve">item 88741 </w:t>
      </w:r>
      <w:r w:rsidR="003814CD" w:rsidRPr="00BD755C">
        <w:t xml:space="preserve">does not apply </w:t>
      </w:r>
      <w:r w:rsidR="00F61738" w:rsidRPr="00BD755C">
        <w:t xml:space="preserve">to a service </w:t>
      </w:r>
      <w:r w:rsidR="0048488A" w:rsidRPr="00BD755C">
        <w:t xml:space="preserve">provided by a particular dental provider </w:t>
      </w:r>
      <w:r w:rsidR="003814CD" w:rsidRPr="00BD755C">
        <w:t>if</w:t>
      </w:r>
      <w:r w:rsidR="0048488A" w:rsidRPr="00BD755C">
        <w:t xml:space="preserve"> </w:t>
      </w:r>
      <w:r w:rsidR="00F61738" w:rsidRPr="00BD755C">
        <w:t xml:space="preserve">the service is </w:t>
      </w:r>
      <w:r w:rsidR="008A34A1" w:rsidRPr="00BD755C">
        <w:t xml:space="preserve">provided </w:t>
      </w:r>
      <w:r w:rsidR="0048488A" w:rsidRPr="00BD755C">
        <w:t xml:space="preserve">within a 12 month period of </w:t>
      </w:r>
      <w:r w:rsidR="00F53EAE" w:rsidRPr="00884CF8">
        <w:t>a</w:t>
      </w:r>
      <w:r w:rsidR="0048488A" w:rsidRPr="00BD755C">
        <w:t xml:space="preserve"> service described in either item 88721 or 88722 being relevantly provided by the same dental provider.</w:t>
      </w:r>
      <w:r w:rsidR="0048488A">
        <w:t xml:space="preserve"> </w:t>
      </w:r>
    </w:p>
    <w:p w:rsidR="008438FE" w:rsidRPr="005B0062" w:rsidRDefault="007E5143" w:rsidP="00E2134A">
      <w:pPr>
        <w:pStyle w:val="HR"/>
        <w:ind w:left="851"/>
        <w:rPr>
          <w:rStyle w:val="CharSectno"/>
        </w:rPr>
      </w:pPr>
      <w:bookmarkStart w:id="60" w:name="_Toc367788830"/>
      <w:bookmarkEnd w:id="52"/>
      <w:r w:rsidRPr="005B0062">
        <w:rPr>
          <w:rStyle w:val="CharSectno"/>
        </w:rPr>
        <w:t>26</w:t>
      </w:r>
      <w:r w:rsidRPr="005B0062">
        <w:tab/>
      </w:r>
      <w:r w:rsidR="008438FE" w:rsidRPr="005B0062">
        <w:t>Application of item 88455</w:t>
      </w:r>
      <w:bookmarkEnd w:id="60"/>
    </w:p>
    <w:p w:rsidR="007E5143" w:rsidRDefault="00E2134A" w:rsidP="0063519A">
      <w:pPr>
        <w:pStyle w:val="ZP1"/>
        <w:keepNext w:val="0"/>
        <w:keepLines w:val="0"/>
        <w:spacing w:before="120"/>
      </w:pPr>
      <w:r>
        <w:tab/>
        <w:t>(a)</w:t>
      </w:r>
      <w:r>
        <w:tab/>
      </w:r>
      <w:r w:rsidR="008438FE" w:rsidRPr="00F6058D">
        <w:t xml:space="preserve">For any particular eligible </w:t>
      </w:r>
      <w:r w:rsidR="008438FE">
        <w:t xml:space="preserve">dental </w:t>
      </w:r>
      <w:r w:rsidR="008438FE" w:rsidRPr="00F6058D">
        <w:t>patient, item 8</w:t>
      </w:r>
      <w:r w:rsidR="008438FE">
        <w:t>8</w:t>
      </w:r>
      <w:r w:rsidR="008438FE" w:rsidRPr="00F6058D">
        <w:t>455 does not apply to a service</w:t>
      </w:r>
      <w:r w:rsidR="008438FE">
        <w:t xml:space="preserve"> </w:t>
      </w:r>
      <w:r w:rsidR="008438FE" w:rsidRPr="00F6058D">
        <w:t xml:space="preserve">provided </w:t>
      </w:r>
      <w:r w:rsidR="00AB6916">
        <w:t xml:space="preserve">in respect of </w:t>
      </w:r>
      <w:r w:rsidR="00B059A0">
        <w:t>a tooth</w:t>
      </w:r>
      <w:r w:rsidR="008438FE" w:rsidRPr="00F6058D">
        <w:t xml:space="preserve"> on a day if a service described in item</w:t>
      </w:r>
      <w:r w:rsidR="008438FE">
        <w:t xml:space="preserve"> 88414</w:t>
      </w:r>
      <w:r w:rsidR="005245DC">
        <w:t>,</w:t>
      </w:r>
      <w:r w:rsidR="008438FE" w:rsidRPr="00F6058D">
        <w:t xml:space="preserve"> 8</w:t>
      </w:r>
      <w:r w:rsidR="008438FE">
        <w:t>8</w:t>
      </w:r>
      <w:r w:rsidR="008438FE" w:rsidRPr="00F6058D">
        <w:t>415</w:t>
      </w:r>
      <w:r w:rsidR="008438FE">
        <w:t xml:space="preserve">, 88416, 88417, 88418 or 88421 </w:t>
      </w:r>
      <w:r w:rsidR="008438FE" w:rsidRPr="00F6058D">
        <w:t xml:space="preserve">is </w:t>
      </w:r>
      <w:r w:rsidR="00F61738">
        <w:t xml:space="preserve">relevantly </w:t>
      </w:r>
      <w:r w:rsidR="008438FE" w:rsidRPr="00F6058D">
        <w:t xml:space="preserve">provided </w:t>
      </w:r>
      <w:r w:rsidR="00AB6916">
        <w:t xml:space="preserve">in respect of </w:t>
      </w:r>
      <w:r w:rsidR="00B059A0">
        <w:t>th</w:t>
      </w:r>
      <w:r w:rsidR="00F61738">
        <w:t>e</w:t>
      </w:r>
      <w:r w:rsidR="00B059A0">
        <w:t xml:space="preserve"> </w:t>
      </w:r>
      <w:r w:rsidR="008F1CF8">
        <w:t xml:space="preserve">same </w:t>
      </w:r>
      <w:r w:rsidR="00B059A0">
        <w:t>tooth</w:t>
      </w:r>
      <w:r w:rsidR="008438FE" w:rsidRPr="00F6058D">
        <w:t xml:space="preserve"> on the day</w:t>
      </w:r>
      <w:r w:rsidR="008438FE">
        <w:t>.</w:t>
      </w:r>
    </w:p>
    <w:p w:rsidR="008438FE" w:rsidRDefault="00E2134A" w:rsidP="0063519A">
      <w:pPr>
        <w:pStyle w:val="ZP1"/>
        <w:keepNext w:val="0"/>
        <w:keepLines w:val="0"/>
        <w:spacing w:before="120"/>
      </w:pPr>
      <w:r>
        <w:lastRenderedPageBreak/>
        <w:tab/>
        <w:t>(b)</w:t>
      </w:r>
      <w:r>
        <w:tab/>
      </w:r>
      <w:r w:rsidR="00FE4ABA">
        <w:t xml:space="preserve">For any particular eligible dental patient, </w:t>
      </w:r>
      <w:r w:rsidR="00FE4ABA" w:rsidRPr="00884CF8">
        <w:t>i</w:t>
      </w:r>
      <w:r w:rsidR="008438FE" w:rsidRPr="00CF4B28">
        <w:t xml:space="preserve">tem 88455 </w:t>
      </w:r>
      <w:r w:rsidR="00FE4ABA" w:rsidRPr="00884CF8">
        <w:t xml:space="preserve">applies </w:t>
      </w:r>
      <w:r w:rsidR="003D3FCB" w:rsidRPr="00884CF8">
        <w:t xml:space="preserve">to a service </w:t>
      </w:r>
      <w:r w:rsidR="00CF4B28" w:rsidRPr="00884CF8">
        <w:t xml:space="preserve">only </w:t>
      </w:r>
      <w:r w:rsidR="00FE4ABA" w:rsidRPr="00884CF8">
        <w:t xml:space="preserve">if </w:t>
      </w:r>
      <w:r w:rsidR="003D3FCB" w:rsidRPr="00884CF8">
        <w:t xml:space="preserve">a service described in </w:t>
      </w:r>
      <w:r w:rsidR="008438FE" w:rsidRPr="00620166">
        <w:t>item</w:t>
      </w:r>
      <w:r w:rsidR="008438FE" w:rsidRPr="00CF4B28">
        <w:t xml:space="preserve"> 88415 or 88416 </w:t>
      </w:r>
      <w:r w:rsidR="00FE4ABA" w:rsidRPr="00884CF8">
        <w:t xml:space="preserve">has been </w:t>
      </w:r>
      <w:r w:rsidR="0048488A" w:rsidRPr="00884CF8">
        <w:t xml:space="preserve">relevantly </w:t>
      </w:r>
      <w:r w:rsidR="008438FE" w:rsidRPr="00052F05">
        <w:t xml:space="preserve">provided to </w:t>
      </w:r>
      <w:r w:rsidR="00FE4ABA" w:rsidRPr="00884CF8">
        <w:t xml:space="preserve">the </w:t>
      </w:r>
      <w:r w:rsidR="008438FE" w:rsidRPr="00052F05">
        <w:t>patient</w:t>
      </w:r>
      <w:r w:rsidR="00FE4ABA">
        <w:t xml:space="preserve"> in the previous three months</w:t>
      </w:r>
      <w:r w:rsidR="008438FE">
        <w:t>.</w:t>
      </w:r>
    </w:p>
    <w:p w:rsidR="00997B26" w:rsidRPr="00E2134A" w:rsidRDefault="00997B26" w:rsidP="00E2134A">
      <w:pPr>
        <w:pStyle w:val="HR"/>
        <w:ind w:left="851"/>
        <w:rPr>
          <w:rStyle w:val="CharSectno"/>
        </w:rPr>
      </w:pPr>
      <w:bookmarkStart w:id="61" w:name="_Toc367788831"/>
      <w:r w:rsidRPr="00E2134A">
        <w:rPr>
          <w:rStyle w:val="CharSectno"/>
        </w:rPr>
        <w:t>27</w:t>
      </w:r>
      <w:r w:rsidRPr="00E2134A">
        <w:rPr>
          <w:rStyle w:val="CharSectno"/>
        </w:rPr>
        <w:tab/>
        <w:t>Limitation on items 88521 and 88531</w:t>
      </w:r>
      <w:bookmarkEnd w:id="61"/>
    </w:p>
    <w:p w:rsidR="007E5143" w:rsidRDefault="00E2134A" w:rsidP="0063519A">
      <w:pPr>
        <w:pStyle w:val="ZP1"/>
        <w:keepNext w:val="0"/>
        <w:keepLines w:val="0"/>
        <w:spacing w:before="120"/>
      </w:pPr>
      <w:r>
        <w:tab/>
        <w:t>(a)</w:t>
      </w:r>
      <w:r>
        <w:tab/>
      </w:r>
      <w:r w:rsidR="008438FE" w:rsidRPr="00F6058D">
        <w:t xml:space="preserve">For any particular eligible </w:t>
      </w:r>
      <w:r w:rsidR="00A52798">
        <w:t>dental</w:t>
      </w:r>
      <w:r w:rsidR="008438FE" w:rsidRPr="00F6058D">
        <w:t xml:space="preserve"> patient, any combination of items 8</w:t>
      </w:r>
      <w:r w:rsidR="008438FE">
        <w:t>8</w:t>
      </w:r>
      <w:r w:rsidR="008438FE" w:rsidRPr="00F6058D">
        <w:t>521 and 8</w:t>
      </w:r>
      <w:r w:rsidR="008438FE">
        <w:t>8</w:t>
      </w:r>
      <w:r w:rsidR="008438FE" w:rsidRPr="00F6058D">
        <w:t>531 is</w:t>
      </w:r>
      <w:r w:rsidR="008438FE">
        <w:t xml:space="preserve"> </w:t>
      </w:r>
      <w:r w:rsidR="008438FE" w:rsidRPr="00F6058D">
        <w:t>applicable to not more than 5 services provided to the patient on a day</w:t>
      </w:r>
      <w:r w:rsidR="008438FE">
        <w:t>.</w:t>
      </w:r>
    </w:p>
    <w:p w:rsidR="008438FE" w:rsidRDefault="00E2134A" w:rsidP="0063519A">
      <w:pPr>
        <w:pStyle w:val="ZP1"/>
        <w:keepNext w:val="0"/>
        <w:keepLines w:val="0"/>
        <w:spacing w:before="120"/>
      </w:pPr>
      <w:r>
        <w:tab/>
        <w:t>(b)</w:t>
      </w:r>
      <w:r>
        <w:tab/>
      </w:r>
      <w:r w:rsidR="008438FE">
        <w:t>For the maximum of 5 services where it is possible to claim for item 88531 that item should be claimed.</w:t>
      </w:r>
    </w:p>
    <w:p w:rsidR="008438FE" w:rsidRPr="00E2134A" w:rsidRDefault="008438FE" w:rsidP="00E2134A">
      <w:pPr>
        <w:pStyle w:val="HR"/>
        <w:ind w:left="851"/>
        <w:rPr>
          <w:rStyle w:val="CharSectno"/>
        </w:rPr>
      </w:pPr>
      <w:bookmarkStart w:id="62" w:name="_Toc367788832"/>
      <w:r w:rsidRPr="00E2134A">
        <w:rPr>
          <w:rStyle w:val="CharSectno"/>
        </w:rPr>
        <w:t>28</w:t>
      </w:r>
      <w:r w:rsidRPr="00E2134A">
        <w:rPr>
          <w:rStyle w:val="CharSectno"/>
        </w:rPr>
        <w:tab/>
        <w:t>Application of item 88572</w:t>
      </w:r>
      <w:bookmarkEnd w:id="62"/>
    </w:p>
    <w:p w:rsidR="008438FE" w:rsidRDefault="00E2134A" w:rsidP="00E2134A">
      <w:pPr>
        <w:pStyle w:val="R1"/>
        <w:tabs>
          <w:tab w:val="clear" w:pos="794"/>
        </w:tabs>
        <w:ind w:left="851" w:hanging="851"/>
      </w:pPr>
      <w:r>
        <w:tab/>
      </w:r>
      <w:r w:rsidR="008438FE" w:rsidRPr="00F6058D">
        <w:t xml:space="preserve">For any particular eligible </w:t>
      </w:r>
      <w:r w:rsidR="008438FE">
        <w:t xml:space="preserve">dental </w:t>
      </w:r>
      <w:r w:rsidR="008438FE" w:rsidRPr="00F6058D">
        <w:t>patient, item 8</w:t>
      </w:r>
      <w:r w:rsidR="008438FE">
        <w:t>8</w:t>
      </w:r>
      <w:r w:rsidR="008438FE" w:rsidRPr="00F6058D">
        <w:t>572 does not apply to a</w:t>
      </w:r>
      <w:r w:rsidR="008438FE">
        <w:t xml:space="preserve"> </w:t>
      </w:r>
      <w:r w:rsidR="008438FE" w:rsidRPr="00F6058D">
        <w:t>service provided to the patient on a day if a service described in any of</w:t>
      </w:r>
      <w:r w:rsidR="008438FE">
        <w:t xml:space="preserve"> </w:t>
      </w:r>
      <w:r w:rsidR="008438FE" w:rsidRPr="00F6058D">
        <w:t>items 8</w:t>
      </w:r>
      <w:r w:rsidR="008438FE">
        <w:t>8</w:t>
      </w:r>
      <w:r w:rsidR="008438FE" w:rsidRPr="00F6058D">
        <w:t>411 to 8</w:t>
      </w:r>
      <w:r w:rsidR="008438FE">
        <w:t>8</w:t>
      </w:r>
      <w:r w:rsidR="008438FE" w:rsidRPr="00F6058D">
        <w:t>418 or items 8</w:t>
      </w:r>
      <w:r w:rsidR="008438FE">
        <w:t>8</w:t>
      </w:r>
      <w:r w:rsidR="008438FE" w:rsidRPr="00F6058D">
        <w:t>4</w:t>
      </w:r>
      <w:r w:rsidR="008438FE">
        <w:t>2</w:t>
      </w:r>
      <w:r w:rsidR="008438FE" w:rsidRPr="00F6058D">
        <w:t>1 to 8</w:t>
      </w:r>
      <w:r w:rsidR="008438FE">
        <w:t>8</w:t>
      </w:r>
      <w:r w:rsidR="008438FE" w:rsidRPr="00F6058D">
        <w:t xml:space="preserve">458 is </w:t>
      </w:r>
      <w:r w:rsidR="005076AE">
        <w:t xml:space="preserve">relevantly </w:t>
      </w:r>
      <w:r w:rsidR="008438FE" w:rsidRPr="00F6058D">
        <w:t>provided to the patient on</w:t>
      </w:r>
      <w:r w:rsidR="008438FE">
        <w:t xml:space="preserve"> </w:t>
      </w:r>
      <w:r w:rsidR="008438FE" w:rsidRPr="00F6058D">
        <w:t xml:space="preserve">the </w:t>
      </w:r>
      <w:r w:rsidR="00911AE0">
        <w:t xml:space="preserve">same </w:t>
      </w:r>
      <w:r w:rsidR="008438FE" w:rsidRPr="00F6058D">
        <w:t>day.</w:t>
      </w:r>
    </w:p>
    <w:p w:rsidR="008438FE" w:rsidRPr="00E2134A" w:rsidRDefault="00D63C02" w:rsidP="00E2134A">
      <w:pPr>
        <w:pStyle w:val="HR"/>
        <w:ind w:left="851"/>
        <w:rPr>
          <w:rStyle w:val="CharSectno"/>
        </w:rPr>
      </w:pPr>
      <w:bookmarkStart w:id="63" w:name="_Toc367788833"/>
      <w:r>
        <w:rPr>
          <w:rStyle w:val="CharSectno"/>
        </w:rPr>
        <w:t>29</w:t>
      </w:r>
      <w:r>
        <w:rPr>
          <w:rStyle w:val="CharSectno"/>
        </w:rPr>
        <w:tab/>
        <w:t>Application of item 88911</w:t>
      </w:r>
      <w:bookmarkEnd w:id="63"/>
    </w:p>
    <w:p w:rsidR="008438FE" w:rsidRDefault="00E2134A" w:rsidP="00E2134A">
      <w:pPr>
        <w:pStyle w:val="R1"/>
        <w:tabs>
          <w:tab w:val="clear" w:pos="794"/>
        </w:tabs>
        <w:ind w:left="851" w:hanging="851"/>
      </w:pPr>
      <w:r>
        <w:tab/>
      </w:r>
      <w:r w:rsidR="008438FE" w:rsidRPr="00F6058D">
        <w:t xml:space="preserve">For any particular eligible </w:t>
      </w:r>
      <w:r w:rsidR="008438FE">
        <w:t xml:space="preserve">dental </w:t>
      </w:r>
      <w:r w:rsidR="008438FE" w:rsidRPr="00F6058D">
        <w:t>patient, item 8</w:t>
      </w:r>
      <w:r w:rsidR="008438FE">
        <w:t xml:space="preserve">8911 </w:t>
      </w:r>
      <w:r w:rsidR="00145714">
        <w:t xml:space="preserve">is not applicable </w:t>
      </w:r>
      <w:r w:rsidR="002A7B03">
        <w:t xml:space="preserve">to a service </w:t>
      </w:r>
      <w:r w:rsidR="00412375">
        <w:t>provided to the patient</w:t>
      </w:r>
      <w:r w:rsidR="00744BB2">
        <w:t xml:space="preserve"> </w:t>
      </w:r>
      <w:r w:rsidR="005325D2">
        <w:t xml:space="preserve">by a dental provider </w:t>
      </w:r>
      <w:r w:rsidR="00145714">
        <w:t xml:space="preserve">if </w:t>
      </w:r>
      <w:r w:rsidR="008438FE" w:rsidRPr="00E2134A">
        <w:t>another service in</w:t>
      </w:r>
      <w:r w:rsidR="008438FE">
        <w:t xml:space="preserve"> </w:t>
      </w:r>
      <w:r w:rsidR="00787A85" w:rsidRPr="00787A85">
        <w:t xml:space="preserve">the Dental Benefits </w:t>
      </w:r>
      <w:r w:rsidR="008438FE">
        <w:t xml:space="preserve">Schedule is </w:t>
      </w:r>
      <w:r w:rsidR="00C52041">
        <w:t xml:space="preserve">relevantly </w:t>
      </w:r>
      <w:r w:rsidR="008438FE">
        <w:t xml:space="preserve">provided to the patient by the </w:t>
      </w:r>
      <w:r w:rsidR="00744BB2">
        <w:t xml:space="preserve">same </w:t>
      </w:r>
      <w:r w:rsidR="008438FE">
        <w:t xml:space="preserve">dental provider on the </w:t>
      </w:r>
      <w:r w:rsidR="00534DFF">
        <w:t xml:space="preserve">same </w:t>
      </w:r>
      <w:r w:rsidR="008438FE">
        <w:t>day.</w:t>
      </w:r>
    </w:p>
    <w:p w:rsidR="008438FE" w:rsidRDefault="008438FE" w:rsidP="008438FE">
      <w:pPr>
        <w:pStyle w:val="ListParagraph"/>
        <w:ind w:left="0"/>
        <w:contextualSpacing/>
      </w:pPr>
    </w:p>
    <w:p w:rsidR="008438FE" w:rsidRPr="007D11FA" w:rsidRDefault="008438FE" w:rsidP="007D11FA">
      <w:pPr>
        <w:sectPr w:rsidR="008438FE" w:rsidRPr="007D11FA" w:rsidSect="004373E7">
          <w:headerReference w:type="even" r:id="rId23"/>
          <w:headerReference w:type="default" r:id="rId24"/>
          <w:pgSz w:w="11907" w:h="16839" w:code="9"/>
          <w:pgMar w:top="1440" w:right="1797" w:bottom="709" w:left="1797" w:header="720" w:footer="239" w:gutter="0"/>
          <w:cols w:space="708"/>
          <w:docGrid w:linePitch="360"/>
        </w:sectPr>
      </w:pPr>
    </w:p>
    <w:p w:rsidR="007078B5" w:rsidRPr="005B0062" w:rsidRDefault="007078B5" w:rsidP="008438FE">
      <w:pPr>
        <w:pStyle w:val="Scheduletitle"/>
        <w:pageBreakBefore/>
        <w:ind w:left="0" w:firstLine="0"/>
        <w:rPr>
          <w:rStyle w:val="CharSectno"/>
        </w:rPr>
      </w:pPr>
      <w:bookmarkStart w:id="64" w:name="_Toc355957811"/>
      <w:bookmarkStart w:id="65" w:name="_Toc367788834"/>
      <w:r w:rsidRPr="005B0062">
        <w:rPr>
          <w:rStyle w:val="CharSectno"/>
        </w:rPr>
        <w:lastRenderedPageBreak/>
        <w:t>Schedule 1</w:t>
      </w:r>
      <w:r w:rsidRPr="005B0062">
        <w:rPr>
          <w:rStyle w:val="CharSectno"/>
        </w:rPr>
        <w:tab/>
        <w:t>Dental Benefits Schedule</w:t>
      </w:r>
      <w:bookmarkEnd w:id="64"/>
      <w:bookmarkEnd w:id="65"/>
    </w:p>
    <w:p w:rsidR="007078B5" w:rsidRPr="00F65E00" w:rsidRDefault="007078B5" w:rsidP="00755441">
      <w:pPr>
        <w:pStyle w:val="Schedulereference"/>
        <w:spacing w:after="120"/>
      </w:pPr>
      <w:r w:rsidRPr="00F65E00">
        <w:t xml:space="preserve">(rule </w:t>
      </w:r>
      <w:r w:rsidR="00E87037">
        <w:t>5</w:t>
      </w:r>
      <w:r w:rsidRPr="00F65E00">
        <w:t>)</w:t>
      </w:r>
    </w:p>
    <w:p w:rsidR="00252B9B" w:rsidRPr="00A70C22" w:rsidRDefault="00252B9B">
      <w:pPr>
        <w:pStyle w:val="Header"/>
        <w:rPr>
          <w:rStyle w:val="CharSchPTText"/>
        </w:rPr>
      </w:pPr>
      <w:r w:rsidRPr="00F65E00">
        <w:rPr>
          <w:rStyle w:val="CharSchPTNo"/>
        </w:rPr>
        <w:t xml:space="preserve"> </w:t>
      </w:r>
      <w:r w:rsidRPr="00F65E00">
        <w:rPr>
          <w:rStyle w:val="CharSchPTText"/>
        </w:rPr>
        <w:t xml:space="preserve"> </w:t>
      </w:r>
    </w:p>
    <w:tbl>
      <w:tblPr>
        <w:tblW w:w="8445" w:type="dxa"/>
        <w:tblInd w:w="122" w:type="dxa"/>
        <w:tblLook w:val="0000" w:firstRow="0" w:lastRow="0" w:firstColumn="0" w:lastColumn="0" w:noHBand="0" w:noVBand="0"/>
      </w:tblPr>
      <w:tblGrid>
        <w:gridCol w:w="766"/>
        <w:gridCol w:w="6366"/>
        <w:gridCol w:w="1313"/>
      </w:tblGrid>
      <w:tr w:rsidR="003D5932" w:rsidRPr="00F65E00" w:rsidTr="003D5932">
        <w:trPr>
          <w:cantSplit/>
          <w:tblHeader/>
        </w:trPr>
        <w:tc>
          <w:tcPr>
            <w:tcW w:w="766" w:type="dxa"/>
            <w:tcBorders>
              <w:bottom w:val="single" w:sz="4" w:space="0" w:color="000000"/>
            </w:tcBorders>
            <w:shd w:val="clear" w:color="auto" w:fill="auto"/>
          </w:tcPr>
          <w:p w:rsidR="003D5932" w:rsidRPr="00F65E00" w:rsidRDefault="003D5932" w:rsidP="003D5932">
            <w:pPr>
              <w:pStyle w:val="TableColHead"/>
              <w:snapToGrid w:val="0"/>
            </w:pPr>
            <w:r w:rsidRPr="00F65E00">
              <w:t>Item</w:t>
            </w:r>
          </w:p>
        </w:tc>
        <w:tc>
          <w:tcPr>
            <w:tcW w:w="6366" w:type="dxa"/>
            <w:tcBorders>
              <w:bottom w:val="single" w:sz="4" w:space="0" w:color="000000"/>
            </w:tcBorders>
            <w:shd w:val="clear" w:color="auto" w:fill="auto"/>
          </w:tcPr>
          <w:p w:rsidR="003D5932" w:rsidRPr="00F65E00" w:rsidRDefault="003D5932" w:rsidP="003D5932">
            <w:pPr>
              <w:pStyle w:val="TableColHead"/>
              <w:snapToGrid w:val="0"/>
            </w:pPr>
            <w:r w:rsidRPr="00F65E00">
              <w:t>Service</w:t>
            </w:r>
          </w:p>
        </w:tc>
        <w:tc>
          <w:tcPr>
            <w:tcW w:w="1313" w:type="dxa"/>
            <w:tcBorders>
              <w:bottom w:val="single" w:sz="4" w:space="0" w:color="000000"/>
            </w:tcBorders>
            <w:shd w:val="clear" w:color="auto" w:fill="auto"/>
          </w:tcPr>
          <w:p w:rsidR="003D5932" w:rsidRPr="00F65E00" w:rsidRDefault="003D5932" w:rsidP="003D5932">
            <w:pPr>
              <w:pStyle w:val="TableColHead"/>
              <w:snapToGrid w:val="0"/>
            </w:pPr>
            <w:r w:rsidRPr="00F65E00">
              <w:t>Benefit ($)</w:t>
            </w:r>
          </w:p>
        </w:tc>
      </w:tr>
      <w:tr w:rsidR="003D5932" w:rsidRPr="00CF41FA" w:rsidTr="003D5932">
        <w:trPr>
          <w:cantSplit/>
        </w:trPr>
        <w:tc>
          <w:tcPr>
            <w:tcW w:w="8445" w:type="dxa"/>
            <w:gridSpan w:val="3"/>
            <w:tcBorders>
              <w:top w:val="single" w:sz="4" w:space="0" w:color="000000"/>
            </w:tcBorders>
            <w:shd w:val="clear" w:color="auto" w:fill="auto"/>
          </w:tcPr>
          <w:p w:rsidR="003D5932" w:rsidRPr="00CF41FA" w:rsidRDefault="003D5932" w:rsidP="003D5932">
            <w:pPr>
              <w:pStyle w:val="TableColHead"/>
            </w:pPr>
            <w:r>
              <w:t xml:space="preserve">Group </w:t>
            </w:r>
            <w:r w:rsidR="00184907">
              <w:t>U0</w:t>
            </w:r>
            <w:r>
              <w:t xml:space="preserve"> – Diagnostic Services</w:t>
            </w:r>
          </w:p>
        </w:tc>
      </w:tr>
      <w:tr w:rsidR="003D5932" w:rsidRPr="00D81DEB" w:rsidTr="003D5932">
        <w:trPr>
          <w:cantSplit/>
        </w:trPr>
        <w:tc>
          <w:tcPr>
            <w:tcW w:w="8445" w:type="dxa"/>
            <w:gridSpan w:val="3"/>
            <w:shd w:val="clear" w:color="auto" w:fill="auto"/>
          </w:tcPr>
          <w:p w:rsidR="003D5932" w:rsidRPr="00A70C22" w:rsidRDefault="003D5932" w:rsidP="003D5932">
            <w:pPr>
              <w:pStyle w:val="ColHead2"/>
              <w:rPr>
                <w:b w:val="0"/>
                <w:i/>
              </w:rPr>
            </w:pPr>
            <w:r>
              <w:rPr>
                <w:b w:val="0"/>
                <w:i/>
              </w:rPr>
              <w:t>Subgroup 1 – Examinations</w:t>
            </w:r>
          </w:p>
        </w:tc>
      </w:tr>
      <w:tr w:rsidR="003D5932" w:rsidTr="003D5932">
        <w:trPr>
          <w:cantSplit/>
        </w:trPr>
        <w:tc>
          <w:tcPr>
            <w:tcW w:w="766" w:type="dxa"/>
            <w:shd w:val="clear" w:color="auto" w:fill="auto"/>
          </w:tcPr>
          <w:p w:rsidR="003D5932" w:rsidRDefault="003D5932" w:rsidP="003D5932">
            <w:pPr>
              <w:pStyle w:val="TableText"/>
              <w:snapToGrid w:val="0"/>
              <w:rPr>
                <w:b/>
              </w:rPr>
            </w:pPr>
            <w:r>
              <w:t>88011</w:t>
            </w:r>
          </w:p>
        </w:tc>
        <w:tc>
          <w:tcPr>
            <w:tcW w:w="6366" w:type="dxa"/>
            <w:shd w:val="clear" w:color="auto" w:fill="auto"/>
          </w:tcPr>
          <w:p w:rsidR="003D5932" w:rsidRDefault="003D5932" w:rsidP="003D5932">
            <w:pPr>
              <w:pStyle w:val="TableText"/>
              <w:snapToGrid w:val="0"/>
              <w:rPr>
                <w:b/>
              </w:rPr>
            </w:pPr>
            <w:r>
              <w:rPr>
                <w:b/>
              </w:rPr>
              <w:t>Comprehensive oral examination</w:t>
            </w:r>
          </w:p>
          <w:p w:rsidR="00435B36" w:rsidRDefault="003D5932" w:rsidP="00435B36">
            <w:pPr>
              <w:pStyle w:val="TableText"/>
            </w:pPr>
            <w:r>
              <w:t>Evaluation of all teeth, their supporting tissues and the oral tissues in order to record the condition of these structures. This evaluation includes recording an appropriate medical history and any other relevant information.</w:t>
            </w:r>
            <w:r w:rsidR="00435B36">
              <w:t xml:space="preserve"> </w:t>
            </w:r>
          </w:p>
          <w:p w:rsidR="003D5932" w:rsidRDefault="00435B36" w:rsidP="0063519A">
            <w:pPr>
              <w:pStyle w:val="TableText"/>
              <w:spacing w:before="0"/>
            </w:pPr>
            <w:r>
              <w:t>(Item is subject to Rule</w:t>
            </w:r>
            <w:r w:rsidR="00431B2F">
              <w:t>s</w:t>
            </w:r>
            <w:r>
              <w:t xml:space="preserve"> 18</w:t>
            </w:r>
            <w:r w:rsidR="00431B2F">
              <w:t xml:space="preserve"> and 19</w:t>
            </w:r>
            <w:r>
              <w:t>)</w:t>
            </w:r>
          </w:p>
        </w:tc>
        <w:tc>
          <w:tcPr>
            <w:tcW w:w="1313" w:type="dxa"/>
            <w:shd w:val="clear" w:color="auto" w:fill="auto"/>
          </w:tcPr>
          <w:p w:rsidR="003D5932" w:rsidRDefault="003D5932" w:rsidP="003D5932">
            <w:pPr>
              <w:pStyle w:val="TableText"/>
              <w:snapToGrid w:val="0"/>
              <w:ind w:right="113"/>
              <w:jc w:val="right"/>
            </w:pPr>
            <w:r>
              <w:t>52.65</w:t>
            </w:r>
          </w:p>
        </w:tc>
      </w:tr>
      <w:tr w:rsidR="003D5932" w:rsidTr="003D5932">
        <w:trPr>
          <w:cantSplit/>
        </w:trPr>
        <w:tc>
          <w:tcPr>
            <w:tcW w:w="766" w:type="dxa"/>
            <w:shd w:val="clear" w:color="auto" w:fill="auto"/>
          </w:tcPr>
          <w:p w:rsidR="003D5932" w:rsidRDefault="003D5932" w:rsidP="003D5932">
            <w:pPr>
              <w:pStyle w:val="TableText"/>
              <w:snapToGrid w:val="0"/>
              <w:rPr>
                <w:b/>
              </w:rPr>
            </w:pPr>
            <w:r>
              <w:t>88012</w:t>
            </w:r>
          </w:p>
        </w:tc>
        <w:tc>
          <w:tcPr>
            <w:tcW w:w="6366" w:type="dxa"/>
            <w:shd w:val="clear" w:color="auto" w:fill="auto"/>
          </w:tcPr>
          <w:p w:rsidR="003D5932" w:rsidRDefault="003D5932" w:rsidP="003D5932">
            <w:pPr>
              <w:pStyle w:val="TableText"/>
              <w:snapToGrid w:val="0"/>
              <w:rPr>
                <w:b/>
              </w:rPr>
            </w:pPr>
            <w:r>
              <w:rPr>
                <w:b/>
              </w:rPr>
              <w:t>Periodic oral examination</w:t>
            </w:r>
          </w:p>
          <w:p w:rsidR="00435B36" w:rsidRDefault="003D5932" w:rsidP="00435B36">
            <w:pPr>
              <w:pStyle w:val="TableText"/>
            </w:pPr>
            <w:r>
              <w:t>An evaluation performed on a patient of record to determine any changes in the patient’s dental and medical health status since a previous comprehensive or periodic examination.</w:t>
            </w:r>
            <w:r w:rsidR="00435B36">
              <w:t xml:space="preserve"> </w:t>
            </w:r>
          </w:p>
          <w:p w:rsidR="003D5932" w:rsidRDefault="00431B2F" w:rsidP="0063519A">
            <w:pPr>
              <w:pStyle w:val="TableText"/>
              <w:spacing w:before="0"/>
            </w:pPr>
            <w:r>
              <w:t>(Item is subject to Rules 18 and 19)</w:t>
            </w:r>
          </w:p>
        </w:tc>
        <w:tc>
          <w:tcPr>
            <w:tcW w:w="1313" w:type="dxa"/>
            <w:shd w:val="clear" w:color="auto" w:fill="auto"/>
          </w:tcPr>
          <w:p w:rsidR="003D5932" w:rsidRDefault="003D5932" w:rsidP="003D5932">
            <w:pPr>
              <w:pStyle w:val="TableText"/>
              <w:snapToGrid w:val="0"/>
              <w:ind w:right="113"/>
              <w:jc w:val="right"/>
            </w:pPr>
            <w:r>
              <w:t>43.75</w:t>
            </w:r>
          </w:p>
        </w:tc>
      </w:tr>
      <w:tr w:rsidR="003D5932" w:rsidTr="003D5932">
        <w:trPr>
          <w:cantSplit/>
        </w:trPr>
        <w:tc>
          <w:tcPr>
            <w:tcW w:w="766" w:type="dxa"/>
            <w:shd w:val="clear" w:color="auto" w:fill="auto"/>
          </w:tcPr>
          <w:p w:rsidR="003D5932" w:rsidRDefault="003D5932" w:rsidP="003D5932">
            <w:pPr>
              <w:pStyle w:val="TableText"/>
              <w:snapToGrid w:val="0"/>
              <w:rPr>
                <w:b/>
              </w:rPr>
            </w:pPr>
            <w:r>
              <w:t>88013</w:t>
            </w:r>
          </w:p>
        </w:tc>
        <w:tc>
          <w:tcPr>
            <w:tcW w:w="6366" w:type="dxa"/>
            <w:shd w:val="clear" w:color="auto" w:fill="auto"/>
          </w:tcPr>
          <w:p w:rsidR="003D5932" w:rsidRDefault="003D5932" w:rsidP="003D5932">
            <w:pPr>
              <w:pStyle w:val="TableText"/>
              <w:snapToGrid w:val="0"/>
              <w:rPr>
                <w:b/>
              </w:rPr>
            </w:pPr>
            <w:r>
              <w:rPr>
                <w:b/>
              </w:rPr>
              <w:t>Oral examination – limited</w:t>
            </w:r>
          </w:p>
          <w:p w:rsidR="00F734E7" w:rsidRDefault="003D5932" w:rsidP="00F734E7">
            <w:pPr>
              <w:pStyle w:val="TableText"/>
            </w:pPr>
            <w:r>
              <w:t>A limited oral problem-focussed evaluation carried out immediately prior to required treatment. This evaluation includes recording an appropriate medical history and any other relevant information.</w:t>
            </w:r>
            <w:r w:rsidR="00F734E7">
              <w:t xml:space="preserve"> </w:t>
            </w:r>
          </w:p>
          <w:p w:rsidR="003D5932" w:rsidRDefault="00431B2F" w:rsidP="0063519A">
            <w:pPr>
              <w:pStyle w:val="TableText"/>
              <w:spacing w:before="0"/>
            </w:pPr>
            <w:r>
              <w:t xml:space="preserve">(Item is subject to Rules </w:t>
            </w:r>
            <w:r w:rsidR="00F546EB">
              <w:t>17</w:t>
            </w:r>
            <w:r>
              <w:t xml:space="preserve"> and 19)</w:t>
            </w:r>
          </w:p>
        </w:tc>
        <w:tc>
          <w:tcPr>
            <w:tcW w:w="1313" w:type="dxa"/>
            <w:shd w:val="clear" w:color="auto" w:fill="auto"/>
          </w:tcPr>
          <w:p w:rsidR="003D5932" w:rsidRDefault="003D5932" w:rsidP="003D5932">
            <w:pPr>
              <w:pStyle w:val="TableText"/>
              <w:snapToGrid w:val="0"/>
              <w:ind w:right="113"/>
              <w:jc w:val="right"/>
            </w:pPr>
            <w:r>
              <w:t>27.50</w:t>
            </w:r>
          </w:p>
        </w:tc>
      </w:tr>
      <w:tr w:rsidR="003D5932" w:rsidRPr="00D81DEB" w:rsidTr="003D5932">
        <w:trPr>
          <w:cantSplit/>
        </w:trPr>
        <w:tc>
          <w:tcPr>
            <w:tcW w:w="8445" w:type="dxa"/>
            <w:gridSpan w:val="3"/>
            <w:shd w:val="clear" w:color="auto" w:fill="auto"/>
          </w:tcPr>
          <w:p w:rsidR="003D5932" w:rsidRPr="00A70C22" w:rsidRDefault="003D5932" w:rsidP="003D5932">
            <w:pPr>
              <w:pStyle w:val="ColHead2"/>
              <w:rPr>
                <w:i/>
              </w:rPr>
            </w:pPr>
            <w:r>
              <w:rPr>
                <w:b w:val="0"/>
                <w:i/>
              </w:rPr>
              <w:t>Subgroup 2 – Radiological examination and interpretation</w:t>
            </w:r>
          </w:p>
        </w:tc>
      </w:tr>
      <w:tr w:rsidR="003D5932" w:rsidTr="003D5932">
        <w:trPr>
          <w:cantSplit/>
        </w:trPr>
        <w:tc>
          <w:tcPr>
            <w:tcW w:w="766" w:type="dxa"/>
            <w:shd w:val="clear" w:color="auto" w:fill="auto"/>
          </w:tcPr>
          <w:p w:rsidR="003D5932" w:rsidRDefault="003D5932" w:rsidP="003D5932">
            <w:pPr>
              <w:pStyle w:val="TableText"/>
              <w:snapToGrid w:val="0"/>
              <w:rPr>
                <w:b/>
              </w:rPr>
            </w:pPr>
            <w:r>
              <w:t>88022</w:t>
            </w:r>
          </w:p>
        </w:tc>
        <w:tc>
          <w:tcPr>
            <w:tcW w:w="6366" w:type="dxa"/>
            <w:shd w:val="clear" w:color="auto" w:fill="auto"/>
          </w:tcPr>
          <w:p w:rsidR="003D5932" w:rsidRDefault="003D5932" w:rsidP="003D5932">
            <w:pPr>
              <w:pStyle w:val="TableText"/>
              <w:snapToGrid w:val="0"/>
              <w:rPr>
                <w:b/>
              </w:rPr>
            </w:pPr>
            <w:r>
              <w:rPr>
                <w:b/>
              </w:rPr>
              <w:t xml:space="preserve">Intraoral periapical or bitewing radiograph – per exposure </w:t>
            </w:r>
          </w:p>
          <w:p w:rsidR="00435B36" w:rsidRDefault="003D5932" w:rsidP="00435B36">
            <w:pPr>
              <w:pStyle w:val="TableText"/>
            </w:pPr>
            <w:r>
              <w:t>Taking and interpreting a radiograph made with the film inside the mouth.</w:t>
            </w:r>
            <w:r w:rsidR="00435B36">
              <w:t xml:space="preserve"> </w:t>
            </w:r>
          </w:p>
          <w:p w:rsidR="003D5932" w:rsidRDefault="00435B36" w:rsidP="0063519A">
            <w:pPr>
              <w:pStyle w:val="TableText"/>
              <w:spacing w:before="0"/>
            </w:pPr>
            <w:r>
              <w:t>(Item is subject to Rule 17)</w:t>
            </w:r>
          </w:p>
        </w:tc>
        <w:tc>
          <w:tcPr>
            <w:tcW w:w="1313" w:type="dxa"/>
            <w:shd w:val="clear" w:color="auto" w:fill="auto"/>
          </w:tcPr>
          <w:p w:rsidR="003D5932" w:rsidRDefault="003D5932" w:rsidP="003D5932">
            <w:pPr>
              <w:pStyle w:val="TableText"/>
              <w:snapToGrid w:val="0"/>
              <w:ind w:right="113"/>
              <w:jc w:val="right"/>
            </w:pPr>
            <w:r>
              <w:t>30.45</w:t>
            </w:r>
          </w:p>
        </w:tc>
      </w:tr>
      <w:tr w:rsidR="003D5932" w:rsidTr="003D5932">
        <w:trPr>
          <w:cantSplit/>
        </w:trPr>
        <w:tc>
          <w:tcPr>
            <w:tcW w:w="766" w:type="dxa"/>
            <w:shd w:val="clear" w:color="auto" w:fill="auto"/>
          </w:tcPr>
          <w:p w:rsidR="003D5932" w:rsidRDefault="003D5932" w:rsidP="003D5932">
            <w:pPr>
              <w:pStyle w:val="TableText"/>
              <w:snapToGrid w:val="0"/>
              <w:rPr>
                <w:b/>
              </w:rPr>
            </w:pPr>
            <w:r>
              <w:t>88025</w:t>
            </w:r>
          </w:p>
        </w:tc>
        <w:tc>
          <w:tcPr>
            <w:tcW w:w="6366" w:type="dxa"/>
            <w:shd w:val="clear" w:color="auto" w:fill="auto"/>
          </w:tcPr>
          <w:p w:rsidR="003D5932" w:rsidRDefault="003D5932" w:rsidP="003D5932">
            <w:pPr>
              <w:pStyle w:val="TableText"/>
              <w:snapToGrid w:val="0"/>
              <w:rPr>
                <w:b/>
              </w:rPr>
            </w:pPr>
            <w:r>
              <w:rPr>
                <w:b/>
              </w:rPr>
              <w:t>Intraoral radiograph – occlusal, maxillary, mandibular – per exposure</w:t>
            </w:r>
          </w:p>
          <w:p w:rsidR="003D5932" w:rsidRDefault="003D5932" w:rsidP="003D5932">
            <w:pPr>
              <w:pStyle w:val="TableText"/>
            </w:pPr>
            <w:r>
              <w:t>Taking and interpreting an occlusal, maxillary or mandibular intraoral radiograph. This radiograph shows a more extensive view of teeth and maxillary or mandibular bone.</w:t>
            </w:r>
          </w:p>
        </w:tc>
        <w:tc>
          <w:tcPr>
            <w:tcW w:w="1313" w:type="dxa"/>
            <w:shd w:val="clear" w:color="auto" w:fill="auto"/>
          </w:tcPr>
          <w:p w:rsidR="003D5932" w:rsidRPr="004871A1" w:rsidRDefault="003D5932" w:rsidP="003D5932">
            <w:pPr>
              <w:pStyle w:val="TableText"/>
              <w:snapToGrid w:val="0"/>
              <w:ind w:right="113"/>
              <w:jc w:val="right"/>
            </w:pPr>
            <w:r w:rsidRPr="00F90431">
              <w:t>61.55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184907">
              <w:t>U1</w:t>
            </w:r>
            <w:r>
              <w:t xml:space="preserve"> – Preventive Services</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Dental Prophylaxis</w:t>
            </w:r>
          </w:p>
        </w:tc>
      </w:tr>
      <w:tr w:rsidR="003D5932" w:rsidTr="003D5932">
        <w:trPr>
          <w:cantSplit/>
        </w:trPr>
        <w:tc>
          <w:tcPr>
            <w:tcW w:w="766" w:type="dxa"/>
            <w:shd w:val="clear" w:color="auto" w:fill="auto"/>
          </w:tcPr>
          <w:p w:rsidR="003D5932" w:rsidRDefault="003D5932" w:rsidP="003D5932">
            <w:pPr>
              <w:pStyle w:val="TableText"/>
              <w:snapToGrid w:val="0"/>
              <w:rPr>
                <w:b/>
              </w:rPr>
            </w:pPr>
            <w:r>
              <w:t>88111</w:t>
            </w:r>
          </w:p>
        </w:tc>
        <w:tc>
          <w:tcPr>
            <w:tcW w:w="6366" w:type="dxa"/>
            <w:shd w:val="clear" w:color="auto" w:fill="auto"/>
          </w:tcPr>
          <w:p w:rsidR="003D5932" w:rsidRDefault="003D5932" w:rsidP="003D5932">
            <w:pPr>
              <w:pStyle w:val="TableText"/>
              <w:snapToGrid w:val="0"/>
              <w:rPr>
                <w:b/>
              </w:rPr>
            </w:pPr>
            <w:r>
              <w:rPr>
                <w:b/>
              </w:rPr>
              <w:t>Removal of plaque and/or stain</w:t>
            </w:r>
          </w:p>
          <w:p w:rsidR="00F734E7" w:rsidRDefault="003D5932" w:rsidP="00F734E7">
            <w:pPr>
              <w:pStyle w:val="TableText"/>
            </w:pPr>
            <w:r>
              <w:t>Removal of dental plaque and/or stain from the surfaces of all teeth.</w:t>
            </w:r>
            <w:r w:rsidR="00F734E7">
              <w:t xml:space="preserve"> </w:t>
            </w:r>
          </w:p>
          <w:p w:rsidR="003D5932" w:rsidRDefault="00F734E7" w:rsidP="0063519A">
            <w:pPr>
              <w:pStyle w:val="TableText"/>
              <w:spacing w:before="0"/>
            </w:pPr>
            <w:r>
              <w:t>(Item is subject to Rule</w:t>
            </w:r>
            <w:r w:rsidR="00431B2F">
              <w:t>s</w:t>
            </w:r>
            <w:r>
              <w:t xml:space="preserve"> 17</w:t>
            </w:r>
            <w:r w:rsidR="00431B2F">
              <w:t xml:space="preserve"> and 20</w:t>
            </w:r>
            <w:r>
              <w:t>)</w:t>
            </w:r>
          </w:p>
        </w:tc>
        <w:tc>
          <w:tcPr>
            <w:tcW w:w="1313" w:type="dxa"/>
            <w:shd w:val="clear" w:color="auto" w:fill="auto"/>
          </w:tcPr>
          <w:p w:rsidR="003D5932" w:rsidRDefault="003D5932" w:rsidP="003D5932">
            <w:pPr>
              <w:pStyle w:val="TableText"/>
              <w:snapToGrid w:val="0"/>
              <w:ind w:right="113"/>
              <w:jc w:val="right"/>
            </w:pPr>
            <w:r>
              <w:t>53.80</w:t>
            </w:r>
          </w:p>
        </w:tc>
      </w:tr>
      <w:tr w:rsidR="003D5932" w:rsidTr="003D5932">
        <w:trPr>
          <w:cantSplit/>
        </w:trPr>
        <w:tc>
          <w:tcPr>
            <w:tcW w:w="766" w:type="dxa"/>
            <w:shd w:val="clear" w:color="auto" w:fill="auto"/>
          </w:tcPr>
          <w:p w:rsidR="003D5932" w:rsidRDefault="003D5932" w:rsidP="003D5932">
            <w:pPr>
              <w:pStyle w:val="TableText"/>
              <w:snapToGrid w:val="0"/>
              <w:rPr>
                <w:b/>
              </w:rPr>
            </w:pPr>
            <w:r>
              <w:t>88114</w:t>
            </w:r>
          </w:p>
        </w:tc>
        <w:tc>
          <w:tcPr>
            <w:tcW w:w="6366" w:type="dxa"/>
            <w:shd w:val="clear" w:color="auto" w:fill="auto"/>
          </w:tcPr>
          <w:p w:rsidR="003D5932" w:rsidRDefault="003D5932" w:rsidP="003D5932">
            <w:pPr>
              <w:pStyle w:val="TableText"/>
              <w:snapToGrid w:val="0"/>
              <w:rPr>
                <w:b/>
              </w:rPr>
            </w:pPr>
            <w:r>
              <w:rPr>
                <w:b/>
              </w:rPr>
              <w:t>Removal of calculus – first visit</w:t>
            </w:r>
          </w:p>
          <w:p w:rsidR="00F734E7" w:rsidRDefault="003D5932" w:rsidP="00F734E7">
            <w:pPr>
              <w:pStyle w:val="TableText"/>
            </w:pPr>
            <w:r>
              <w:t>Removal of calculus from the surfaces of teeth.</w:t>
            </w:r>
            <w:r w:rsidR="00F734E7">
              <w:t xml:space="preserve"> </w:t>
            </w:r>
          </w:p>
          <w:p w:rsidR="003D5932" w:rsidRDefault="00431B2F" w:rsidP="0063519A">
            <w:pPr>
              <w:pStyle w:val="TableText"/>
              <w:spacing w:before="0"/>
            </w:pPr>
            <w:r>
              <w:t>(Item is subject to Rules 17 and 20)</w:t>
            </w:r>
          </w:p>
        </w:tc>
        <w:tc>
          <w:tcPr>
            <w:tcW w:w="1313" w:type="dxa"/>
            <w:shd w:val="clear" w:color="auto" w:fill="auto"/>
          </w:tcPr>
          <w:p w:rsidR="003D5932" w:rsidRDefault="003D5932" w:rsidP="003D5932">
            <w:pPr>
              <w:pStyle w:val="TableText"/>
              <w:snapToGrid w:val="0"/>
              <w:ind w:right="113"/>
              <w:jc w:val="right"/>
            </w:pPr>
            <w:r>
              <w:t>89.70</w:t>
            </w:r>
          </w:p>
        </w:tc>
      </w:tr>
      <w:tr w:rsidR="003D5932" w:rsidTr="003D5932">
        <w:trPr>
          <w:cantSplit/>
        </w:trPr>
        <w:tc>
          <w:tcPr>
            <w:tcW w:w="766" w:type="dxa"/>
            <w:shd w:val="clear" w:color="auto" w:fill="auto"/>
          </w:tcPr>
          <w:p w:rsidR="003D5932" w:rsidRDefault="003D5932" w:rsidP="003D5932">
            <w:pPr>
              <w:pStyle w:val="TableText"/>
              <w:snapToGrid w:val="0"/>
              <w:rPr>
                <w:b/>
              </w:rPr>
            </w:pPr>
            <w:r>
              <w:lastRenderedPageBreak/>
              <w:t>88115</w:t>
            </w:r>
          </w:p>
        </w:tc>
        <w:tc>
          <w:tcPr>
            <w:tcW w:w="6366" w:type="dxa"/>
            <w:shd w:val="clear" w:color="auto" w:fill="auto"/>
          </w:tcPr>
          <w:p w:rsidR="003D5932" w:rsidRDefault="003D5932" w:rsidP="003D5932">
            <w:pPr>
              <w:pStyle w:val="TableText"/>
              <w:snapToGrid w:val="0"/>
              <w:rPr>
                <w:b/>
              </w:rPr>
            </w:pPr>
            <w:r>
              <w:rPr>
                <w:b/>
              </w:rPr>
              <w:t>Removal of calculus – subsequent visit</w:t>
            </w:r>
          </w:p>
          <w:p w:rsidR="00F734E7" w:rsidRDefault="003D5932" w:rsidP="00F734E7">
            <w:pPr>
              <w:pStyle w:val="TableText"/>
            </w:pPr>
            <w:r>
              <w:t xml:space="preserve">This item describes procedures in item </w:t>
            </w:r>
            <w:r w:rsidR="00946409">
              <w:t>88</w:t>
            </w:r>
            <w:r>
              <w:t>114 when, because of the extent or degree of calculus, an additional visit(s) is required to remove deposits from the teeth.</w:t>
            </w:r>
            <w:r w:rsidR="00F734E7">
              <w:t xml:space="preserve"> </w:t>
            </w:r>
          </w:p>
          <w:p w:rsidR="003D5932" w:rsidRDefault="00431B2F" w:rsidP="0063519A">
            <w:pPr>
              <w:pStyle w:val="TableText"/>
              <w:spacing w:before="0"/>
            </w:pPr>
            <w:r>
              <w:t>(Item is subject to Rules 17 and 20)</w:t>
            </w:r>
          </w:p>
        </w:tc>
        <w:tc>
          <w:tcPr>
            <w:tcW w:w="1313" w:type="dxa"/>
            <w:shd w:val="clear" w:color="auto" w:fill="auto"/>
          </w:tcPr>
          <w:p w:rsidR="003D5932" w:rsidRDefault="003D5932" w:rsidP="003D5932">
            <w:pPr>
              <w:pStyle w:val="TableText"/>
              <w:snapToGrid w:val="0"/>
              <w:ind w:right="113"/>
              <w:jc w:val="right"/>
            </w:pPr>
            <w:r>
              <w:t>58.35</w:t>
            </w:r>
          </w:p>
        </w:tc>
      </w:tr>
      <w:tr w:rsidR="003D5932" w:rsidRPr="00F57650" w:rsidTr="0063519A">
        <w:trPr>
          <w:cantSplit/>
        </w:trPr>
        <w:tc>
          <w:tcPr>
            <w:tcW w:w="8445" w:type="dxa"/>
            <w:gridSpan w:val="3"/>
            <w:shd w:val="clear" w:color="auto" w:fill="auto"/>
          </w:tcPr>
          <w:p w:rsidR="003D5932" w:rsidRPr="00F57650" w:rsidRDefault="003D5932" w:rsidP="001C0E3C">
            <w:pPr>
              <w:pStyle w:val="ColHead2"/>
              <w:rPr>
                <w:b w:val="0"/>
                <w:i/>
              </w:rPr>
            </w:pPr>
            <w:r>
              <w:rPr>
                <w:b w:val="0"/>
                <w:i/>
              </w:rPr>
              <w:t>Subgroup 2 – Remineralising Agents</w:t>
            </w:r>
          </w:p>
        </w:tc>
      </w:tr>
      <w:tr w:rsidR="003D5932" w:rsidTr="003D5932">
        <w:trPr>
          <w:cantSplit/>
        </w:trPr>
        <w:tc>
          <w:tcPr>
            <w:tcW w:w="766" w:type="dxa"/>
            <w:shd w:val="clear" w:color="auto" w:fill="auto"/>
          </w:tcPr>
          <w:p w:rsidR="003D5932" w:rsidRDefault="003D5932" w:rsidP="003D5932">
            <w:pPr>
              <w:pStyle w:val="TableText"/>
              <w:snapToGrid w:val="0"/>
              <w:rPr>
                <w:b/>
              </w:rPr>
            </w:pPr>
            <w:r>
              <w:t>88121</w:t>
            </w:r>
          </w:p>
        </w:tc>
        <w:tc>
          <w:tcPr>
            <w:tcW w:w="6366" w:type="dxa"/>
            <w:shd w:val="clear" w:color="auto" w:fill="auto"/>
          </w:tcPr>
          <w:p w:rsidR="003D5932" w:rsidRDefault="003D5932" w:rsidP="003D5932">
            <w:pPr>
              <w:pStyle w:val="TableText"/>
              <w:snapToGrid w:val="0"/>
              <w:rPr>
                <w:b/>
              </w:rPr>
            </w:pPr>
            <w:r>
              <w:rPr>
                <w:b/>
              </w:rPr>
              <w:t>Topical application of remineralisation and/or cariostatic agents, one treatment</w:t>
            </w:r>
          </w:p>
          <w:p w:rsidR="00F734E7" w:rsidRDefault="003D5932" w:rsidP="00F734E7">
            <w:pPr>
              <w:pStyle w:val="TableText"/>
            </w:pPr>
            <w:r>
              <w:t>Application of remineralisation and/or cariostatic agents to the surfaces of the teeth. This may include activation of the agent. Not to be used as an intrinsic part of the restoration.</w:t>
            </w:r>
            <w:r w:rsidR="00F734E7">
              <w:t xml:space="preserve"> </w:t>
            </w:r>
          </w:p>
          <w:p w:rsidR="003D5932" w:rsidRDefault="00F734E7" w:rsidP="0063519A">
            <w:pPr>
              <w:pStyle w:val="TableText"/>
              <w:spacing w:before="0"/>
            </w:pPr>
            <w:r>
              <w:t>(Item is subject to Rule 17)</w:t>
            </w:r>
          </w:p>
        </w:tc>
        <w:tc>
          <w:tcPr>
            <w:tcW w:w="1313" w:type="dxa"/>
            <w:shd w:val="clear" w:color="auto" w:fill="auto"/>
          </w:tcPr>
          <w:p w:rsidR="003D5932" w:rsidRDefault="003D5932" w:rsidP="003D5932">
            <w:pPr>
              <w:pStyle w:val="TableText"/>
              <w:snapToGrid w:val="0"/>
              <w:ind w:right="113"/>
              <w:jc w:val="right"/>
            </w:pPr>
            <w:r>
              <w:t>34.55</w:t>
            </w:r>
          </w:p>
        </w:tc>
      </w:tr>
      <w:tr w:rsidR="001C0E3C" w:rsidRPr="00F57650" w:rsidTr="0063519A">
        <w:trPr>
          <w:cantSplit/>
        </w:trPr>
        <w:tc>
          <w:tcPr>
            <w:tcW w:w="8445" w:type="dxa"/>
            <w:gridSpan w:val="3"/>
            <w:shd w:val="clear" w:color="auto" w:fill="auto"/>
          </w:tcPr>
          <w:p w:rsidR="001C0E3C" w:rsidRPr="00F57650" w:rsidRDefault="001C0E3C" w:rsidP="001C0E3C">
            <w:pPr>
              <w:pStyle w:val="ColHead2"/>
              <w:rPr>
                <w:b w:val="0"/>
                <w:i/>
              </w:rPr>
            </w:pPr>
            <w:r>
              <w:rPr>
                <w:b w:val="0"/>
                <w:i/>
              </w:rPr>
              <w:t>Subgroup 3 – Other Preventive Services</w:t>
            </w:r>
          </w:p>
        </w:tc>
      </w:tr>
      <w:tr w:rsidR="003D5932" w:rsidTr="003D5932">
        <w:trPr>
          <w:cantSplit/>
        </w:trPr>
        <w:tc>
          <w:tcPr>
            <w:tcW w:w="766" w:type="dxa"/>
            <w:shd w:val="clear" w:color="auto" w:fill="auto"/>
          </w:tcPr>
          <w:p w:rsidR="003D5932" w:rsidRDefault="003D5932" w:rsidP="003D5932">
            <w:pPr>
              <w:pStyle w:val="TableText"/>
              <w:snapToGrid w:val="0"/>
              <w:rPr>
                <w:b/>
              </w:rPr>
            </w:pPr>
            <w:r>
              <w:t>88161</w:t>
            </w:r>
          </w:p>
        </w:tc>
        <w:tc>
          <w:tcPr>
            <w:tcW w:w="6366" w:type="dxa"/>
            <w:shd w:val="clear" w:color="auto" w:fill="auto"/>
          </w:tcPr>
          <w:p w:rsidR="003D5932" w:rsidRDefault="003D5932" w:rsidP="003D5932">
            <w:pPr>
              <w:pStyle w:val="TableText"/>
              <w:snapToGrid w:val="0"/>
              <w:rPr>
                <w:b/>
              </w:rPr>
            </w:pPr>
            <w:r>
              <w:rPr>
                <w:b/>
              </w:rPr>
              <w:t>Fissure and/or tooth surface sealing – per tooth (first four services</w:t>
            </w:r>
            <w:r w:rsidR="002809BD">
              <w:rPr>
                <w:b/>
              </w:rPr>
              <w:t xml:space="preserve"> on a day</w:t>
            </w:r>
            <w:r>
              <w:rPr>
                <w:b/>
              </w:rPr>
              <w:t>)</w:t>
            </w:r>
          </w:p>
          <w:p w:rsidR="00435B36" w:rsidRDefault="003D5932" w:rsidP="00435B36">
            <w:pPr>
              <w:pStyle w:val="TableText"/>
            </w:pPr>
            <w:r>
              <w:t>Sealing of non-carious pits, fissures, smooth surfaces or cracks in a tooth with an adhesive material. Any preparation prior to application of the sealant is included in this item number.</w:t>
            </w:r>
            <w:r w:rsidR="00435B36">
              <w:t xml:space="preserve"> </w:t>
            </w:r>
          </w:p>
          <w:p w:rsidR="003D5932" w:rsidRDefault="00435B36" w:rsidP="0063519A">
            <w:pPr>
              <w:pStyle w:val="TableText"/>
              <w:spacing w:before="0"/>
            </w:pPr>
            <w:r>
              <w:t>(Item is subject to Rule 17</w:t>
            </w:r>
            <w:r w:rsidR="00431B2F">
              <w:t xml:space="preserve"> and 20</w:t>
            </w:r>
            <w:r>
              <w:t>)</w:t>
            </w:r>
          </w:p>
        </w:tc>
        <w:tc>
          <w:tcPr>
            <w:tcW w:w="1313" w:type="dxa"/>
            <w:shd w:val="clear" w:color="auto" w:fill="auto"/>
          </w:tcPr>
          <w:p w:rsidR="003D5932" w:rsidRDefault="003D5932" w:rsidP="003D5932">
            <w:pPr>
              <w:pStyle w:val="TableText"/>
              <w:snapToGrid w:val="0"/>
              <w:ind w:right="113"/>
              <w:jc w:val="right"/>
            </w:pPr>
            <w:r>
              <w:t>46.05</w:t>
            </w:r>
          </w:p>
        </w:tc>
      </w:tr>
      <w:tr w:rsidR="003D5932" w:rsidTr="003D5932">
        <w:trPr>
          <w:cantSplit/>
        </w:trPr>
        <w:tc>
          <w:tcPr>
            <w:tcW w:w="766" w:type="dxa"/>
            <w:shd w:val="clear" w:color="auto" w:fill="auto"/>
          </w:tcPr>
          <w:p w:rsidR="003D5932" w:rsidRDefault="003D5932" w:rsidP="003D5932">
            <w:pPr>
              <w:pStyle w:val="TableText"/>
              <w:snapToGrid w:val="0"/>
              <w:rPr>
                <w:b/>
              </w:rPr>
            </w:pPr>
            <w:r>
              <w:t>88162</w:t>
            </w:r>
          </w:p>
        </w:tc>
        <w:tc>
          <w:tcPr>
            <w:tcW w:w="6366" w:type="dxa"/>
            <w:shd w:val="clear" w:color="auto" w:fill="auto"/>
          </w:tcPr>
          <w:p w:rsidR="003D5932" w:rsidRDefault="003D5932" w:rsidP="003D5932">
            <w:pPr>
              <w:pStyle w:val="TableText"/>
              <w:snapToGrid w:val="0"/>
            </w:pPr>
            <w:r>
              <w:rPr>
                <w:b/>
              </w:rPr>
              <w:t>Fissure and/or tooth surface sealing – per tooth (subsequent services)</w:t>
            </w:r>
          </w:p>
          <w:p w:rsidR="003D5932" w:rsidRDefault="003D5932" w:rsidP="003D5932">
            <w:pPr>
              <w:pStyle w:val="TableText"/>
            </w:pPr>
            <w:r>
              <w:t>Sealing of non-carious pits, fissures, smooth surfaces or cracks in a tooth with an adhesive material. Any preparation prior to application of the sealant is included in this item number.</w:t>
            </w:r>
          </w:p>
          <w:p w:rsidR="003D5932" w:rsidRDefault="00431B2F" w:rsidP="0063519A">
            <w:pPr>
              <w:pStyle w:val="TableText"/>
              <w:spacing w:before="0"/>
            </w:pPr>
            <w:r>
              <w:t>(Item is subject to Rule 20)</w:t>
            </w:r>
          </w:p>
        </w:tc>
        <w:tc>
          <w:tcPr>
            <w:tcW w:w="1313" w:type="dxa"/>
            <w:shd w:val="clear" w:color="auto" w:fill="auto"/>
          </w:tcPr>
          <w:p w:rsidR="003D5932" w:rsidRDefault="003D5932" w:rsidP="003D5932">
            <w:pPr>
              <w:pStyle w:val="TableText"/>
              <w:snapToGrid w:val="0"/>
              <w:ind w:right="113"/>
              <w:jc w:val="right"/>
            </w:pPr>
            <w:r>
              <w:t>23.05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184907">
              <w:t>U2</w:t>
            </w:r>
            <w:r>
              <w:t xml:space="preserve"> – Periodontics</w:t>
            </w:r>
          </w:p>
        </w:tc>
      </w:tr>
      <w:tr w:rsidR="003D5932" w:rsidTr="003D5932">
        <w:trPr>
          <w:cantSplit/>
        </w:trPr>
        <w:tc>
          <w:tcPr>
            <w:tcW w:w="766" w:type="dxa"/>
            <w:shd w:val="clear" w:color="auto" w:fill="auto"/>
          </w:tcPr>
          <w:p w:rsidR="003D5932" w:rsidRDefault="003D5932" w:rsidP="003D5932">
            <w:pPr>
              <w:pStyle w:val="TableText"/>
              <w:snapToGrid w:val="0"/>
              <w:rPr>
                <w:b/>
              </w:rPr>
            </w:pPr>
            <w:r>
              <w:t>88213</w:t>
            </w:r>
          </w:p>
        </w:tc>
        <w:tc>
          <w:tcPr>
            <w:tcW w:w="6366" w:type="dxa"/>
            <w:shd w:val="clear" w:color="auto" w:fill="auto"/>
          </w:tcPr>
          <w:p w:rsidR="003D5932" w:rsidRDefault="003D5932" w:rsidP="003D5932">
            <w:pPr>
              <w:pStyle w:val="TableText"/>
              <w:snapToGrid w:val="0"/>
              <w:rPr>
                <w:b/>
              </w:rPr>
            </w:pPr>
            <w:r>
              <w:rPr>
                <w:b/>
              </w:rPr>
              <w:t>Treatment of acute periodontal infection – per visit</w:t>
            </w:r>
          </w:p>
          <w:p w:rsidR="00F734E7" w:rsidRDefault="003D5932" w:rsidP="00F734E7">
            <w:pPr>
              <w:pStyle w:val="TableText"/>
            </w:pPr>
            <w:r>
              <w:t>This item describes the treatment of acute periodontal infection(s). It may include establishing drainage and the removal of calculus from the affected tooth (teeth). Inclusive of the insertion of sutures, normal post-operative care and suture removal.</w:t>
            </w:r>
            <w:r w:rsidR="00F734E7">
              <w:t xml:space="preserve"> </w:t>
            </w:r>
          </w:p>
          <w:p w:rsidR="003D5932" w:rsidRDefault="00F734E7" w:rsidP="0063519A">
            <w:pPr>
              <w:pStyle w:val="TableText"/>
              <w:spacing w:before="0"/>
            </w:pPr>
            <w:r>
              <w:t>(Item is subject to Rule</w:t>
            </w:r>
            <w:r w:rsidR="00431B2F">
              <w:t>s</w:t>
            </w:r>
            <w:r>
              <w:t xml:space="preserve"> 17</w:t>
            </w:r>
            <w:r w:rsidR="00431B2F">
              <w:t xml:space="preserve"> and 21</w:t>
            </w:r>
            <w:r>
              <w:t>)</w:t>
            </w:r>
          </w:p>
        </w:tc>
        <w:tc>
          <w:tcPr>
            <w:tcW w:w="1313" w:type="dxa"/>
            <w:shd w:val="clear" w:color="auto" w:fill="auto"/>
          </w:tcPr>
          <w:p w:rsidR="003D5932" w:rsidRDefault="003D5932" w:rsidP="003D5932">
            <w:pPr>
              <w:pStyle w:val="TableText"/>
              <w:snapToGrid w:val="0"/>
              <w:ind w:right="113"/>
              <w:jc w:val="right"/>
            </w:pPr>
            <w:r>
              <w:t>69.70</w:t>
            </w:r>
          </w:p>
        </w:tc>
      </w:tr>
      <w:tr w:rsidR="003D5932" w:rsidTr="003D5932">
        <w:trPr>
          <w:cantSplit/>
        </w:trPr>
        <w:tc>
          <w:tcPr>
            <w:tcW w:w="766" w:type="dxa"/>
            <w:shd w:val="clear" w:color="auto" w:fill="auto"/>
          </w:tcPr>
          <w:p w:rsidR="003D5932" w:rsidRDefault="003D5932" w:rsidP="003D5932">
            <w:pPr>
              <w:pStyle w:val="TableText"/>
              <w:snapToGrid w:val="0"/>
              <w:rPr>
                <w:b/>
              </w:rPr>
            </w:pPr>
            <w:r>
              <w:t>88221</w:t>
            </w:r>
          </w:p>
        </w:tc>
        <w:tc>
          <w:tcPr>
            <w:tcW w:w="6366" w:type="dxa"/>
            <w:shd w:val="clear" w:color="auto" w:fill="auto"/>
          </w:tcPr>
          <w:p w:rsidR="003D5932" w:rsidRDefault="003D5932" w:rsidP="003D5932">
            <w:pPr>
              <w:pStyle w:val="TableText"/>
              <w:snapToGrid w:val="0"/>
              <w:rPr>
                <w:b/>
              </w:rPr>
            </w:pPr>
            <w:r>
              <w:rPr>
                <w:b/>
              </w:rPr>
              <w:t>Clinical periodontal analysis and recording</w:t>
            </w:r>
          </w:p>
          <w:p w:rsidR="00F734E7" w:rsidRDefault="003D5932" w:rsidP="00F734E7">
            <w:pPr>
              <w:pStyle w:val="TableText"/>
            </w:pPr>
            <w:r>
              <w:t>This is a special examination performed as part of the diagnosis and management of periodontal disease. The procedure consists of assessing and recording a patient's periodontal condition. All teeth and six sites per tooth must be recorded. Written documentation of these measurements must be retained.</w:t>
            </w:r>
            <w:r w:rsidR="00F734E7">
              <w:t xml:space="preserve"> </w:t>
            </w:r>
          </w:p>
          <w:p w:rsidR="003D5932" w:rsidRDefault="00F734E7" w:rsidP="0063519A">
            <w:pPr>
              <w:pStyle w:val="TableText"/>
              <w:spacing w:before="0"/>
            </w:pPr>
            <w:r>
              <w:t>(Item is subject to Rule 17)</w:t>
            </w:r>
          </w:p>
        </w:tc>
        <w:tc>
          <w:tcPr>
            <w:tcW w:w="1313" w:type="dxa"/>
            <w:shd w:val="clear" w:color="auto" w:fill="auto"/>
          </w:tcPr>
          <w:p w:rsidR="003D5932" w:rsidRDefault="003D5932" w:rsidP="003D5932">
            <w:pPr>
              <w:pStyle w:val="TableText"/>
              <w:snapToGrid w:val="0"/>
              <w:ind w:right="113"/>
              <w:jc w:val="right"/>
            </w:pPr>
            <w:r>
              <w:t>52.95</w:t>
            </w:r>
          </w:p>
        </w:tc>
      </w:tr>
      <w:tr w:rsidR="003D5932" w:rsidTr="003D5932">
        <w:trPr>
          <w:cantSplit/>
        </w:trPr>
        <w:tc>
          <w:tcPr>
            <w:tcW w:w="8445" w:type="dxa"/>
            <w:gridSpan w:val="3"/>
            <w:shd w:val="clear" w:color="auto" w:fill="auto"/>
          </w:tcPr>
          <w:p w:rsidR="003D5932" w:rsidRDefault="003D5932" w:rsidP="003D5932">
            <w:pPr>
              <w:pStyle w:val="TableColHead"/>
            </w:pPr>
            <w:r>
              <w:lastRenderedPageBreak/>
              <w:t xml:space="preserve">Group </w:t>
            </w:r>
            <w:r w:rsidR="00184907">
              <w:t>U3</w:t>
            </w:r>
            <w:r>
              <w:t xml:space="preserve"> – Oral Surgery</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Extractions</w:t>
            </w:r>
          </w:p>
        </w:tc>
      </w:tr>
      <w:tr w:rsidR="003D5932" w:rsidRPr="004E4231" w:rsidTr="003D5932">
        <w:trPr>
          <w:cantSplit/>
        </w:trPr>
        <w:tc>
          <w:tcPr>
            <w:tcW w:w="766" w:type="dxa"/>
            <w:shd w:val="clear" w:color="auto" w:fill="auto"/>
          </w:tcPr>
          <w:p w:rsidR="003D5932" w:rsidRDefault="003D5932" w:rsidP="003D5932">
            <w:pPr>
              <w:pStyle w:val="TableText"/>
              <w:snapToGrid w:val="0"/>
              <w:rPr>
                <w:b/>
              </w:rPr>
            </w:pPr>
            <w:r>
              <w:t>88311</w:t>
            </w:r>
          </w:p>
        </w:tc>
        <w:tc>
          <w:tcPr>
            <w:tcW w:w="6366" w:type="dxa"/>
            <w:shd w:val="clear" w:color="auto" w:fill="auto"/>
          </w:tcPr>
          <w:p w:rsidR="003D5932" w:rsidRDefault="003D5932" w:rsidP="003D5932">
            <w:pPr>
              <w:pStyle w:val="TableText"/>
              <w:snapToGrid w:val="0"/>
              <w:rPr>
                <w:b/>
              </w:rPr>
            </w:pPr>
            <w:r>
              <w:rPr>
                <w:b/>
              </w:rPr>
              <w:t>Removal of a tooth or part(s) thereof – first tooth extracted on a day</w:t>
            </w:r>
          </w:p>
          <w:p w:rsidR="003D5932" w:rsidRDefault="003D5932" w:rsidP="003D5932">
            <w:pPr>
              <w:pStyle w:val="TableText"/>
            </w:pPr>
            <w:r>
              <w:t>A procedure consisting of the removal of a tooth or part(s) thereof. Inclusive of the insertion of sutures, normal post-operative care and suture removal.</w:t>
            </w:r>
          </w:p>
          <w:p w:rsidR="003D5932" w:rsidRDefault="00F734E7" w:rsidP="0063519A">
            <w:pPr>
              <w:pStyle w:val="TableText"/>
              <w:spacing w:before="0"/>
            </w:pPr>
            <w:r>
              <w:t>(Item is subject to Rule</w:t>
            </w:r>
            <w:r w:rsidR="00431B2F">
              <w:t>s</w:t>
            </w:r>
            <w:r>
              <w:t xml:space="preserve"> 17</w:t>
            </w:r>
            <w:r w:rsidR="00431B2F">
              <w:t xml:space="preserve"> and 22</w:t>
            </w:r>
            <w:r>
              <w:t>)</w:t>
            </w:r>
          </w:p>
        </w:tc>
        <w:tc>
          <w:tcPr>
            <w:tcW w:w="1313" w:type="dxa"/>
            <w:shd w:val="clear" w:color="auto" w:fill="auto"/>
          </w:tcPr>
          <w:p w:rsidR="003D5932" w:rsidRPr="003D5932" w:rsidRDefault="003D5932" w:rsidP="003D5932">
            <w:pPr>
              <w:pStyle w:val="TableText"/>
              <w:snapToGrid w:val="0"/>
              <w:ind w:right="113"/>
              <w:jc w:val="right"/>
            </w:pPr>
            <w:r w:rsidRPr="003D5932">
              <w:t>131.30</w:t>
            </w:r>
          </w:p>
        </w:tc>
      </w:tr>
      <w:tr w:rsidR="003D5932" w:rsidTr="003D5932">
        <w:trPr>
          <w:cantSplit/>
        </w:trPr>
        <w:tc>
          <w:tcPr>
            <w:tcW w:w="766" w:type="dxa"/>
            <w:shd w:val="clear" w:color="auto" w:fill="auto"/>
          </w:tcPr>
          <w:p w:rsidR="003D5932" w:rsidRDefault="003D5932" w:rsidP="003D5932">
            <w:pPr>
              <w:pStyle w:val="TableText"/>
              <w:snapToGrid w:val="0"/>
              <w:rPr>
                <w:b/>
              </w:rPr>
            </w:pPr>
            <w:r>
              <w:t>88314</w:t>
            </w:r>
          </w:p>
        </w:tc>
        <w:tc>
          <w:tcPr>
            <w:tcW w:w="6366" w:type="dxa"/>
            <w:shd w:val="clear" w:color="auto" w:fill="auto"/>
          </w:tcPr>
          <w:p w:rsidR="003D5932" w:rsidRDefault="003D5932" w:rsidP="003D5932">
            <w:pPr>
              <w:pStyle w:val="TableText"/>
              <w:snapToGrid w:val="0"/>
              <w:rPr>
                <w:b/>
              </w:rPr>
            </w:pPr>
            <w:r>
              <w:rPr>
                <w:b/>
              </w:rPr>
              <w:t>Sectional removal of a tooth or part(s) thereof – first tooth extracted on a day</w:t>
            </w:r>
          </w:p>
          <w:p w:rsidR="00F734E7" w:rsidRDefault="003D5932" w:rsidP="00F734E7">
            <w:pPr>
              <w:pStyle w:val="TableText"/>
            </w:pPr>
            <w:r>
              <w:t>The removal of a tooth or part(s) thereof in sections. Bone removal may be necessary. Inclusive of the insertion of sutures, normal post-operative care and suture removal.</w:t>
            </w:r>
            <w:r w:rsidR="00F734E7">
              <w:t xml:space="preserve"> </w:t>
            </w:r>
          </w:p>
          <w:p w:rsidR="003D5932" w:rsidRDefault="00431B2F" w:rsidP="0063519A">
            <w:pPr>
              <w:pStyle w:val="TableText"/>
              <w:spacing w:before="0"/>
            </w:pPr>
            <w:r>
              <w:t>(Item is subject to Rules 17 and 22)</w:t>
            </w:r>
          </w:p>
        </w:tc>
        <w:tc>
          <w:tcPr>
            <w:tcW w:w="1313" w:type="dxa"/>
            <w:shd w:val="clear" w:color="auto" w:fill="auto"/>
          </w:tcPr>
          <w:p w:rsidR="003D5932" w:rsidRPr="003D5932" w:rsidRDefault="003D5932" w:rsidP="003D5932">
            <w:pPr>
              <w:pStyle w:val="TableText"/>
              <w:snapToGrid w:val="0"/>
              <w:ind w:right="113"/>
              <w:jc w:val="right"/>
            </w:pPr>
            <w:r w:rsidRPr="003D5932">
              <w:t>167.80</w:t>
            </w:r>
          </w:p>
        </w:tc>
      </w:tr>
      <w:tr w:rsidR="003D5932" w:rsidTr="003D5932">
        <w:trPr>
          <w:cantSplit/>
        </w:trPr>
        <w:tc>
          <w:tcPr>
            <w:tcW w:w="766" w:type="dxa"/>
            <w:shd w:val="clear" w:color="auto" w:fill="auto"/>
          </w:tcPr>
          <w:p w:rsidR="003D5932" w:rsidRDefault="003D5932" w:rsidP="003D5932">
            <w:pPr>
              <w:pStyle w:val="TableText"/>
              <w:snapToGrid w:val="0"/>
              <w:rPr>
                <w:b/>
              </w:rPr>
            </w:pPr>
            <w:r>
              <w:t>88316</w:t>
            </w:r>
          </w:p>
        </w:tc>
        <w:tc>
          <w:tcPr>
            <w:tcW w:w="6366" w:type="dxa"/>
            <w:shd w:val="clear" w:color="auto" w:fill="auto"/>
          </w:tcPr>
          <w:p w:rsidR="003D5932" w:rsidRDefault="003D5932" w:rsidP="003D5932">
            <w:pPr>
              <w:pStyle w:val="TableText"/>
              <w:snapToGrid w:val="0"/>
            </w:pPr>
            <w:r>
              <w:rPr>
                <w:b/>
              </w:rPr>
              <w:t>Additional extraction requiring removal of a tooth or part(s) thereof, or sectional removal of a tooth.</w:t>
            </w:r>
          </w:p>
          <w:p w:rsidR="003D5932" w:rsidRDefault="003D5932" w:rsidP="003D5932">
            <w:pPr>
              <w:pStyle w:val="TableText"/>
            </w:pPr>
            <w:r>
              <w:t>Additional extraction provided on the same day as a service described in item 88311 or 88314 is provided to the patient.</w:t>
            </w:r>
          </w:p>
          <w:p w:rsidR="003D5932" w:rsidRDefault="00431B2F" w:rsidP="0063519A">
            <w:pPr>
              <w:pStyle w:val="TableText"/>
              <w:spacing w:before="0"/>
            </w:pPr>
            <w:r>
              <w:t>(Item is subject to Rule 22)</w:t>
            </w:r>
          </w:p>
        </w:tc>
        <w:tc>
          <w:tcPr>
            <w:tcW w:w="1313" w:type="dxa"/>
            <w:shd w:val="clear" w:color="auto" w:fill="auto"/>
          </w:tcPr>
          <w:p w:rsidR="003D5932" w:rsidRPr="003D5932" w:rsidRDefault="003D5932" w:rsidP="003D5932">
            <w:pPr>
              <w:pStyle w:val="TableText"/>
              <w:snapToGrid w:val="0"/>
              <w:ind w:right="113"/>
              <w:jc w:val="right"/>
            </w:pPr>
            <w:r w:rsidRPr="003D5932">
              <w:t>82.75</w:t>
            </w:r>
          </w:p>
        </w:tc>
      </w:tr>
      <w:tr w:rsidR="003D5932" w:rsidRPr="00F57650" w:rsidTr="003D5932">
        <w:trPr>
          <w:cantSplit/>
        </w:trPr>
        <w:tc>
          <w:tcPr>
            <w:tcW w:w="8445" w:type="dxa"/>
            <w:gridSpan w:val="3"/>
            <w:shd w:val="clear" w:color="auto" w:fill="auto"/>
          </w:tcPr>
          <w:p w:rsidR="003D5932" w:rsidRPr="003D5932" w:rsidRDefault="003D5932" w:rsidP="003D5932">
            <w:pPr>
              <w:pStyle w:val="ColHead2"/>
              <w:rPr>
                <w:b w:val="0"/>
                <w:i/>
              </w:rPr>
            </w:pPr>
            <w:r w:rsidRPr="003D5932">
              <w:rPr>
                <w:b w:val="0"/>
                <w:i/>
              </w:rPr>
              <w:t>Subgroup 2 – Surgical Extractions</w:t>
            </w:r>
          </w:p>
        </w:tc>
      </w:tr>
      <w:tr w:rsidR="003D5932" w:rsidTr="003D5932">
        <w:trPr>
          <w:cantSplit/>
        </w:trPr>
        <w:tc>
          <w:tcPr>
            <w:tcW w:w="766" w:type="dxa"/>
            <w:shd w:val="clear" w:color="auto" w:fill="auto"/>
          </w:tcPr>
          <w:p w:rsidR="003D5932" w:rsidRDefault="003D5932" w:rsidP="003D5932">
            <w:pPr>
              <w:pStyle w:val="TableText"/>
              <w:snapToGrid w:val="0"/>
              <w:rPr>
                <w:b/>
              </w:rPr>
            </w:pPr>
            <w:r>
              <w:t>88322</w:t>
            </w:r>
          </w:p>
        </w:tc>
        <w:tc>
          <w:tcPr>
            <w:tcW w:w="6366" w:type="dxa"/>
            <w:shd w:val="clear" w:color="auto" w:fill="auto"/>
          </w:tcPr>
          <w:p w:rsidR="003D5932" w:rsidRDefault="003D5932" w:rsidP="003D5932">
            <w:pPr>
              <w:pStyle w:val="TableText"/>
              <w:snapToGrid w:val="0"/>
              <w:rPr>
                <w:b/>
              </w:rPr>
            </w:pPr>
            <w:r>
              <w:rPr>
                <w:b/>
              </w:rPr>
              <w:t>Surgical removal of a tooth or tooth fragment not requiring removal of bone or tooth division – first tooth extracted on a day</w:t>
            </w:r>
          </w:p>
          <w:p w:rsidR="00F734E7" w:rsidRDefault="003D5932" w:rsidP="00F734E7">
            <w:pPr>
              <w:pStyle w:val="TableText"/>
            </w:pPr>
            <w:r>
              <w:t>Removal of a tooth or tooth fragment where an incision and the raising of a mucoperiosteal flap is required, but where removal of bone or sectioning of the tooth is not necessary to remove the tooth. Inclusive of the insertion of sutures, normal post-operative care and suture removal.</w:t>
            </w:r>
            <w:r w:rsidR="00F734E7">
              <w:t xml:space="preserve"> </w:t>
            </w:r>
          </w:p>
          <w:p w:rsidR="003D5932" w:rsidRDefault="00431B2F" w:rsidP="0063519A">
            <w:pPr>
              <w:pStyle w:val="TableText"/>
              <w:spacing w:before="0"/>
            </w:pPr>
            <w:r>
              <w:t>(Item is subject to Rules 17 and 22)</w:t>
            </w:r>
          </w:p>
        </w:tc>
        <w:tc>
          <w:tcPr>
            <w:tcW w:w="1313" w:type="dxa"/>
            <w:shd w:val="clear" w:color="auto" w:fill="auto"/>
          </w:tcPr>
          <w:p w:rsidR="003D5932" w:rsidRPr="003D5932" w:rsidRDefault="003D5932" w:rsidP="003D5932">
            <w:pPr>
              <w:pStyle w:val="TableText"/>
              <w:snapToGrid w:val="0"/>
              <w:ind w:right="113"/>
              <w:jc w:val="right"/>
            </w:pPr>
            <w:r w:rsidRPr="003D5932">
              <w:t>213.10</w:t>
            </w:r>
          </w:p>
        </w:tc>
      </w:tr>
      <w:tr w:rsidR="003D5932" w:rsidTr="003D5932">
        <w:trPr>
          <w:cantSplit/>
        </w:trPr>
        <w:tc>
          <w:tcPr>
            <w:tcW w:w="766" w:type="dxa"/>
            <w:shd w:val="clear" w:color="auto" w:fill="auto"/>
          </w:tcPr>
          <w:p w:rsidR="003D5932" w:rsidRDefault="003D5932" w:rsidP="003D5932">
            <w:pPr>
              <w:pStyle w:val="TableText"/>
              <w:snapToGrid w:val="0"/>
              <w:rPr>
                <w:b/>
              </w:rPr>
            </w:pPr>
            <w:r>
              <w:t>88323</w:t>
            </w:r>
          </w:p>
        </w:tc>
        <w:tc>
          <w:tcPr>
            <w:tcW w:w="6366" w:type="dxa"/>
            <w:shd w:val="clear" w:color="auto" w:fill="auto"/>
          </w:tcPr>
          <w:p w:rsidR="003D5932" w:rsidRDefault="003D5932" w:rsidP="003D5932">
            <w:pPr>
              <w:pStyle w:val="TableText"/>
              <w:snapToGrid w:val="0"/>
            </w:pPr>
            <w:r>
              <w:rPr>
                <w:b/>
              </w:rPr>
              <w:t>Surgical removal of a tooth or tooth fragment requiring removal of bone – first tooth extracted on a day</w:t>
            </w:r>
          </w:p>
          <w:p w:rsidR="00F734E7" w:rsidRDefault="003D5932" w:rsidP="00F734E7">
            <w:pPr>
              <w:pStyle w:val="TableText"/>
            </w:pPr>
            <w:r>
              <w:t>Removal of a tooth or tooth fragment where removal of bone is required after an incision and a mucoperiosteal flap raised. Inclusive of the insertion of sutures, normal post-operative care and suture removal.</w:t>
            </w:r>
            <w:r w:rsidR="00F734E7">
              <w:t xml:space="preserve"> </w:t>
            </w:r>
          </w:p>
          <w:p w:rsidR="003D5932" w:rsidRDefault="00431B2F" w:rsidP="0063519A">
            <w:pPr>
              <w:pStyle w:val="TableText"/>
              <w:spacing w:before="0"/>
            </w:pPr>
            <w:r>
              <w:t>(Item is subject to Rules 17 and 22)</w:t>
            </w:r>
          </w:p>
        </w:tc>
        <w:tc>
          <w:tcPr>
            <w:tcW w:w="1313" w:type="dxa"/>
            <w:shd w:val="clear" w:color="auto" w:fill="auto"/>
          </w:tcPr>
          <w:p w:rsidR="003D5932" w:rsidRPr="003D5932" w:rsidRDefault="003D5932" w:rsidP="003D5932">
            <w:pPr>
              <w:pStyle w:val="TableText"/>
              <w:snapToGrid w:val="0"/>
              <w:ind w:right="113"/>
              <w:jc w:val="right"/>
            </w:pPr>
            <w:r w:rsidRPr="003D5932">
              <w:t>243.35</w:t>
            </w:r>
          </w:p>
        </w:tc>
      </w:tr>
      <w:tr w:rsidR="003D5932" w:rsidTr="003D5932">
        <w:trPr>
          <w:cantSplit/>
        </w:trPr>
        <w:tc>
          <w:tcPr>
            <w:tcW w:w="766" w:type="dxa"/>
            <w:shd w:val="clear" w:color="auto" w:fill="auto"/>
          </w:tcPr>
          <w:p w:rsidR="003D5932" w:rsidRDefault="003D5932" w:rsidP="003D5932">
            <w:pPr>
              <w:pStyle w:val="TableText"/>
              <w:snapToGrid w:val="0"/>
              <w:rPr>
                <w:b/>
              </w:rPr>
            </w:pPr>
            <w:r>
              <w:t>88324</w:t>
            </w:r>
          </w:p>
        </w:tc>
        <w:tc>
          <w:tcPr>
            <w:tcW w:w="6366" w:type="dxa"/>
            <w:shd w:val="clear" w:color="auto" w:fill="auto"/>
          </w:tcPr>
          <w:p w:rsidR="003D5932" w:rsidRDefault="003D5932" w:rsidP="003D5932">
            <w:pPr>
              <w:pStyle w:val="TableText"/>
              <w:snapToGrid w:val="0"/>
              <w:rPr>
                <w:b/>
              </w:rPr>
            </w:pPr>
            <w:r>
              <w:rPr>
                <w:b/>
              </w:rPr>
              <w:t>Surgical removal of a tooth or tooth fragment requiring both removal of bone and tooth division – first tooth extracted on a day</w:t>
            </w:r>
          </w:p>
          <w:p w:rsidR="00F734E7" w:rsidRDefault="003D5932" w:rsidP="00F734E7">
            <w:pPr>
              <w:pStyle w:val="TableText"/>
            </w:pPr>
            <w:r>
              <w:t>Removal of a tooth or tooth fragment where both removal of bone and sectioning of the tooth are required after an incision and a mucoperiosteal flap raised. The tooth will be removed in portions. Inclusive of the insertion of sutures, normal post-operative care and suture removal.</w:t>
            </w:r>
            <w:r w:rsidR="00F734E7">
              <w:t xml:space="preserve"> </w:t>
            </w:r>
          </w:p>
          <w:p w:rsidR="003D5932" w:rsidRDefault="00431B2F" w:rsidP="0063519A">
            <w:pPr>
              <w:pStyle w:val="TableText"/>
              <w:spacing w:before="0"/>
            </w:pPr>
            <w:r>
              <w:t>(Item is subject to Rules 17 and 22)</w:t>
            </w:r>
          </w:p>
        </w:tc>
        <w:tc>
          <w:tcPr>
            <w:tcW w:w="1313" w:type="dxa"/>
            <w:shd w:val="clear" w:color="auto" w:fill="auto"/>
          </w:tcPr>
          <w:p w:rsidR="003D5932" w:rsidRPr="003D5932" w:rsidRDefault="003D5932" w:rsidP="003D5932">
            <w:pPr>
              <w:pStyle w:val="TableText"/>
              <w:snapToGrid w:val="0"/>
              <w:ind w:right="113"/>
              <w:jc w:val="right"/>
            </w:pPr>
            <w:r w:rsidRPr="003D5932">
              <w:t>327.35</w:t>
            </w:r>
          </w:p>
        </w:tc>
      </w:tr>
      <w:tr w:rsidR="003D5932" w:rsidTr="003D5932">
        <w:trPr>
          <w:cantSplit/>
        </w:trPr>
        <w:tc>
          <w:tcPr>
            <w:tcW w:w="766" w:type="dxa"/>
            <w:shd w:val="clear" w:color="auto" w:fill="auto"/>
          </w:tcPr>
          <w:p w:rsidR="003D5932" w:rsidRDefault="003D5932" w:rsidP="003D5932">
            <w:pPr>
              <w:pStyle w:val="TableText"/>
              <w:snapToGrid w:val="0"/>
              <w:rPr>
                <w:b/>
              </w:rPr>
            </w:pPr>
            <w:r>
              <w:lastRenderedPageBreak/>
              <w:t>88326</w:t>
            </w:r>
          </w:p>
        </w:tc>
        <w:tc>
          <w:tcPr>
            <w:tcW w:w="6366" w:type="dxa"/>
            <w:shd w:val="clear" w:color="auto" w:fill="auto"/>
          </w:tcPr>
          <w:p w:rsidR="003D5932" w:rsidRDefault="003D5932" w:rsidP="003D5932">
            <w:pPr>
              <w:pStyle w:val="TableText"/>
              <w:snapToGrid w:val="0"/>
            </w:pPr>
            <w:r>
              <w:rPr>
                <w:b/>
              </w:rPr>
              <w:t>Additional extraction requiring surgical removal of a tooth or tooth fragment</w:t>
            </w:r>
          </w:p>
          <w:p w:rsidR="003D5932" w:rsidRDefault="003D5932" w:rsidP="003D5932">
            <w:pPr>
              <w:pStyle w:val="TableText"/>
            </w:pPr>
            <w:r>
              <w:t>Additional surgical extraction provided on the same day as a service described in item 88322, 88323 or 88324 is provided to the patient.</w:t>
            </w:r>
          </w:p>
          <w:p w:rsidR="003D5932" w:rsidRDefault="00431B2F" w:rsidP="0063519A">
            <w:pPr>
              <w:pStyle w:val="TableText"/>
              <w:spacing w:before="0"/>
            </w:pPr>
            <w:r>
              <w:t>(Item is subject to Rule 22)</w:t>
            </w:r>
          </w:p>
        </w:tc>
        <w:tc>
          <w:tcPr>
            <w:tcW w:w="1313" w:type="dxa"/>
            <w:shd w:val="clear" w:color="auto" w:fill="auto"/>
          </w:tcPr>
          <w:p w:rsidR="003D5932" w:rsidRPr="003D5932" w:rsidRDefault="003D5932" w:rsidP="003D5932">
            <w:pPr>
              <w:pStyle w:val="TableText"/>
              <w:snapToGrid w:val="0"/>
              <w:ind w:right="113"/>
              <w:jc w:val="right"/>
            </w:pPr>
            <w:r w:rsidRPr="003D5932">
              <w:t>174.35</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492155">
              <w:rPr>
                <w:b w:val="0"/>
                <w:i/>
              </w:rPr>
              <w:t>5</w:t>
            </w:r>
            <w:r>
              <w:rPr>
                <w:b w:val="0"/>
                <w:i/>
              </w:rPr>
              <w:t xml:space="preserve"> – Treatment of Maxillo-facial injuries</w:t>
            </w:r>
          </w:p>
        </w:tc>
      </w:tr>
      <w:tr w:rsidR="003D5932" w:rsidTr="003D5932">
        <w:trPr>
          <w:cantSplit/>
        </w:trPr>
        <w:tc>
          <w:tcPr>
            <w:tcW w:w="766" w:type="dxa"/>
            <w:shd w:val="clear" w:color="auto" w:fill="auto"/>
          </w:tcPr>
          <w:p w:rsidR="003D5932" w:rsidRDefault="003D5932" w:rsidP="003D5932">
            <w:pPr>
              <w:pStyle w:val="TableText"/>
              <w:snapToGrid w:val="0"/>
              <w:rPr>
                <w:b/>
              </w:rPr>
            </w:pPr>
            <w:r>
              <w:t>88351</w:t>
            </w:r>
          </w:p>
        </w:tc>
        <w:tc>
          <w:tcPr>
            <w:tcW w:w="6366" w:type="dxa"/>
            <w:shd w:val="clear" w:color="auto" w:fill="auto"/>
          </w:tcPr>
          <w:p w:rsidR="003D5932" w:rsidRDefault="003D5932" w:rsidP="003D5932">
            <w:pPr>
              <w:pStyle w:val="TableText"/>
              <w:snapToGrid w:val="0"/>
              <w:rPr>
                <w:b/>
              </w:rPr>
            </w:pPr>
            <w:r>
              <w:rPr>
                <w:b/>
              </w:rPr>
              <w:t>Repair of skin and subcutaneous tissue or mucous membrane</w:t>
            </w:r>
          </w:p>
          <w:p w:rsidR="00431B2F" w:rsidRDefault="003D5932" w:rsidP="00431B2F">
            <w:pPr>
              <w:pStyle w:val="TableText"/>
            </w:pPr>
            <w:r>
              <w:t>The surgical cleaning and repair of a facial skin wound in the region of the mouth or jaws, or the repair of oral mucous membrane, where the wounds involve the subcutaneous tissues. Inclusive of the insertion of sutures, normal post-operative care and suture removal.</w:t>
            </w:r>
            <w:r w:rsidR="00431B2F">
              <w:t xml:space="preserve"> </w:t>
            </w:r>
          </w:p>
          <w:p w:rsidR="003D5932" w:rsidRDefault="00431B2F" w:rsidP="0063519A">
            <w:pPr>
              <w:pStyle w:val="TableText"/>
              <w:spacing w:before="0"/>
            </w:pPr>
            <w:r>
              <w:t>(Item is subject to Rule 22)</w:t>
            </w:r>
          </w:p>
        </w:tc>
        <w:tc>
          <w:tcPr>
            <w:tcW w:w="1313" w:type="dxa"/>
            <w:shd w:val="clear" w:color="auto" w:fill="auto"/>
          </w:tcPr>
          <w:p w:rsidR="003D5932" w:rsidRDefault="003D5932" w:rsidP="003D5932">
            <w:pPr>
              <w:pStyle w:val="TableText"/>
              <w:snapToGrid w:val="0"/>
              <w:ind w:right="113"/>
              <w:jc w:val="right"/>
            </w:pPr>
            <w:r>
              <w:t>159.95</w:t>
            </w:r>
          </w:p>
        </w:tc>
      </w:tr>
      <w:tr w:rsidR="003D5932" w:rsidRPr="00F57650" w:rsidTr="003D5932">
        <w:trPr>
          <w:cantSplit/>
        </w:trPr>
        <w:tc>
          <w:tcPr>
            <w:tcW w:w="8445" w:type="dxa"/>
            <w:gridSpan w:val="3"/>
            <w:shd w:val="clear" w:color="auto" w:fill="auto"/>
          </w:tcPr>
          <w:p w:rsidR="003D5932" w:rsidRPr="00F57650" w:rsidRDefault="001C0E3C" w:rsidP="003D5932">
            <w:pPr>
              <w:pStyle w:val="ColHead2"/>
              <w:rPr>
                <w:b w:val="0"/>
                <w:i/>
              </w:rPr>
            </w:pPr>
            <w:r>
              <w:rPr>
                <w:b w:val="0"/>
                <w:i/>
              </w:rPr>
              <w:t xml:space="preserve">Subgroup </w:t>
            </w:r>
            <w:r w:rsidR="00492155">
              <w:rPr>
                <w:b w:val="0"/>
                <w:i/>
              </w:rPr>
              <w:t>8</w:t>
            </w:r>
            <w:r w:rsidR="003D5932">
              <w:rPr>
                <w:b w:val="0"/>
                <w:i/>
              </w:rPr>
              <w:t xml:space="preserve"> – Other Surgical Procedures</w:t>
            </w:r>
          </w:p>
        </w:tc>
      </w:tr>
      <w:tr w:rsidR="003D5932" w:rsidTr="003D5932">
        <w:trPr>
          <w:cantSplit/>
        </w:trPr>
        <w:tc>
          <w:tcPr>
            <w:tcW w:w="766" w:type="dxa"/>
            <w:shd w:val="clear" w:color="auto" w:fill="auto"/>
          </w:tcPr>
          <w:p w:rsidR="003D5932" w:rsidRDefault="003D5932" w:rsidP="003D5932">
            <w:pPr>
              <w:pStyle w:val="TableText"/>
              <w:snapToGrid w:val="0"/>
              <w:rPr>
                <w:b/>
              </w:rPr>
            </w:pPr>
            <w:r>
              <w:t>88384</w:t>
            </w:r>
          </w:p>
        </w:tc>
        <w:tc>
          <w:tcPr>
            <w:tcW w:w="6366" w:type="dxa"/>
            <w:shd w:val="clear" w:color="auto" w:fill="auto"/>
          </w:tcPr>
          <w:p w:rsidR="003D5932" w:rsidRDefault="003D5932" w:rsidP="003D5932">
            <w:pPr>
              <w:pStyle w:val="TableText"/>
              <w:snapToGrid w:val="0"/>
              <w:rPr>
                <w:b/>
              </w:rPr>
            </w:pPr>
            <w:r>
              <w:rPr>
                <w:b/>
              </w:rPr>
              <w:t>Repositioning of displaced tooth/teeth – per tooth</w:t>
            </w:r>
          </w:p>
          <w:p w:rsidR="003D5932" w:rsidRDefault="003D5932" w:rsidP="003D5932">
            <w:pPr>
              <w:pStyle w:val="TableText"/>
            </w:pPr>
            <w:r>
              <w:t>A procedure following trauma where the position of the displaced tooth/teeth is corrected by manipulation. Stabilising procedures are itemised separately. Inclusive of the insertion of sutures, normal post-operative care and suture removal.</w:t>
            </w:r>
          </w:p>
          <w:p w:rsidR="003D5932" w:rsidRDefault="00431B2F" w:rsidP="0063519A">
            <w:pPr>
              <w:pStyle w:val="TableText"/>
              <w:spacing w:before="0"/>
            </w:pPr>
            <w:r>
              <w:t>(Item is subject to Rule 22)</w:t>
            </w:r>
          </w:p>
        </w:tc>
        <w:tc>
          <w:tcPr>
            <w:tcW w:w="1313" w:type="dxa"/>
            <w:shd w:val="clear" w:color="auto" w:fill="auto"/>
          </w:tcPr>
          <w:p w:rsidR="003D5932" w:rsidRDefault="003D5932" w:rsidP="003D5932">
            <w:pPr>
              <w:pStyle w:val="TableText"/>
              <w:snapToGrid w:val="0"/>
              <w:ind w:right="113"/>
              <w:jc w:val="right"/>
            </w:pPr>
            <w:r>
              <w:t>190.85</w:t>
            </w:r>
          </w:p>
        </w:tc>
      </w:tr>
      <w:tr w:rsidR="003D5932" w:rsidTr="003D5932">
        <w:trPr>
          <w:cantSplit/>
        </w:trPr>
        <w:tc>
          <w:tcPr>
            <w:tcW w:w="766" w:type="dxa"/>
            <w:shd w:val="clear" w:color="auto" w:fill="auto"/>
          </w:tcPr>
          <w:p w:rsidR="003D5932" w:rsidRDefault="003D5932" w:rsidP="003D5932">
            <w:pPr>
              <w:pStyle w:val="TableText"/>
              <w:snapToGrid w:val="0"/>
              <w:rPr>
                <w:b/>
              </w:rPr>
            </w:pPr>
            <w:r>
              <w:t>88386</w:t>
            </w:r>
          </w:p>
        </w:tc>
        <w:tc>
          <w:tcPr>
            <w:tcW w:w="6366" w:type="dxa"/>
            <w:shd w:val="clear" w:color="auto" w:fill="auto"/>
          </w:tcPr>
          <w:p w:rsidR="003D5932" w:rsidRDefault="003D5932" w:rsidP="003D5932">
            <w:pPr>
              <w:pStyle w:val="TableText"/>
              <w:snapToGrid w:val="0"/>
              <w:rPr>
                <w:b/>
              </w:rPr>
            </w:pPr>
            <w:r>
              <w:rPr>
                <w:b/>
              </w:rPr>
              <w:t>Splinting of displaced tooth/teeth – per tooth</w:t>
            </w:r>
          </w:p>
          <w:p w:rsidR="00431B2F" w:rsidRDefault="003D5932" w:rsidP="00431B2F">
            <w:pPr>
              <w:pStyle w:val="TableText"/>
            </w:pPr>
            <w:r>
              <w:t>A procedure following trauma where the position of the displaced tooth/teeth may be stabilized by splinting. Inclusive of the insertion of sutures, normal post-operative care and suture removal.</w:t>
            </w:r>
            <w:r w:rsidR="00431B2F">
              <w:t xml:space="preserve"> </w:t>
            </w:r>
          </w:p>
          <w:p w:rsidR="003D5932" w:rsidRDefault="00431B2F" w:rsidP="0063519A">
            <w:pPr>
              <w:pStyle w:val="TableText"/>
              <w:spacing w:before="0"/>
            </w:pPr>
            <w:r>
              <w:t>(Item is subject to Rule 22)</w:t>
            </w:r>
          </w:p>
        </w:tc>
        <w:tc>
          <w:tcPr>
            <w:tcW w:w="1313" w:type="dxa"/>
            <w:shd w:val="clear" w:color="auto" w:fill="auto"/>
          </w:tcPr>
          <w:p w:rsidR="003D5932" w:rsidRDefault="003D5932" w:rsidP="003D5932">
            <w:pPr>
              <w:pStyle w:val="TableText"/>
              <w:snapToGrid w:val="0"/>
              <w:ind w:right="113"/>
              <w:jc w:val="right"/>
            </w:pPr>
            <w:r>
              <w:t>196.90</w:t>
            </w:r>
          </w:p>
        </w:tc>
      </w:tr>
      <w:tr w:rsidR="003D5932" w:rsidTr="003D5932">
        <w:trPr>
          <w:cantSplit/>
        </w:trPr>
        <w:tc>
          <w:tcPr>
            <w:tcW w:w="766" w:type="dxa"/>
            <w:shd w:val="clear" w:color="auto" w:fill="auto"/>
          </w:tcPr>
          <w:p w:rsidR="003D5932" w:rsidRDefault="003D5932" w:rsidP="003D5932">
            <w:pPr>
              <w:pStyle w:val="TableText"/>
              <w:snapToGrid w:val="0"/>
              <w:rPr>
                <w:b/>
              </w:rPr>
            </w:pPr>
            <w:r>
              <w:t>88387</w:t>
            </w:r>
          </w:p>
        </w:tc>
        <w:tc>
          <w:tcPr>
            <w:tcW w:w="6366" w:type="dxa"/>
            <w:shd w:val="clear" w:color="auto" w:fill="auto"/>
          </w:tcPr>
          <w:p w:rsidR="003D5932" w:rsidRDefault="003D5932" w:rsidP="003D5932">
            <w:pPr>
              <w:pStyle w:val="TableText"/>
              <w:snapToGrid w:val="0"/>
              <w:rPr>
                <w:b/>
              </w:rPr>
            </w:pPr>
            <w:r>
              <w:rPr>
                <w:b/>
              </w:rPr>
              <w:t>Replantation and splinting of a tooth</w:t>
            </w:r>
          </w:p>
          <w:p w:rsidR="00431B2F" w:rsidRDefault="003D5932" w:rsidP="00431B2F">
            <w:pPr>
              <w:pStyle w:val="TableText"/>
            </w:pPr>
            <w:r>
              <w:t>Replantation of a tooth which has been avulsed or intentionally removed. It may be held in the correct position by splinting. Inclusive of the insertion of sutures, normal post-operative care and suture removal.</w:t>
            </w:r>
            <w:r w:rsidR="00431B2F">
              <w:t xml:space="preserve"> </w:t>
            </w:r>
          </w:p>
          <w:p w:rsidR="003D5932" w:rsidRDefault="00431B2F" w:rsidP="0063519A">
            <w:pPr>
              <w:pStyle w:val="TableText"/>
              <w:spacing w:before="0"/>
            </w:pPr>
            <w:r>
              <w:t>(Item is subject to Rule 22)</w:t>
            </w:r>
          </w:p>
        </w:tc>
        <w:tc>
          <w:tcPr>
            <w:tcW w:w="1313" w:type="dxa"/>
            <w:shd w:val="clear" w:color="auto" w:fill="auto"/>
          </w:tcPr>
          <w:p w:rsidR="003D5932" w:rsidRDefault="003D5932" w:rsidP="003D5932">
            <w:pPr>
              <w:pStyle w:val="TableText"/>
              <w:snapToGrid w:val="0"/>
              <w:ind w:right="113"/>
              <w:jc w:val="right"/>
            </w:pPr>
            <w:r>
              <w:t>385.55</w:t>
            </w:r>
          </w:p>
        </w:tc>
      </w:tr>
      <w:tr w:rsidR="003D5932" w:rsidTr="003D5932">
        <w:trPr>
          <w:cantSplit/>
        </w:trPr>
        <w:tc>
          <w:tcPr>
            <w:tcW w:w="766" w:type="dxa"/>
            <w:shd w:val="clear" w:color="auto" w:fill="auto"/>
          </w:tcPr>
          <w:p w:rsidR="003D5932" w:rsidRDefault="003D5932" w:rsidP="003D5932">
            <w:pPr>
              <w:pStyle w:val="TableText"/>
              <w:snapToGrid w:val="0"/>
              <w:rPr>
                <w:b/>
              </w:rPr>
            </w:pPr>
            <w:r>
              <w:t>88392</w:t>
            </w:r>
          </w:p>
        </w:tc>
        <w:tc>
          <w:tcPr>
            <w:tcW w:w="6366" w:type="dxa"/>
            <w:shd w:val="clear" w:color="auto" w:fill="auto"/>
          </w:tcPr>
          <w:p w:rsidR="003D5932" w:rsidRDefault="003D5932" w:rsidP="003D5932">
            <w:pPr>
              <w:pStyle w:val="TableText"/>
              <w:snapToGrid w:val="0"/>
              <w:rPr>
                <w:b/>
              </w:rPr>
            </w:pPr>
            <w:r>
              <w:rPr>
                <w:b/>
              </w:rPr>
              <w:t>Drainage of abscess</w:t>
            </w:r>
          </w:p>
          <w:p w:rsidR="00431B2F" w:rsidRDefault="003D5932" w:rsidP="00431B2F">
            <w:pPr>
              <w:pStyle w:val="TableText"/>
            </w:pPr>
            <w:r>
              <w:t>Drainage and/or irrigation of an abscess other than through a root canal or at the time of extraction. The drainage may be through an incision or inserted tube. Inclusive of the insertion of sutures, normal post-operative care and suture removal.</w:t>
            </w:r>
            <w:r w:rsidR="00431B2F">
              <w:t xml:space="preserve"> </w:t>
            </w:r>
          </w:p>
          <w:p w:rsidR="003D5932" w:rsidRDefault="00431B2F" w:rsidP="0063519A">
            <w:pPr>
              <w:pStyle w:val="TableText"/>
              <w:spacing w:before="0"/>
            </w:pPr>
            <w:r>
              <w:t>(Item is subject to Rule 22)</w:t>
            </w:r>
          </w:p>
        </w:tc>
        <w:tc>
          <w:tcPr>
            <w:tcW w:w="1313" w:type="dxa"/>
            <w:shd w:val="clear" w:color="auto" w:fill="auto"/>
          </w:tcPr>
          <w:p w:rsidR="003D5932" w:rsidRDefault="003D5932" w:rsidP="003D5932">
            <w:pPr>
              <w:pStyle w:val="TableText"/>
              <w:snapToGrid w:val="0"/>
              <w:ind w:right="113"/>
              <w:jc w:val="right"/>
            </w:pPr>
            <w:r>
              <w:t>96.85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DC7D09">
              <w:t>U4</w:t>
            </w:r>
            <w:r>
              <w:t xml:space="preserve"> – Endodontics</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Pulp and Root Canal Treatments</w:t>
            </w:r>
          </w:p>
        </w:tc>
      </w:tr>
      <w:tr w:rsidR="003D5932" w:rsidTr="003D5932">
        <w:trPr>
          <w:cantSplit/>
        </w:trPr>
        <w:tc>
          <w:tcPr>
            <w:tcW w:w="766" w:type="dxa"/>
            <w:shd w:val="clear" w:color="auto" w:fill="auto"/>
          </w:tcPr>
          <w:p w:rsidR="003D5932" w:rsidRDefault="003D5932" w:rsidP="003D5932">
            <w:pPr>
              <w:pStyle w:val="TableText"/>
              <w:snapToGrid w:val="0"/>
              <w:rPr>
                <w:b/>
              </w:rPr>
            </w:pPr>
            <w:r>
              <w:t>88411</w:t>
            </w:r>
          </w:p>
        </w:tc>
        <w:tc>
          <w:tcPr>
            <w:tcW w:w="6366" w:type="dxa"/>
            <w:shd w:val="clear" w:color="auto" w:fill="auto"/>
          </w:tcPr>
          <w:p w:rsidR="003D5932" w:rsidRDefault="003D5932" w:rsidP="003D5932">
            <w:pPr>
              <w:pStyle w:val="TableText"/>
              <w:snapToGrid w:val="0"/>
              <w:rPr>
                <w:b/>
              </w:rPr>
            </w:pPr>
            <w:r>
              <w:rPr>
                <w:b/>
              </w:rPr>
              <w:t>Direct pulp capping</w:t>
            </w:r>
          </w:p>
          <w:p w:rsidR="003D5932" w:rsidRDefault="003D5932" w:rsidP="003D5932">
            <w:pPr>
              <w:pStyle w:val="TableText"/>
            </w:pPr>
            <w:r>
              <w:t>A procedure where an exposed pulp is directly covered with a protective dressing or cement.</w:t>
            </w:r>
          </w:p>
        </w:tc>
        <w:tc>
          <w:tcPr>
            <w:tcW w:w="1313" w:type="dxa"/>
            <w:shd w:val="clear" w:color="auto" w:fill="auto"/>
          </w:tcPr>
          <w:p w:rsidR="003D5932" w:rsidRDefault="003D5932" w:rsidP="003D5932">
            <w:pPr>
              <w:pStyle w:val="TableText"/>
              <w:snapToGrid w:val="0"/>
              <w:ind w:right="113"/>
              <w:jc w:val="right"/>
            </w:pPr>
            <w:r>
              <w:t>34.85</w:t>
            </w:r>
          </w:p>
        </w:tc>
      </w:tr>
      <w:tr w:rsidR="00CC21F2" w:rsidTr="003D5932">
        <w:trPr>
          <w:cantSplit/>
        </w:trPr>
        <w:tc>
          <w:tcPr>
            <w:tcW w:w="766" w:type="dxa"/>
            <w:shd w:val="clear" w:color="auto" w:fill="auto"/>
          </w:tcPr>
          <w:p w:rsidR="00CC21F2" w:rsidRDefault="00CC21F2" w:rsidP="003D5932">
            <w:pPr>
              <w:pStyle w:val="TableText"/>
              <w:snapToGrid w:val="0"/>
            </w:pPr>
            <w:r>
              <w:lastRenderedPageBreak/>
              <w:t>88412</w:t>
            </w:r>
          </w:p>
        </w:tc>
        <w:tc>
          <w:tcPr>
            <w:tcW w:w="6366" w:type="dxa"/>
            <w:shd w:val="clear" w:color="auto" w:fill="auto"/>
          </w:tcPr>
          <w:p w:rsidR="00CC21F2" w:rsidRDefault="00CC21F2" w:rsidP="003D5932">
            <w:pPr>
              <w:pStyle w:val="TableText"/>
              <w:snapToGrid w:val="0"/>
              <w:rPr>
                <w:b/>
              </w:rPr>
            </w:pPr>
            <w:r>
              <w:rPr>
                <w:b/>
              </w:rPr>
              <w:t>Incomplete endodontic therapy (tooth not suitable for further treatment)</w:t>
            </w:r>
          </w:p>
          <w:p w:rsidR="00CC21F2" w:rsidRDefault="00CC21F2" w:rsidP="00CC21F2">
            <w:pPr>
              <w:pStyle w:val="TableText"/>
            </w:pPr>
            <w:r w:rsidRPr="00CC21F2">
              <w:t>A procedure where in assessing the suitability of a tooth for endodontic treatment a decision is made that the tooth is not suitable for restoration.</w:t>
            </w:r>
          </w:p>
          <w:p w:rsidR="00CC21F2" w:rsidRDefault="00CC21F2" w:rsidP="00CC21F2">
            <w:pPr>
              <w:pStyle w:val="TableText"/>
              <w:rPr>
                <w:b/>
              </w:rPr>
            </w:pPr>
            <w:r>
              <w:t>(Item is subject to Rule 23)</w:t>
            </w:r>
          </w:p>
        </w:tc>
        <w:tc>
          <w:tcPr>
            <w:tcW w:w="1313" w:type="dxa"/>
            <w:shd w:val="clear" w:color="auto" w:fill="auto"/>
          </w:tcPr>
          <w:p w:rsidR="00CC21F2" w:rsidRDefault="008D768E" w:rsidP="00A33FB6">
            <w:pPr>
              <w:pStyle w:val="TableText"/>
              <w:snapToGrid w:val="0"/>
              <w:ind w:right="113"/>
              <w:jc w:val="right"/>
            </w:pPr>
            <w:r>
              <w:t>119.40</w:t>
            </w:r>
          </w:p>
        </w:tc>
      </w:tr>
      <w:tr w:rsidR="003D5932" w:rsidTr="003D5932">
        <w:trPr>
          <w:cantSplit/>
        </w:trPr>
        <w:tc>
          <w:tcPr>
            <w:tcW w:w="766" w:type="dxa"/>
            <w:shd w:val="clear" w:color="auto" w:fill="auto"/>
          </w:tcPr>
          <w:p w:rsidR="003D5932" w:rsidRDefault="003D5932" w:rsidP="003D5932">
            <w:pPr>
              <w:pStyle w:val="TableText"/>
              <w:snapToGrid w:val="0"/>
              <w:rPr>
                <w:b/>
              </w:rPr>
            </w:pPr>
            <w:r>
              <w:t>88414</w:t>
            </w:r>
          </w:p>
        </w:tc>
        <w:tc>
          <w:tcPr>
            <w:tcW w:w="6366" w:type="dxa"/>
            <w:shd w:val="clear" w:color="auto" w:fill="auto"/>
          </w:tcPr>
          <w:p w:rsidR="003D5932" w:rsidRDefault="003D5932" w:rsidP="003D5932">
            <w:pPr>
              <w:pStyle w:val="TableText"/>
              <w:snapToGrid w:val="0"/>
              <w:rPr>
                <w:b/>
              </w:rPr>
            </w:pPr>
            <w:r>
              <w:rPr>
                <w:b/>
              </w:rPr>
              <w:t>Pulpotomy</w:t>
            </w:r>
          </w:p>
          <w:p w:rsidR="00431B2F" w:rsidRDefault="003D5932" w:rsidP="00431B2F">
            <w:pPr>
              <w:pStyle w:val="TableText"/>
            </w:pPr>
            <w:r>
              <w:t>Amputation within the pulp chamber of part of the vital pulp of a tooth. The pulp remaining in the canal(s) is then covered with a protective dressing or cement.</w:t>
            </w:r>
            <w:r w:rsidR="00431B2F">
              <w:t xml:space="preserve"> </w:t>
            </w:r>
          </w:p>
          <w:p w:rsidR="003D5932" w:rsidRDefault="00431B2F" w:rsidP="0063519A">
            <w:pPr>
              <w:pStyle w:val="TableText"/>
              <w:spacing w:before="0"/>
            </w:pPr>
            <w:r>
              <w:t>(Item is subject to Rule 23)</w:t>
            </w:r>
          </w:p>
        </w:tc>
        <w:tc>
          <w:tcPr>
            <w:tcW w:w="1313" w:type="dxa"/>
            <w:shd w:val="clear" w:color="auto" w:fill="auto"/>
          </w:tcPr>
          <w:p w:rsidR="003D5932" w:rsidRDefault="001C0E3C" w:rsidP="003D5932">
            <w:pPr>
              <w:pStyle w:val="TableText"/>
              <w:snapToGrid w:val="0"/>
              <w:ind w:right="113"/>
              <w:jc w:val="right"/>
            </w:pPr>
            <w:r>
              <w:t>76.05</w:t>
            </w:r>
          </w:p>
        </w:tc>
      </w:tr>
      <w:tr w:rsidR="003D5932" w:rsidTr="003D5932">
        <w:trPr>
          <w:cantSplit/>
        </w:trPr>
        <w:tc>
          <w:tcPr>
            <w:tcW w:w="766" w:type="dxa"/>
            <w:shd w:val="clear" w:color="auto" w:fill="auto"/>
          </w:tcPr>
          <w:p w:rsidR="003D5932" w:rsidRDefault="003D5932" w:rsidP="003D5932">
            <w:pPr>
              <w:pStyle w:val="TableText"/>
              <w:snapToGrid w:val="0"/>
              <w:rPr>
                <w:b/>
              </w:rPr>
            </w:pPr>
            <w:r>
              <w:t>88415</w:t>
            </w:r>
          </w:p>
        </w:tc>
        <w:tc>
          <w:tcPr>
            <w:tcW w:w="6366" w:type="dxa"/>
            <w:shd w:val="clear" w:color="auto" w:fill="auto"/>
          </w:tcPr>
          <w:p w:rsidR="003D5932" w:rsidRDefault="003D5932" w:rsidP="003D5932">
            <w:pPr>
              <w:pStyle w:val="TableText"/>
              <w:snapToGrid w:val="0"/>
              <w:rPr>
                <w:b/>
              </w:rPr>
            </w:pPr>
            <w:r>
              <w:rPr>
                <w:b/>
              </w:rPr>
              <w:t>Complete chemo-mechanical preparation of root canal – one canal</w:t>
            </w:r>
          </w:p>
          <w:p w:rsidR="00431B2F" w:rsidRDefault="003D5932" w:rsidP="00431B2F">
            <w:pPr>
              <w:pStyle w:val="TableText"/>
            </w:pPr>
            <w:r>
              <w:t>Complete chemo-mechanical preparation including removal of pulp or necrotic debris from a canal.</w:t>
            </w:r>
            <w:r w:rsidR="00431B2F">
              <w:t xml:space="preserve"> </w:t>
            </w:r>
          </w:p>
          <w:p w:rsidR="003D5932" w:rsidRDefault="00431B2F" w:rsidP="0063519A">
            <w:pPr>
              <w:pStyle w:val="TableText"/>
              <w:spacing w:before="0"/>
            </w:pPr>
            <w:r>
              <w:t>(Item is subject to Rule 23)</w:t>
            </w:r>
          </w:p>
        </w:tc>
        <w:tc>
          <w:tcPr>
            <w:tcW w:w="1313" w:type="dxa"/>
            <w:shd w:val="clear" w:color="auto" w:fill="auto"/>
          </w:tcPr>
          <w:p w:rsidR="003D5932" w:rsidRDefault="003D5932" w:rsidP="003D5932">
            <w:pPr>
              <w:pStyle w:val="TableText"/>
              <w:snapToGrid w:val="0"/>
              <w:ind w:right="113"/>
              <w:jc w:val="right"/>
            </w:pPr>
            <w:r>
              <w:t>214.15</w:t>
            </w:r>
          </w:p>
        </w:tc>
      </w:tr>
      <w:tr w:rsidR="003D5932" w:rsidTr="003D5932">
        <w:trPr>
          <w:cantSplit/>
        </w:trPr>
        <w:tc>
          <w:tcPr>
            <w:tcW w:w="766" w:type="dxa"/>
            <w:shd w:val="clear" w:color="auto" w:fill="auto"/>
          </w:tcPr>
          <w:p w:rsidR="003D5932" w:rsidRDefault="003D5932" w:rsidP="003D5932">
            <w:pPr>
              <w:pStyle w:val="TableText"/>
              <w:snapToGrid w:val="0"/>
              <w:rPr>
                <w:b/>
              </w:rPr>
            </w:pPr>
            <w:r>
              <w:t>88416</w:t>
            </w:r>
          </w:p>
        </w:tc>
        <w:tc>
          <w:tcPr>
            <w:tcW w:w="6366" w:type="dxa"/>
            <w:shd w:val="clear" w:color="auto" w:fill="auto"/>
          </w:tcPr>
          <w:p w:rsidR="003D5932" w:rsidRDefault="003D5932" w:rsidP="003D5932">
            <w:pPr>
              <w:pStyle w:val="TableText"/>
              <w:snapToGrid w:val="0"/>
              <w:rPr>
                <w:b/>
              </w:rPr>
            </w:pPr>
            <w:r>
              <w:rPr>
                <w:b/>
              </w:rPr>
              <w:t>Complete chemo-mechanical preparation of root canal – each additional canal</w:t>
            </w:r>
          </w:p>
          <w:p w:rsidR="00431B2F" w:rsidRDefault="003D5932" w:rsidP="00431B2F">
            <w:pPr>
              <w:pStyle w:val="TableText"/>
            </w:pPr>
            <w:r>
              <w:t>Complete chemo-mechanical preparation including removal of pulp or necrotic debris from each additional canal of a tooth with multiple canals.</w:t>
            </w:r>
            <w:r w:rsidR="00431B2F">
              <w:t xml:space="preserve"> </w:t>
            </w:r>
          </w:p>
          <w:p w:rsidR="003D5932" w:rsidRDefault="00431B2F" w:rsidP="0063519A">
            <w:pPr>
              <w:pStyle w:val="TableText"/>
              <w:spacing w:before="0"/>
            </w:pPr>
            <w:r>
              <w:t>(Item is subject to Rule 23)</w:t>
            </w:r>
          </w:p>
        </w:tc>
        <w:tc>
          <w:tcPr>
            <w:tcW w:w="1313" w:type="dxa"/>
            <w:shd w:val="clear" w:color="auto" w:fill="auto"/>
          </w:tcPr>
          <w:p w:rsidR="003D5932" w:rsidRDefault="003D5932" w:rsidP="003D5932">
            <w:pPr>
              <w:pStyle w:val="TableText"/>
              <w:snapToGrid w:val="0"/>
              <w:ind w:right="113"/>
              <w:jc w:val="right"/>
            </w:pPr>
            <w:r>
              <w:t>102.00</w:t>
            </w:r>
          </w:p>
        </w:tc>
      </w:tr>
      <w:tr w:rsidR="003D5932" w:rsidTr="003D5932">
        <w:trPr>
          <w:cantSplit/>
        </w:trPr>
        <w:tc>
          <w:tcPr>
            <w:tcW w:w="766" w:type="dxa"/>
            <w:shd w:val="clear" w:color="auto" w:fill="auto"/>
          </w:tcPr>
          <w:p w:rsidR="003D5932" w:rsidRDefault="003D5932" w:rsidP="003D5932">
            <w:pPr>
              <w:pStyle w:val="TableText"/>
              <w:snapToGrid w:val="0"/>
              <w:rPr>
                <w:b/>
              </w:rPr>
            </w:pPr>
            <w:r>
              <w:t>88417</w:t>
            </w:r>
          </w:p>
        </w:tc>
        <w:tc>
          <w:tcPr>
            <w:tcW w:w="6366" w:type="dxa"/>
            <w:shd w:val="clear" w:color="auto" w:fill="auto"/>
          </w:tcPr>
          <w:p w:rsidR="003D5932" w:rsidRDefault="003D5932" w:rsidP="003D5932">
            <w:pPr>
              <w:pStyle w:val="TableText"/>
              <w:snapToGrid w:val="0"/>
              <w:rPr>
                <w:b/>
              </w:rPr>
            </w:pPr>
            <w:r>
              <w:rPr>
                <w:b/>
              </w:rPr>
              <w:t>Root canal obturation – one canal</w:t>
            </w:r>
          </w:p>
          <w:p w:rsidR="00431B2F" w:rsidRDefault="003D5932" w:rsidP="00431B2F">
            <w:pPr>
              <w:pStyle w:val="TableText"/>
            </w:pPr>
            <w:r>
              <w:t>The filling of a root canal, following chemo-mechanical preparation.</w:t>
            </w:r>
            <w:r w:rsidR="00431B2F">
              <w:t xml:space="preserve"> </w:t>
            </w:r>
          </w:p>
          <w:p w:rsidR="003D5932" w:rsidRDefault="00431B2F" w:rsidP="0063519A">
            <w:pPr>
              <w:pStyle w:val="TableText"/>
              <w:spacing w:before="0"/>
            </w:pPr>
            <w:r>
              <w:t>(Item is subject to Rule 23)</w:t>
            </w:r>
          </w:p>
        </w:tc>
        <w:tc>
          <w:tcPr>
            <w:tcW w:w="1313" w:type="dxa"/>
            <w:shd w:val="clear" w:color="auto" w:fill="auto"/>
          </w:tcPr>
          <w:p w:rsidR="003D5932" w:rsidRDefault="003D5932" w:rsidP="003D5932">
            <w:pPr>
              <w:pStyle w:val="TableText"/>
              <w:snapToGrid w:val="0"/>
              <w:ind w:right="113"/>
              <w:jc w:val="right"/>
            </w:pPr>
            <w:r>
              <w:t>208.60</w:t>
            </w:r>
          </w:p>
        </w:tc>
      </w:tr>
      <w:tr w:rsidR="003D5932" w:rsidTr="003D5932">
        <w:trPr>
          <w:cantSplit/>
        </w:trPr>
        <w:tc>
          <w:tcPr>
            <w:tcW w:w="766" w:type="dxa"/>
            <w:shd w:val="clear" w:color="auto" w:fill="auto"/>
          </w:tcPr>
          <w:p w:rsidR="003D5932" w:rsidRDefault="003D5932" w:rsidP="003D5932">
            <w:pPr>
              <w:pStyle w:val="TableText"/>
              <w:snapToGrid w:val="0"/>
              <w:rPr>
                <w:b/>
              </w:rPr>
            </w:pPr>
            <w:r>
              <w:t>88418</w:t>
            </w:r>
          </w:p>
        </w:tc>
        <w:tc>
          <w:tcPr>
            <w:tcW w:w="6366" w:type="dxa"/>
            <w:shd w:val="clear" w:color="auto" w:fill="auto"/>
          </w:tcPr>
          <w:p w:rsidR="003D5932" w:rsidRDefault="003D5932" w:rsidP="003D5932">
            <w:pPr>
              <w:pStyle w:val="TableText"/>
              <w:snapToGrid w:val="0"/>
              <w:rPr>
                <w:b/>
              </w:rPr>
            </w:pPr>
            <w:r>
              <w:rPr>
                <w:b/>
              </w:rPr>
              <w:t>Root canal obturation – each additional canal</w:t>
            </w:r>
          </w:p>
          <w:p w:rsidR="00431B2F" w:rsidRDefault="003D5932" w:rsidP="00431B2F">
            <w:pPr>
              <w:pStyle w:val="TableText"/>
            </w:pPr>
            <w:r>
              <w:t>The filling, following chemo-mechanical preparation, of each additional canal in a tooth with multiple canals.</w:t>
            </w:r>
            <w:r w:rsidR="00431B2F">
              <w:t xml:space="preserve"> </w:t>
            </w:r>
          </w:p>
          <w:p w:rsidR="003D5932" w:rsidRDefault="00431B2F" w:rsidP="0063519A">
            <w:pPr>
              <w:pStyle w:val="TableText"/>
              <w:spacing w:before="0"/>
            </w:pPr>
            <w:r>
              <w:t>(Item is subject to Rule 23)</w:t>
            </w:r>
          </w:p>
        </w:tc>
        <w:tc>
          <w:tcPr>
            <w:tcW w:w="1313" w:type="dxa"/>
            <w:shd w:val="clear" w:color="auto" w:fill="auto"/>
          </w:tcPr>
          <w:p w:rsidR="003D5932" w:rsidRDefault="003D5932" w:rsidP="00121FCB">
            <w:pPr>
              <w:pStyle w:val="TableText"/>
              <w:snapToGrid w:val="0"/>
              <w:ind w:right="113"/>
              <w:jc w:val="right"/>
            </w:pPr>
            <w:r>
              <w:t>97.55</w:t>
            </w:r>
          </w:p>
        </w:tc>
      </w:tr>
      <w:tr w:rsidR="003D5932" w:rsidTr="003D5932">
        <w:trPr>
          <w:cantSplit/>
        </w:trPr>
        <w:tc>
          <w:tcPr>
            <w:tcW w:w="766" w:type="dxa"/>
            <w:shd w:val="clear" w:color="auto" w:fill="auto"/>
          </w:tcPr>
          <w:p w:rsidR="003D5932" w:rsidRDefault="003D5932" w:rsidP="003D5932">
            <w:pPr>
              <w:pStyle w:val="TableText"/>
              <w:snapToGrid w:val="0"/>
              <w:rPr>
                <w:b/>
              </w:rPr>
            </w:pPr>
            <w:r>
              <w:t>88419</w:t>
            </w:r>
          </w:p>
        </w:tc>
        <w:tc>
          <w:tcPr>
            <w:tcW w:w="6366" w:type="dxa"/>
            <w:shd w:val="clear" w:color="auto" w:fill="auto"/>
          </w:tcPr>
          <w:p w:rsidR="003D5932" w:rsidRDefault="003D5932" w:rsidP="003D5932">
            <w:pPr>
              <w:pStyle w:val="TableText"/>
              <w:snapToGrid w:val="0"/>
              <w:rPr>
                <w:b/>
              </w:rPr>
            </w:pPr>
            <w:r>
              <w:rPr>
                <w:b/>
              </w:rPr>
              <w:t>Extirpation of pulp or debridement of root canal(s) – emergency or palliative</w:t>
            </w:r>
          </w:p>
          <w:p w:rsidR="00431B2F" w:rsidRDefault="003D5932" w:rsidP="00431B2F">
            <w:pPr>
              <w:pStyle w:val="TableText"/>
            </w:pPr>
            <w:r>
              <w:t>The partial or thorough removal of pulp and/or debris from the root canal system of a tooth. This is an emergency or palliative procedure distinct from visits for scheduled endodontic treatment.</w:t>
            </w:r>
            <w:r w:rsidR="00431B2F">
              <w:t xml:space="preserve"> </w:t>
            </w:r>
          </w:p>
          <w:p w:rsidR="003D5932" w:rsidRDefault="00431B2F" w:rsidP="0063519A">
            <w:pPr>
              <w:pStyle w:val="TableText"/>
              <w:spacing w:before="0"/>
            </w:pPr>
            <w:r>
              <w:t>(Item is subject to Rule 23)</w:t>
            </w:r>
          </w:p>
        </w:tc>
        <w:tc>
          <w:tcPr>
            <w:tcW w:w="1313" w:type="dxa"/>
            <w:shd w:val="clear" w:color="auto" w:fill="auto"/>
          </w:tcPr>
          <w:p w:rsidR="003D5932" w:rsidRDefault="003D5932" w:rsidP="003D5932">
            <w:pPr>
              <w:pStyle w:val="TableText"/>
              <w:snapToGrid w:val="0"/>
              <w:ind w:right="113"/>
              <w:jc w:val="right"/>
            </w:pPr>
            <w:r>
              <w:t>137.90</w:t>
            </w:r>
          </w:p>
        </w:tc>
      </w:tr>
      <w:tr w:rsidR="003D5932" w:rsidTr="003D5932">
        <w:trPr>
          <w:cantSplit/>
        </w:trPr>
        <w:tc>
          <w:tcPr>
            <w:tcW w:w="766" w:type="dxa"/>
            <w:shd w:val="clear" w:color="auto" w:fill="auto"/>
          </w:tcPr>
          <w:p w:rsidR="003D5932" w:rsidRDefault="003D5932" w:rsidP="003D5932">
            <w:pPr>
              <w:pStyle w:val="TableText"/>
              <w:snapToGrid w:val="0"/>
              <w:rPr>
                <w:b/>
              </w:rPr>
            </w:pPr>
            <w:r>
              <w:t>88421</w:t>
            </w:r>
          </w:p>
        </w:tc>
        <w:tc>
          <w:tcPr>
            <w:tcW w:w="6366" w:type="dxa"/>
            <w:shd w:val="clear" w:color="auto" w:fill="auto"/>
          </w:tcPr>
          <w:p w:rsidR="003D5932" w:rsidRDefault="003D5932" w:rsidP="003D5932">
            <w:pPr>
              <w:pStyle w:val="TableText"/>
              <w:snapToGrid w:val="0"/>
              <w:rPr>
                <w:b/>
              </w:rPr>
            </w:pPr>
            <w:r>
              <w:rPr>
                <w:b/>
              </w:rPr>
              <w:t>Resorbable root canal filling – primary tooth</w:t>
            </w:r>
          </w:p>
          <w:p w:rsidR="00431B2F" w:rsidRDefault="003D5932" w:rsidP="00431B2F">
            <w:pPr>
              <w:pStyle w:val="TableText"/>
            </w:pPr>
            <w:r>
              <w:t>The placement of resorbable root canal filling material in a primary tooth.</w:t>
            </w:r>
            <w:r w:rsidR="00431B2F">
              <w:t xml:space="preserve"> </w:t>
            </w:r>
          </w:p>
          <w:p w:rsidR="003D5932" w:rsidRDefault="00431B2F" w:rsidP="0063519A">
            <w:pPr>
              <w:pStyle w:val="TableText"/>
              <w:spacing w:before="0"/>
            </w:pPr>
            <w:r>
              <w:t>(Item is subject to Rule 23)</w:t>
            </w:r>
          </w:p>
        </w:tc>
        <w:tc>
          <w:tcPr>
            <w:tcW w:w="1313" w:type="dxa"/>
            <w:shd w:val="clear" w:color="auto" w:fill="auto"/>
          </w:tcPr>
          <w:p w:rsidR="003D5932" w:rsidRDefault="003D5932" w:rsidP="003D5932">
            <w:pPr>
              <w:pStyle w:val="TableText"/>
              <w:snapToGrid w:val="0"/>
              <w:ind w:right="113"/>
              <w:jc w:val="right"/>
            </w:pPr>
            <w:r>
              <w:t>119.40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lastRenderedPageBreak/>
              <w:t xml:space="preserve">Subgroup </w:t>
            </w:r>
            <w:r w:rsidR="00DC7D09">
              <w:rPr>
                <w:b w:val="0"/>
                <w:i/>
              </w:rPr>
              <w:t>4</w:t>
            </w:r>
            <w:r>
              <w:rPr>
                <w:b w:val="0"/>
                <w:i/>
              </w:rPr>
              <w:t xml:space="preserve"> – Other Endodontic Services</w:t>
            </w:r>
          </w:p>
        </w:tc>
      </w:tr>
      <w:tr w:rsidR="003D5932" w:rsidTr="003D5932">
        <w:trPr>
          <w:cantSplit/>
        </w:trPr>
        <w:tc>
          <w:tcPr>
            <w:tcW w:w="766" w:type="dxa"/>
            <w:shd w:val="clear" w:color="auto" w:fill="auto"/>
          </w:tcPr>
          <w:p w:rsidR="003D5932" w:rsidRDefault="003D5932" w:rsidP="003D5932">
            <w:pPr>
              <w:pStyle w:val="TableText"/>
              <w:snapToGrid w:val="0"/>
              <w:rPr>
                <w:b/>
              </w:rPr>
            </w:pPr>
            <w:r>
              <w:t>88455</w:t>
            </w:r>
          </w:p>
        </w:tc>
        <w:tc>
          <w:tcPr>
            <w:tcW w:w="6366" w:type="dxa"/>
            <w:shd w:val="clear" w:color="auto" w:fill="auto"/>
          </w:tcPr>
          <w:p w:rsidR="003D5932" w:rsidRDefault="003D5932" w:rsidP="003D5932">
            <w:pPr>
              <w:pStyle w:val="TableText"/>
              <w:snapToGrid w:val="0"/>
              <w:rPr>
                <w:b/>
              </w:rPr>
            </w:pPr>
            <w:r>
              <w:rPr>
                <w:b/>
              </w:rPr>
              <w:t>Additional visit for irrigation and/or dressing of the root canal system – per tooth</w:t>
            </w:r>
          </w:p>
          <w:p w:rsidR="00431B2F" w:rsidRDefault="003D5932" w:rsidP="00431B2F">
            <w:pPr>
              <w:pStyle w:val="TableText"/>
            </w:pPr>
            <w:r>
              <w:t>Additional debridement irrigation and short-term dressing required where evidence of infection or inflammation persists following prior opening of the root canal and removal of its contents.</w:t>
            </w:r>
            <w:r w:rsidR="00431B2F">
              <w:t xml:space="preserve"> </w:t>
            </w:r>
          </w:p>
          <w:p w:rsidR="003D5932" w:rsidRDefault="00431B2F" w:rsidP="0063519A">
            <w:pPr>
              <w:pStyle w:val="TableText"/>
              <w:spacing w:before="0"/>
            </w:pPr>
            <w:r>
              <w:t>(Item is subject to Rule 26)</w:t>
            </w:r>
          </w:p>
        </w:tc>
        <w:tc>
          <w:tcPr>
            <w:tcW w:w="1313" w:type="dxa"/>
            <w:shd w:val="clear" w:color="auto" w:fill="auto"/>
          </w:tcPr>
          <w:p w:rsidR="003D5932" w:rsidRDefault="003D5932" w:rsidP="003D5932">
            <w:pPr>
              <w:pStyle w:val="TableText"/>
              <w:snapToGrid w:val="0"/>
              <w:ind w:right="113"/>
              <w:jc w:val="right"/>
            </w:pPr>
            <w:r>
              <w:t>105.70</w:t>
            </w:r>
          </w:p>
        </w:tc>
      </w:tr>
      <w:tr w:rsidR="003D5932" w:rsidTr="003D5932">
        <w:trPr>
          <w:cantSplit/>
        </w:trPr>
        <w:tc>
          <w:tcPr>
            <w:tcW w:w="766" w:type="dxa"/>
            <w:shd w:val="clear" w:color="auto" w:fill="auto"/>
          </w:tcPr>
          <w:p w:rsidR="003D5932" w:rsidRDefault="003D5932" w:rsidP="003D5932">
            <w:pPr>
              <w:pStyle w:val="TableText"/>
              <w:snapToGrid w:val="0"/>
              <w:rPr>
                <w:b/>
              </w:rPr>
            </w:pPr>
            <w:r>
              <w:t>88458</w:t>
            </w:r>
          </w:p>
        </w:tc>
        <w:tc>
          <w:tcPr>
            <w:tcW w:w="6366" w:type="dxa"/>
            <w:shd w:val="clear" w:color="auto" w:fill="auto"/>
          </w:tcPr>
          <w:p w:rsidR="003D5932" w:rsidRDefault="003D5932" w:rsidP="003D5932">
            <w:pPr>
              <w:pStyle w:val="TableText"/>
              <w:snapToGrid w:val="0"/>
              <w:rPr>
                <w:b/>
              </w:rPr>
            </w:pPr>
            <w:r>
              <w:rPr>
                <w:b/>
              </w:rPr>
              <w:t>Interim therapeutic root filling – per tooth</w:t>
            </w:r>
          </w:p>
          <w:p w:rsidR="00F734E7" w:rsidRDefault="003D5932" w:rsidP="00F734E7">
            <w:pPr>
              <w:pStyle w:val="TableText"/>
            </w:pPr>
            <w:r>
              <w:t>A procedure consisting of the insertion of a long-term provisional (temporary) root canal filling with therapeutic properties which facilitates healing/development of the root and periradicular tissues over an extended time.</w:t>
            </w:r>
            <w:r w:rsidR="00F734E7">
              <w:t xml:space="preserve"> </w:t>
            </w:r>
          </w:p>
          <w:p w:rsidR="003D5932" w:rsidRDefault="00F734E7" w:rsidP="0063519A">
            <w:pPr>
              <w:pStyle w:val="TableText"/>
              <w:spacing w:before="0"/>
            </w:pPr>
            <w:r>
              <w:t>(Item is subject to Rule</w:t>
            </w:r>
            <w:r w:rsidR="00431B2F">
              <w:t>s</w:t>
            </w:r>
            <w:r>
              <w:t xml:space="preserve"> 17</w:t>
            </w:r>
            <w:r w:rsidR="00431B2F">
              <w:t xml:space="preserve"> and 23</w:t>
            </w:r>
            <w:r>
              <w:t>)</w:t>
            </w:r>
          </w:p>
        </w:tc>
        <w:tc>
          <w:tcPr>
            <w:tcW w:w="1313" w:type="dxa"/>
            <w:shd w:val="clear" w:color="auto" w:fill="auto"/>
          </w:tcPr>
          <w:p w:rsidR="003D5932" w:rsidRDefault="003D5932" w:rsidP="003D5932">
            <w:pPr>
              <w:pStyle w:val="TableText"/>
              <w:snapToGrid w:val="0"/>
              <w:ind w:right="113"/>
              <w:jc w:val="right"/>
            </w:pPr>
            <w:r>
              <w:t>140.95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DC7D09">
              <w:t>U5</w:t>
            </w:r>
            <w:r>
              <w:t xml:space="preserve"> – Restorative Services</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Metallic Restorations – Direct</w:t>
            </w:r>
          </w:p>
        </w:tc>
      </w:tr>
      <w:tr w:rsidR="003D5932" w:rsidTr="003D5932">
        <w:trPr>
          <w:cantSplit/>
        </w:trPr>
        <w:tc>
          <w:tcPr>
            <w:tcW w:w="766" w:type="dxa"/>
            <w:shd w:val="clear" w:color="auto" w:fill="auto"/>
          </w:tcPr>
          <w:p w:rsidR="003D5932" w:rsidRDefault="003D5932" w:rsidP="003D5932">
            <w:pPr>
              <w:pStyle w:val="TableText"/>
              <w:snapToGrid w:val="0"/>
              <w:rPr>
                <w:b/>
              </w:rPr>
            </w:pPr>
            <w:r>
              <w:t>88511</w:t>
            </w:r>
          </w:p>
        </w:tc>
        <w:tc>
          <w:tcPr>
            <w:tcW w:w="6366" w:type="dxa"/>
            <w:shd w:val="clear" w:color="auto" w:fill="auto"/>
          </w:tcPr>
          <w:p w:rsidR="003D5932" w:rsidRDefault="003D5932" w:rsidP="003D5932">
            <w:pPr>
              <w:pStyle w:val="TableText"/>
              <w:snapToGrid w:val="0"/>
              <w:rPr>
                <w:b/>
              </w:rPr>
            </w:pPr>
            <w:r>
              <w:rPr>
                <w:b/>
              </w:rPr>
              <w:t>Metallic restoration – one surface – direct</w:t>
            </w:r>
          </w:p>
          <w:p w:rsidR="00431B2F" w:rsidRDefault="003D5932" w:rsidP="00431B2F">
            <w:pPr>
              <w:pStyle w:val="TableText"/>
            </w:pPr>
            <w:r>
              <w:t>Direct metallic restoration involving one surface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104.25</w:t>
            </w:r>
          </w:p>
        </w:tc>
      </w:tr>
      <w:tr w:rsidR="003D5932" w:rsidTr="003D5932">
        <w:trPr>
          <w:cantSplit/>
        </w:trPr>
        <w:tc>
          <w:tcPr>
            <w:tcW w:w="766" w:type="dxa"/>
            <w:shd w:val="clear" w:color="auto" w:fill="auto"/>
          </w:tcPr>
          <w:p w:rsidR="003D5932" w:rsidRDefault="003D5932" w:rsidP="003D5932">
            <w:pPr>
              <w:pStyle w:val="TableText"/>
              <w:snapToGrid w:val="0"/>
              <w:rPr>
                <w:b/>
              </w:rPr>
            </w:pPr>
            <w:r>
              <w:t>88512</w:t>
            </w:r>
          </w:p>
        </w:tc>
        <w:tc>
          <w:tcPr>
            <w:tcW w:w="6366" w:type="dxa"/>
            <w:shd w:val="clear" w:color="auto" w:fill="auto"/>
          </w:tcPr>
          <w:p w:rsidR="003D5932" w:rsidRDefault="003D5932" w:rsidP="003D5932">
            <w:pPr>
              <w:pStyle w:val="TableText"/>
              <w:snapToGrid w:val="0"/>
              <w:rPr>
                <w:b/>
              </w:rPr>
            </w:pPr>
            <w:r>
              <w:rPr>
                <w:b/>
              </w:rPr>
              <w:t>Metallic restoration – two surfaces – direct</w:t>
            </w:r>
          </w:p>
          <w:p w:rsidR="00431B2F" w:rsidRDefault="003D5932" w:rsidP="00431B2F">
            <w:pPr>
              <w:pStyle w:val="TableText"/>
            </w:pPr>
            <w:r>
              <w:t>Direct metallic restoration involving two surfaces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127.80</w:t>
            </w:r>
          </w:p>
        </w:tc>
      </w:tr>
      <w:tr w:rsidR="003D5932" w:rsidTr="003D5932">
        <w:trPr>
          <w:cantSplit/>
        </w:trPr>
        <w:tc>
          <w:tcPr>
            <w:tcW w:w="766" w:type="dxa"/>
            <w:shd w:val="clear" w:color="auto" w:fill="auto"/>
          </w:tcPr>
          <w:p w:rsidR="003D5932" w:rsidRDefault="003D5932" w:rsidP="003D5932">
            <w:pPr>
              <w:pStyle w:val="TableText"/>
              <w:snapToGrid w:val="0"/>
              <w:rPr>
                <w:b/>
              </w:rPr>
            </w:pPr>
            <w:r>
              <w:t>88513</w:t>
            </w:r>
          </w:p>
        </w:tc>
        <w:tc>
          <w:tcPr>
            <w:tcW w:w="6366" w:type="dxa"/>
            <w:shd w:val="clear" w:color="auto" w:fill="auto"/>
          </w:tcPr>
          <w:p w:rsidR="003D5932" w:rsidRDefault="003D5932" w:rsidP="003D5932">
            <w:pPr>
              <w:pStyle w:val="TableText"/>
              <w:snapToGrid w:val="0"/>
              <w:rPr>
                <w:b/>
              </w:rPr>
            </w:pPr>
            <w:r>
              <w:rPr>
                <w:b/>
              </w:rPr>
              <w:t>Metallic restoration – three surfaces – direct</w:t>
            </w:r>
          </w:p>
          <w:p w:rsidR="00431B2F" w:rsidRDefault="003D5932" w:rsidP="00431B2F">
            <w:pPr>
              <w:pStyle w:val="TableText"/>
            </w:pPr>
            <w:r>
              <w:t>Direct metallic restoration involving three surfaces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152.50</w:t>
            </w:r>
          </w:p>
        </w:tc>
      </w:tr>
      <w:tr w:rsidR="003D5932" w:rsidTr="003D5932">
        <w:trPr>
          <w:cantSplit/>
        </w:trPr>
        <w:tc>
          <w:tcPr>
            <w:tcW w:w="766" w:type="dxa"/>
            <w:shd w:val="clear" w:color="auto" w:fill="auto"/>
          </w:tcPr>
          <w:p w:rsidR="003D5932" w:rsidRDefault="003D5932" w:rsidP="003D5932">
            <w:pPr>
              <w:pStyle w:val="TableText"/>
              <w:snapToGrid w:val="0"/>
              <w:rPr>
                <w:b/>
              </w:rPr>
            </w:pPr>
            <w:r>
              <w:t>88514</w:t>
            </w:r>
          </w:p>
        </w:tc>
        <w:tc>
          <w:tcPr>
            <w:tcW w:w="6366" w:type="dxa"/>
            <w:shd w:val="clear" w:color="auto" w:fill="auto"/>
          </w:tcPr>
          <w:p w:rsidR="003D5932" w:rsidRDefault="003D5932" w:rsidP="003D5932">
            <w:pPr>
              <w:pStyle w:val="TableText"/>
              <w:snapToGrid w:val="0"/>
              <w:rPr>
                <w:b/>
              </w:rPr>
            </w:pPr>
            <w:r>
              <w:rPr>
                <w:b/>
              </w:rPr>
              <w:t>Metallic restoration – four surfaces – direct</w:t>
            </w:r>
          </w:p>
          <w:p w:rsidR="00431B2F" w:rsidRDefault="003D5932" w:rsidP="00431B2F">
            <w:pPr>
              <w:pStyle w:val="TableText"/>
            </w:pPr>
            <w:r>
              <w:t>Direct metallic restoration involving four surfaces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173.85</w:t>
            </w:r>
          </w:p>
        </w:tc>
      </w:tr>
      <w:tr w:rsidR="003D5932" w:rsidTr="003D5932">
        <w:trPr>
          <w:cantSplit/>
        </w:trPr>
        <w:tc>
          <w:tcPr>
            <w:tcW w:w="766" w:type="dxa"/>
            <w:shd w:val="clear" w:color="auto" w:fill="auto"/>
          </w:tcPr>
          <w:p w:rsidR="003D5932" w:rsidRDefault="003D5932" w:rsidP="003D5932">
            <w:pPr>
              <w:pStyle w:val="TableText"/>
              <w:snapToGrid w:val="0"/>
              <w:rPr>
                <w:b/>
              </w:rPr>
            </w:pPr>
            <w:r>
              <w:lastRenderedPageBreak/>
              <w:t>88515</w:t>
            </w:r>
          </w:p>
        </w:tc>
        <w:tc>
          <w:tcPr>
            <w:tcW w:w="6366" w:type="dxa"/>
            <w:shd w:val="clear" w:color="auto" w:fill="auto"/>
          </w:tcPr>
          <w:p w:rsidR="003D5932" w:rsidRDefault="003D5932" w:rsidP="003D5932">
            <w:pPr>
              <w:pStyle w:val="TableText"/>
              <w:snapToGrid w:val="0"/>
              <w:rPr>
                <w:b/>
              </w:rPr>
            </w:pPr>
            <w:r>
              <w:rPr>
                <w:b/>
              </w:rPr>
              <w:t>Metallic restoration – five surfaces – direct</w:t>
            </w:r>
          </w:p>
          <w:p w:rsidR="00431B2F" w:rsidRDefault="003D5932" w:rsidP="00431B2F">
            <w:pPr>
              <w:pStyle w:val="TableText"/>
            </w:pPr>
            <w:r>
              <w:t>Direct metallic restoration involving five surfaces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198.45</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2 – Adhesive Restorations – Anterior Teeth – direct</w:t>
            </w:r>
          </w:p>
        </w:tc>
      </w:tr>
      <w:tr w:rsidR="003D5932" w:rsidTr="003D5932">
        <w:trPr>
          <w:cantSplit/>
        </w:trPr>
        <w:tc>
          <w:tcPr>
            <w:tcW w:w="766" w:type="dxa"/>
            <w:shd w:val="clear" w:color="auto" w:fill="auto"/>
          </w:tcPr>
          <w:p w:rsidR="003D5932" w:rsidRDefault="003D5932" w:rsidP="003D5932">
            <w:pPr>
              <w:pStyle w:val="TableText"/>
              <w:snapToGrid w:val="0"/>
              <w:rPr>
                <w:b/>
              </w:rPr>
            </w:pPr>
            <w:r>
              <w:t>88521</w:t>
            </w:r>
          </w:p>
        </w:tc>
        <w:tc>
          <w:tcPr>
            <w:tcW w:w="6366" w:type="dxa"/>
            <w:shd w:val="clear" w:color="auto" w:fill="auto"/>
          </w:tcPr>
          <w:p w:rsidR="003D5932" w:rsidRDefault="003D5932" w:rsidP="003D5932">
            <w:pPr>
              <w:pStyle w:val="TableText"/>
              <w:snapToGrid w:val="0"/>
              <w:rPr>
                <w:b/>
              </w:rPr>
            </w:pPr>
            <w:r>
              <w:rPr>
                <w:b/>
              </w:rPr>
              <w:t>Adhesive restoration – one surface – anterior tooth – direct</w:t>
            </w:r>
          </w:p>
          <w:p w:rsidR="00431B2F" w:rsidRDefault="003D5932" w:rsidP="00431B2F">
            <w:pPr>
              <w:pStyle w:val="TableText"/>
            </w:pPr>
            <w:r>
              <w:t>Direct restoration, using an adhesive technique and a tooth-coloured material, involving one surface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Rules 24 and 27)</w:t>
            </w:r>
          </w:p>
        </w:tc>
        <w:tc>
          <w:tcPr>
            <w:tcW w:w="1313" w:type="dxa"/>
            <w:shd w:val="clear" w:color="auto" w:fill="auto"/>
          </w:tcPr>
          <w:p w:rsidR="003D5932" w:rsidRDefault="003D5932" w:rsidP="003D5932">
            <w:pPr>
              <w:pStyle w:val="TableText"/>
              <w:snapToGrid w:val="0"/>
              <w:ind w:right="113"/>
              <w:jc w:val="right"/>
            </w:pPr>
            <w:r>
              <w:t>115.45</w:t>
            </w:r>
          </w:p>
        </w:tc>
      </w:tr>
      <w:tr w:rsidR="003D5932" w:rsidTr="003D5932">
        <w:trPr>
          <w:cantSplit/>
        </w:trPr>
        <w:tc>
          <w:tcPr>
            <w:tcW w:w="766" w:type="dxa"/>
            <w:shd w:val="clear" w:color="auto" w:fill="auto"/>
          </w:tcPr>
          <w:p w:rsidR="003D5932" w:rsidRDefault="003D5932" w:rsidP="003D5932">
            <w:pPr>
              <w:pStyle w:val="TableText"/>
              <w:snapToGrid w:val="0"/>
              <w:rPr>
                <w:b/>
              </w:rPr>
            </w:pPr>
            <w:r>
              <w:t>88522</w:t>
            </w:r>
          </w:p>
        </w:tc>
        <w:tc>
          <w:tcPr>
            <w:tcW w:w="6366" w:type="dxa"/>
            <w:shd w:val="clear" w:color="auto" w:fill="auto"/>
          </w:tcPr>
          <w:p w:rsidR="003D5932" w:rsidRDefault="003D5932" w:rsidP="003D5932">
            <w:pPr>
              <w:pStyle w:val="TableText"/>
              <w:snapToGrid w:val="0"/>
              <w:rPr>
                <w:b/>
              </w:rPr>
            </w:pPr>
            <w:r>
              <w:rPr>
                <w:b/>
              </w:rPr>
              <w:t>Adhesive restoration – two surfaces – anterior tooth – direct</w:t>
            </w:r>
          </w:p>
          <w:p w:rsidR="00431B2F" w:rsidRDefault="003D5932" w:rsidP="00431B2F">
            <w:pPr>
              <w:pStyle w:val="TableText"/>
            </w:pPr>
            <w:r>
              <w:t>Direct restoration, using an adhesive technique and a tooth-coloured material, involving two surfaces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140.15</w:t>
            </w:r>
          </w:p>
        </w:tc>
      </w:tr>
      <w:tr w:rsidR="003D5932" w:rsidTr="003D5932">
        <w:trPr>
          <w:cantSplit/>
        </w:trPr>
        <w:tc>
          <w:tcPr>
            <w:tcW w:w="766" w:type="dxa"/>
            <w:shd w:val="clear" w:color="auto" w:fill="auto"/>
          </w:tcPr>
          <w:p w:rsidR="003D5932" w:rsidRDefault="003D5932" w:rsidP="003D5932">
            <w:pPr>
              <w:pStyle w:val="TableText"/>
              <w:snapToGrid w:val="0"/>
              <w:rPr>
                <w:b/>
              </w:rPr>
            </w:pPr>
            <w:r>
              <w:t>88523</w:t>
            </w:r>
          </w:p>
        </w:tc>
        <w:tc>
          <w:tcPr>
            <w:tcW w:w="6366" w:type="dxa"/>
            <w:shd w:val="clear" w:color="auto" w:fill="auto"/>
          </w:tcPr>
          <w:p w:rsidR="003D5932" w:rsidRDefault="003D5932" w:rsidP="003D5932">
            <w:pPr>
              <w:pStyle w:val="TableText"/>
              <w:snapToGrid w:val="0"/>
              <w:rPr>
                <w:b/>
              </w:rPr>
            </w:pPr>
            <w:r>
              <w:rPr>
                <w:b/>
              </w:rPr>
              <w:t>Adhesive restoration – three surfaces – anterior tooth – direct</w:t>
            </w:r>
          </w:p>
          <w:p w:rsidR="00431B2F" w:rsidRDefault="003D5932" w:rsidP="00431B2F">
            <w:pPr>
              <w:pStyle w:val="TableText"/>
            </w:pPr>
            <w:r>
              <w:t>Direct restoration, using an adhesive technique and a tooth-coloured material, involving three surfaces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166.00</w:t>
            </w:r>
          </w:p>
        </w:tc>
      </w:tr>
      <w:tr w:rsidR="003D5932" w:rsidTr="003D5932">
        <w:trPr>
          <w:cantSplit/>
        </w:trPr>
        <w:tc>
          <w:tcPr>
            <w:tcW w:w="766" w:type="dxa"/>
            <w:shd w:val="clear" w:color="auto" w:fill="auto"/>
          </w:tcPr>
          <w:p w:rsidR="003D5932" w:rsidRDefault="003D5932" w:rsidP="003D5932">
            <w:pPr>
              <w:pStyle w:val="TableText"/>
              <w:snapToGrid w:val="0"/>
              <w:rPr>
                <w:b/>
              </w:rPr>
            </w:pPr>
            <w:r>
              <w:t>88524</w:t>
            </w:r>
          </w:p>
        </w:tc>
        <w:tc>
          <w:tcPr>
            <w:tcW w:w="6366" w:type="dxa"/>
            <w:shd w:val="clear" w:color="auto" w:fill="auto"/>
          </w:tcPr>
          <w:p w:rsidR="003D5932" w:rsidRDefault="003D5932" w:rsidP="003D5932">
            <w:pPr>
              <w:pStyle w:val="TableText"/>
              <w:snapToGrid w:val="0"/>
              <w:rPr>
                <w:b/>
              </w:rPr>
            </w:pPr>
            <w:r>
              <w:rPr>
                <w:b/>
              </w:rPr>
              <w:t>Adhesive restoration – four surfaces – anterior tooth – direct</w:t>
            </w:r>
          </w:p>
          <w:p w:rsidR="00431B2F" w:rsidRDefault="003D5932" w:rsidP="00431B2F">
            <w:pPr>
              <w:pStyle w:val="TableText"/>
            </w:pPr>
            <w:r>
              <w:t>Direct restoration, using an adhesive technique and a tooth-coloured material, involving four surfaces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191.85</w:t>
            </w:r>
          </w:p>
        </w:tc>
      </w:tr>
      <w:tr w:rsidR="003D5932" w:rsidTr="003D5932">
        <w:trPr>
          <w:cantSplit/>
        </w:trPr>
        <w:tc>
          <w:tcPr>
            <w:tcW w:w="766" w:type="dxa"/>
            <w:shd w:val="clear" w:color="auto" w:fill="auto"/>
          </w:tcPr>
          <w:p w:rsidR="003D5932" w:rsidRDefault="003D5932" w:rsidP="003D5932">
            <w:pPr>
              <w:pStyle w:val="TableText"/>
              <w:snapToGrid w:val="0"/>
              <w:rPr>
                <w:b/>
              </w:rPr>
            </w:pPr>
            <w:r>
              <w:t>88525</w:t>
            </w:r>
          </w:p>
        </w:tc>
        <w:tc>
          <w:tcPr>
            <w:tcW w:w="6366" w:type="dxa"/>
            <w:shd w:val="clear" w:color="auto" w:fill="auto"/>
          </w:tcPr>
          <w:p w:rsidR="003D5932" w:rsidRDefault="003D5932" w:rsidP="003D5932">
            <w:pPr>
              <w:pStyle w:val="TableText"/>
              <w:snapToGrid w:val="0"/>
              <w:rPr>
                <w:b/>
              </w:rPr>
            </w:pPr>
            <w:r>
              <w:rPr>
                <w:b/>
              </w:rPr>
              <w:t>Adhesive restoration – five surfaces – anterior tooth – direct</w:t>
            </w:r>
          </w:p>
          <w:p w:rsidR="00431B2F" w:rsidRDefault="003D5932" w:rsidP="00431B2F">
            <w:pPr>
              <w:pStyle w:val="TableText"/>
            </w:pPr>
            <w:r>
              <w:t>Direct restoration, using an adhesive technique and a tooth-coloured material, involving five surfaces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225.45</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lastRenderedPageBreak/>
              <w:t>Subgroup 3 – Adhesive Restorations – Posterior Teeth – direct</w:t>
            </w:r>
          </w:p>
        </w:tc>
      </w:tr>
      <w:tr w:rsidR="003D5932" w:rsidTr="003D5932">
        <w:trPr>
          <w:cantSplit/>
        </w:trPr>
        <w:tc>
          <w:tcPr>
            <w:tcW w:w="766" w:type="dxa"/>
            <w:shd w:val="clear" w:color="auto" w:fill="auto"/>
          </w:tcPr>
          <w:p w:rsidR="003D5932" w:rsidRDefault="003D5932" w:rsidP="003D5932">
            <w:pPr>
              <w:pStyle w:val="TableText"/>
              <w:snapToGrid w:val="0"/>
              <w:rPr>
                <w:b/>
              </w:rPr>
            </w:pPr>
            <w:r>
              <w:t>88531</w:t>
            </w:r>
          </w:p>
        </w:tc>
        <w:tc>
          <w:tcPr>
            <w:tcW w:w="6366" w:type="dxa"/>
            <w:shd w:val="clear" w:color="auto" w:fill="auto"/>
          </w:tcPr>
          <w:p w:rsidR="003D5932" w:rsidRDefault="003D5932" w:rsidP="003D5932">
            <w:pPr>
              <w:pStyle w:val="TableText"/>
              <w:snapToGrid w:val="0"/>
              <w:rPr>
                <w:b/>
              </w:rPr>
            </w:pPr>
            <w:r>
              <w:rPr>
                <w:b/>
              </w:rPr>
              <w:t>Adhesive restoration – one surface – posterior tooth – direct</w:t>
            </w:r>
          </w:p>
          <w:p w:rsidR="00431B2F" w:rsidRDefault="003D5932" w:rsidP="00431B2F">
            <w:pPr>
              <w:pStyle w:val="TableText"/>
            </w:pPr>
            <w:r>
              <w:t>Direct restoration, using an adhesive technique and a tooth-coloured material, involving one surface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Rules 24 and 27)</w:t>
            </w:r>
          </w:p>
        </w:tc>
        <w:tc>
          <w:tcPr>
            <w:tcW w:w="1313" w:type="dxa"/>
            <w:shd w:val="clear" w:color="auto" w:fill="auto"/>
          </w:tcPr>
          <w:p w:rsidR="003D5932" w:rsidRDefault="003D5932" w:rsidP="003D5932">
            <w:pPr>
              <w:pStyle w:val="TableText"/>
              <w:snapToGrid w:val="0"/>
              <w:ind w:right="113"/>
              <w:jc w:val="right"/>
            </w:pPr>
            <w:r>
              <w:t>123.30</w:t>
            </w:r>
          </w:p>
        </w:tc>
      </w:tr>
      <w:tr w:rsidR="003D5932" w:rsidTr="003D5932">
        <w:trPr>
          <w:cantSplit/>
        </w:trPr>
        <w:tc>
          <w:tcPr>
            <w:tcW w:w="766" w:type="dxa"/>
            <w:shd w:val="clear" w:color="auto" w:fill="auto"/>
          </w:tcPr>
          <w:p w:rsidR="003D5932" w:rsidRDefault="003D5932" w:rsidP="003D5932">
            <w:pPr>
              <w:pStyle w:val="TableText"/>
              <w:snapToGrid w:val="0"/>
              <w:rPr>
                <w:b/>
              </w:rPr>
            </w:pPr>
            <w:r>
              <w:t>88532</w:t>
            </w:r>
          </w:p>
        </w:tc>
        <w:tc>
          <w:tcPr>
            <w:tcW w:w="6366" w:type="dxa"/>
            <w:shd w:val="clear" w:color="auto" w:fill="auto"/>
          </w:tcPr>
          <w:p w:rsidR="003D5932" w:rsidRDefault="003D5932" w:rsidP="003D5932">
            <w:pPr>
              <w:pStyle w:val="TableText"/>
              <w:snapToGrid w:val="0"/>
              <w:rPr>
                <w:b/>
              </w:rPr>
            </w:pPr>
            <w:r>
              <w:rPr>
                <w:b/>
              </w:rPr>
              <w:t>Adhesive restoration – two surfaces – posterior tooth – direct</w:t>
            </w:r>
          </w:p>
          <w:p w:rsidR="00431B2F" w:rsidRDefault="003D5932" w:rsidP="00431B2F">
            <w:pPr>
              <w:pStyle w:val="TableText"/>
            </w:pPr>
            <w:r>
              <w:t>Direct restoration, using an adhesive technique and a tooth-coloured material, involving two surfaces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154.80</w:t>
            </w:r>
          </w:p>
        </w:tc>
      </w:tr>
      <w:tr w:rsidR="003D5932" w:rsidTr="003D5932">
        <w:trPr>
          <w:cantSplit/>
        </w:trPr>
        <w:tc>
          <w:tcPr>
            <w:tcW w:w="766" w:type="dxa"/>
            <w:shd w:val="clear" w:color="auto" w:fill="auto"/>
          </w:tcPr>
          <w:p w:rsidR="003D5932" w:rsidRDefault="003D5932" w:rsidP="003D5932">
            <w:pPr>
              <w:pStyle w:val="TableText"/>
              <w:snapToGrid w:val="0"/>
              <w:rPr>
                <w:b/>
              </w:rPr>
            </w:pPr>
            <w:r>
              <w:t>88533</w:t>
            </w:r>
          </w:p>
        </w:tc>
        <w:tc>
          <w:tcPr>
            <w:tcW w:w="6366" w:type="dxa"/>
            <w:shd w:val="clear" w:color="auto" w:fill="auto"/>
          </w:tcPr>
          <w:p w:rsidR="003D5932" w:rsidRDefault="003D5932" w:rsidP="003D5932">
            <w:pPr>
              <w:pStyle w:val="TableText"/>
              <w:snapToGrid w:val="0"/>
              <w:rPr>
                <w:b/>
              </w:rPr>
            </w:pPr>
            <w:r>
              <w:rPr>
                <w:b/>
              </w:rPr>
              <w:t>Adhesive restoration – three surfaces – posterior tooth – direct</w:t>
            </w:r>
          </w:p>
          <w:p w:rsidR="00431B2F" w:rsidRDefault="003D5932" w:rsidP="00431B2F">
            <w:pPr>
              <w:pStyle w:val="TableText"/>
            </w:pPr>
            <w:r>
              <w:t>Direct restoration, using an adhesive technique and a tooth-coloured material, involving three surfaces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186.10</w:t>
            </w:r>
          </w:p>
        </w:tc>
      </w:tr>
      <w:tr w:rsidR="003D5932" w:rsidTr="003D5932">
        <w:trPr>
          <w:cantSplit/>
        </w:trPr>
        <w:tc>
          <w:tcPr>
            <w:tcW w:w="766" w:type="dxa"/>
            <w:shd w:val="clear" w:color="auto" w:fill="auto"/>
          </w:tcPr>
          <w:p w:rsidR="003D5932" w:rsidRDefault="003D5932" w:rsidP="003D5932">
            <w:pPr>
              <w:pStyle w:val="TableText"/>
              <w:snapToGrid w:val="0"/>
              <w:rPr>
                <w:b/>
              </w:rPr>
            </w:pPr>
            <w:r>
              <w:t>88534</w:t>
            </w:r>
          </w:p>
        </w:tc>
        <w:tc>
          <w:tcPr>
            <w:tcW w:w="6366" w:type="dxa"/>
            <w:shd w:val="clear" w:color="auto" w:fill="auto"/>
          </w:tcPr>
          <w:p w:rsidR="003D5932" w:rsidRDefault="003D5932" w:rsidP="003D5932">
            <w:pPr>
              <w:pStyle w:val="TableText"/>
              <w:snapToGrid w:val="0"/>
              <w:rPr>
                <w:b/>
              </w:rPr>
            </w:pPr>
            <w:r>
              <w:rPr>
                <w:b/>
              </w:rPr>
              <w:t>Adhesive restoration – four surfaces – posterior tooth – direct</w:t>
            </w:r>
          </w:p>
          <w:p w:rsidR="00431B2F" w:rsidRDefault="003D5932" w:rsidP="00431B2F">
            <w:pPr>
              <w:pStyle w:val="TableText"/>
            </w:pPr>
            <w:r>
              <w:t>Direct restoration, using an adhesive technique and a tooth-coloured material, involving four surfaces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209.70</w:t>
            </w:r>
          </w:p>
        </w:tc>
      </w:tr>
      <w:tr w:rsidR="003D5932" w:rsidTr="003D5932">
        <w:trPr>
          <w:cantSplit/>
        </w:trPr>
        <w:tc>
          <w:tcPr>
            <w:tcW w:w="766" w:type="dxa"/>
            <w:shd w:val="clear" w:color="auto" w:fill="auto"/>
          </w:tcPr>
          <w:p w:rsidR="003D5932" w:rsidRDefault="003D5932" w:rsidP="003D5932">
            <w:pPr>
              <w:pStyle w:val="TableText"/>
              <w:snapToGrid w:val="0"/>
              <w:rPr>
                <w:b/>
              </w:rPr>
            </w:pPr>
            <w:r>
              <w:t>88535</w:t>
            </w:r>
          </w:p>
        </w:tc>
        <w:tc>
          <w:tcPr>
            <w:tcW w:w="6366" w:type="dxa"/>
            <w:shd w:val="clear" w:color="auto" w:fill="auto"/>
          </w:tcPr>
          <w:p w:rsidR="003D5932" w:rsidRDefault="003D5932" w:rsidP="003D5932">
            <w:pPr>
              <w:pStyle w:val="TableText"/>
              <w:snapToGrid w:val="0"/>
              <w:rPr>
                <w:b/>
              </w:rPr>
            </w:pPr>
            <w:r>
              <w:rPr>
                <w:b/>
              </w:rPr>
              <w:t>Adhesive restoration – five surfaces – posterior tooth – direct</w:t>
            </w:r>
          </w:p>
          <w:p w:rsidR="00431B2F" w:rsidRDefault="003D5932" w:rsidP="00431B2F">
            <w:pPr>
              <w:pStyle w:val="TableText"/>
            </w:pPr>
            <w:r>
              <w:t>Direct restoration, using an adhesive technique and a tooth-coloured material, involving five surfaces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242.20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DC7D09">
              <w:rPr>
                <w:b w:val="0"/>
                <w:i/>
              </w:rPr>
              <w:t>7</w:t>
            </w:r>
            <w:r>
              <w:rPr>
                <w:b w:val="0"/>
                <w:i/>
              </w:rPr>
              <w:t xml:space="preserve"> – Other Restorative Services</w:t>
            </w:r>
          </w:p>
        </w:tc>
      </w:tr>
      <w:tr w:rsidR="003D5932" w:rsidTr="003D5932">
        <w:trPr>
          <w:cantSplit/>
        </w:trPr>
        <w:tc>
          <w:tcPr>
            <w:tcW w:w="766" w:type="dxa"/>
            <w:shd w:val="clear" w:color="auto" w:fill="auto"/>
          </w:tcPr>
          <w:p w:rsidR="003D5932" w:rsidRDefault="003D5932" w:rsidP="003D5932">
            <w:pPr>
              <w:pStyle w:val="TableText"/>
              <w:snapToGrid w:val="0"/>
              <w:rPr>
                <w:b/>
              </w:rPr>
            </w:pPr>
            <w:r>
              <w:t>88572</w:t>
            </w:r>
          </w:p>
        </w:tc>
        <w:tc>
          <w:tcPr>
            <w:tcW w:w="6366" w:type="dxa"/>
            <w:shd w:val="clear" w:color="auto" w:fill="auto"/>
          </w:tcPr>
          <w:p w:rsidR="003D5932" w:rsidRDefault="003D5932" w:rsidP="003D5932">
            <w:pPr>
              <w:pStyle w:val="TableText"/>
              <w:snapToGrid w:val="0"/>
              <w:rPr>
                <w:b/>
              </w:rPr>
            </w:pPr>
            <w:r>
              <w:rPr>
                <w:b/>
              </w:rPr>
              <w:t>Provisional (intermediate/temporary) restoration – per tooth</w:t>
            </w:r>
          </w:p>
          <w:p w:rsidR="00F734E7" w:rsidRDefault="003D5932" w:rsidP="00F734E7">
            <w:pPr>
              <w:pStyle w:val="TableText"/>
            </w:pPr>
            <w:r>
              <w:t>The provisional (intermediate) restoration of a tooth designed to last until the definitive restoration can be constructed or the tooth is removed. This item should only be used where the provisional (intermediate) restoration is not an intrinsic part of treatment. It does not include provisional (temporary) sealing of the access cavity during endodontic treatment or during construction of indirect restorations.</w:t>
            </w:r>
            <w:r w:rsidR="00F734E7">
              <w:t xml:space="preserve"> </w:t>
            </w:r>
          </w:p>
          <w:p w:rsidR="003D5932" w:rsidRDefault="00F734E7" w:rsidP="0063519A">
            <w:pPr>
              <w:pStyle w:val="TableText"/>
              <w:spacing w:before="0"/>
            </w:pPr>
            <w:r>
              <w:t>(Item is subject to Rule</w:t>
            </w:r>
            <w:r w:rsidR="00431B2F">
              <w:t>s</w:t>
            </w:r>
            <w:r>
              <w:t xml:space="preserve"> 17</w:t>
            </w:r>
            <w:r w:rsidR="00431B2F">
              <w:t xml:space="preserve"> and 28</w:t>
            </w:r>
            <w:r>
              <w:t>)</w:t>
            </w:r>
          </w:p>
        </w:tc>
        <w:tc>
          <w:tcPr>
            <w:tcW w:w="1313" w:type="dxa"/>
            <w:shd w:val="clear" w:color="auto" w:fill="auto"/>
          </w:tcPr>
          <w:p w:rsidR="003D5932" w:rsidRDefault="003D5932" w:rsidP="003D5932">
            <w:pPr>
              <w:pStyle w:val="TableText"/>
              <w:snapToGrid w:val="0"/>
              <w:ind w:right="113"/>
              <w:jc w:val="right"/>
            </w:pPr>
            <w:r>
              <w:t>48.75</w:t>
            </w:r>
          </w:p>
        </w:tc>
      </w:tr>
      <w:tr w:rsidR="003D5932" w:rsidTr="003D5932">
        <w:trPr>
          <w:cantSplit/>
        </w:trPr>
        <w:tc>
          <w:tcPr>
            <w:tcW w:w="766" w:type="dxa"/>
            <w:shd w:val="clear" w:color="auto" w:fill="auto"/>
          </w:tcPr>
          <w:p w:rsidR="003D5932" w:rsidRDefault="003D5932" w:rsidP="003D5932">
            <w:pPr>
              <w:pStyle w:val="TableText"/>
              <w:snapToGrid w:val="0"/>
              <w:rPr>
                <w:b/>
              </w:rPr>
            </w:pPr>
            <w:r>
              <w:lastRenderedPageBreak/>
              <w:t>88574</w:t>
            </w:r>
          </w:p>
        </w:tc>
        <w:tc>
          <w:tcPr>
            <w:tcW w:w="6366" w:type="dxa"/>
            <w:shd w:val="clear" w:color="auto" w:fill="auto"/>
          </w:tcPr>
          <w:p w:rsidR="003D5932" w:rsidRDefault="003D5932" w:rsidP="003D5932">
            <w:pPr>
              <w:pStyle w:val="TableText"/>
              <w:snapToGrid w:val="0"/>
              <w:rPr>
                <w:b/>
              </w:rPr>
            </w:pPr>
            <w:r>
              <w:rPr>
                <w:b/>
              </w:rPr>
              <w:t>Metal band</w:t>
            </w:r>
          </w:p>
          <w:p w:rsidR="003D5932" w:rsidRDefault="003D5932" w:rsidP="003D5932">
            <w:pPr>
              <w:pStyle w:val="TableText"/>
            </w:pPr>
            <w:r>
              <w:t>The cementation of a metal band for diagnostic, protective purposes or for the placement of a provisional (intermediate) restoration.</w:t>
            </w:r>
          </w:p>
        </w:tc>
        <w:tc>
          <w:tcPr>
            <w:tcW w:w="1313" w:type="dxa"/>
            <w:shd w:val="clear" w:color="auto" w:fill="auto"/>
          </w:tcPr>
          <w:p w:rsidR="003D5932" w:rsidRDefault="003D5932" w:rsidP="003D5932">
            <w:pPr>
              <w:pStyle w:val="TableText"/>
              <w:snapToGrid w:val="0"/>
              <w:ind w:right="113"/>
              <w:jc w:val="right"/>
            </w:pPr>
            <w:r>
              <w:t>41.05</w:t>
            </w:r>
          </w:p>
        </w:tc>
      </w:tr>
      <w:tr w:rsidR="003D5932" w:rsidTr="003D5932">
        <w:trPr>
          <w:cantSplit/>
        </w:trPr>
        <w:tc>
          <w:tcPr>
            <w:tcW w:w="766" w:type="dxa"/>
            <w:shd w:val="clear" w:color="auto" w:fill="auto"/>
          </w:tcPr>
          <w:p w:rsidR="003D5932" w:rsidRDefault="003D5932" w:rsidP="003D5932">
            <w:pPr>
              <w:pStyle w:val="TableText"/>
              <w:snapToGrid w:val="0"/>
              <w:rPr>
                <w:b/>
              </w:rPr>
            </w:pPr>
            <w:r>
              <w:t>88575</w:t>
            </w:r>
          </w:p>
        </w:tc>
        <w:tc>
          <w:tcPr>
            <w:tcW w:w="6366" w:type="dxa"/>
            <w:shd w:val="clear" w:color="auto" w:fill="auto"/>
          </w:tcPr>
          <w:p w:rsidR="003D5932" w:rsidRDefault="003D5932" w:rsidP="003D5932">
            <w:pPr>
              <w:pStyle w:val="TableText"/>
              <w:snapToGrid w:val="0"/>
              <w:rPr>
                <w:b/>
              </w:rPr>
            </w:pPr>
            <w:r>
              <w:rPr>
                <w:b/>
              </w:rPr>
              <w:t>Pin retention – per pin</w:t>
            </w:r>
          </w:p>
          <w:p w:rsidR="00435B36" w:rsidRDefault="003D5932" w:rsidP="00435B36">
            <w:pPr>
              <w:pStyle w:val="TableText"/>
            </w:pPr>
            <w:r>
              <w:t>Use of a pin to aid the retention and support of direct or indirect restorations in a tooth.</w:t>
            </w:r>
            <w:r w:rsidR="00435B36">
              <w:t xml:space="preserve"> </w:t>
            </w:r>
          </w:p>
          <w:p w:rsidR="003D5932" w:rsidRDefault="00435B36" w:rsidP="0063519A">
            <w:pPr>
              <w:pStyle w:val="TableText"/>
              <w:spacing w:before="0"/>
            </w:pPr>
            <w:r>
              <w:t>(Item is subject to Rule</w:t>
            </w:r>
            <w:r w:rsidR="00431B2F">
              <w:t>s</w:t>
            </w:r>
            <w:r>
              <w:t xml:space="preserve"> 17</w:t>
            </w:r>
            <w:r w:rsidR="00431B2F">
              <w:t xml:space="preserve"> and 24</w:t>
            </w:r>
            <w:r>
              <w:t>)</w:t>
            </w:r>
          </w:p>
        </w:tc>
        <w:tc>
          <w:tcPr>
            <w:tcW w:w="1313" w:type="dxa"/>
            <w:shd w:val="clear" w:color="auto" w:fill="auto"/>
          </w:tcPr>
          <w:p w:rsidR="003D5932" w:rsidRDefault="003D5932" w:rsidP="003D5932">
            <w:pPr>
              <w:pStyle w:val="TableText"/>
              <w:snapToGrid w:val="0"/>
              <w:ind w:right="113"/>
              <w:jc w:val="right"/>
            </w:pPr>
            <w:r>
              <w:t>28.05</w:t>
            </w:r>
          </w:p>
        </w:tc>
      </w:tr>
      <w:tr w:rsidR="003D5932" w:rsidTr="003D5932">
        <w:trPr>
          <w:cantSplit/>
        </w:trPr>
        <w:tc>
          <w:tcPr>
            <w:tcW w:w="766" w:type="dxa"/>
            <w:shd w:val="clear" w:color="auto" w:fill="auto"/>
          </w:tcPr>
          <w:p w:rsidR="003D5932" w:rsidRDefault="003D5932" w:rsidP="003D5932">
            <w:pPr>
              <w:pStyle w:val="TableText"/>
              <w:snapToGrid w:val="0"/>
              <w:rPr>
                <w:b/>
              </w:rPr>
            </w:pPr>
            <w:r>
              <w:t>88576</w:t>
            </w:r>
          </w:p>
        </w:tc>
        <w:tc>
          <w:tcPr>
            <w:tcW w:w="6366" w:type="dxa"/>
            <w:shd w:val="clear" w:color="auto" w:fill="auto"/>
          </w:tcPr>
          <w:p w:rsidR="003D5932" w:rsidRDefault="003D5932" w:rsidP="003D5932">
            <w:pPr>
              <w:pStyle w:val="TableText"/>
              <w:snapToGrid w:val="0"/>
              <w:rPr>
                <w:b/>
              </w:rPr>
            </w:pPr>
            <w:r>
              <w:rPr>
                <w:b/>
              </w:rPr>
              <w:t>Metallic crown – preformed</w:t>
            </w:r>
          </w:p>
          <w:p w:rsidR="003D5932" w:rsidRDefault="003D5932" w:rsidP="003D5932">
            <w:pPr>
              <w:pStyle w:val="TableText"/>
            </w:pPr>
            <w:r>
              <w:t>Placing a preformed metallic crown as a coronal restoration for a tooth.</w:t>
            </w:r>
          </w:p>
        </w:tc>
        <w:tc>
          <w:tcPr>
            <w:tcW w:w="1313" w:type="dxa"/>
            <w:shd w:val="clear" w:color="auto" w:fill="auto"/>
          </w:tcPr>
          <w:p w:rsidR="003D5932" w:rsidRDefault="003D5932" w:rsidP="003D5932">
            <w:pPr>
              <w:pStyle w:val="TableText"/>
              <w:snapToGrid w:val="0"/>
              <w:ind w:right="113"/>
              <w:jc w:val="right"/>
            </w:pPr>
            <w:r>
              <w:t>257.05</w:t>
            </w:r>
          </w:p>
        </w:tc>
      </w:tr>
      <w:tr w:rsidR="003D5932" w:rsidTr="003D5932">
        <w:trPr>
          <w:cantSplit/>
        </w:trPr>
        <w:tc>
          <w:tcPr>
            <w:tcW w:w="766" w:type="dxa"/>
            <w:shd w:val="clear" w:color="auto" w:fill="auto"/>
          </w:tcPr>
          <w:p w:rsidR="003D5932" w:rsidRDefault="003D5932" w:rsidP="003D5932">
            <w:pPr>
              <w:pStyle w:val="TableText"/>
              <w:snapToGrid w:val="0"/>
              <w:rPr>
                <w:b/>
              </w:rPr>
            </w:pPr>
            <w:r>
              <w:t>88579</w:t>
            </w:r>
          </w:p>
        </w:tc>
        <w:tc>
          <w:tcPr>
            <w:tcW w:w="6366" w:type="dxa"/>
            <w:shd w:val="clear" w:color="auto" w:fill="auto"/>
          </w:tcPr>
          <w:p w:rsidR="003D5932" w:rsidRDefault="003D5932" w:rsidP="003D5932">
            <w:pPr>
              <w:pStyle w:val="TableText"/>
              <w:snapToGrid w:val="0"/>
              <w:rPr>
                <w:b/>
              </w:rPr>
            </w:pPr>
            <w:r>
              <w:rPr>
                <w:b/>
              </w:rPr>
              <w:t>Bonding of tooth fragment</w:t>
            </w:r>
          </w:p>
          <w:p w:rsidR="003D5932" w:rsidRDefault="003D5932" w:rsidP="003D5932">
            <w:pPr>
              <w:pStyle w:val="TableText"/>
            </w:pPr>
            <w:r>
              <w:t>The direct bonding of a tooth fragment as an alternative to placing a restoration.</w:t>
            </w:r>
          </w:p>
        </w:tc>
        <w:tc>
          <w:tcPr>
            <w:tcW w:w="1313" w:type="dxa"/>
            <w:shd w:val="clear" w:color="auto" w:fill="auto"/>
          </w:tcPr>
          <w:p w:rsidR="003D5932" w:rsidRDefault="003D5932" w:rsidP="003D5932">
            <w:pPr>
              <w:pStyle w:val="TableText"/>
              <w:snapToGrid w:val="0"/>
              <w:ind w:right="113"/>
              <w:jc w:val="right"/>
            </w:pPr>
            <w:r>
              <w:t>96.85</w:t>
            </w:r>
          </w:p>
        </w:tc>
      </w:tr>
      <w:tr w:rsidR="003D5932" w:rsidTr="003D5932">
        <w:trPr>
          <w:cantSplit/>
        </w:trPr>
        <w:tc>
          <w:tcPr>
            <w:tcW w:w="766" w:type="dxa"/>
            <w:shd w:val="clear" w:color="auto" w:fill="auto"/>
          </w:tcPr>
          <w:p w:rsidR="003D5932" w:rsidRDefault="003D5932" w:rsidP="003D5932">
            <w:pPr>
              <w:pStyle w:val="TableText"/>
              <w:snapToGrid w:val="0"/>
              <w:rPr>
                <w:b/>
              </w:rPr>
            </w:pPr>
            <w:r>
              <w:t>88597</w:t>
            </w:r>
          </w:p>
        </w:tc>
        <w:tc>
          <w:tcPr>
            <w:tcW w:w="6366" w:type="dxa"/>
            <w:shd w:val="clear" w:color="auto" w:fill="auto"/>
          </w:tcPr>
          <w:p w:rsidR="003D5932" w:rsidRDefault="003D5932" w:rsidP="003D5932">
            <w:pPr>
              <w:pStyle w:val="TableText"/>
              <w:snapToGrid w:val="0"/>
              <w:rPr>
                <w:b/>
              </w:rPr>
            </w:pPr>
            <w:r>
              <w:rPr>
                <w:b/>
              </w:rPr>
              <w:t>Post – direct</w:t>
            </w:r>
          </w:p>
          <w:p w:rsidR="00431B2F" w:rsidRDefault="003D5932" w:rsidP="00431B2F">
            <w:pPr>
              <w:pStyle w:val="TableText"/>
            </w:pPr>
            <w:r>
              <w:t>Insertion of a post into a prepared root canal to provide an anchor for an artificial crown or other restoration.</w:t>
            </w:r>
            <w:r w:rsidR="00431B2F">
              <w:t xml:space="preserve"> </w:t>
            </w:r>
          </w:p>
          <w:p w:rsidR="003D5932" w:rsidRDefault="00431B2F" w:rsidP="0063519A">
            <w:pPr>
              <w:pStyle w:val="TableText"/>
              <w:spacing w:before="0"/>
            </w:pPr>
            <w:r>
              <w:t>(Item is subject to Rule 24)</w:t>
            </w:r>
          </w:p>
        </w:tc>
        <w:tc>
          <w:tcPr>
            <w:tcW w:w="1313" w:type="dxa"/>
            <w:shd w:val="clear" w:color="auto" w:fill="auto"/>
          </w:tcPr>
          <w:p w:rsidR="003D5932" w:rsidRDefault="003D5932" w:rsidP="003D5932">
            <w:pPr>
              <w:pStyle w:val="TableText"/>
              <w:snapToGrid w:val="0"/>
              <w:ind w:right="113"/>
              <w:jc w:val="right"/>
            </w:pPr>
            <w:r>
              <w:t>88.15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DC7D09">
              <w:t>U</w:t>
            </w:r>
            <w:r>
              <w:t>7 – Prosthodontics</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Dentures and Denture Components</w:t>
            </w:r>
          </w:p>
        </w:tc>
      </w:tr>
      <w:tr w:rsidR="003D5932" w:rsidRPr="004E4231" w:rsidTr="003D5932">
        <w:trPr>
          <w:cantSplit/>
        </w:trPr>
        <w:tc>
          <w:tcPr>
            <w:tcW w:w="766" w:type="dxa"/>
            <w:shd w:val="clear" w:color="auto" w:fill="auto"/>
          </w:tcPr>
          <w:p w:rsidR="003D5932" w:rsidRPr="00936C04" w:rsidRDefault="003D5932" w:rsidP="003D5932">
            <w:pPr>
              <w:pStyle w:val="TableText"/>
              <w:snapToGrid w:val="0"/>
              <w:rPr>
                <w:b/>
              </w:rPr>
            </w:pPr>
            <w:r w:rsidRPr="00936C04">
              <w:t>88721</w:t>
            </w:r>
          </w:p>
        </w:tc>
        <w:tc>
          <w:tcPr>
            <w:tcW w:w="6366" w:type="dxa"/>
            <w:shd w:val="clear" w:color="auto" w:fill="auto"/>
          </w:tcPr>
          <w:p w:rsidR="003D5932" w:rsidRPr="00936C04" w:rsidRDefault="003D5932" w:rsidP="003D5932">
            <w:pPr>
              <w:pStyle w:val="TableText"/>
              <w:snapToGrid w:val="0"/>
              <w:rPr>
                <w:b/>
              </w:rPr>
            </w:pPr>
            <w:r w:rsidRPr="00936C04">
              <w:rPr>
                <w:b/>
              </w:rPr>
              <w:t>Partial maxillary denture – resin, base only</w:t>
            </w:r>
          </w:p>
          <w:p w:rsidR="00F734E7" w:rsidRDefault="003D5932" w:rsidP="00F734E7">
            <w:pPr>
              <w:pStyle w:val="TableText"/>
            </w:pPr>
            <w:r w:rsidRPr="00936C04">
              <w:t>Provision of a resin base for a removable dental prosthesis for the maxilla where some natural teeth remain.</w:t>
            </w:r>
            <w:r w:rsidR="00F734E7">
              <w:t xml:space="preserve"> </w:t>
            </w:r>
          </w:p>
          <w:p w:rsidR="003D5932" w:rsidRPr="00936C04" w:rsidRDefault="00F734E7" w:rsidP="0063519A">
            <w:pPr>
              <w:pStyle w:val="TableText"/>
              <w:spacing w:before="0"/>
            </w:pPr>
            <w:r>
              <w:t>(Item is subject to Rule 17)</w:t>
            </w:r>
          </w:p>
        </w:tc>
        <w:tc>
          <w:tcPr>
            <w:tcW w:w="1313" w:type="dxa"/>
            <w:shd w:val="clear" w:color="auto" w:fill="auto"/>
          </w:tcPr>
          <w:p w:rsidR="003D5932" w:rsidRPr="00936C04" w:rsidRDefault="003D5932" w:rsidP="003D5932">
            <w:pPr>
              <w:pStyle w:val="TableText"/>
              <w:snapToGrid w:val="0"/>
              <w:ind w:right="113"/>
              <w:jc w:val="right"/>
            </w:pPr>
            <w:r w:rsidRPr="00936C04">
              <w:t>322.95</w:t>
            </w:r>
          </w:p>
        </w:tc>
      </w:tr>
      <w:tr w:rsidR="003D5932" w:rsidTr="003D5932">
        <w:trPr>
          <w:cantSplit/>
        </w:trPr>
        <w:tc>
          <w:tcPr>
            <w:tcW w:w="766" w:type="dxa"/>
            <w:shd w:val="clear" w:color="auto" w:fill="auto"/>
          </w:tcPr>
          <w:p w:rsidR="003D5932" w:rsidRDefault="003D5932" w:rsidP="003D5932">
            <w:pPr>
              <w:pStyle w:val="TableText"/>
              <w:snapToGrid w:val="0"/>
              <w:rPr>
                <w:b/>
              </w:rPr>
            </w:pPr>
            <w:r>
              <w:t>88722</w:t>
            </w:r>
          </w:p>
        </w:tc>
        <w:tc>
          <w:tcPr>
            <w:tcW w:w="6366" w:type="dxa"/>
            <w:shd w:val="clear" w:color="auto" w:fill="auto"/>
          </w:tcPr>
          <w:p w:rsidR="003D5932" w:rsidRDefault="003D5932" w:rsidP="003D5932">
            <w:pPr>
              <w:pStyle w:val="TableText"/>
              <w:snapToGrid w:val="0"/>
              <w:rPr>
                <w:b/>
              </w:rPr>
            </w:pPr>
            <w:r>
              <w:rPr>
                <w:b/>
              </w:rPr>
              <w:t>Partial mandibular denture – resin, base only</w:t>
            </w:r>
          </w:p>
          <w:p w:rsidR="00F734E7" w:rsidRDefault="003D5932" w:rsidP="00F734E7">
            <w:pPr>
              <w:pStyle w:val="TableText"/>
            </w:pPr>
            <w:r>
              <w:t>Provision of a resin base for a removable dental prosthesis for the mandible where some natural teeth remain.</w:t>
            </w:r>
            <w:r w:rsidR="00F734E7">
              <w:t xml:space="preserve"> </w:t>
            </w:r>
          </w:p>
          <w:p w:rsidR="003D5932" w:rsidRDefault="00F734E7" w:rsidP="0063519A">
            <w:pPr>
              <w:pStyle w:val="TableText"/>
              <w:spacing w:before="0"/>
            </w:pPr>
            <w:r>
              <w:t>(Item is subject to Rule 17)</w:t>
            </w:r>
          </w:p>
        </w:tc>
        <w:tc>
          <w:tcPr>
            <w:tcW w:w="1313" w:type="dxa"/>
            <w:shd w:val="clear" w:color="auto" w:fill="auto"/>
          </w:tcPr>
          <w:p w:rsidR="003D5932" w:rsidRDefault="003D5932" w:rsidP="003D5932">
            <w:pPr>
              <w:pStyle w:val="TableText"/>
              <w:snapToGrid w:val="0"/>
              <w:ind w:right="113"/>
              <w:jc w:val="right"/>
            </w:pPr>
            <w:r>
              <w:t>322.95</w:t>
            </w:r>
          </w:p>
        </w:tc>
      </w:tr>
      <w:tr w:rsidR="003D5932" w:rsidTr="003D5932">
        <w:trPr>
          <w:cantSplit/>
        </w:trPr>
        <w:tc>
          <w:tcPr>
            <w:tcW w:w="766" w:type="dxa"/>
            <w:shd w:val="clear" w:color="auto" w:fill="auto"/>
          </w:tcPr>
          <w:p w:rsidR="003D5932" w:rsidRDefault="003D5932" w:rsidP="003D5932">
            <w:pPr>
              <w:pStyle w:val="TableText"/>
              <w:snapToGrid w:val="0"/>
              <w:rPr>
                <w:b/>
              </w:rPr>
            </w:pPr>
            <w:r>
              <w:t>88731</w:t>
            </w:r>
          </w:p>
        </w:tc>
        <w:tc>
          <w:tcPr>
            <w:tcW w:w="6366" w:type="dxa"/>
            <w:shd w:val="clear" w:color="auto" w:fill="auto"/>
          </w:tcPr>
          <w:p w:rsidR="003D5932" w:rsidRDefault="003D5932" w:rsidP="003D5932">
            <w:pPr>
              <w:pStyle w:val="TableText"/>
              <w:snapToGrid w:val="0"/>
              <w:rPr>
                <w:b/>
              </w:rPr>
            </w:pPr>
            <w:r>
              <w:rPr>
                <w:b/>
              </w:rPr>
              <w:t>Retainer – per tooth</w:t>
            </w:r>
          </w:p>
          <w:p w:rsidR="00431B2F" w:rsidRDefault="003D5932" w:rsidP="00431B2F">
            <w:pPr>
              <w:pStyle w:val="TableText"/>
            </w:pPr>
            <w:r>
              <w:t>A retainer or attachment fitted to a tooth to aid retention of a partial denture. The number of retainers should be indicated.</w:t>
            </w:r>
            <w:r w:rsidR="00431B2F">
              <w:t xml:space="preserve"> </w:t>
            </w:r>
          </w:p>
          <w:p w:rsidR="003D5932" w:rsidRDefault="00431B2F" w:rsidP="0063519A">
            <w:pPr>
              <w:pStyle w:val="TableText"/>
              <w:spacing w:before="0"/>
            </w:pPr>
            <w:r>
              <w:t>(Item is subject to Rule 25)</w:t>
            </w:r>
          </w:p>
        </w:tc>
        <w:tc>
          <w:tcPr>
            <w:tcW w:w="1313" w:type="dxa"/>
            <w:shd w:val="clear" w:color="auto" w:fill="auto"/>
          </w:tcPr>
          <w:p w:rsidR="003D5932" w:rsidRDefault="003D5932" w:rsidP="003D5932">
            <w:pPr>
              <w:pStyle w:val="TableText"/>
              <w:snapToGrid w:val="0"/>
              <w:ind w:right="113"/>
              <w:jc w:val="right"/>
            </w:pPr>
            <w:r>
              <w:t>44.05</w:t>
            </w:r>
          </w:p>
        </w:tc>
      </w:tr>
      <w:tr w:rsidR="003D5932" w:rsidTr="003D5932">
        <w:trPr>
          <w:cantSplit/>
        </w:trPr>
        <w:tc>
          <w:tcPr>
            <w:tcW w:w="766" w:type="dxa"/>
            <w:shd w:val="clear" w:color="auto" w:fill="auto"/>
          </w:tcPr>
          <w:p w:rsidR="003D5932" w:rsidRDefault="003D5932" w:rsidP="003D5932">
            <w:pPr>
              <w:pStyle w:val="TableText"/>
              <w:snapToGrid w:val="0"/>
              <w:rPr>
                <w:b/>
              </w:rPr>
            </w:pPr>
            <w:r>
              <w:t>88733</w:t>
            </w:r>
          </w:p>
        </w:tc>
        <w:tc>
          <w:tcPr>
            <w:tcW w:w="6366" w:type="dxa"/>
            <w:shd w:val="clear" w:color="auto" w:fill="auto"/>
          </w:tcPr>
          <w:p w:rsidR="003D5932" w:rsidRDefault="003D5932" w:rsidP="003D5932">
            <w:pPr>
              <w:pStyle w:val="TableText"/>
              <w:snapToGrid w:val="0"/>
              <w:rPr>
                <w:b/>
              </w:rPr>
            </w:pPr>
            <w:r>
              <w:rPr>
                <w:b/>
              </w:rPr>
              <w:t>Tooth/teeth (partial denture)</w:t>
            </w:r>
          </w:p>
          <w:p w:rsidR="00431B2F" w:rsidRDefault="003D5932" w:rsidP="00431B2F">
            <w:pPr>
              <w:pStyle w:val="TableText"/>
            </w:pPr>
            <w:r>
              <w:t>An item to describe each tooth added to the base of a new partial denture. The number of teeth should be indicated.</w:t>
            </w:r>
            <w:r w:rsidR="00431B2F">
              <w:t xml:space="preserve"> </w:t>
            </w:r>
          </w:p>
          <w:p w:rsidR="003D5932" w:rsidRDefault="00431B2F" w:rsidP="0063519A">
            <w:pPr>
              <w:pStyle w:val="TableText"/>
              <w:spacing w:before="0"/>
            </w:pPr>
            <w:r>
              <w:t>(Item is subject to Rule 25)</w:t>
            </w:r>
          </w:p>
        </w:tc>
        <w:tc>
          <w:tcPr>
            <w:tcW w:w="1313" w:type="dxa"/>
            <w:shd w:val="clear" w:color="auto" w:fill="auto"/>
          </w:tcPr>
          <w:p w:rsidR="003D5932" w:rsidRDefault="003D5932" w:rsidP="003D5932">
            <w:pPr>
              <w:pStyle w:val="TableText"/>
              <w:snapToGrid w:val="0"/>
              <w:ind w:right="113"/>
              <w:jc w:val="right"/>
            </w:pPr>
            <w:r>
              <w:t>67.00</w:t>
            </w:r>
          </w:p>
        </w:tc>
      </w:tr>
      <w:tr w:rsidR="003D5932" w:rsidTr="003D5932">
        <w:trPr>
          <w:cantSplit/>
        </w:trPr>
        <w:tc>
          <w:tcPr>
            <w:tcW w:w="766" w:type="dxa"/>
            <w:shd w:val="clear" w:color="auto" w:fill="auto"/>
          </w:tcPr>
          <w:p w:rsidR="003D5932" w:rsidRDefault="003D5932" w:rsidP="003D5932">
            <w:pPr>
              <w:pStyle w:val="TableText"/>
              <w:snapToGrid w:val="0"/>
              <w:rPr>
                <w:b/>
              </w:rPr>
            </w:pPr>
            <w:r>
              <w:t>88736</w:t>
            </w:r>
          </w:p>
        </w:tc>
        <w:tc>
          <w:tcPr>
            <w:tcW w:w="6366" w:type="dxa"/>
            <w:shd w:val="clear" w:color="auto" w:fill="auto"/>
          </w:tcPr>
          <w:p w:rsidR="003D5932" w:rsidRDefault="003D5932" w:rsidP="003D5932">
            <w:pPr>
              <w:pStyle w:val="TableText"/>
              <w:snapToGrid w:val="0"/>
              <w:rPr>
                <w:b/>
              </w:rPr>
            </w:pPr>
            <w:r>
              <w:rPr>
                <w:b/>
              </w:rPr>
              <w:t>Immediate tooth replacement – per tooth</w:t>
            </w:r>
          </w:p>
          <w:p w:rsidR="00431B2F" w:rsidRDefault="003D5932" w:rsidP="00431B2F">
            <w:pPr>
              <w:pStyle w:val="TableText"/>
            </w:pPr>
            <w:r>
              <w:t>Provision within a denture to allow immediate replacement of an extracted tooth. The number of teeth so replaced should be indicated.</w:t>
            </w:r>
            <w:r w:rsidR="00431B2F">
              <w:t xml:space="preserve"> </w:t>
            </w:r>
          </w:p>
          <w:p w:rsidR="003D5932" w:rsidRDefault="00431B2F" w:rsidP="0063519A">
            <w:pPr>
              <w:pStyle w:val="TableText"/>
              <w:spacing w:before="0"/>
            </w:pPr>
            <w:r>
              <w:t>(Item is subject to Rule 25)</w:t>
            </w:r>
          </w:p>
        </w:tc>
        <w:tc>
          <w:tcPr>
            <w:tcW w:w="1313" w:type="dxa"/>
            <w:shd w:val="clear" w:color="auto" w:fill="auto"/>
          </w:tcPr>
          <w:p w:rsidR="003D5932" w:rsidRDefault="003D5932" w:rsidP="003D5932">
            <w:pPr>
              <w:pStyle w:val="TableText"/>
              <w:snapToGrid w:val="0"/>
              <w:ind w:right="113"/>
              <w:jc w:val="right"/>
            </w:pPr>
            <w:r>
              <w:t>9.10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lastRenderedPageBreak/>
              <w:t xml:space="preserve">Subgroup </w:t>
            </w:r>
            <w:r w:rsidR="00DC7D09">
              <w:rPr>
                <w:b w:val="0"/>
                <w:i/>
              </w:rPr>
              <w:t>4</w:t>
            </w:r>
            <w:r>
              <w:rPr>
                <w:b w:val="0"/>
                <w:i/>
              </w:rPr>
              <w:t xml:space="preserve"> – Denture Maintenance</w:t>
            </w:r>
          </w:p>
        </w:tc>
      </w:tr>
      <w:tr w:rsidR="003D5932" w:rsidTr="003D5932">
        <w:trPr>
          <w:cantSplit/>
        </w:trPr>
        <w:tc>
          <w:tcPr>
            <w:tcW w:w="766" w:type="dxa"/>
            <w:shd w:val="clear" w:color="auto" w:fill="auto"/>
          </w:tcPr>
          <w:p w:rsidR="003D5932" w:rsidRDefault="003D5932" w:rsidP="003D5932">
            <w:pPr>
              <w:pStyle w:val="TableText"/>
              <w:snapToGrid w:val="0"/>
              <w:rPr>
                <w:b/>
              </w:rPr>
            </w:pPr>
            <w:r>
              <w:t>88741</w:t>
            </w:r>
          </w:p>
        </w:tc>
        <w:tc>
          <w:tcPr>
            <w:tcW w:w="6366" w:type="dxa"/>
            <w:shd w:val="clear" w:color="auto" w:fill="auto"/>
          </w:tcPr>
          <w:p w:rsidR="003D5932" w:rsidRDefault="003D5932" w:rsidP="003D5932">
            <w:pPr>
              <w:pStyle w:val="TableText"/>
              <w:snapToGrid w:val="0"/>
              <w:rPr>
                <w:b/>
              </w:rPr>
            </w:pPr>
            <w:r>
              <w:rPr>
                <w:b/>
              </w:rPr>
              <w:t>Adjustment of a denture</w:t>
            </w:r>
          </w:p>
          <w:p w:rsidR="00431B2F" w:rsidRDefault="003D5932" w:rsidP="00431B2F">
            <w:pPr>
              <w:pStyle w:val="TableText"/>
            </w:pPr>
            <w:r>
              <w:t>Adjustment of a denture to improve comfort, function or aesthetics. This item does not apply to routine adjustments following the insertion of a new denture or the maintenance or repair of an existing denture.</w:t>
            </w:r>
            <w:r w:rsidR="00431B2F">
              <w:t xml:space="preserve"> </w:t>
            </w:r>
          </w:p>
          <w:p w:rsidR="003D5932" w:rsidRDefault="00431B2F" w:rsidP="0063519A">
            <w:pPr>
              <w:pStyle w:val="TableText"/>
              <w:spacing w:before="0"/>
            </w:pPr>
            <w:r>
              <w:t>(Item is subject to Rule 25)</w:t>
            </w:r>
          </w:p>
        </w:tc>
        <w:tc>
          <w:tcPr>
            <w:tcW w:w="1313" w:type="dxa"/>
            <w:shd w:val="clear" w:color="auto" w:fill="auto"/>
          </w:tcPr>
          <w:p w:rsidR="003D5932" w:rsidRDefault="003D5932" w:rsidP="003D5932">
            <w:pPr>
              <w:pStyle w:val="TableText"/>
              <w:snapToGrid w:val="0"/>
              <w:ind w:right="113"/>
              <w:jc w:val="right"/>
            </w:pPr>
            <w:r>
              <w:t>52.50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DC7D09">
              <w:rPr>
                <w:b w:val="0"/>
                <w:i/>
              </w:rPr>
              <w:t>6</w:t>
            </w:r>
            <w:r>
              <w:rPr>
                <w:b w:val="0"/>
                <w:i/>
              </w:rPr>
              <w:t xml:space="preserve"> – Denture Repairs</w:t>
            </w:r>
          </w:p>
        </w:tc>
      </w:tr>
      <w:tr w:rsidR="003D5932" w:rsidRPr="004871A1" w:rsidTr="003D5932">
        <w:trPr>
          <w:cantSplit/>
        </w:trPr>
        <w:tc>
          <w:tcPr>
            <w:tcW w:w="766" w:type="dxa"/>
            <w:shd w:val="clear" w:color="auto" w:fill="auto"/>
          </w:tcPr>
          <w:p w:rsidR="003D5932" w:rsidRDefault="003D5932" w:rsidP="003D5932">
            <w:pPr>
              <w:pStyle w:val="TableText"/>
              <w:snapToGrid w:val="0"/>
              <w:rPr>
                <w:b/>
              </w:rPr>
            </w:pPr>
            <w:r>
              <w:t>88761</w:t>
            </w:r>
          </w:p>
        </w:tc>
        <w:tc>
          <w:tcPr>
            <w:tcW w:w="6366" w:type="dxa"/>
            <w:shd w:val="clear" w:color="auto" w:fill="auto"/>
          </w:tcPr>
          <w:p w:rsidR="003D5932" w:rsidRDefault="003D5932" w:rsidP="003D5932">
            <w:pPr>
              <w:pStyle w:val="TableText"/>
              <w:snapToGrid w:val="0"/>
              <w:rPr>
                <w:b/>
              </w:rPr>
            </w:pPr>
            <w:r>
              <w:rPr>
                <w:b/>
              </w:rPr>
              <w:t>Reattaching pre-existing clasp to denture</w:t>
            </w:r>
          </w:p>
          <w:p w:rsidR="003D5932" w:rsidRDefault="003D5932" w:rsidP="003D5932">
            <w:pPr>
              <w:pStyle w:val="TableText"/>
            </w:pPr>
            <w:r>
              <w:t>Repair, insertion and adjustment of a denture involving re-attachment of a pre-existing clasp.</w:t>
            </w:r>
          </w:p>
        </w:tc>
        <w:tc>
          <w:tcPr>
            <w:tcW w:w="1313" w:type="dxa"/>
            <w:shd w:val="clear" w:color="auto" w:fill="auto"/>
          </w:tcPr>
          <w:p w:rsidR="003D5932" w:rsidRPr="003D5932" w:rsidRDefault="003D5932" w:rsidP="003D5932">
            <w:pPr>
              <w:pStyle w:val="TableText"/>
              <w:snapToGrid w:val="0"/>
              <w:ind w:right="113"/>
              <w:jc w:val="right"/>
            </w:pPr>
            <w:r w:rsidRPr="003D5932">
              <w:t>144.20</w:t>
            </w:r>
          </w:p>
        </w:tc>
      </w:tr>
      <w:tr w:rsidR="003D5932" w:rsidTr="003D5932">
        <w:trPr>
          <w:cantSplit/>
        </w:trPr>
        <w:tc>
          <w:tcPr>
            <w:tcW w:w="766" w:type="dxa"/>
            <w:shd w:val="clear" w:color="auto" w:fill="auto"/>
          </w:tcPr>
          <w:p w:rsidR="003D5932" w:rsidRDefault="003D5932" w:rsidP="003D5932">
            <w:pPr>
              <w:pStyle w:val="TableText"/>
              <w:snapToGrid w:val="0"/>
              <w:rPr>
                <w:b/>
              </w:rPr>
            </w:pPr>
            <w:r>
              <w:t>88762</w:t>
            </w:r>
          </w:p>
        </w:tc>
        <w:tc>
          <w:tcPr>
            <w:tcW w:w="6366" w:type="dxa"/>
            <w:shd w:val="clear" w:color="auto" w:fill="auto"/>
          </w:tcPr>
          <w:p w:rsidR="003D5932" w:rsidRDefault="003D5932" w:rsidP="003D5932">
            <w:pPr>
              <w:pStyle w:val="TableText"/>
              <w:snapToGrid w:val="0"/>
              <w:rPr>
                <w:b/>
              </w:rPr>
            </w:pPr>
            <w:r>
              <w:rPr>
                <w:b/>
              </w:rPr>
              <w:t>Replacing/adding clasp to denture - per clasp</w:t>
            </w:r>
          </w:p>
          <w:p w:rsidR="003D5932" w:rsidRDefault="003D5932" w:rsidP="003D5932">
            <w:pPr>
              <w:pStyle w:val="TableText"/>
            </w:pPr>
            <w:r>
              <w:t>Repair, insertion and adjustment of a denture involving replacement or addition of a new clasp or clasps.</w:t>
            </w:r>
          </w:p>
        </w:tc>
        <w:tc>
          <w:tcPr>
            <w:tcW w:w="1313" w:type="dxa"/>
            <w:shd w:val="clear" w:color="auto" w:fill="auto"/>
          </w:tcPr>
          <w:p w:rsidR="003D5932" w:rsidRPr="003D5932" w:rsidRDefault="003D5932" w:rsidP="003D5932">
            <w:pPr>
              <w:pStyle w:val="TableText"/>
              <w:snapToGrid w:val="0"/>
              <w:ind w:right="113"/>
              <w:jc w:val="right"/>
            </w:pPr>
            <w:r w:rsidRPr="003D5932">
              <w:t>150.65</w:t>
            </w:r>
          </w:p>
        </w:tc>
      </w:tr>
      <w:tr w:rsidR="003D5932" w:rsidTr="003D5932">
        <w:trPr>
          <w:cantSplit/>
        </w:trPr>
        <w:tc>
          <w:tcPr>
            <w:tcW w:w="766" w:type="dxa"/>
            <w:shd w:val="clear" w:color="auto" w:fill="auto"/>
          </w:tcPr>
          <w:p w:rsidR="003D5932" w:rsidRDefault="003D5932" w:rsidP="003D5932">
            <w:pPr>
              <w:pStyle w:val="TableText"/>
              <w:snapToGrid w:val="0"/>
              <w:rPr>
                <w:b/>
              </w:rPr>
            </w:pPr>
            <w:r>
              <w:t>88764</w:t>
            </w:r>
          </w:p>
        </w:tc>
        <w:tc>
          <w:tcPr>
            <w:tcW w:w="6366" w:type="dxa"/>
            <w:shd w:val="clear" w:color="auto" w:fill="auto"/>
          </w:tcPr>
          <w:p w:rsidR="003D5932" w:rsidRDefault="003D5932" w:rsidP="003D5932">
            <w:pPr>
              <w:pStyle w:val="TableText"/>
              <w:snapToGrid w:val="0"/>
              <w:rPr>
                <w:b/>
              </w:rPr>
            </w:pPr>
            <w:r>
              <w:rPr>
                <w:b/>
              </w:rPr>
              <w:t>Repairing broken base of a partial denture</w:t>
            </w:r>
          </w:p>
          <w:p w:rsidR="003D5932" w:rsidRDefault="003D5932" w:rsidP="003D5932">
            <w:pPr>
              <w:pStyle w:val="TableText"/>
            </w:pPr>
            <w:r>
              <w:t>Repair, insertion and adjustment of a broken resin partial denture base.</w:t>
            </w:r>
          </w:p>
        </w:tc>
        <w:tc>
          <w:tcPr>
            <w:tcW w:w="1313" w:type="dxa"/>
            <w:shd w:val="clear" w:color="auto" w:fill="auto"/>
          </w:tcPr>
          <w:p w:rsidR="003D5932" w:rsidRPr="003D5932" w:rsidRDefault="003D5932" w:rsidP="003D5932">
            <w:pPr>
              <w:pStyle w:val="TableText"/>
              <w:snapToGrid w:val="0"/>
              <w:ind w:right="113"/>
              <w:jc w:val="right"/>
            </w:pPr>
            <w:r w:rsidRPr="003D5932">
              <w:t>144.20</w:t>
            </w:r>
          </w:p>
        </w:tc>
      </w:tr>
      <w:tr w:rsidR="003D5932" w:rsidTr="003D5932">
        <w:trPr>
          <w:cantSplit/>
        </w:trPr>
        <w:tc>
          <w:tcPr>
            <w:tcW w:w="766" w:type="dxa"/>
            <w:shd w:val="clear" w:color="auto" w:fill="auto"/>
          </w:tcPr>
          <w:p w:rsidR="003D5932" w:rsidRDefault="003D5932" w:rsidP="003D5932">
            <w:pPr>
              <w:pStyle w:val="TableText"/>
              <w:snapToGrid w:val="0"/>
              <w:rPr>
                <w:b/>
              </w:rPr>
            </w:pPr>
            <w:r>
              <w:t>88765</w:t>
            </w:r>
          </w:p>
        </w:tc>
        <w:tc>
          <w:tcPr>
            <w:tcW w:w="6366" w:type="dxa"/>
            <w:shd w:val="clear" w:color="auto" w:fill="auto"/>
          </w:tcPr>
          <w:p w:rsidR="003D5932" w:rsidRDefault="003D5932" w:rsidP="003D5932">
            <w:pPr>
              <w:pStyle w:val="TableText"/>
              <w:snapToGrid w:val="0"/>
              <w:rPr>
                <w:b/>
              </w:rPr>
            </w:pPr>
            <w:r>
              <w:rPr>
                <w:b/>
              </w:rPr>
              <w:t>Replacing/adding new tooth on denture – per tooth</w:t>
            </w:r>
          </w:p>
          <w:p w:rsidR="003D5932" w:rsidRDefault="003D5932" w:rsidP="003D5932">
            <w:pPr>
              <w:pStyle w:val="TableText"/>
            </w:pPr>
            <w:r>
              <w:t>Repair, insertion and adjustment of a denture involving replacement with or addition of a new tooth or teeth to a previously existing denture.</w:t>
            </w:r>
          </w:p>
        </w:tc>
        <w:tc>
          <w:tcPr>
            <w:tcW w:w="1313" w:type="dxa"/>
            <w:shd w:val="clear" w:color="auto" w:fill="auto"/>
          </w:tcPr>
          <w:p w:rsidR="003D5932" w:rsidRDefault="003D5932" w:rsidP="003D5932">
            <w:pPr>
              <w:pStyle w:val="TableText"/>
              <w:snapToGrid w:val="0"/>
              <w:ind w:right="113"/>
              <w:jc w:val="right"/>
            </w:pPr>
            <w:r>
              <w:t>150.65</w:t>
            </w:r>
          </w:p>
        </w:tc>
      </w:tr>
      <w:tr w:rsidR="003D5932" w:rsidTr="003D5932">
        <w:trPr>
          <w:cantSplit/>
        </w:trPr>
        <w:tc>
          <w:tcPr>
            <w:tcW w:w="766" w:type="dxa"/>
            <w:shd w:val="clear" w:color="auto" w:fill="auto"/>
          </w:tcPr>
          <w:p w:rsidR="003D5932" w:rsidRPr="003D5932" w:rsidRDefault="003D5932" w:rsidP="003D5932">
            <w:pPr>
              <w:pStyle w:val="TableText"/>
              <w:snapToGrid w:val="0"/>
              <w:rPr>
                <w:b/>
              </w:rPr>
            </w:pPr>
            <w:r w:rsidRPr="003D5932">
              <w:t>88766</w:t>
            </w:r>
          </w:p>
        </w:tc>
        <w:tc>
          <w:tcPr>
            <w:tcW w:w="6366" w:type="dxa"/>
            <w:shd w:val="clear" w:color="auto" w:fill="auto"/>
          </w:tcPr>
          <w:p w:rsidR="003D5932" w:rsidRPr="003D5932" w:rsidRDefault="003D5932" w:rsidP="003D5932">
            <w:pPr>
              <w:pStyle w:val="TableText"/>
              <w:snapToGrid w:val="0"/>
              <w:rPr>
                <w:b/>
              </w:rPr>
            </w:pPr>
            <w:r w:rsidRPr="003D5932">
              <w:rPr>
                <w:b/>
              </w:rPr>
              <w:t>Reattaching existing tooth on denture – per tooth</w:t>
            </w:r>
          </w:p>
          <w:p w:rsidR="003D5932" w:rsidRPr="003D5932" w:rsidRDefault="003D5932" w:rsidP="003D5932">
            <w:pPr>
              <w:pStyle w:val="TableText"/>
            </w:pPr>
            <w:r w:rsidRPr="003D5932">
              <w:t>Repair, insertion and adjustment of a denture involving reattachment of a pre-existing denture tooth or teeth.</w:t>
            </w:r>
          </w:p>
        </w:tc>
        <w:tc>
          <w:tcPr>
            <w:tcW w:w="1313" w:type="dxa"/>
            <w:shd w:val="clear" w:color="auto" w:fill="auto"/>
          </w:tcPr>
          <w:p w:rsidR="003D5932" w:rsidRDefault="003D5932" w:rsidP="003D5932">
            <w:pPr>
              <w:pStyle w:val="TableText"/>
              <w:snapToGrid w:val="0"/>
              <w:ind w:right="113"/>
              <w:jc w:val="right"/>
            </w:pPr>
            <w:r w:rsidRPr="003D5932">
              <w:t>144.20</w:t>
            </w:r>
          </w:p>
        </w:tc>
      </w:tr>
      <w:tr w:rsidR="003D5932" w:rsidTr="003D5932">
        <w:trPr>
          <w:cantSplit/>
        </w:trPr>
        <w:tc>
          <w:tcPr>
            <w:tcW w:w="766" w:type="dxa"/>
            <w:shd w:val="clear" w:color="auto" w:fill="auto"/>
          </w:tcPr>
          <w:p w:rsidR="003D5932" w:rsidRDefault="003D5932" w:rsidP="003D5932">
            <w:pPr>
              <w:pStyle w:val="TableText"/>
              <w:snapToGrid w:val="0"/>
              <w:rPr>
                <w:b/>
              </w:rPr>
            </w:pPr>
            <w:r>
              <w:t>88768</w:t>
            </w:r>
          </w:p>
        </w:tc>
        <w:tc>
          <w:tcPr>
            <w:tcW w:w="6366" w:type="dxa"/>
            <w:shd w:val="clear" w:color="auto" w:fill="auto"/>
          </w:tcPr>
          <w:p w:rsidR="003D5932" w:rsidRDefault="003D5932" w:rsidP="003D5932">
            <w:pPr>
              <w:pStyle w:val="TableText"/>
              <w:snapToGrid w:val="0"/>
              <w:rPr>
                <w:b/>
              </w:rPr>
            </w:pPr>
            <w:r>
              <w:rPr>
                <w:b/>
              </w:rPr>
              <w:t>Adding tooth to partial denture to replace an extracted or decoronated tooth - per tooth</w:t>
            </w:r>
          </w:p>
          <w:p w:rsidR="00431B2F" w:rsidRDefault="003D5932" w:rsidP="00431B2F">
            <w:pPr>
              <w:pStyle w:val="TableText"/>
            </w:pPr>
            <w:r>
              <w:t>Modification, insertion and adjustment of a partial denture involving an addition to accommodate the loss of a natural tooth or its coronal section</w:t>
            </w:r>
            <w:r w:rsidR="00431B2F">
              <w:t xml:space="preserve">. </w:t>
            </w:r>
          </w:p>
          <w:p w:rsidR="003D5932" w:rsidRDefault="00431B2F" w:rsidP="0063519A">
            <w:pPr>
              <w:pStyle w:val="TableText"/>
              <w:spacing w:before="0"/>
            </w:pPr>
            <w:r>
              <w:t xml:space="preserve">(Item is subject to Rule </w:t>
            </w:r>
            <w:r w:rsidR="00630523">
              <w:t>17</w:t>
            </w:r>
            <w:r>
              <w:t>)</w:t>
            </w:r>
          </w:p>
        </w:tc>
        <w:tc>
          <w:tcPr>
            <w:tcW w:w="1313" w:type="dxa"/>
            <w:shd w:val="clear" w:color="auto" w:fill="auto"/>
          </w:tcPr>
          <w:p w:rsidR="003D5932" w:rsidRDefault="003D5932" w:rsidP="003D5932">
            <w:pPr>
              <w:pStyle w:val="TableText"/>
              <w:snapToGrid w:val="0"/>
              <w:ind w:right="113"/>
              <w:jc w:val="right"/>
            </w:pPr>
            <w:r>
              <w:t>152.50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DC7D09">
              <w:rPr>
                <w:b w:val="0"/>
                <w:i/>
              </w:rPr>
              <w:t>7</w:t>
            </w:r>
            <w:r>
              <w:rPr>
                <w:b w:val="0"/>
                <w:i/>
              </w:rPr>
              <w:t xml:space="preserve"> – Other Prosthodontic Services</w:t>
            </w:r>
          </w:p>
        </w:tc>
      </w:tr>
      <w:tr w:rsidR="003D5932" w:rsidTr="003D5932">
        <w:trPr>
          <w:cantSplit/>
        </w:trPr>
        <w:tc>
          <w:tcPr>
            <w:tcW w:w="766" w:type="dxa"/>
            <w:shd w:val="clear" w:color="auto" w:fill="auto"/>
          </w:tcPr>
          <w:p w:rsidR="003D5932" w:rsidRDefault="003D5932" w:rsidP="003D5932">
            <w:pPr>
              <w:pStyle w:val="TableText"/>
              <w:snapToGrid w:val="0"/>
              <w:rPr>
                <w:b/>
              </w:rPr>
            </w:pPr>
            <w:r>
              <w:t>88776</w:t>
            </w:r>
          </w:p>
        </w:tc>
        <w:tc>
          <w:tcPr>
            <w:tcW w:w="6366" w:type="dxa"/>
            <w:shd w:val="clear" w:color="auto" w:fill="auto"/>
          </w:tcPr>
          <w:p w:rsidR="003D5932" w:rsidRDefault="003D5932" w:rsidP="003D5932">
            <w:pPr>
              <w:pStyle w:val="TableText"/>
              <w:snapToGrid w:val="0"/>
              <w:rPr>
                <w:b/>
              </w:rPr>
            </w:pPr>
            <w:r>
              <w:rPr>
                <w:b/>
              </w:rPr>
              <w:t>Impression - dental appliance repair/modification</w:t>
            </w:r>
          </w:p>
          <w:p w:rsidR="003D5932" w:rsidRDefault="003D5932" w:rsidP="003D5932">
            <w:pPr>
              <w:pStyle w:val="TableText"/>
            </w:pPr>
            <w:r>
              <w:t>An item to describe taking an impression where required for the repair or modification of a dental appliance.</w:t>
            </w:r>
          </w:p>
        </w:tc>
        <w:tc>
          <w:tcPr>
            <w:tcW w:w="1313" w:type="dxa"/>
            <w:shd w:val="clear" w:color="auto" w:fill="auto"/>
          </w:tcPr>
          <w:p w:rsidR="003D5932" w:rsidRDefault="003D5932" w:rsidP="003D5932">
            <w:pPr>
              <w:pStyle w:val="TableText"/>
              <w:snapToGrid w:val="0"/>
              <w:ind w:right="113"/>
              <w:jc w:val="right"/>
            </w:pPr>
            <w:r>
              <w:t>46.05</w:t>
            </w:r>
          </w:p>
        </w:tc>
      </w:tr>
      <w:tr w:rsidR="003D5932" w:rsidRPr="00D81DEB" w:rsidTr="003D5932">
        <w:trPr>
          <w:cantSplit/>
        </w:trPr>
        <w:tc>
          <w:tcPr>
            <w:tcW w:w="8445" w:type="dxa"/>
            <w:gridSpan w:val="3"/>
            <w:shd w:val="clear" w:color="auto" w:fill="auto"/>
          </w:tcPr>
          <w:p w:rsidR="003D5932" w:rsidRDefault="003D5932" w:rsidP="003D5932">
            <w:pPr>
              <w:pStyle w:val="TableColHead"/>
            </w:pPr>
            <w:r>
              <w:t xml:space="preserve">Group </w:t>
            </w:r>
            <w:r w:rsidR="00DC7D09">
              <w:t>U9</w:t>
            </w:r>
            <w:r>
              <w:t xml:space="preserve"> – General Services</w:t>
            </w:r>
          </w:p>
        </w:tc>
      </w:tr>
      <w:tr w:rsidR="007C782A" w:rsidRPr="00F57650" w:rsidTr="007C782A">
        <w:trPr>
          <w:cantSplit/>
        </w:trPr>
        <w:tc>
          <w:tcPr>
            <w:tcW w:w="8445" w:type="dxa"/>
            <w:gridSpan w:val="3"/>
            <w:shd w:val="clear" w:color="auto" w:fill="auto"/>
          </w:tcPr>
          <w:p w:rsidR="007C782A" w:rsidRPr="00F57650" w:rsidRDefault="007C782A" w:rsidP="007C782A">
            <w:pPr>
              <w:pStyle w:val="ColHead2"/>
              <w:rPr>
                <w:b w:val="0"/>
                <w:i/>
              </w:rPr>
            </w:pPr>
            <w:r>
              <w:rPr>
                <w:b w:val="0"/>
                <w:i/>
              </w:rPr>
              <w:t>Subgroup 1– Emergencies</w:t>
            </w:r>
          </w:p>
        </w:tc>
      </w:tr>
      <w:tr w:rsidR="007C782A" w:rsidTr="007C782A">
        <w:trPr>
          <w:cantSplit/>
        </w:trPr>
        <w:tc>
          <w:tcPr>
            <w:tcW w:w="766" w:type="dxa"/>
            <w:shd w:val="clear" w:color="auto" w:fill="auto"/>
          </w:tcPr>
          <w:p w:rsidR="007C782A" w:rsidRDefault="007C782A" w:rsidP="007C782A">
            <w:pPr>
              <w:pStyle w:val="TableText"/>
              <w:snapToGrid w:val="0"/>
              <w:rPr>
                <w:b/>
              </w:rPr>
            </w:pPr>
            <w:r>
              <w:t>88911</w:t>
            </w:r>
          </w:p>
        </w:tc>
        <w:tc>
          <w:tcPr>
            <w:tcW w:w="6366" w:type="dxa"/>
            <w:shd w:val="clear" w:color="auto" w:fill="auto"/>
          </w:tcPr>
          <w:p w:rsidR="007C782A" w:rsidRDefault="007C782A" w:rsidP="007C782A">
            <w:pPr>
              <w:pStyle w:val="TableText"/>
              <w:snapToGrid w:val="0"/>
              <w:rPr>
                <w:b/>
              </w:rPr>
            </w:pPr>
            <w:r>
              <w:rPr>
                <w:b/>
              </w:rPr>
              <w:t>Palliative care</w:t>
            </w:r>
          </w:p>
          <w:p w:rsidR="00431B2F" w:rsidRDefault="007C782A" w:rsidP="00431B2F">
            <w:pPr>
              <w:pStyle w:val="TableText"/>
            </w:pPr>
            <w:r>
              <w:t>An item to describe interim care to relieve pain, infection, bleeding or other problems not associated with other treatment.</w:t>
            </w:r>
            <w:r w:rsidR="00431B2F">
              <w:t xml:space="preserve"> </w:t>
            </w:r>
          </w:p>
          <w:p w:rsidR="007C782A" w:rsidRDefault="00431B2F" w:rsidP="0063519A">
            <w:pPr>
              <w:pStyle w:val="TableText"/>
              <w:spacing w:before="0"/>
            </w:pPr>
            <w:r>
              <w:t>(Item is subject to Rule 29)</w:t>
            </w:r>
          </w:p>
        </w:tc>
        <w:tc>
          <w:tcPr>
            <w:tcW w:w="1313" w:type="dxa"/>
            <w:shd w:val="clear" w:color="auto" w:fill="auto"/>
          </w:tcPr>
          <w:p w:rsidR="007C782A" w:rsidRDefault="007C782A" w:rsidP="007C782A">
            <w:pPr>
              <w:pStyle w:val="TableText"/>
              <w:snapToGrid w:val="0"/>
              <w:ind w:right="113"/>
              <w:jc w:val="right"/>
            </w:pPr>
            <w:r>
              <w:t>68.35</w:t>
            </w:r>
          </w:p>
        </w:tc>
      </w:tr>
      <w:tr w:rsidR="007C782A" w:rsidRPr="00F57650" w:rsidTr="007C782A">
        <w:trPr>
          <w:cantSplit/>
        </w:trPr>
        <w:tc>
          <w:tcPr>
            <w:tcW w:w="8445" w:type="dxa"/>
            <w:gridSpan w:val="3"/>
            <w:shd w:val="clear" w:color="auto" w:fill="auto"/>
          </w:tcPr>
          <w:p w:rsidR="007C782A" w:rsidRPr="00F57650" w:rsidRDefault="007C782A" w:rsidP="007C782A">
            <w:pPr>
              <w:pStyle w:val="ColHead2"/>
              <w:rPr>
                <w:b w:val="0"/>
                <w:i/>
              </w:rPr>
            </w:pPr>
            <w:r>
              <w:rPr>
                <w:b w:val="0"/>
                <w:i/>
              </w:rPr>
              <w:lastRenderedPageBreak/>
              <w:t xml:space="preserve">Subgroup </w:t>
            </w:r>
            <w:r w:rsidR="00DC7D09">
              <w:rPr>
                <w:b w:val="0"/>
                <w:i/>
              </w:rPr>
              <w:t>4</w:t>
            </w:r>
            <w:r>
              <w:rPr>
                <w:b w:val="0"/>
                <w:i/>
              </w:rPr>
              <w:t>–</w:t>
            </w:r>
            <w:r w:rsidRPr="001A362A">
              <w:rPr>
                <w:b w:val="0"/>
                <w:i/>
              </w:rPr>
              <w:t xml:space="preserve"> Sedation </w:t>
            </w:r>
          </w:p>
        </w:tc>
      </w:tr>
      <w:tr w:rsidR="007C782A" w:rsidTr="007C782A">
        <w:trPr>
          <w:cantSplit/>
        </w:trPr>
        <w:tc>
          <w:tcPr>
            <w:tcW w:w="766" w:type="dxa"/>
            <w:shd w:val="clear" w:color="auto" w:fill="auto"/>
          </w:tcPr>
          <w:p w:rsidR="007C782A" w:rsidRDefault="007C782A" w:rsidP="007C782A">
            <w:pPr>
              <w:pStyle w:val="TableText"/>
              <w:snapToGrid w:val="0"/>
            </w:pPr>
            <w:r>
              <w:t>88942</w:t>
            </w:r>
          </w:p>
        </w:tc>
        <w:tc>
          <w:tcPr>
            <w:tcW w:w="6366" w:type="dxa"/>
            <w:shd w:val="clear" w:color="auto" w:fill="auto"/>
          </w:tcPr>
          <w:p w:rsidR="007C782A" w:rsidRPr="001A362A" w:rsidRDefault="007C782A" w:rsidP="007C782A">
            <w:pPr>
              <w:pStyle w:val="TableText"/>
              <w:snapToGrid w:val="0"/>
              <w:rPr>
                <w:b/>
              </w:rPr>
            </w:pPr>
            <w:r w:rsidRPr="001A362A">
              <w:rPr>
                <w:b/>
              </w:rPr>
              <w:t>Sedation - intravenous</w:t>
            </w:r>
          </w:p>
          <w:p w:rsidR="007C782A" w:rsidRDefault="007C782A" w:rsidP="007C782A">
            <w:pPr>
              <w:pStyle w:val="TableText"/>
            </w:pPr>
            <w:r w:rsidRPr="001A362A">
              <w:t>Sedative drug(s) administered intravenously, usually in increments. The incremental administration may</w:t>
            </w:r>
            <w:r>
              <w:t xml:space="preserve"> </w:t>
            </w:r>
            <w:r w:rsidRPr="001A362A">
              <w:t>continue while dent</w:t>
            </w:r>
            <w:r>
              <w:t>al treatment is being provided.</w:t>
            </w:r>
          </w:p>
          <w:p w:rsidR="00646D53" w:rsidRPr="001A362A" w:rsidRDefault="00646D53" w:rsidP="007C782A">
            <w:pPr>
              <w:pStyle w:val="TableText"/>
            </w:pPr>
            <w:r>
              <w:t>(Item is subject to rule 17)</w:t>
            </w:r>
          </w:p>
        </w:tc>
        <w:tc>
          <w:tcPr>
            <w:tcW w:w="1313" w:type="dxa"/>
            <w:shd w:val="clear" w:color="auto" w:fill="auto"/>
          </w:tcPr>
          <w:p w:rsidR="007C782A" w:rsidRDefault="007C782A" w:rsidP="007C782A">
            <w:pPr>
              <w:pStyle w:val="TableText"/>
              <w:snapToGrid w:val="0"/>
              <w:ind w:right="113"/>
              <w:jc w:val="right"/>
            </w:pPr>
            <w:r>
              <w:t>134.00</w:t>
            </w:r>
          </w:p>
        </w:tc>
      </w:tr>
      <w:tr w:rsidR="007C782A" w:rsidTr="007C782A">
        <w:trPr>
          <w:cantSplit/>
        </w:trPr>
        <w:tc>
          <w:tcPr>
            <w:tcW w:w="766" w:type="dxa"/>
            <w:tcBorders>
              <w:bottom w:val="single" w:sz="4" w:space="0" w:color="000000"/>
            </w:tcBorders>
            <w:shd w:val="clear" w:color="auto" w:fill="auto"/>
          </w:tcPr>
          <w:p w:rsidR="007C782A" w:rsidRDefault="007C782A" w:rsidP="007C782A">
            <w:pPr>
              <w:pStyle w:val="TableText"/>
              <w:snapToGrid w:val="0"/>
            </w:pPr>
            <w:r>
              <w:t>88943</w:t>
            </w:r>
          </w:p>
        </w:tc>
        <w:tc>
          <w:tcPr>
            <w:tcW w:w="6366" w:type="dxa"/>
            <w:tcBorders>
              <w:bottom w:val="single" w:sz="4" w:space="0" w:color="000000"/>
            </w:tcBorders>
            <w:shd w:val="clear" w:color="auto" w:fill="auto"/>
          </w:tcPr>
          <w:p w:rsidR="007C782A" w:rsidRPr="001A362A" w:rsidRDefault="007C782A" w:rsidP="007C782A">
            <w:pPr>
              <w:pStyle w:val="TableText"/>
              <w:snapToGrid w:val="0"/>
              <w:rPr>
                <w:b/>
              </w:rPr>
            </w:pPr>
            <w:r w:rsidRPr="001A362A">
              <w:rPr>
                <w:b/>
              </w:rPr>
              <w:t xml:space="preserve">Sedation - inhalation </w:t>
            </w:r>
          </w:p>
          <w:p w:rsidR="007C782A" w:rsidRPr="001A362A" w:rsidRDefault="007C782A" w:rsidP="0063519A">
            <w:pPr>
              <w:pStyle w:val="TableText"/>
              <w:spacing w:before="0"/>
              <w:rPr>
                <w:b/>
              </w:rPr>
            </w:pPr>
            <w:r>
              <w:t>Nitrous oxide</w:t>
            </w:r>
            <w:r w:rsidRPr="001A362A">
              <w:t xml:space="preserve"> gas mixed with oxygen is inhaled by the patient while dental treatment is being provided.</w:t>
            </w:r>
            <w:r w:rsidR="00F734E7">
              <w:t xml:space="preserve"> </w:t>
            </w:r>
          </w:p>
        </w:tc>
        <w:tc>
          <w:tcPr>
            <w:tcW w:w="1313" w:type="dxa"/>
            <w:tcBorders>
              <w:bottom w:val="single" w:sz="4" w:space="0" w:color="000000"/>
            </w:tcBorders>
            <w:shd w:val="clear" w:color="auto" w:fill="auto"/>
          </w:tcPr>
          <w:p w:rsidR="007C782A" w:rsidRDefault="007C782A" w:rsidP="007C782A">
            <w:pPr>
              <w:pStyle w:val="TableText"/>
              <w:snapToGrid w:val="0"/>
              <w:ind w:right="113"/>
              <w:jc w:val="right"/>
            </w:pPr>
            <w:r>
              <w:t>67.00</w:t>
            </w:r>
          </w:p>
        </w:tc>
      </w:tr>
    </w:tbl>
    <w:p w:rsidR="007F0DCC" w:rsidRDefault="007F0DCC" w:rsidP="00E65825">
      <w:pPr>
        <w:pStyle w:val="NoteEnd"/>
        <w:keepLines w:val="0"/>
        <w:spacing w:before="360" w:line="240" w:lineRule="auto"/>
        <w:ind w:left="0" w:firstLine="0"/>
      </w:pPr>
    </w:p>
    <w:p w:rsidR="002D2F0D" w:rsidRPr="007F0DCC" w:rsidRDefault="007F0DCC" w:rsidP="0063519A">
      <w:pPr>
        <w:pStyle w:val="NoteEnd"/>
        <w:keepNext/>
        <w:spacing w:before="360" w:line="240" w:lineRule="auto"/>
        <w:ind w:left="0" w:firstLine="0"/>
        <w:rPr>
          <w:rStyle w:val="CharSectno"/>
          <w:b/>
        </w:rPr>
      </w:pPr>
      <w:r>
        <w:br w:type="page"/>
      </w:r>
      <w:bookmarkStart w:id="66" w:name="_Toc367788835"/>
      <w:bookmarkStart w:id="67" w:name="_Toc355957812"/>
      <w:r w:rsidR="002D2F0D" w:rsidRPr="00BE5313">
        <w:rPr>
          <w:rStyle w:val="CharSectno"/>
          <w:rFonts w:ascii="Arial" w:hAnsi="Arial"/>
          <w:b/>
          <w:sz w:val="32"/>
        </w:rPr>
        <w:lastRenderedPageBreak/>
        <w:t>Schedule 2</w:t>
      </w:r>
      <w:r w:rsidR="002D2F0D" w:rsidRPr="00BE5313">
        <w:rPr>
          <w:rStyle w:val="CharSectno"/>
          <w:rFonts w:ascii="Arial" w:hAnsi="Arial"/>
          <w:b/>
          <w:sz w:val="32"/>
        </w:rPr>
        <w:tab/>
        <w:t xml:space="preserve">Eligibility </w:t>
      </w:r>
      <w:r w:rsidR="00C9455A" w:rsidRPr="004716B2">
        <w:rPr>
          <w:rStyle w:val="CharSectno"/>
          <w:rFonts w:ascii="Arial" w:hAnsi="Arial" w:cs="Arial"/>
          <w:b/>
          <w:sz w:val="32"/>
          <w:szCs w:val="32"/>
        </w:rPr>
        <w:t>of</w:t>
      </w:r>
      <w:r w:rsidR="002D2F0D" w:rsidRPr="004716B2">
        <w:rPr>
          <w:rStyle w:val="CharSectno"/>
          <w:rFonts w:ascii="Arial" w:hAnsi="Arial" w:cs="Arial"/>
          <w:b/>
          <w:sz w:val="32"/>
          <w:szCs w:val="32"/>
        </w:rPr>
        <w:t xml:space="preserve"> </w:t>
      </w:r>
      <w:r w:rsidR="00C9455A" w:rsidRPr="004716B2">
        <w:rPr>
          <w:rStyle w:val="CharSectno"/>
          <w:rFonts w:ascii="Arial" w:hAnsi="Arial" w:cs="Arial"/>
          <w:b/>
          <w:sz w:val="32"/>
          <w:szCs w:val="32"/>
        </w:rPr>
        <w:t>d</w:t>
      </w:r>
      <w:r w:rsidR="002D2F0D" w:rsidRPr="004716B2">
        <w:rPr>
          <w:rStyle w:val="CharSectno"/>
          <w:rFonts w:ascii="Arial" w:hAnsi="Arial" w:cs="Arial"/>
          <w:b/>
          <w:sz w:val="32"/>
          <w:szCs w:val="32"/>
        </w:rPr>
        <w:t xml:space="preserve">ental </w:t>
      </w:r>
      <w:r w:rsidR="00C9455A" w:rsidRPr="004716B2">
        <w:rPr>
          <w:rStyle w:val="CharSectno"/>
          <w:rFonts w:ascii="Arial" w:hAnsi="Arial" w:cs="Arial"/>
          <w:b/>
          <w:sz w:val="32"/>
          <w:szCs w:val="32"/>
        </w:rPr>
        <w:t>s</w:t>
      </w:r>
      <w:r w:rsidR="002D2F0D" w:rsidRPr="004716B2">
        <w:rPr>
          <w:rStyle w:val="CharSectno"/>
          <w:rFonts w:ascii="Arial" w:hAnsi="Arial" w:cs="Arial"/>
          <w:b/>
          <w:sz w:val="32"/>
          <w:szCs w:val="32"/>
        </w:rPr>
        <w:t>ervices</w:t>
      </w:r>
      <w:bookmarkEnd w:id="66"/>
      <w:r w:rsidR="00C9455A" w:rsidRPr="004716B2">
        <w:rPr>
          <w:rStyle w:val="CharSectno"/>
          <w:rFonts w:ascii="Arial" w:hAnsi="Arial" w:cs="Arial"/>
          <w:b/>
          <w:sz w:val="32"/>
          <w:szCs w:val="32"/>
        </w:rPr>
        <w:t xml:space="preserve"> rendered by or on behalf of or under an arrangement with a State or internal Territory</w:t>
      </w:r>
      <w:bookmarkEnd w:id="67"/>
    </w:p>
    <w:p w:rsidR="002D2F0D" w:rsidRPr="00D04739" w:rsidRDefault="002D2F0D" w:rsidP="001917E0">
      <w:pPr>
        <w:pStyle w:val="Schedulereference"/>
        <w:spacing w:after="120"/>
      </w:pPr>
      <w:r w:rsidRPr="00D04739">
        <w:t>(rule 8A)</w:t>
      </w:r>
    </w:p>
    <w:p w:rsidR="00AC0552" w:rsidRDefault="00AC0552">
      <w:pPr>
        <w:pStyle w:val="Header"/>
      </w:pPr>
    </w:p>
    <w:tbl>
      <w:tblPr>
        <w:tblW w:w="0" w:type="auto"/>
        <w:jc w:val="center"/>
        <w:tblInd w:w="108" w:type="dxa"/>
        <w:tblLook w:val="04A0" w:firstRow="1" w:lastRow="0" w:firstColumn="1" w:lastColumn="0" w:noHBand="0" w:noVBand="1"/>
      </w:tblPr>
      <w:tblGrid>
        <w:gridCol w:w="2799"/>
        <w:gridCol w:w="2812"/>
      </w:tblGrid>
      <w:tr w:rsidR="003018D1" w:rsidRPr="0087412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F66373" w:rsidRDefault="00F66373" w:rsidP="00F04EFB">
            <w:pPr>
              <w:pStyle w:val="NoteEnd"/>
              <w:keepLines w:val="0"/>
              <w:snapToGrid w:val="0"/>
              <w:spacing w:line="240" w:lineRule="auto"/>
              <w:ind w:left="0" w:firstLine="0"/>
              <w:jc w:val="center"/>
              <w:rPr>
                <w:rFonts w:ascii="Arial" w:hAnsi="Arial"/>
                <w:b/>
                <w:sz w:val="18"/>
                <w:szCs w:val="18"/>
              </w:rPr>
            </w:pPr>
            <w:r>
              <w:rPr>
                <w:rFonts w:ascii="Arial" w:hAnsi="Arial"/>
                <w:b/>
                <w:sz w:val="18"/>
                <w:szCs w:val="18"/>
              </w:rPr>
              <w:t>Column 1</w:t>
            </w:r>
          </w:p>
          <w:p w:rsidR="003018D1" w:rsidRPr="00F04EFB" w:rsidRDefault="003018D1" w:rsidP="00F04EFB">
            <w:pPr>
              <w:pStyle w:val="NoteEnd"/>
              <w:keepLines w:val="0"/>
              <w:snapToGrid w:val="0"/>
              <w:spacing w:line="240" w:lineRule="auto"/>
              <w:ind w:left="0" w:firstLine="0"/>
              <w:rPr>
                <w:rFonts w:ascii="Arial" w:hAnsi="Arial"/>
                <w:b/>
                <w:sz w:val="18"/>
                <w:szCs w:val="18"/>
              </w:rPr>
            </w:pPr>
            <w:r w:rsidRPr="00F04EFB">
              <w:rPr>
                <w:rFonts w:ascii="Arial" w:hAnsi="Arial"/>
                <w:b/>
                <w:sz w:val="18"/>
                <w:szCs w:val="18"/>
              </w:rPr>
              <w:t xml:space="preserve">State/ </w:t>
            </w:r>
            <w:r w:rsidR="002C41D1" w:rsidRPr="00F04EFB">
              <w:rPr>
                <w:rFonts w:ascii="Arial" w:hAnsi="Arial"/>
                <w:b/>
                <w:sz w:val="18"/>
                <w:szCs w:val="18"/>
              </w:rPr>
              <w:t>i</w:t>
            </w:r>
            <w:r w:rsidRPr="00F04EFB">
              <w:rPr>
                <w:rFonts w:ascii="Arial" w:hAnsi="Arial"/>
                <w:b/>
                <w:sz w:val="18"/>
                <w:szCs w:val="18"/>
              </w:rPr>
              <w:t>nternal Territory</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F66373" w:rsidRDefault="00F66373" w:rsidP="00F04EFB">
            <w:pPr>
              <w:pStyle w:val="NoteEnd"/>
              <w:keepLines w:val="0"/>
              <w:snapToGrid w:val="0"/>
              <w:spacing w:line="240" w:lineRule="auto"/>
              <w:ind w:left="0" w:firstLine="0"/>
              <w:jc w:val="center"/>
              <w:rPr>
                <w:rFonts w:ascii="Arial" w:hAnsi="Arial"/>
                <w:b/>
                <w:sz w:val="18"/>
                <w:szCs w:val="18"/>
              </w:rPr>
            </w:pPr>
            <w:r>
              <w:rPr>
                <w:rFonts w:ascii="Arial" w:hAnsi="Arial"/>
                <w:b/>
                <w:sz w:val="18"/>
                <w:szCs w:val="18"/>
              </w:rPr>
              <w:t>Column 2</w:t>
            </w:r>
          </w:p>
          <w:p w:rsidR="003018D1" w:rsidRPr="00F04EFB" w:rsidRDefault="003018D1" w:rsidP="00F04EFB">
            <w:pPr>
              <w:pStyle w:val="NoteEnd"/>
              <w:keepLines w:val="0"/>
              <w:snapToGrid w:val="0"/>
              <w:spacing w:line="240" w:lineRule="auto"/>
              <w:ind w:left="0" w:firstLine="0"/>
              <w:rPr>
                <w:rFonts w:ascii="Arial" w:hAnsi="Arial"/>
                <w:b/>
                <w:sz w:val="18"/>
                <w:szCs w:val="18"/>
              </w:rPr>
            </w:pPr>
            <w:r w:rsidRPr="00F04EFB">
              <w:rPr>
                <w:rFonts w:ascii="Arial" w:hAnsi="Arial"/>
                <w:b/>
                <w:sz w:val="18"/>
                <w:szCs w:val="18"/>
              </w:rPr>
              <w:t xml:space="preserve">Date service </w:t>
            </w:r>
            <w:r w:rsidR="00C9455A" w:rsidRPr="00F04EFB">
              <w:rPr>
                <w:rFonts w:ascii="Arial" w:hAnsi="Arial"/>
                <w:b/>
                <w:sz w:val="18"/>
                <w:szCs w:val="18"/>
              </w:rPr>
              <w:t xml:space="preserve">must be </w:t>
            </w:r>
            <w:r w:rsidRPr="00F04EFB">
              <w:rPr>
                <w:rFonts w:ascii="Arial" w:hAnsi="Arial"/>
                <w:b/>
                <w:sz w:val="18"/>
                <w:szCs w:val="18"/>
              </w:rPr>
              <w:t xml:space="preserve">provided </w:t>
            </w:r>
            <w:r w:rsidR="00C9455A" w:rsidRPr="00F04EFB">
              <w:rPr>
                <w:rFonts w:ascii="Arial" w:hAnsi="Arial"/>
                <w:b/>
                <w:sz w:val="18"/>
                <w:szCs w:val="18"/>
              </w:rPr>
              <w:t>on or before</w:t>
            </w:r>
            <w:r w:rsidR="00F73403" w:rsidRPr="00F04EFB">
              <w:rPr>
                <w:rFonts w:ascii="Arial" w:hAnsi="Arial"/>
                <w:b/>
                <w:sz w:val="18"/>
                <w:szCs w:val="18"/>
              </w:rPr>
              <w:t>:</w:t>
            </w:r>
          </w:p>
        </w:tc>
      </w:tr>
      <w:tr w:rsidR="003018D1" w:rsidRPr="004B627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3018D1" w:rsidRPr="0087412A" w:rsidRDefault="003018D1" w:rsidP="001917E0">
            <w:pPr>
              <w:pStyle w:val="NoteEnd"/>
              <w:keepLines w:val="0"/>
              <w:snapToGrid w:val="0"/>
              <w:spacing w:before="360" w:line="240" w:lineRule="auto"/>
              <w:ind w:left="0" w:firstLine="0"/>
              <w:rPr>
                <w:rFonts w:ascii="Arial" w:hAnsi="Arial"/>
                <w:sz w:val="18"/>
                <w:szCs w:val="18"/>
              </w:rPr>
            </w:pPr>
            <w:r w:rsidRPr="0087412A">
              <w:rPr>
                <w:rFonts w:ascii="Arial" w:hAnsi="Arial"/>
                <w:sz w:val="18"/>
                <w:szCs w:val="18"/>
              </w:rPr>
              <w:t>A</w:t>
            </w:r>
            <w:r w:rsidR="00E02B7C">
              <w:rPr>
                <w:rFonts w:ascii="Arial" w:hAnsi="Arial"/>
                <w:sz w:val="18"/>
                <w:szCs w:val="18"/>
              </w:rPr>
              <w:t xml:space="preserve">ustralian </w:t>
            </w:r>
            <w:r w:rsidRPr="0087412A">
              <w:rPr>
                <w:rFonts w:ascii="Arial" w:hAnsi="Arial"/>
                <w:sz w:val="18"/>
                <w:szCs w:val="18"/>
              </w:rPr>
              <w:t>C</w:t>
            </w:r>
            <w:r w:rsidR="00E02B7C">
              <w:rPr>
                <w:rFonts w:ascii="Arial" w:hAnsi="Arial"/>
                <w:sz w:val="18"/>
                <w:szCs w:val="18"/>
              </w:rPr>
              <w:t xml:space="preserve">apital </w:t>
            </w:r>
            <w:r w:rsidRPr="0087412A">
              <w:rPr>
                <w:rFonts w:ascii="Arial" w:hAnsi="Arial"/>
                <w:sz w:val="18"/>
                <w:szCs w:val="18"/>
              </w:rPr>
              <w:t>T</w:t>
            </w:r>
            <w:r w:rsidR="00E02B7C">
              <w:rPr>
                <w:rFonts w:ascii="Arial" w:hAnsi="Arial"/>
                <w:sz w:val="18"/>
                <w:szCs w:val="18"/>
              </w:rPr>
              <w:t>erritory</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3018D1" w:rsidRPr="0024391F" w:rsidRDefault="003018D1" w:rsidP="00CE1260">
            <w:pPr>
              <w:pStyle w:val="NoteEnd"/>
              <w:keepLines w:val="0"/>
              <w:snapToGrid w:val="0"/>
              <w:spacing w:before="360" w:line="240" w:lineRule="auto"/>
              <w:ind w:left="0" w:firstLine="0"/>
              <w:rPr>
                <w:rFonts w:ascii="Arial" w:hAnsi="Arial"/>
                <w:sz w:val="18"/>
                <w:szCs w:val="18"/>
              </w:rPr>
            </w:pPr>
            <w:r w:rsidRPr="0024391F">
              <w:rPr>
                <w:rFonts w:ascii="Arial" w:hAnsi="Arial"/>
                <w:sz w:val="18"/>
                <w:szCs w:val="18"/>
              </w:rPr>
              <w:t>3</w:t>
            </w:r>
            <w:r w:rsidR="00CE1260" w:rsidRPr="0024391F">
              <w:rPr>
                <w:rFonts w:ascii="Arial" w:hAnsi="Arial"/>
                <w:sz w:val="18"/>
                <w:szCs w:val="18"/>
              </w:rPr>
              <w:t>0</w:t>
            </w:r>
            <w:r w:rsidRPr="0024391F">
              <w:rPr>
                <w:rFonts w:ascii="Arial" w:hAnsi="Arial"/>
                <w:sz w:val="18"/>
                <w:szCs w:val="18"/>
              </w:rPr>
              <w:t xml:space="preserve"> </w:t>
            </w:r>
            <w:r w:rsidR="00CE1260" w:rsidRPr="0024391F">
              <w:rPr>
                <w:rFonts w:ascii="Arial" w:hAnsi="Arial"/>
                <w:sz w:val="18"/>
                <w:szCs w:val="18"/>
              </w:rPr>
              <w:t>June 2015</w:t>
            </w:r>
          </w:p>
        </w:tc>
      </w:tr>
      <w:tr w:rsidR="003018D1" w:rsidRPr="004B627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3018D1" w:rsidRPr="0087412A" w:rsidRDefault="003018D1" w:rsidP="001917E0">
            <w:pPr>
              <w:pStyle w:val="NoteEnd"/>
              <w:keepLines w:val="0"/>
              <w:snapToGrid w:val="0"/>
              <w:spacing w:before="360" w:line="240" w:lineRule="auto"/>
              <w:ind w:left="0" w:firstLine="0"/>
              <w:rPr>
                <w:rFonts w:ascii="Arial" w:hAnsi="Arial"/>
                <w:sz w:val="18"/>
                <w:szCs w:val="18"/>
              </w:rPr>
            </w:pPr>
            <w:r w:rsidRPr="0087412A">
              <w:rPr>
                <w:rFonts w:ascii="Arial" w:hAnsi="Arial"/>
                <w:sz w:val="18"/>
                <w:szCs w:val="18"/>
              </w:rPr>
              <w:t>N</w:t>
            </w:r>
            <w:r w:rsidR="00E02B7C">
              <w:rPr>
                <w:rFonts w:ascii="Arial" w:hAnsi="Arial"/>
                <w:sz w:val="18"/>
                <w:szCs w:val="18"/>
              </w:rPr>
              <w:t xml:space="preserve">ew </w:t>
            </w:r>
            <w:r w:rsidRPr="0087412A">
              <w:rPr>
                <w:rFonts w:ascii="Arial" w:hAnsi="Arial"/>
                <w:sz w:val="18"/>
                <w:szCs w:val="18"/>
              </w:rPr>
              <w:t>S</w:t>
            </w:r>
            <w:r w:rsidR="00E02B7C">
              <w:rPr>
                <w:rFonts w:ascii="Arial" w:hAnsi="Arial"/>
                <w:sz w:val="18"/>
                <w:szCs w:val="18"/>
              </w:rPr>
              <w:t xml:space="preserve">outh </w:t>
            </w:r>
            <w:r w:rsidRPr="0087412A">
              <w:rPr>
                <w:rFonts w:ascii="Arial" w:hAnsi="Arial"/>
                <w:sz w:val="18"/>
                <w:szCs w:val="18"/>
              </w:rPr>
              <w:t>W</w:t>
            </w:r>
            <w:r w:rsidR="00E02B7C">
              <w:rPr>
                <w:rFonts w:ascii="Arial" w:hAnsi="Arial"/>
                <w:sz w:val="18"/>
                <w:szCs w:val="18"/>
              </w:rPr>
              <w:t>ales</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3018D1" w:rsidRPr="0024391F" w:rsidRDefault="00CE1260" w:rsidP="001917E0">
            <w:pPr>
              <w:pStyle w:val="NoteEnd"/>
              <w:keepLines w:val="0"/>
              <w:snapToGrid w:val="0"/>
              <w:spacing w:before="360" w:line="240" w:lineRule="auto"/>
              <w:ind w:left="0" w:firstLine="0"/>
              <w:rPr>
                <w:rFonts w:ascii="Arial" w:hAnsi="Arial"/>
                <w:sz w:val="18"/>
                <w:szCs w:val="18"/>
              </w:rPr>
            </w:pPr>
            <w:r w:rsidRPr="0024391F">
              <w:rPr>
                <w:rFonts w:ascii="Arial" w:hAnsi="Arial"/>
                <w:sz w:val="18"/>
                <w:szCs w:val="18"/>
              </w:rPr>
              <w:t>30 June 2015</w:t>
            </w:r>
          </w:p>
        </w:tc>
      </w:tr>
      <w:tr w:rsidR="003018D1" w:rsidRPr="004B627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3018D1" w:rsidRPr="0087412A" w:rsidRDefault="003018D1" w:rsidP="001917E0">
            <w:pPr>
              <w:pStyle w:val="NoteEnd"/>
              <w:keepLines w:val="0"/>
              <w:snapToGrid w:val="0"/>
              <w:spacing w:before="360" w:line="240" w:lineRule="auto"/>
              <w:ind w:left="0" w:firstLine="0"/>
              <w:rPr>
                <w:rFonts w:ascii="Arial" w:hAnsi="Arial"/>
                <w:sz w:val="18"/>
                <w:szCs w:val="18"/>
              </w:rPr>
            </w:pPr>
            <w:r w:rsidRPr="0087412A">
              <w:rPr>
                <w:rFonts w:ascii="Arial" w:hAnsi="Arial"/>
                <w:sz w:val="18"/>
                <w:szCs w:val="18"/>
              </w:rPr>
              <w:t>N</w:t>
            </w:r>
            <w:r w:rsidR="00E02B7C">
              <w:rPr>
                <w:rFonts w:ascii="Arial" w:hAnsi="Arial"/>
                <w:sz w:val="18"/>
                <w:szCs w:val="18"/>
              </w:rPr>
              <w:t xml:space="preserve">orthern </w:t>
            </w:r>
            <w:r w:rsidRPr="0087412A">
              <w:rPr>
                <w:rFonts w:ascii="Arial" w:hAnsi="Arial"/>
                <w:sz w:val="18"/>
                <w:szCs w:val="18"/>
              </w:rPr>
              <w:t>T</w:t>
            </w:r>
            <w:r w:rsidR="00E02B7C">
              <w:rPr>
                <w:rFonts w:ascii="Arial" w:hAnsi="Arial"/>
                <w:sz w:val="18"/>
                <w:szCs w:val="18"/>
              </w:rPr>
              <w:t>erritory</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3018D1" w:rsidRPr="0024391F" w:rsidRDefault="00CE1260" w:rsidP="001917E0">
            <w:pPr>
              <w:pStyle w:val="NoteEnd"/>
              <w:keepLines w:val="0"/>
              <w:snapToGrid w:val="0"/>
              <w:spacing w:before="360" w:line="240" w:lineRule="auto"/>
              <w:ind w:left="0" w:firstLine="0"/>
              <w:rPr>
                <w:rFonts w:ascii="Arial" w:hAnsi="Arial"/>
                <w:sz w:val="18"/>
                <w:szCs w:val="18"/>
              </w:rPr>
            </w:pPr>
            <w:r w:rsidRPr="0024391F">
              <w:rPr>
                <w:rFonts w:ascii="Arial" w:hAnsi="Arial"/>
                <w:sz w:val="18"/>
                <w:szCs w:val="18"/>
              </w:rPr>
              <w:t>30 June 2015</w:t>
            </w:r>
          </w:p>
        </w:tc>
      </w:tr>
      <w:tr w:rsidR="003018D1" w:rsidRPr="004B627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3018D1" w:rsidRPr="0087412A" w:rsidRDefault="003018D1" w:rsidP="001917E0">
            <w:pPr>
              <w:pStyle w:val="NoteEnd"/>
              <w:keepLines w:val="0"/>
              <w:snapToGrid w:val="0"/>
              <w:spacing w:before="360" w:line="240" w:lineRule="auto"/>
              <w:ind w:left="0" w:firstLine="0"/>
              <w:rPr>
                <w:rFonts w:ascii="Arial" w:hAnsi="Arial"/>
                <w:sz w:val="18"/>
                <w:szCs w:val="18"/>
              </w:rPr>
            </w:pPr>
            <w:r w:rsidRPr="0087412A">
              <w:rPr>
                <w:rFonts w:ascii="Arial" w:hAnsi="Arial"/>
                <w:sz w:val="18"/>
                <w:szCs w:val="18"/>
              </w:rPr>
              <w:t>Q</w:t>
            </w:r>
            <w:r w:rsidR="00E02B7C">
              <w:rPr>
                <w:rFonts w:ascii="Arial" w:hAnsi="Arial"/>
                <w:sz w:val="18"/>
                <w:szCs w:val="18"/>
              </w:rPr>
              <w:t>ueensland</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3018D1" w:rsidRPr="0024391F" w:rsidRDefault="00CE1260" w:rsidP="001917E0">
            <w:pPr>
              <w:pStyle w:val="NoteEnd"/>
              <w:keepLines w:val="0"/>
              <w:snapToGrid w:val="0"/>
              <w:spacing w:before="360" w:line="240" w:lineRule="auto"/>
              <w:ind w:left="0" w:firstLine="0"/>
              <w:rPr>
                <w:rFonts w:ascii="Arial" w:hAnsi="Arial"/>
                <w:sz w:val="18"/>
                <w:szCs w:val="18"/>
              </w:rPr>
            </w:pPr>
            <w:r w:rsidRPr="0024391F">
              <w:rPr>
                <w:rFonts w:ascii="Arial" w:hAnsi="Arial"/>
                <w:sz w:val="18"/>
                <w:szCs w:val="18"/>
              </w:rPr>
              <w:t>30 June 2015</w:t>
            </w:r>
          </w:p>
        </w:tc>
      </w:tr>
      <w:tr w:rsidR="003018D1" w:rsidRPr="004B627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3018D1" w:rsidRPr="0087412A" w:rsidRDefault="003018D1" w:rsidP="001917E0">
            <w:pPr>
              <w:pStyle w:val="NoteEnd"/>
              <w:keepLines w:val="0"/>
              <w:snapToGrid w:val="0"/>
              <w:spacing w:before="360" w:line="240" w:lineRule="auto"/>
              <w:ind w:left="0" w:firstLine="0"/>
              <w:rPr>
                <w:rFonts w:ascii="Arial" w:hAnsi="Arial"/>
                <w:sz w:val="18"/>
                <w:szCs w:val="18"/>
              </w:rPr>
            </w:pPr>
            <w:r w:rsidRPr="0087412A">
              <w:rPr>
                <w:rFonts w:ascii="Arial" w:hAnsi="Arial"/>
                <w:sz w:val="18"/>
                <w:szCs w:val="18"/>
              </w:rPr>
              <w:t>S</w:t>
            </w:r>
            <w:r w:rsidR="00E02B7C">
              <w:rPr>
                <w:rFonts w:ascii="Arial" w:hAnsi="Arial"/>
                <w:sz w:val="18"/>
                <w:szCs w:val="18"/>
              </w:rPr>
              <w:t xml:space="preserve">outh </w:t>
            </w:r>
            <w:r w:rsidRPr="0087412A">
              <w:rPr>
                <w:rFonts w:ascii="Arial" w:hAnsi="Arial"/>
                <w:sz w:val="18"/>
                <w:szCs w:val="18"/>
              </w:rPr>
              <w:t>A</w:t>
            </w:r>
            <w:r w:rsidR="00E02B7C">
              <w:rPr>
                <w:rFonts w:ascii="Arial" w:hAnsi="Arial"/>
                <w:sz w:val="18"/>
                <w:szCs w:val="18"/>
              </w:rPr>
              <w:t>ustralia</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3018D1" w:rsidRPr="0024391F" w:rsidRDefault="00CE1260" w:rsidP="001917E0">
            <w:pPr>
              <w:pStyle w:val="NoteEnd"/>
              <w:keepLines w:val="0"/>
              <w:snapToGrid w:val="0"/>
              <w:spacing w:before="360" w:line="240" w:lineRule="auto"/>
              <w:ind w:left="0" w:firstLine="0"/>
              <w:rPr>
                <w:rFonts w:ascii="Arial" w:hAnsi="Arial"/>
                <w:sz w:val="18"/>
                <w:szCs w:val="18"/>
              </w:rPr>
            </w:pPr>
            <w:r w:rsidRPr="0024391F">
              <w:rPr>
                <w:rFonts w:ascii="Arial" w:hAnsi="Arial"/>
                <w:sz w:val="18"/>
                <w:szCs w:val="18"/>
              </w:rPr>
              <w:t>30 June 2015</w:t>
            </w:r>
          </w:p>
        </w:tc>
      </w:tr>
      <w:tr w:rsidR="003018D1" w:rsidRPr="004B627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3018D1" w:rsidRPr="0087412A" w:rsidRDefault="003018D1" w:rsidP="001917E0">
            <w:pPr>
              <w:pStyle w:val="NoteEnd"/>
              <w:keepLines w:val="0"/>
              <w:snapToGrid w:val="0"/>
              <w:spacing w:before="360" w:line="240" w:lineRule="auto"/>
              <w:ind w:left="0" w:firstLine="0"/>
              <w:rPr>
                <w:rFonts w:ascii="Arial" w:hAnsi="Arial"/>
                <w:sz w:val="18"/>
                <w:szCs w:val="18"/>
              </w:rPr>
            </w:pPr>
            <w:r w:rsidRPr="0087412A">
              <w:rPr>
                <w:rFonts w:ascii="Arial" w:hAnsi="Arial"/>
                <w:sz w:val="18"/>
                <w:szCs w:val="18"/>
              </w:rPr>
              <w:t>T</w:t>
            </w:r>
            <w:r w:rsidR="00E02B7C">
              <w:rPr>
                <w:rFonts w:ascii="Arial" w:hAnsi="Arial"/>
                <w:sz w:val="18"/>
                <w:szCs w:val="18"/>
              </w:rPr>
              <w:t>asmania</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3018D1" w:rsidRPr="0024391F" w:rsidRDefault="00CE1260" w:rsidP="001917E0">
            <w:pPr>
              <w:pStyle w:val="NoteEnd"/>
              <w:keepLines w:val="0"/>
              <w:snapToGrid w:val="0"/>
              <w:spacing w:before="360" w:line="240" w:lineRule="auto"/>
              <w:ind w:left="0" w:firstLine="0"/>
              <w:rPr>
                <w:rFonts w:ascii="Arial" w:hAnsi="Arial"/>
                <w:sz w:val="18"/>
                <w:szCs w:val="18"/>
              </w:rPr>
            </w:pPr>
            <w:r w:rsidRPr="0024391F">
              <w:rPr>
                <w:rFonts w:ascii="Arial" w:hAnsi="Arial"/>
                <w:sz w:val="18"/>
                <w:szCs w:val="18"/>
              </w:rPr>
              <w:t>30 June 2015</w:t>
            </w:r>
          </w:p>
        </w:tc>
      </w:tr>
      <w:tr w:rsidR="003018D1" w:rsidRPr="004B627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3018D1" w:rsidRPr="0087412A" w:rsidRDefault="003018D1" w:rsidP="001917E0">
            <w:pPr>
              <w:pStyle w:val="NoteEnd"/>
              <w:keepLines w:val="0"/>
              <w:snapToGrid w:val="0"/>
              <w:spacing w:before="360" w:line="240" w:lineRule="auto"/>
              <w:ind w:left="0" w:firstLine="0"/>
              <w:rPr>
                <w:rFonts w:ascii="Arial" w:hAnsi="Arial"/>
                <w:sz w:val="18"/>
                <w:szCs w:val="18"/>
              </w:rPr>
            </w:pPr>
            <w:r w:rsidRPr="0087412A">
              <w:rPr>
                <w:rFonts w:ascii="Arial" w:hAnsi="Arial"/>
                <w:sz w:val="18"/>
                <w:szCs w:val="18"/>
              </w:rPr>
              <w:t>V</w:t>
            </w:r>
            <w:r w:rsidR="00E02B7C">
              <w:rPr>
                <w:rFonts w:ascii="Arial" w:hAnsi="Arial"/>
                <w:sz w:val="18"/>
                <w:szCs w:val="18"/>
              </w:rPr>
              <w:t>ictoria</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3018D1" w:rsidRPr="0024391F" w:rsidRDefault="00CE1260" w:rsidP="001917E0">
            <w:pPr>
              <w:pStyle w:val="NoteEnd"/>
              <w:keepLines w:val="0"/>
              <w:snapToGrid w:val="0"/>
              <w:spacing w:before="360" w:line="240" w:lineRule="auto"/>
              <w:ind w:left="0" w:firstLine="0"/>
              <w:rPr>
                <w:rFonts w:ascii="Arial" w:hAnsi="Arial"/>
                <w:sz w:val="18"/>
                <w:szCs w:val="18"/>
              </w:rPr>
            </w:pPr>
            <w:r w:rsidRPr="0024391F">
              <w:rPr>
                <w:rFonts w:ascii="Arial" w:hAnsi="Arial"/>
                <w:sz w:val="18"/>
                <w:szCs w:val="18"/>
              </w:rPr>
              <w:t>30 June 2015</w:t>
            </w:r>
          </w:p>
        </w:tc>
      </w:tr>
      <w:tr w:rsidR="003018D1" w:rsidRPr="004B627A" w:rsidTr="001917E0">
        <w:trPr>
          <w:jc w:val="center"/>
        </w:trPr>
        <w:tc>
          <w:tcPr>
            <w:tcW w:w="2799" w:type="dxa"/>
            <w:tcBorders>
              <w:top w:val="single" w:sz="4" w:space="0" w:color="000000"/>
              <w:left w:val="single" w:sz="4" w:space="0" w:color="000000"/>
              <w:bottom w:val="single" w:sz="4" w:space="0" w:color="000000"/>
            </w:tcBorders>
            <w:shd w:val="clear" w:color="auto" w:fill="auto"/>
          </w:tcPr>
          <w:p w:rsidR="003018D1" w:rsidRPr="0087412A" w:rsidRDefault="003018D1" w:rsidP="001917E0">
            <w:pPr>
              <w:pStyle w:val="NoteEnd"/>
              <w:keepLines w:val="0"/>
              <w:snapToGrid w:val="0"/>
              <w:spacing w:before="360" w:line="240" w:lineRule="auto"/>
              <w:ind w:left="0" w:firstLine="0"/>
              <w:rPr>
                <w:rFonts w:ascii="Arial" w:hAnsi="Arial"/>
                <w:sz w:val="18"/>
                <w:szCs w:val="18"/>
              </w:rPr>
            </w:pPr>
            <w:r w:rsidRPr="0087412A">
              <w:rPr>
                <w:rFonts w:ascii="Arial" w:hAnsi="Arial"/>
                <w:sz w:val="18"/>
                <w:szCs w:val="18"/>
              </w:rPr>
              <w:t>W</w:t>
            </w:r>
            <w:r w:rsidR="00E02B7C">
              <w:rPr>
                <w:rFonts w:ascii="Arial" w:hAnsi="Arial"/>
                <w:sz w:val="18"/>
                <w:szCs w:val="18"/>
              </w:rPr>
              <w:t xml:space="preserve">estern </w:t>
            </w:r>
            <w:r w:rsidRPr="0087412A">
              <w:rPr>
                <w:rFonts w:ascii="Arial" w:hAnsi="Arial"/>
                <w:sz w:val="18"/>
                <w:szCs w:val="18"/>
              </w:rPr>
              <w:t>A</w:t>
            </w:r>
            <w:r w:rsidR="00E02B7C">
              <w:rPr>
                <w:rFonts w:ascii="Arial" w:hAnsi="Arial"/>
                <w:sz w:val="18"/>
                <w:szCs w:val="18"/>
              </w:rPr>
              <w:t>ustralia</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3018D1" w:rsidRPr="0024391F" w:rsidRDefault="00CE1260" w:rsidP="001917E0">
            <w:pPr>
              <w:pStyle w:val="NoteEnd"/>
              <w:keepLines w:val="0"/>
              <w:snapToGrid w:val="0"/>
              <w:spacing w:before="360" w:line="240" w:lineRule="auto"/>
              <w:ind w:left="0" w:firstLine="0"/>
              <w:rPr>
                <w:rFonts w:ascii="Arial" w:hAnsi="Arial"/>
                <w:sz w:val="18"/>
                <w:szCs w:val="18"/>
              </w:rPr>
            </w:pPr>
            <w:r w:rsidRPr="0024391F">
              <w:rPr>
                <w:rFonts w:ascii="Arial" w:hAnsi="Arial"/>
                <w:sz w:val="18"/>
                <w:szCs w:val="18"/>
              </w:rPr>
              <w:t>30 June 2015</w:t>
            </w:r>
          </w:p>
        </w:tc>
      </w:tr>
    </w:tbl>
    <w:p w:rsidR="00332B42" w:rsidRPr="001917E0" w:rsidRDefault="00332B42" w:rsidP="0022417D">
      <w:pPr>
        <w:pStyle w:val="Scheduletitle"/>
        <w:ind w:left="0" w:firstLine="0"/>
        <w:rPr>
          <w:rStyle w:val="CharAmSchNo"/>
        </w:rPr>
      </w:pPr>
      <w:bookmarkStart w:id="68" w:name="_Toc355957813"/>
      <w:bookmarkStart w:id="69" w:name="_Toc367788836"/>
      <w:r w:rsidRPr="001917E0">
        <w:rPr>
          <w:rStyle w:val="CharAmSchNo"/>
        </w:rPr>
        <w:t xml:space="preserve">Schedule </w:t>
      </w:r>
      <w:r w:rsidR="002D2F0D" w:rsidRPr="001917E0">
        <w:rPr>
          <w:rStyle w:val="CharAmSchNo"/>
        </w:rPr>
        <w:t>3</w:t>
      </w:r>
      <w:r w:rsidRPr="001917E0">
        <w:rPr>
          <w:rStyle w:val="CharAmSchNo"/>
        </w:rPr>
        <w:tab/>
        <w:t>Benefit limits</w:t>
      </w:r>
      <w:bookmarkEnd w:id="68"/>
      <w:bookmarkEnd w:id="69"/>
    </w:p>
    <w:p w:rsidR="00332B42" w:rsidRDefault="00332B42" w:rsidP="001917E0">
      <w:pPr>
        <w:pStyle w:val="Schedulereference"/>
        <w:spacing w:after="120"/>
        <w:rPr>
          <w:szCs w:val="18"/>
        </w:rPr>
      </w:pPr>
      <w:r w:rsidRPr="00D04739">
        <w:t xml:space="preserve">(rule 14) </w:t>
      </w:r>
    </w:p>
    <w:p w:rsidR="00AC0552" w:rsidRDefault="00AC0552" w:rsidP="007C782A">
      <w:pPr>
        <w:pStyle w:val="Header"/>
        <w:keepNext/>
      </w:pPr>
    </w:p>
    <w:tbl>
      <w:tblPr>
        <w:tblW w:w="0" w:type="auto"/>
        <w:tblInd w:w="-5" w:type="dxa"/>
        <w:tblLook w:val="04A0" w:firstRow="1" w:lastRow="0" w:firstColumn="1" w:lastColumn="0" w:noHBand="0" w:noVBand="1"/>
      </w:tblPr>
      <w:tblGrid>
        <w:gridCol w:w="4212"/>
        <w:gridCol w:w="4220"/>
      </w:tblGrid>
      <w:tr w:rsidR="00332B42" w:rsidRPr="0087412A" w:rsidTr="0022417D">
        <w:tc>
          <w:tcPr>
            <w:tcW w:w="4212" w:type="dxa"/>
            <w:tcBorders>
              <w:top w:val="single" w:sz="4" w:space="0" w:color="000000"/>
              <w:left w:val="single" w:sz="4" w:space="0" w:color="000000"/>
              <w:bottom w:val="single" w:sz="4" w:space="0" w:color="000000"/>
            </w:tcBorders>
            <w:shd w:val="clear" w:color="auto" w:fill="auto"/>
          </w:tcPr>
          <w:p w:rsidR="00332B42" w:rsidRPr="0087412A" w:rsidRDefault="00AC0552"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 xml:space="preserve">Relevant </w:t>
            </w:r>
            <w:r w:rsidR="009216AD">
              <w:rPr>
                <w:rFonts w:ascii="Arial" w:hAnsi="Arial"/>
                <w:sz w:val="18"/>
                <w:szCs w:val="18"/>
              </w:rPr>
              <w:t>2</w:t>
            </w:r>
            <w:r>
              <w:rPr>
                <w:rFonts w:ascii="Arial" w:hAnsi="Arial"/>
                <w:sz w:val="18"/>
                <w:szCs w:val="18"/>
              </w:rPr>
              <w:t xml:space="preserve"> year </w:t>
            </w:r>
            <w:r w:rsidR="009216AD">
              <w:rPr>
                <w:rFonts w:ascii="Arial" w:hAnsi="Arial"/>
                <w:sz w:val="18"/>
                <w:szCs w:val="18"/>
              </w:rPr>
              <w:t>p</w:t>
            </w:r>
            <w:r w:rsidR="005F7D18">
              <w:rPr>
                <w:rFonts w:ascii="Arial" w:hAnsi="Arial"/>
                <w:sz w:val="18"/>
                <w:szCs w:val="18"/>
              </w:rPr>
              <w:t xml:space="preserve">eriod </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332B42" w:rsidRPr="0087412A" w:rsidRDefault="004716B2"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Cap</w:t>
            </w:r>
          </w:p>
        </w:tc>
      </w:tr>
      <w:tr w:rsidR="00332B42" w:rsidRPr="0087412A" w:rsidTr="0022417D">
        <w:tc>
          <w:tcPr>
            <w:tcW w:w="4212" w:type="dxa"/>
            <w:tcBorders>
              <w:top w:val="single" w:sz="4" w:space="0" w:color="000000"/>
              <w:left w:val="single" w:sz="4" w:space="0" w:color="000000"/>
              <w:bottom w:val="single" w:sz="4" w:space="0" w:color="000000"/>
            </w:tcBorders>
            <w:shd w:val="clear" w:color="auto" w:fill="auto"/>
          </w:tcPr>
          <w:p w:rsidR="00332B42" w:rsidRPr="0087412A" w:rsidRDefault="005F7D18"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2014-2015</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332B42" w:rsidRPr="0087412A" w:rsidRDefault="005F7D18"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$1,000</w:t>
            </w:r>
          </w:p>
        </w:tc>
      </w:tr>
      <w:tr w:rsidR="004532CF" w:rsidRPr="0087412A" w:rsidTr="0022417D">
        <w:tc>
          <w:tcPr>
            <w:tcW w:w="4212" w:type="dxa"/>
            <w:tcBorders>
              <w:top w:val="single" w:sz="4" w:space="0" w:color="000000"/>
              <w:left w:val="single" w:sz="4" w:space="0" w:color="000000"/>
              <w:bottom w:val="single" w:sz="4" w:space="0" w:color="000000"/>
            </w:tcBorders>
            <w:shd w:val="clear" w:color="auto" w:fill="auto"/>
          </w:tcPr>
          <w:p w:rsidR="004532CF" w:rsidRDefault="004532CF"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2015-2016</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532CF" w:rsidRDefault="00763482"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$1,000</w:t>
            </w:r>
          </w:p>
        </w:tc>
      </w:tr>
      <w:bookmarkEnd w:id="2"/>
      <w:bookmarkEnd w:id="3"/>
    </w:tbl>
    <w:p w:rsidR="00E87037" w:rsidRPr="00F65E00" w:rsidRDefault="00E87037" w:rsidP="0022417D">
      <w:pPr>
        <w:pBdr>
          <w:bottom w:val="single" w:sz="4" w:space="1" w:color="auto"/>
        </w:pBdr>
        <w:spacing w:before="360"/>
        <w:jc w:val="both"/>
      </w:pPr>
    </w:p>
    <w:sectPr w:rsidR="00E87037" w:rsidRPr="00F65E00" w:rsidSect="0063519A">
      <w:headerReference w:type="even" r:id="rId25"/>
      <w:headerReference w:type="default" r:id="rId26"/>
      <w:footerReference w:type="first" r:id="rId27"/>
      <w:pgSz w:w="11906" w:h="16838"/>
      <w:pgMar w:top="1440" w:right="1797" w:bottom="1440" w:left="1797" w:header="720" w:footer="2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F2" w:rsidRDefault="00A073F2">
      <w:r>
        <w:separator/>
      </w:r>
    </w:p>
  </w:endnote>
  <w:endnote w:type="continuationSeparator" w:id="0">
    <w:p w:rsidR="00A073F2" w:rsidRDefault="00A073F2">
      <w:r>
        <w:continuationSeparator/>
      </w:r>
    </w:p>
  </w:endnote>
  <w:endnote w:type="continuationNotice" w:id="1">
    <w:p w:rsidR="00A073F2" w:rsidRDefault="00A07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DejaVu Sans">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Default="00CA7EF0">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CA7EF0">
      <w:tc>
        <w:tcPr>
          <w:tcW w:w="1134" w:type="dxa"/>
          <w:shd w:val="clear" w:color="auto" w:fill="auto"/>
        </w:tcPr>
        <w:p w:rsidR="00CA7EF0" w:rsidRPr="007F6065" w:rsidRDefault="00CA7EF0">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4</w:t>
          </w:r>
          <w:r w:rsidRPr="007F6065">
            <w:rPr>
              <w:rStyle w:val="PageNumber"/>
            </w:rPr>
            <w:fldChar w:fldCharType="end"/>
          </w:r>
        </w:p>
      </w:tc>
      <w:tc>
        <w:tcPr>
          <w:tcW w:w="4820" w:type="dxa"/>
          <w:shd w:val="clear" w:color="auto" w:fill="auto"/>
        </w:tcPr>
        <w:p w:rsidR="00CA7EF0" w:rsidRPr="00EF2F9D" w:rsidRDefault="00AC0750">
          <w:pPr>
            <w:pStyle w:val="FooterCitation"/>
          </w:pPr>
          <w:r>
            <w:fldChar w:fldCharType="begin"/>
          </w:r>
          <w:r>
            <w:instrText xml:space="preserve"> REF  Citation\*charformat </w:instrText>
          </w:r>
          <w:r>
            <w:fldChar w:fldCharType="separate"/>
          </w:r>
          <w:r w:rsidR="00CA7EF0" w:rsidRPr="00F65E00">
            <w:t xml:space="preserve">Dental Benefits Rules </w:t>
          </w:r>
          <w:r>
            <w:fldChar w:fldCharType="end"/>
          </w:r>
        </w:p>
      </w:tc>
      <w:tc>
        <w:tcPr>
          <w:tcW w:w="1191" w:type="dxa"/>
          <w:shd w:val="clear" w:color="auto" w:fill="auto"/>
        </w:tcPr>
        <w:p w:rsidR="00CA7EF0" w:rsidRPr="007F6065" w:rsidRDefault="00CA7EF0">
          <w:pPr>
            <w:pStyle w:val="Footer"/>
            <w:spacing w:before="20"/>
            <w:jc w:val="right"/>
          </w:pPr>
          <w:r w:rsidRPr="007F6065">
            <w:fldChar w:fldCharType="begin"/>
          </w:r>
          <w:r w:rsidRPr="007F6065">
            <w:instrText xml:space="preserve"> REF Year \*Charformat </w:instrText>
          </w:r>
          <w:r w:rsidRPr="007F6065">
            <w:fldChar w:fldCharType="separate"/>
          </w:r>
          <w:r>
            <w:rPr>
              <w:b/>
              <w:bCs/>
              <w:lang w:val="en-US"/>
            </w:rPr>
            <w:t>Error! Not a valid result for table.</w:t>
          </w:r>
          <w:r w:rsidRPr="007F6065">
            <w:fldChar w:fldCharType="end"/>
          </w:r>
          <w:r w:rsidRPr="007F6065">
            <w:t xml:space="preserve">, </w:t>
          </w:r>
          <w:r w:rsidRPr="007F6065">
            <w:fldChar w:fldCharType="begin"/>
          </w:r>
          <w:r w:rsidRPr="007F6065">
            <w:instrText xml:space="preserve"> REF refno \*Charformat </w:instrText>
          </w:r>
          <w:r w:rsidRPr="007F6065">
            <w:fldChar w:fldCharType="separate"/>
          </w:r>
          <w:r>
            <w:rPr>
              <w:b/>
              <w:bCs/>
              <w:lang w:val="en-US"/>
            </w:rPr>
            <w:t>Error! Reference source not found.</w:t>
          </w:r>
          <w:r w:rsidRPr="007F6065">
            <w:fldChar w:fldCharType="end"/>
          </w:r>
        </w:p>
      </w:tc>
    </w:tr>
  </w:tbl>
  <w:p w:rsidR="00CA7EF0" w:rsidRDefault="00AC0750" w:rsidP="00D04739">
    <w:pPr>
      <w:pStyle w:val="Footer"/>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783.25pt;width:349.5pt;height:41.4pt;z-index:251657216;mso-position-horizontal-relative:text;mso-position-vertical-relative:page" filled="f" stroked="f">
          <v:textbox style="mso-next-textbox:#_x0000_s2052" inset="0,0,0,0">
            <w:txbxContent>
              <w:p w:rsidR="00CA7EF0" w:rsidRDefault="00CA7EF0"/>
            </w:txbxContent>
          </v:textbox>
          <w10:wrap anchory="page"/>
        </v:shape>
      </w:pict>
    </w:r>
    <w:r>
      <w:rPr>
        <w:noProof/>
      </w:rPr>
      <w:pict>
        <v:shape id="_x0000_s2051" type="#_x0000_t202" style="position:absolute;left:0;text-align:left;margin-left:0;margin-top:784.75pt;width:349.5pt;height:41.4pt;z-index:251656192;mso-position-horizontal-relative:text;mso-position-vertical-relative:text" filled="f" stroked="f">
          <v:textbox style="mso-next-textbox:#_x0000_s2051">
            <w:txbxContent>
              <w:p w:rsidR="00CA7EF0" w:rsidRDefault="00CA7EF0"/>
            </w:txbxContent>
          </v:textbox>
        </v:shape>
      </w:pict>
    </w:r>
    <w:r>
      <w:rPr>
        <w:noProof/>
      </w:rPr>
      <w:pict>
        <v:shape id="_x0000_s2050" type="#_x0000_t202" style="position:absolute;left:0;text-align:left;margin-left:-36pt;margin-top:188.55pt;width:349.5pt;height:41.4pt;z-index:251655168;mso-position-horizontal-relative:text;mso-position-vertical-relative:text" filled="f" stroked="f">
          <v:textbox style="mso-next-textbox:#_x0000_s2050">
            <w:txbxContent>
              <w:p w:rsidR="00CA7EF0" w:rsidRDefault="00CA7EF0"/>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7EF0" w:rsidTr="0099367F">
      <w:trPr>
        <w:trHeight w:val="70"/>
      </w:trPr>
      <w:tc>
        <w:tcPr>
          <w:tcW w:w="1134" w:type="dxa"/>
          <w:shd w:val="clear" w:color="auto" w:fill="auto"/>
        </w:tcPr>
        <w:p w:rsidR="00CA7EF0" w:rsidRDefault="00CA7EF0" w:rsidP="0099367F">
          <w:pPr>
            <w:spacing w:line="240" w:lineRule="exact"/>
          </w:pPr>
        </w:p>
      </w:tc>
      <w:tc>
        <w:tcPr>
          <w:tcW w:w="6095" w:type="dxa"/>
          <w:shd w:val="clear" w:color="auto" w:fill="auto"/>
        </w:tcPr>
        <w:p w:rsidR="00CA7EF0" w:rsidRPr="004F5D6D" w:rsidRDefault="00AC0750" w:rsidP="005716BE">
          <w:pPr>
            <w:pStyle w:val="FooterCitation"/>
          </w:pPr>
          <w:r>
            <w:fldChar w:fldCharType="begin"/>
          </w:r>
          <w:r>
            <w:instrText xml:space="preserve"> REF  Citation\*charformat </w:instrText>
          </w:r>
          <w:r>
            <w:fldChar w:fldCharType="separate"/>
          </w:r>
          <w:r w:rsidR="00CA7EF0" w:rsidRPr="00F65E00">
            <w:t xml:space="preserve">Dental Benefits Rules </w:t>
          </w:r>
          <w:r>
            <w:fldChar w:fldCharType="end"/>
          </w:r>
          <w:r w:rsidR="00CA7EF0">
            <w:t>2014</w:t>
          </w:r>
        </w:p>
      </w:tc>
      <w:tc>
        <w:tcPr>
          <w:tcW w:w="1134" w:type="dxa"/>
          <w:shd w:val="clear" w:color="auto" w:fill="auto"/>
        </w:tcPr>
        <w:p w:rsidR="00CA7EF0" w:rsidRPr="00D04739" w:rsidRDefault="00CA7EF0" w:rsidP="0099367F">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C0750">
            <w:rPr>
              <w:rStyle w:val="PageNumber"/>
              <w:rFonts w:cs="Arial"/>
              <w:noProof/>
            </w:rPr>
            <w:t>26</w:t>
          </w:r>
          <w:r w:rsidRPr="003D7214">
            <w:rPr>
              <w:rStyle w:val="PageNumber"/>
              <w:rFonts w:cs="Arial"/>
            </w:rPr>
            <w:fldChar w:fldCharType="end"/>
          </w:r>
        </w:p>
      </w:tc>
    </w:tr>
  </w:tbl>
  <w:p w:rsidR="00CA7EF0" w:rsidRDefault="00CA7EF0" w:rsidP="0099367F">
    <w:pPr>
      <w:pStyle w:val="FooterInfo"/>
      <w:rPr>
        <w:b/>
        <w:sz w:val="40"/>
      </w:rPr>
    </w:pPr>
  </w:p>
  <w:p w:rsidR="00CA7EF0" w:rsidRDefault="00CA7EF0" w:rsidP="0099367F">
    <w:pPr>
      <w:pStyle w:val="FooterInfo"/>
    </w:pPr>
    <w:r w:rsidRPr="00974D8C">
      <w:t xml:space="preserve"> </w:t>
    </w:r>
    <w:r>
      <w:t xml:space="preserve"> </w:t>
    </w:r>
  </w:p>
  <w:p w:rsidR="00CA7EF0" w:rsidRPr="0099367F" w:rsidRDefault="00CA7EF0" w:rsidP="009936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Default="00CA7EF0">
    <w:pPr>
      <w:spacing w:line="200" w:lineRule="exact"/>
    </w:pPr>
  </w:p>
  <w:tbl>
    <w:tblPr>
      <w:tblW w:w="0" w:type="auto"/>
      <w:tblLayout w:type="fixed"/>
      <w:tblLook w:val="01E0" w:firstRow="1" w:lastRow="1" w:firstColumn="1" w:lastColumn="1" w:noHBand="0" w:noVBand="0"/>
    </w:tblPr>
    <w:tblGrid>
      <w:gridCol w:w="1134"/>
      <w:gridCol w:w="6095"/>
      <w:gridCol w:w="1134"/>
    </w:tblGrid>
    <w:tr w:rsidR="00CA7EF0" w:rsidTr="001917E0">
      <w:tc>
        <w:tcPr>
          <w:tcW w:w="1134" w:type="dxa"/>
          <w:tcBorders>
            <w:top w:val="single" w:sz="4" w:space="0" w:color="000000"/>
          </w:tcBorders>
          <w:shd w:val="clear" w:color="auto" w:fill="auto"/>
        </w:tcPr>
        <w:p w:rsidR="00CA7EF0" w:rsidRDefault="00CA7EF0" w:rsidP="001917E0">
          <w:pPr>
            <w:snapToGrid w:val="0"/>
            <w:spacing w:line="240" w:lineRule="exact"/>
          </w:pPr>
        </w:p>
      </w:tc>
      <w:tc>
        <w:tcPr>
          <w:tcW w:w="6095" w:type="dxa"/>
          <w:tcBorders>
            <w:top w:val="single" w:sz="4" w:space="0" w:color="000000"/>
          </w:tcBorders>
          <w:shd w:val="clear" w:color="auto" w:fill="auto"/>
        </w:tcPr>
        <w:p w:rsidR="00CA7EF0" w:rsidRPr="004F5D6D" w:rsidRDefault="00CA7EF0" w:rsidP="005716BE">
          <w:pPr>
            <w:pStyle w:val="FooterCitation"/>
            <w:snapToGrid w:val="0"/>
          </w:pPr>
          <w:r>
            <w:t xml:space="preserve"> </w:t>
          </w:r>
          <w:r w:rsidR="00AC0750">
            <w:fldChar w:fldCharType="begin"/>
          </w:r>
          <w:r w:rsidR="00AC0750">
            <w:instrText xml:space="preserve"> REF  Citation\*charformat </w:instrText>
          </w:r>
          <w:r w:rsidR="00AC0750">
            <w:fldChar w:fldCharType="separate"/>
          </w:r>
          <w:r w:rsidRPr="00F65E00">
            <w:t xml:space="preserve">Dental Benefits Rules </w:t>
          </w:r>
          <w:r w:rsidR="00AC0750">
            <w:fldChar w:fldCharType="end"/>
          </w:r>
          <w:r>
            <w:t>2014</w:t>
          </w:r>
        </w:p>
      </w:tc>
      <w:tc>
        <w:tcPr>
          <w:tcW w:w="1134" w:type="dxa"/>
          <w:tcBorders>
            <w:top w:val="single" w:sz="4" w:space="0" w:color="000000"/>
          </w:tcBorders>
          <w:shd w:val="clear" w:color="auto" w:fill="auto"/>
        </w:tcPr>
        <w:p w:rsidR="00CA7EF0" w:rsidRPr="001917E0" w:rsidRDefault="00CA7EF0" w:rsidP="001917E0">
          <w:pPr>
            <w:snapToGrid w:val="0"/>
            <w:spacing w:line="240" w:lineRule="exact"/>
            <w:jc w:val="right"/>
            <w:rPr>
              <w:rStyle w:val="PageNumber"/>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C0750">
            <w:rPr>
              <w:rStyle w:val="PageNumber"/>
              <w:rFonts w:cs="Arial"/>
              <w:noProof/>
            </w:rPr>
            <w:t>27</w:t>
          </w:r>
          <w:r w:rsidRPr="003D7214">
            <w:rPr>
              <w:rStyle w:val="PageNumber"/>
              <w:rFonts w:cs="Arial"/>
            </w:rPr>
            <w:fldChar w:fldCharType="end"/>
          </w:r>
        </w:p>
      </w:tc>
    </w:tr>
  </w:tbl>
  <w:p w:rsidR="00CA7EF0" w:rsidRDefault="00CA7EF0">
    <w:pPr>
      <w:pStyle w:val="FooterInfo"/>
      <w:rPr>
        <w:b/>
        <w:sz w:val="40"/>
      </w:rPr>
    </w:pPr>
  </w:p>
  <w:p w:rsidR="00CA7EF0" w:rsidRDefault="00CA7EF0">
    <w:pPr>
      <w:pStyle w:val="FooterInfo"/>
    </w:pPr>
    <w:r w:rsidRPr="00974D8C">
      <w:t xml:space="preserve"> </w:t>
    </w:r>
    <w:r>
      <w:t xml:space="preserve"> </w:t>
    </w:r>
  </w:p>
  <w:p w:rsidR="00CA7EF0" w:rsidRPr="00F10D43" w:rsidRDefault="00CA7EF0">
    <w:pPr>
      <w:pStyle w:val="Footerinfo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Default="00CA7EF0" w:rsidP="001917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Pr="00974D8C" w:rsidRDefault="00CA7EF0" w:rsidP="00191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F2" w:rsidRDefault="00A073F2">
      <w:r>
        <w:separator/>
      </w:r>
    </w:p>
  </w:footnote>
  <w:footnote w:type="continuationSeparator" w:id="0">
    <w:p w:rsidR="00A073F2" w:rsidRDefault="00A073F2">
      <w:r>
        <w:continuationSeparator/>
      </w:r>
    </w:p>
  </w:footnote>
  <w:footnote w:type="continuationNotice" w:id="1">
    <w:p w:rsidR="00A073F2" w:rsidRDefault="00A073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5636"/>
    </w:tblGrid>
    <w:tr w:rsidR="00CA7EF0">
      <w:tc>
        <w:tcPr>
          <w:tcW w:w="1531" w:type="dxa"/>
        </w:tcPr>
        <w:p w:rsidR="00CA7EF0" w:rsidRDefault="00CA7EF0">
          <w:pPr>
            <w:pStyle w:val="HeaderLiteEven"/>
          </w:pPr>
        </w:p>
      </w:tc>
      <w:tc>
        <w:tcPr>
          <w:tcW w:w="5636" w:type="dxa"/>
          <w:vAlign w:val="bottom"/>
        </w:tcPr>
        <w:p w:rsidR="00CA7EF0" w:rsidRDefault="00CA7EF0">
          <w:pPr>
            <w:pStyle w:val="HeaderLiteEven"/>
          </w:pPr>
        </w:p>
      </w:tc>
    </w:tr>
    <w:tr w:rsidR="00CA7EF0">
      <w:tc>
        <w:tcPr>
          <w:tcW w:w="1531" w:type="dxa"/>
        </w:tcPr>
        <w:p w:rsidR="00CA7EF0" w:rsidRDefault="00CA7EF0">
          <w:pPr>
            <w:pStyle w:val="HeaderLiteEven"/>
          </w:pPr>
        </w:p>
      </w:tc>
      <w:tc>
        <w:tcPr>
          <w:tcW w:w="5636" w:type="dxa"/>
          <w:vAlign w:val="bottom"/>
        </w:tcPr>
        <w:p w:rsidR="00CA7EF0" w:rsidRDefault="00CA7EF0">
          <w:pPr>
            <w:pStyle w:val="HeaderLiteEven"/>
          </w:pPr>
        </w:p>
      </w:tc>
    </w:tr>
    <w:tr w:rsidR="00CA7EF0">
      <w:tc>
        <w:tcPr>
          <w:tcW w:w="5636" w:type="dxa"/>
          <w:gridSpan w:val="2"/>
          <w:tcBorders>
            <w:bottom w:val="single" w:sz="4" w:space="0" w:color="auto"/>
          </w:tcBorders>
          <w:shd w:val="clear" w:color="auto" w:fill="auto"/>
        </w:tcPr>
        <w:p w:rsidR="00CA7EF0" w:rsidRDefault="00CA7EF0">
          <w:pPr>
            <w:pStyle w:val="HeaderBoldEven"/>
          </w:pPr>
        </w:p>
      </w:tc>
    </w:tr>
  </w:tbl>
  <w:p w:rsidR="00CA7EF0" w:rsidRDefault="00CA7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1531"/>
    </w:tblGrid>
    <w:tr w:rsidR="00CA7EF0">
      <w:tc>
        <w:tcPr>
          <w:tcW w:w="5636" w:type="dxa"/>
          <w:vAlign w:val="bottom"/>
        </w:tcPr>
        <w:p w:rsidR="00CA7EF0" w:rsidRDefault="00CA7EF0">
          <w:pPr>
            <w:pStyle w:val="HeaderLiteOdd"/>
          </w:pPr>
        </w:p>
      </w:tc>
      <w:tc>
        <w:tcPr>
          <w:tcW w:w="1531" w:type="dxa"/>
        </w:tcPr>
        <w:p w:rsidR="00CA7EF0" w:rsidRDefault="00CA7EF0">
          <w:pPr>
            <w:pStyle w:val="HeaderLiteOdd"/>
          </w:pPr>
        </w:p>
      </w:tc>
    </w:tr>
    <w:tr w:rsidR="00CA7EF0">
      <w:tc>
        <w:tcPr>
          <w:tcW w:w="5636" w:type="dxa"/>
          <w:vAlign w:val="bottom"/>
        </w:tcPr>
        <w:p w:rsidR="00CA7EF0" w:rsidRDefault="00CA7EF0">
          <w:pPr>
            <w:pStyle w:val="HeaderLiteOdd"/>
          </w:pPr>
        </w:p>
      </w:tc>
      <w:tc>
        <w:tcPr>
          <w:tcW w:w="1531" w:type="dxa"/>
        </w:tcPr>
        <w:p w:rsidR="00CA7EF0" w:rsidRDefault="00CA7EF0">
          <w:pPr>
            <w:pStyle w:val="HeaderLiteOdd"/>
          </w:pPr>
        </w:p>
      </w:tc>
    </w:tr>
    <w:tr w:rsidR="00CA7EF0">
      <w:tc>
        <w:tcPr>
          <w:tcW w:w="5636" w:type="dxa"/>
          <w:gridSpan w:val="2"/>
          <w:tcBorders>
            <w:bottom w:val="single" w:sz="4" w:space="0" w:color="auto"/>
          </w:tcBorders>
          <w:shd w:val="clear" w:color="auto" w:fill="auto"/>
        </w:tcPr>
        <w:p w:rsidR="00CA7EF0" w:rsidRDefault="00CA7EF0">
          <w:pPr>
            <w:pStyle w:val="HeaderBoldOdd"/>
          </w:pPr>
        </w:p>
      </w:tc>
    </w:tr>
  </w:tbl>
  <w:p w:rsidR="00CA7EF0" w:rsidRDefault="00CA7E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32"/>
    </w:tblGrid>
    <w:tr w:rsidR="00CA7EF0" w:rsidTr="0099367F">
      <w:trPr>
        <w:trHeight w:val="142"/>
      </w:trPr>
      <w:tc>
        <w:tcPr>
          <w:tcW w:w="6798" w:type="dxa"/>
          <w:vAlign w:val="bottom"/>
        </w:tcPr>
        <w:p w:rsidR="00CA7EF0" w:rsidRDefault="00CA7EF0" w:rsidP="0099367F">
          <w:pPr>
            <w:pStyle w:val="HeaderLiteOdd"/>
          </w:pPr>
          <w:r>
            <w:fldChar w:fldCharType="begin"/>
          </w:r>
          <w:r>
            <w:instrText xml:space="preserve"> STYLEREF CharPartText \*Charformat \l </w:instrText>
          </w:r>
          <w:r>
            <w:rPr>
              <w:noProof/>
            </w:rPr>
            <w:fldChar w:fldCharType="end"/>
          </w:r>
        </w:p>
      </w:tc>
      <w:tc>
        <w:tcPr>
          <w:tcW w:w="1532" w:type="dxa"/>
        </w:tcPr>
        <w:p w:rsidR="00CA7EF0" w:rsidRDefault="00CA7EF0" w:rsidP="0099367F">
          <w:pPr>
            <w:pStyle w:val="HeaderLiteOdd"/>
          </w:pPr>
          <w:r>
            <w:fldChar w:fldCharType="begin"/>
          </w:r>
          <w:r>
            <w:instrText xml:space="preserve"> STYLEREF CharPartNo \*Charformat \l </w:instrText>
          </w:r>
          <w:r>
            <w:fldChar w:fldCharType="end"/>
          </w:r>
        </w:p>
      </w:tc>
    </w:tr>
    <w:tr w:rsidR="00CA7EF0" w:rsidTr="0099367F">
      <w:tc>
        <w:tcPr>
          <w:tcW w:w="6798" w:type="dxa"/>
          <w:vAlign w:val="bottom"/>
        </w:tcPr>
        <w:p w:rsidR="00CA7EF0" w:rsidRDefault="00AC0750" w:rsidP="0099367F">
          <w:pPr>
            <w:pStyle w:val="HeaderLiteOdd"/>
          </w:pPr>
          <w:r>
            <w:fldChar w:fldCharType="begin"/>
          </w:r>
          <w:r>
            <w:instrText xml:space="preserve"> STYLEREF CharDivText \*Charformat \l </w:instrText>
          </w:r>
          <w:r>
            <w:fldChar w:fldCharType="separate"/>
          </w:r>
          <w:r>
            <w:rPr>
              <w:noProof/>
            </w:rPr>
            <w:cr/>
          </w:r>
          <w:r>
            <w:rPr>
              <w:noProof/>
            </w:rPr>
            <w:fldChar w:fldCharType="end"/>
          </w:r>
        </w:p>
      </w:tc>
      <w:tc>
        <w:tcPr>
          <w:tcW w:w="1532" w:type="dxa"/>
        </w:tcPr>
        <w:p w:rsidR="00CA7EF0" w:rsidRDefault="00CA7EF0" w:rsidP="0099367F">
          <w:pPr>
            <w:pStyle w:val="HeaderLiteOdd"/>
          </w:pPr>
          <w:r>
            <w:fldChar w:fldCharType="begin"/>
          </w:r>
          <w:r>
            <w:instrText xml:space="preserve"> STYLEREF CharDivNo \*Charformat \l </w:instrText>
          </w:r>
          <w:r>
            <w:fldChar w:fldCharType="end"/>
          </w:r>
        </w:p>
      </w:tc>
    </w:tr>
    <w:tr w:rsidR="00CA7EF0" w:rsidTr="0099367F">
      <w:tc>
        <w:tcPr>
          <w:tcW w:w="8330" w:type="dxa"/>
          <w:gridSpan w:val="2"/>
          <w:tcBorders>
            <w:bottom w:val="single" w:sz="4" w:space="0" w:color="auto"/>
          </w:tcBorders>
          <w:shd w:val="clear" w:color="auto" w:fill="auto"/>
        </w:tcPr>
        <w:p w:rsidR="00CA7EF0" w:rsidRPr="00D04739" w:rsidRDefault="00CA7EF0" w:rsidP="005B0062">
          <w:pPr>
            <w:pStyle w:val="HeaderBoldOdd"/>
            <w:jc w:val="left"/>
          </w:pPr>
          <w:r>
            <w:t>Contents</w:t>
          </w:r>
        </w:p>
      </w:tc>
    </w:tr>
  </w:tbl>
  <w:p w:rsidR="00CA7EF0" w:rsidRPr="001269B3" w:rsidRDefault="00CA7EF0" w:rsidP="001917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868"/>
      <w:gridCol w:w="1546"/>
    </w:tblGrid>
    <w:tr w:rsidR="00CA7EF0" w:rsidTr="001917E0">
      <w:tc>
        <w:tcPr>
          <w:tcW w:w="8414" w:type="dxa"/>
          <w:gridSpan w:val="2"/>
          <w:shd w:val="clear" w:color="auto" w:fill="auto"/>
        </w:tcPr>
        <w:p w:rsidR="00CA7EF0" w:rsidRDefault="00CA7EF0" w:rsidP="001917E0">
          <w:pPr>
            <w:pStyle w:val="HeaderLiteOdd"/>
            <w:snapToGrid w:val="0"/>
          </w:pPr>
          <w:r>
            <w:t>Contents</w:t>
          </w:r>
        </w:p>
      </w:tc>
    </w:tr>
    <w:tr w:rsidR="00CA7EF0" w:rsidTr="001917E0">
      <w:tc>
        <w:tcPr>
          <w:tcW w:w="6868" w:type="dxa"/>
          <w:shd w:val="clear" w:color="auto" w:fill="auto"/>
          <w:vAlign w:val="bottom"/>
        </w:tcPr>
        <w:p w:rsidR="00CA7EF0" w:rsidRDefault="00CA7EF0" w:rsidP="001917E0">
          <w:pPr>
            <w:pStyle w:val="HeaderLiteOdd"/>
            <w:snapToGrid w:val="0"/>
          </w:pPr>
        </w:p>
      </w:tc>
      <w:tc>
        <w:tcPr>
          <w:tcW w:w="1546" w:type="dxa"/>
          <w:shd w:val="clear" w:color="auto" w:fill="auto"/>
        </w:tcPr>
        <w:p w:rsidR="00CA7EF0" w:rsidRDefault="00CA7EF0" w:rsidP="001917E0">
          <w:pPr>
            <w:pStyle w:val="HeaderLiteOdd"/>
            <w:snapToGrid w:val="0"/>
          </w:pPr>
        </w:p>
      </w:tc>
    </w:tr>
    <w:tr w:rsidR="00CA7EF0" w:rsidTr="001917E0">
      <w:tc>
        <w:tcPr>
          <w:tcW w:w="6868" w:type="dxa"/>
          <w:tcBorders>
            <w:bottom w:val="single" w:sz="4" w:space="0" w:color="000000"/>
          </w:tcBorders>
          <w:shd w:val="clear" w:color="auto" w:fill="auto"/>
          <w:vAlign w:val="bottom"/>
        </w:tcPr>
        <w:p w:rsidR="00CA7EF0" w:rsidRDefault="00CA7EF0" w:rsidP="001917E0">
          <w:pPr>
            <w:pStyle w:val="HeaderLiteOdd"/>
            <w:snapToGrid w:val="0"/>
            <w:spacing w:before="120" w:after="60"/>
          </w:pPr>
        </w:p>
      </w:tc>
      <w:tc>
        <w:tcPr>
          <w:tcW w:w="1546" w:type="dxa"/>
          <w:tcBorders>
            <w:bottom w:val="single" w:sz="4" w:space="0" w:color="000000"/>
          </w:tcBorders>
          <w:shd w:val="clear" w:color="auto" w:fill="auto"/>
        </w:tcPr>
        <w:p w:rsidR="00CA7EF0" w:rsidRDefault="00CA7EF0" w:rsidP="001917E0">
          <w:pPr>
            <w:pStyle w:val="HeaderLiteOdd"/>
            <w:snapToGrid w:val="0"/>
            <w:spacing w:before="120" w:after="60"/>
          </w:pPr>
        </w:p>
      </w:tc>
    </w:tr>
  </w:tbl>
  <w:p w:rsidR="00CA7EF0" w:rsidRDefault="00CA7EF0">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Default="00CA7EF0" w:rsidP="001917E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CA7EF0">
      <w:tc>
        <w:tcPr>
          <w:tcW w:w="1548" w:type="dxa"/>
        </w:tcPr>
        <w:p w:rsidR="00CA7EF0" w:rsidRDefault="00CA7EF0" w:rsidP="00252B9B">
          <w:pPr>
            <w:pStyle w:val="HeaderLiteEven"/>
          </w:pPr>
          <w:r>
            <w:fldChar w:fldCharType="begin"/>
          </w:r>
          <w:r>
            <w:instrText xml:space="preserve"> STYLEREF CharPartNo \*Charformat </w:instrText>
          </w:r>
          <w:r>
            <w:fldChar w:fldCharType="end"/>
          </w:r>
        </w:p>
      </w:tc>
      <w:tc>
        <w:tcPr>
          <w:tcW w:w="6798" w:type="dxa"/>
          <w:vAlign w:val="bottom"/>
        </w:tcPr>
        <w:p w:rsidR="00CA7EF0" w:rsidRDefault="00CA7EF0" w:rsidP="00252B9B">
          <w:pPr>
            <w:pStyle w:val="HeaderLiteEven"/>
          </w:pPr>
          <w:r>
            <w:fldChar w:fldCharType="begin"/>
          </w:r>
          <w:r>
            <w:instrText xml:space="preserve"> STYLEREF CharPartText \*Charformat </w:instrText>
          </w:r>
          <w:r>
            <w:rPr>
              <w:noProof/>
            </w:rPr>
            <w:fldChar w:fldCharType="end"/>
          </w:r>
        </w:p>
      </w:tc>
    </w:tr>
    <w:tr w:rsidR="00CA7EF0">
      <w:tc>
        <w:tcPr>
          <w:tcW w:w="1548" w:type="dxa"/>
        </w:tcPr>
        <w:p w:rsidR="00CA7EF0" w:rsidRDefault="00CA7EF0" w:rsidP="00252B9B">
          <w:pPr>
            <w:pStyle w:val="HeaderLiteEven"/>
          </w:pPr>
          <w:r>
            <w:fldChar w:fldCharType="begin"/>
          </w:r>
          <w:r>
            <w:instrText xml:space="preserve"> STYLEREF CharDivNo \*Charformat </w:instrText>
          </w:r>
          <w:r>
            <w:fldChar w:fldCharType="end"/>
          </w:r>
        </w:p>
      </w:tc>
      <w:tc>
        <w:tcPr>
          <w:tcW w:w="6798" w:type="dxa"/>
          <w:vAlign w:val="bottom"/>
        </w:tcPr>
        <w:p w:rsidR="00CA7EF0" w:rsidRDefault="00AC0750" w:rsidP="00252B9B">
          <w:pPr>
            <w:pStyle w:val="HeaderLiteEven"/>
          </w:pPr>
          <w:r>
            <w:fldChar w:fldCharType="begin"/>
          </w:r>
          <w:r>
            <w:instrText xml:space="preserve"> STYLEREF CharDivText \*Charformat </w:instrText>
          </w:r>
          <w:r>
            <w:fldChar w:fldCharType="separate"/>
          </w:r>
          <w:r>
            <w:rPr>
              <w:noProof/>
            </w:rPr>
            <w:cr/>
          </w:r>
          <w:r>
            <w:rPr>
              <w:noProof/>
            </w:rPr>
            <w:fldChar w:fldCharType="end"/>
          </w:r>
        </w:p>
      </w:tc>
    </w:tr>
    <w:tr w:rsidR="00CA7EF0">
      <w:tc>
        <w:tcPr>
          <w:tcW w:w="8346" w:type="dxa"/>
          <w:gridSpan w:val="2"/>
          <w:tcBorders>
            <w:bottom w:val="single" w:sz="4" w:space="0" w:color="auto"/>
          </w:tcBorders>
          <w:shd w:val="clear" w:color="auto" w:fill="auto"/>
        </w:tcPr>
        <w:p w:rsidR="00CA7EF0" w:rsidRDefault="00CA7EF0" w:rsidP="004F09AF">
          <w:pPr>
            <w:pStyle w:val="HeaderBoldEven"/>
          </w:pPr>
          <w:r>
            <w:t xml:space="preserve">Rule </w:t>
          </w:r>
          <w:r w:rsidR="00AC0750">
            <w:fldChar w:fldCharType="begin"/>
          </w:r>
          <w:r w:rsidR="00AC0750">
            <w:instrText xml:space="preserve"> STYLEREF CharSectNo \*Charformat </w:instrText>
          </w:r>
          <w:r w:rsidR="00AC0750">
            <w:fldChar w:fldCharType="separate"/>
          </w:r>
          <w:r w:rsidR="00AC0750">
            <w:rPr>
              <w:noProof/>
            </w:rPr>
            <w:t>25</w:t>
          </w:r>
          <w:r w:rsidR="00AC0750">
            <w:rPr>
              <w:noProof/>
            </w:rPr>
            <w:fldChar w:fldCharType="end"/>
          </w:r>
        </w:p>
      </w:tc>
    </w:tr>
  </w:tbl>
  <w:p w:rsidR="00CA7EF0" w:rsidRDefault="00CA7EF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32"/>
    </w:tblGrid>
    <w:tr w:rsidR="00CA7EF0" w:rsidTr="00816D39">
      <w:trPr>
        <w:trHeight w:val="142"/>
      </w:trPr>
      <w:tc>
        <w:tcPr>
          <w:tcW w:w="6798" w:type="dxa"/>
          <w:vAlign w:val="bottom"/>
        </w:tcPr>
        <w:p w:rsidR="00CA7EF0" w:rsidRDefault="00CA7EF0" w:rsidP="00D04739">
          <w:pPr>
            <w:pStyle w:val="HeaderLiteOdd"/>
          </w:pPr>
          <w:r>
            <w:fldChar w:fldCharType="begin"/>
          </w:r>
          <w:r>
            <w:instrText xml:space="preserve"> STYLEREF CharPartText \*Charformat \l </w:instrText>
          </w:r>
          <w:r>
            <w:rPr>
              <w:noProof/>
            </w:rPr>
            <w:fldChar w:fldCharType="end"/>
          </w:r>
        </w:p>
      </w:tc>
      <w:tc>
        <w:tcPr>
          <w:tcW w:w="1532" w:type="dxa"/>
        </w:tcPr>
        <w:p w:rsidR="00CA7EF0" w:rsidRDefault="00CA7EF0" w:rsidP="00D04739">
          <w:pPr>
            <w:pStyle w:val="HeaderLiteOdd"/>
          </w:pPr>
          <w:r>
            <w:fldChar w:fldCharType="begin"/>
          </w:r>
          <w:r>
            <w:instrText xml:space="preserve"> STYLEREF CharPartNo \*Charformat \l </w:instrText>
          </w:r>
          <w:r>
            <w:fldChar w:fldCharType="end"/>
          </w:r>
        </w:p>
      </w:tc>
    </w:tr>
    <w:tr w:rsidR="00CA7EF0" w:rsidTr="00816D39">
      <w:tc>
        <w:tcPr>
          <w:tcW w:w="6798" w:type="dxa"/>
          <w:vAlign w:val="bottom"/>
        </w:tcPr>
        <w:p w:rsidR="00CA7EF0" w:rsidRDefault="00AC0750" w:rsidP="00D04739">
          <w:pPr>
            <w:pStyle w:val="HeaderLiteOdd"/>
          </w:pPr>
          <w:r>
            <w:fldChar w:fldCharType="begin"/>
          </w:r>
          <w:r>
            <w:instrText xml:space="preserve"> STYLEREF CharDivText \*Charformat \l </w:instrText>
          </w:r>
          <w:r>
            <w:fldChar w:fldCharType="separate"/>
          </w:r>
          <w:r>
            <w:rPr>
              <w:noProof/>
            </w:rPr>
            <w:cr/>
          </w:r>
          <w:r>
            <w:rPr>
              <w:noProof/>
            </w:rPr>
            <w:fldChar w:fldCharType="end"/>
          </w:r>
        </w:p>
      </w:tc>
      <w:tc>
        <w:tcPr>
          <w:tcW w:w="1532" w:type="dxa"/>
        </w:tcPr>
        <w:p w:rsidR="00CA7EF0" w:rsidRDefault="00CA7EF0" w:rsidP="00D04739">
          <w:pPr>
            <w:pStyle w:val="HeaderLiteOdd"/>
          </w:pPr>
          <w:r>
            <w:fldChar w:fldCharType="begin"/>
          </w:r>
          <w:r>
            <w:instrText xml:space="preserve"> STYLEREF CharDivNo \*Charformat \l </w:instrText>
          </w:r>
          <w:r>
            <w:fldChar w:fldCharType="end"/>
          </w:r>
        </w:p>
      </w:tc>
    </w:tr>
    <w:tr w:rsidR="00CA7EF0" w:rsidTr="00816D39">
      <w:tc>
        <w:tcPr>
          <w:tcW w:w="8330" w:type="dxa"/>
          <w:gridSpan w:val="2"/>
          <w:tcBorders>
            <w:bottom w:val="single" w:sz="4" w:space="0" w:color="auto"/>
          </w:tcBorders>
          <w:shd w:val="clear" w:color="auto" w:fill="auto"/>
        </w:tcPr>
        <w:p w:rsidR="00CA7EF0" w:rsidRPr="00D04739" w:rsidRDefault="00CA7EF0" w:rsidP="004373E7">
          <w:pPr>
            <w:pStyle w:val="HeaderBoldOdd"/>
          </w:pPr>
          <w:r>
            <w:t xml:space="preserve">Rule </w:t>
          </w:r>
          <w:r w:rsidR="00AC0750">
            <w:fldChar w:fldCharType="begin"/>
          </w:r>
          <w:r w:rsidR="00AC0750">
            <w:instrText xml:space="preserve"> STYLEREF CharSectNo \*Charformat </w:instrText>
          </w:r>
          <w:r w:rsidR="00AC0750">
            <w:fldChar w:fldCharType="separate"/>
          </w:r>
          <w:r w:rsidR="00AC0750">
            <w:rPr>
              <w:noProof/>
            </w:rPr>
            <w:t>27</w:t>
          </w:r>
          <w:r w:rsidR="00AC0750">
            <w:rPr>
              <w:noProof/>
            </w:rPr>
            <w:tab/>
            <w:t>Limitation on items 88521 and 88531</w:t>
          </w:r>
          <w:r w:rsidR="00AC0750">
            <w:rPr>
              <w:noProof/>
            </w:rPr>
            <w:cr/>
          </w:r>
          <w:r w:rsidR="00AC0750">
            <w:rPr>
              <w:noProof/>
            </w:rPr>
            <w:fldChar w:fldCharType="end"/>
          </w:r>
        </w:p>
      </w:tc>
    </w:tr>
  </w:tbl>
  <w:p w:rsidR="00CA7EF0" w:rsidRDefault="00CA7EF0" w:rsidP="008A34A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CA7EF0">
      <w:tc>
        <w:tcPr>
          <w:tcW w:w="1548" w:type="dxa"/>
        </w:tcPr>
        <w:p w:rsidR="00CA7EF0" w:rsidRDefault="00CA7EF0" w:rsidP="00252B9B">
          <w:pPr>
            <w:pStyle w:val="HeaderLiteEven"/>
          </w:pPr>
          <w:r>
            <w:fldChar w:fldCharType="begin"/>
          </w:r>
          <w:r>
            <w:instrText xml:space="preserve"> STYLEREF CharPartNo \*Charformat </w:instrText>
          </w:r>
          <w:r>
            <w:fldChar w:fldCharType="end"/>
          </w:r>
        </w:p>
      </w:tc>
      <w:tc>
        <w:tcPr>
          <w:tcW w:w="6798" w:type="dxa"/>
          <w:vAlign w:val="bottom"/>
        </w:tcPr>
        <w:p w:rsidR="00CA7EF0" w:rsidRDefault="00CA7EF0" w:rsidP="00252B9B">
          <w:pPr>
            <w:pStyle w:val="HeaderLiteEven"/>
          </w:pPr>
          <w:r>
            <w:fldChar w:fldCharType="begin"/>
          </w:r>
          <w:r>
            <w:instrText xml:space="preserve"> STYLEREF CharPartText \*Charformat </w:instrText>
          </w:r>
          <w:r>
            <w:rPr>
              <w:noProof/>
            </w:rPr>
            <w:fldChar w:fldCharType="end"/>
          </w:r>
        </w:p>
      </w:tc>
    </w:tr>
    <w:tr w:rsidR="00CA7EF0">
      <w:tc>
        <w:tcPr>
          <w:tcW w:w="1548" w:type="dxa"/>
        </w:tcPr>
        <w:p w:rsidR="00CA7EF0" w:rsidRDefault="00CA7EF0" w:rsidP="00252B9B">
          <w:pPr>
            <w:pStyle w:val="HeaderLiteEven"/>
          </w:pPr>
          <w:r>
            <w:fldChar w:fldCharType="begin"/>
          </w:r>
          <w:r>
            <w:instrText xml:space="preserve"> STYLEREF CharDivNo \*Charformat </w:instrText>
          </w:r>
          <w:r>
            <w:fldChar w:fldCharType="end"/>
          </w:r>
        </w:p>
      </w:tc>
      <w:tc>
        <w:tcPr>
          <w:tcW w:w="6798" w:type="dxa"/>
          <w:vAlign w:val="bottom"/>
        </w:tcPr>
        <w:p w:rsidR="00CA7EF0" w:rsidRDefault="00AC0750" w:rsidP="00252B9B">
          <w:pPr>
            <w:pStyle w:val="HeaderLiteEven"/>
          </w:pPr>
          <w:r>
            <w:fldChar w:fldCharType="begin"/>
          </w:r>
          <w:r>
            <w:instrText xml:space="preserve"> STYLEREF CharDivText \*Charformat </w:instrText>
          </w:r>
          <w:r>
            <w:fldChar w:fldCharType="separate"/>
          </w:r>
          <w:r>
            <w:rPr>
              <w:noProof/>
            </w:rPr>
            <w:cr/>
          </w:r>
          <w:r>
            <w:rPr>
              <w:noProof/>
            </w:rPr>
            <w:fldChar w:fldCharType="end"/>
          </w:r>
        </w:p>
      </w:tc>
    </w:tr>
    <w:tr w:rsidR="00CA7EF0">
      <w:tc>
        <w:tcPr>
          <w:tcW w:w="8346" w:type="dxa"/>
          <w:gridSpan w:val="2"/>
          <w:tcBorders>
            <w:bottom w:val="single" w:sz="4" w:space="0" w:color="auto"/>
          </w:tcBorders>
          <w:shd w:val="clear" w:color="auto" w:fill="auto"/>
        </w:tcPr>
        <w:p w:rsidR="00CA7EF0" w:rsidRDefault="00AC0750" w:rsidP="004F09AF">
          <w:pPr>
            <w:pStyle w:val="HeaderBoldEven"/>
          </w:pPr>
          <w:r>
            <w:fldChar w:fldCharType="begin"/>
          </w:r>
          <w:r>
            <w:instrText xml:space="preserve"> STYLEREF CharSectNo \*Charformat </w:instrText>
          </w:r>
          <w:r>
            <w:fldChar w:fldCharType="separate"/>
          </w:r>
          <w:r>
            <w:rPr>
              <w:noProof/>
            </w:rPr>
            <w:t>Schedule 1</w:t>
          </w:r>
          <w:r>
            <w:rPr>
              <w:noProof/>
            </w:rPr>
            <w:tab/>
            <w:t>Dental Benefits Schedule</w:t>
          </w:r>
          <w:r>
            <w:rPr>
              <w:noProof/>
            </w:rPr>
            <w:cr/>
          </w:r>
          <w:r>
            <w:rPr>
              <w:noProof/>
            </w:rPr>
            <w:fldChar w:fldCharType="end"/>
          </w:r>
        </w:p>
      </w:tc>
    </w:tr>
  </w:tbl>
  <w:p w:rsidR="00CA7EF0" w:rsidRDefault="00CA7EF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CA7EF0" w:rsidTr="005B0062">
      <w:tc>
        <w:tcPr>
          <w:tcW w:w="1548" w:type="dxa"/>
        </w:tcPr>
        <w:p w:rsidR="00CA7EF0" w:rsidRDefault="00CA7EF0" w:rsidP="005B0062">
          <w:pPr>
            <w:pStyle w:val="HeaderLiteEven"/>
          </w:pPr>
          <w:r>
            <w:fldChar w:fldCharType="begin"/>
          </w:r>
          <w:r>
            <w:instrText xml:space="preserve"> STYLEREF CharPartNo \*Charformat </w:instrText>
          </w:r>
          <w:r>
            <w:fldChar w:fldCharType="end"/>
          </w:r>
        </w:p>
      </w:tc>
      <w:tc>
        <w:tcPr>
          <w:tcW w:w="6798" w:type="dxa"/>
          <w:vAlign w:val="bottom"/>
        </w:tcPr>
        <w:p w:rsidR="00CA7EF0" w:rsidRDefault="00CA7EF0" w:rsidP="005B0062">
          <w:pPr>
            <w:pStyle w:val="HeaderLiteEven"/>
          </w:pPr>
          <w:r>
            <w:fldChar w:fldCharType="begin"/>
          </w:r>
          <w:r>
            <w:instrText xml:space="preserve"> STYLEREF CharPartText \*Charformat </w:instrText>
          </w:r>
          <w:r>
            <w:rPr>
              <w:noProof/>
            </w:rPr>
            <w:fldChar w:fldCharType="end"/>
          </w:r>
        </w:p>
      </w:tc>
    </w:tr>
    <w:tr w:rsidR="00CA7EF0" w:rsidTr="005B0062">
      <w:tc>
        <w:tcPr>
          <w:tcW w:w="1548" w:type="dxa"/>
        </w:tcPr>
        <w:p w:rsidR="00CA7EF0" w:rsidRDefault="00CA7EF0" w:rsidP="005B0062">
          <w:pPr>
            <w:pStyle w:val="HeaderLiteEven"/>
          </w:pPr>
          <w:r>
            <w:fldChar w:fldCharType="begin"/>
          </w:r>
          <w:r>
            <w:instrText xml:space="preserve"> STYLEREF CharDivNo \*Charformat </w:instrText>
          </w:r>
          <w:r>
            <w:fldChar w:fldCharType="end"/>
          </w:r>
        </w:p>
      </w:tc>
      <w:tc>
        <w:tcPr>
          <w:tcW w:w="6798" w:type="dxa"/>
          <w:vAlign w:val="bottom"/>
        </w:tcPr>
        <w:p w:rsidR="00CA7EF0" w:rsidRDefault="00AC0750" w:rsidP="005B0062">
          <w:pPr>
            <w:pStyle w:val="HeaderLiteEven"/>
          </w:pPr>
          <w:r>
            <w:fldChar w:fldCharType="begin"/>
          </w:r>
          <w:r>
            <w:instrText xml:space="preserve"> STYLEREF CharDivText \*Charformat </w:instrText>
          </w:r>
          <w:r>
            <w:fldChar w:fldCharType="separate"/>
          </w:r>
          <w:r>
            <w:rPr>
              <w:noProof/>
            </w:rPr>
            <w:cr/>
          </w:r>
          <w:r>
            <w:rPr>
              <w:noProof/>
            </w:rPr>
            <w:fldChar w:fldCharType="end"/>
          </w:r>
        </w:p>
      </w:tc>
    </w:tr>
    <w:tr w:rsidR="00CA7EF0" w:rsidTr="005B0062">
      <w:tc>
        <w:tcPr>
          <w:tcW w:w="8346" w:type="dxa"/>
          <w:gridSpan w:val="2"/>
          <w:tcBorders>
            <w:bottom w:val="single" w:sz="4" w:space="0" w:color="auto"/>
          </w:tcBorders>
          <w:shd w:val="clear" w:color="auto" w:fill="auto"/>
        </w:tcPr>
        <w:p w:rsidR="00CA7EF0" w:rsidRDefault="00AC0750" w:rsidP="005B0062">
          <w:pPr>
            <w:pStyle w:val="HeaderBoldEven"/>
          </w:pPr>
          <w:r>
            <w:fldChar w:fldCharType="begin"/>
          </w:r>
          <w:r>
            <w:instrText xml:space="preserve"> STYLEREF CharSectNo \*Charformat </w:instrText>
          </w:r>
          <w:r>
            <w:fldChar w:fldCharType="separate"/>
          </w:r>
          <w:r>
            <w:rPr>
              <w:noProof/>
            </w:rPr>
            <w:t>Schedule 2</w:t>
          </w:r>
          <w:r>
            <w:rPr>
              <w:noProof/>
            </w:rPr>
            <w:tab/>
            <w:t>Eligibility of dental services rendered by or on behalf of or under an arrangement with a State or internal Territory</w:t>
          </w:r>
          <w:r>
            <w:rPr>
              <w:noProof/>
            </w:rPr>
            <w:cr/>
          </w:r>
          <w:r>
            <w:rPr>
              <w:noProof/>
            </w:rPr>
            <w:fldChar w:fldCharType="end"/>
          </w:r>
        </w:p>
      </w:tc>
    </w:tr>
  </w:tbl>
  <w:p w:rsidR="00CA7EF0" w:rsidRDefault="00CA7EF0" w:rsidP="00191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numFmt w:val="decimal"/>
      <w:lvlText w:val="%1"/>
      <w:lvlJc w:val="left"/>
      <w:pPr>
        <w:tabs>
          <w:tab w:val="num" w:pos="0"/>
        </w:tabs>
        <w:ind w:left="0" w:firstLine="0"/>
      </w:pPr>
    </w:lvl>
  </w:abstractNum>
  <w:abstractNum w:abstractNumId="1">
    <w:nsid w:val="00000003"/>
    <w:multiLevelType w:val="singleLevel"/>
    <w:tmpl w:val="00000003"/>
    <w:name w:val="WW8Num11"/>
    <w:lvl w:ilvl="0">
      <w:numFmt w:val="decimal"/>
      <w:lvlText w:val="%1"/>
      <w:lvlJc w:val="left"/>
      <w:pPr>
        <w:tabs>
          <w:tab w:val="num" w:pos="0"/>
        </w:tabs>
        <w:ind w:left="0" w:firstLine="0"/>
      </w:pPr>
    </w:lvl>
  </w:abstractNum>
  <w:abstractNum w:abstractNumId="2">
    <w:nsid w:val="00000004"/>
    <w:multiLevelType w:val="singleLevel"/>
    <w:tmpl w:val="00000004"/>
    <w:name w:val="WW8Num12"/>
    <w:lvl w:ilvl="0">
      <w:numFmt w:val="decimal"/>
      <w:lvlText w:val="%1"/>
      <w:lvlJc w:val="left"/>
      <w:pPr>
        <w:tabs>
          <w:tab w:val="num" w:pos="0"/>
        </w:tabs>
        <w:ind w:left="0" w:firstLine="0"/>
      </w:pPr>
    </w:lvl>
  </w:abstractNum>
  <w:abstractNum w:abstractNumId="3">
    <w:nsid w:val="046C519D"/>
    <w:multiLevelType w:val="hybridMultilevel"/>
    <w:tmpl w:val="3A624778"/>
    <w:lvl w:ilvl="0" w:tplc="1A28D97C">
      <w:start w:val="1"/>
      <w:numFmt w:val="lowerLetter"/>
      <w:lvlText w:val="(%1)"/>
      <w:lvlJc w:val="left"/>
      <w:pPr>
        <w:ind w:left="1069" w:hanging="360"/>
      </w:pPr>
      <w:rPr>
        <w:rFonts w:ascii="Times New Roman" w:eastAsia="Times New Roman" w:hAnsi="Times New Roman"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07283E77"/>
    <w:multiLevelType w:val="hybridMultilevel"/>
    <w:tmpl w:val="46FE06F8"/>
    <w:lvl w:ilvl="0" w:tplc="5C0A77A4">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F335B92"/>
    <w:multiLevelType w:val="hybridMultilevel"/>
    <w:tmpl w:val="07243CEA"/>
    <w:lvl w:ilvl="0" w:tplc="E5DA7C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21769A"/>
    <w:multiLevelType w:val="hybridMultilevel"/>
    <w:tmpl w:val="64FA251E"/>
    <w:lvl w:ilvl="0" w:tplc="F4B8E106">
      <w:start w:val="1"/>
      <w:numFmt w:val="lowerLetter"/>
      <w:lvlText w:val="(%1)"/>
      <w:lvlJc w:val="left"/>
      <w:pPr>
        <w:ind w:left="1545" w:hanging="11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92655FA"/>
    <w:multiLevelType w:val="hybridMultilevel"/>
    <w:tmpl w:val="22BA9396"/>
    <w:lvl w:ilvl="0" w:tplc="74CE6828">
      <w:start w:val="1"/>
      <w:numFmt w:val="lowerLetter"/>
      <w:lvlText w:val="(%1)"/>
      <w:lvlJc w:val="left"/>
      <w:pPr>
        <w:ind w:left="1080" w:hanging="360"/>
      </w:pPr>
      <w:rPr>
        <w:rFonts w:ascii="Times New Roman" w:eastAsia="Calibr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BEA4646"/>
    <w:multiLevelType w:val="hybridMultilevel"/>
    <w:tmpl w:val="2AEA9B92"/>
    <w:lvl w:ilvl="0" w:tplc="00700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C61688E"/>
    <w:multiLevelType w:val="hybridMultilevel"/>
    <w:tmpl w:val="CEB6C232"/>
    <w:lvl w:ilvl="0" w:tplc="8F82F7A4">
      <w:start w:val="1"/>
      <w:numFmt w:val="decimal"/>
      <w:lvlText w:val="%1)"/>
      <w:lvlJc w:val="left"/>
      <w:pPr>
        <w:ind w:left="720" w:hanging="360"/>
      </w:pPr>
      <w:rPr>
        <w:rFonts w:ascii="Times New Roman" w:eastAsia="Calibri" w:hAnsi="Times New Roman" w:cs="Times New Roman"/>
      </w:rPr>
    </w:lvl>
    <w:lvl w:ilvl="1" w:tplc="0FBE271A">
      <w:start w:val="1"/>
      <w:numFmt w:val="lowerLetter"/>
      <w:lvlText w:val="(%2)"/>
      <w:lvlJc w:val="left"/>
      <w:pPr>
        <w:ind w:left="1440" w:hanging="360"/>
      </w:pPr>
      <w:rPr>
        <w:rFonts w:ascii="Times New Roman" w:eastAsia="Calibri" w:hAnsi="Times New Roman" w:cs="Times New Roman"/>
      </w:rPr>
    </w:lvl>
    <w:lvl w:ilvl="2" w:tplc="955EB376">
      <w:start w:val="2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A22A1A"/>
    <w:multiLevelType w:val="hybridMultilevel"/>
    <w:tmpl w:val="250CB0A8"/>
    <w:lvl w:ilvl="0" w:tplc="9DFC4598">
      <w:start w:val="1"/>
      <w:numFmt w:val="lowerLetter"/>
      <w:lvlText w:val="(%1)"/>
      <w:lvlJc w:val="left"/>
      <w:pPr>
        <w:ind w:left="1324" w:hanging="360"/>
      </w:pPr>
      <w:rPr>
        <w:rFonts w:hint="default"/>
        <w:b/>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nsid w:val="5B790417"/>
    <w:multiLevelType w:val="hybridMultilevel"/>
    <w:tmpl w:val="E76E223A"/>
    <w:lvl w:ilvl="0" w:tplc="787004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E3C71D6"/>
    <w:multiLevelType w:val="hybridMultilevel"/>
    <w:tmpl w:val="44501E66"/>
    <w:lvl w:ilvl="0" w:tplc="A2D2D068">
      <w:start w:val="1"/>
      <w:numFmt w:val="lowerLetter"/>
      <w:lvlText w:val="(%1)"/>
      <w:lvlJc w:val="left"/>
      <w:pPr>
        <w:ind w:left="1069" w:hanging="360"/>
      </w:pPr>
      <w:rPr>
        <w:rFonts w:ascii="Times New Roman" w:eastAsia="Times New Roman" w:hAnsi="Times New Roman"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6E7B41B9"/>
    <w:multiLevelType w:val="hybridMultilevel"/>
    <w:tmpl w:val="EFC2A04E"/>
    <w:lvl w:ilvl="0" w:tplc="9C6C6F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6E8B289F"/>
    <w:multiLevelType w:val="hybridMultilevel"/>
    <w:tmpl w:val="183C1D18"/>
    <w:lvl w:ilvl="0" w:tplc="63DC4B58">
      <w:start w:val="1"/>
      <w:numFmt w:val="lowerLetter"/>
      <w:lvlText w:val="(%1)"/>
      <w:lvlJc w:val="left"/>
      <w:pPr>
        <w:ind w:left="1080" w:hanging="360"/>
      </w:pPr>
      <w:rPr>
        <w:rFonts w:ascii="Times New Roman" w:eastAsia="Calibr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08E36E7"/>
    <w:multiLevelType w:val="multilevel"/>
    <w:tmpl w:val="133C6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32D5FAD"/>
    <w:multiLevelType w:val="hybridMultilevel"/>
    <w:tmpl w:val="9CD4F058"/>
    <w:lvl w:ilvl="0" w:tplc="89065484">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num w:numId="1">
    <w:abstractNumId w:val="5"/>
  </w:num>
  <w:num w:numId="2">
    <w:abstractNumId w:val="8"/>
  </w:num>
  <w:num w:numId="3">
    <w:abstractNumId w:val="10"/>
  </w:num>
  <w:num w:numId="4">
    <w:abstractNumId w:val="19"/>
  </w:num>
  <w:num w:numId="5">
    <w:abstractNumId w:val="15"/>
  </w:num>
  <w:num w:numId="6">
    <w:abstractNumId w:val="3"/>
  </w:num>
  <w:num w:numId="7">
    <w:abstractNumId w:val="12"/>
  </w:num>
  <w:num w:numId="8">
    <w:abstractNumId w:val="9"/>
  </w:num>
  <w:num w:numId="9">
    <w:abstractNumId w:val="17"/>
  </w:num>
  <w:num w:numId="10">
    <w:abstractNumId w:val="4"/>
  </w:num>
  <w:num w:numId="11">
    <w:abstractNumId w:val="6"/>
  </w:num>
  <w:num w:numId="12">
    <w:abstractNumId w:val="16"/>
  </w:num>
  <w:num w:numId="13">
    <w:abstractNumId w:val="11"/>
  </w:num>
  <w:num w:numId="14">
    <w:abstractNumId w:val="14"/>
  </w:num>
  <w:num w:numId="15">
    <w:abstractNumId w:val="18"/>
  </w:num>
  <w:num w:numId="16">
    <w:abstractNumId w:val="7"/>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DD7"/>
    <w:rsid w:val="00002841"/>
    <w:rsid w:val="0000332E"/>
    <w:rsid w:val="000038A0"/>
    <w:rsid w:val="00004D80"/>
    <w:rsid w:val="00004F3D"/>
    <w:rsid w:val="00006088"/>
    <w:rsid w:val="00007474"/>
    <w:rsid w:val="00007917"/>
    <w:rsid w:val="00012F8A"/>
    <w:rsid w:val="00015161"/>
    <w:rsid w:val="00015659"/>
    <w:rsid w:val="00015A73"/>
    <w:rsid w:val="0001662A"/>
    <w:rsid w:val="00016BB0"/>
    <w:rsid w:val="000170A3"/>
    <w:rsid w:val="00020108"/>
    <w:rsid w:val="000308E7"/>
    <w:rsid w:val="00032F2C"/>
    <w:rsid w:val="00037A7B"/>
    <w:rsid w:val="00040090"/>
    <w:rsid w:val="000403D5"/>
    <w:rsid w:val="000427E4"/>
    <w:rsid w:val="00044E07"/>
    <w:rsid w:val="00044E56"/>
    <w:rsid w:val="00045BA4"/>
    <w:rsid w:val="00045F1B"/>
    <w:rsid w:val="000508E3"/>
    <w:rsid w:val="000521B7"/>
    <w:rsid w:val="00052F05"/>
    <w:rsid w:val="0005339D"/>
    <w:rsid w:val="0005771A"/>
    <w:rsid w:val="00060076"/>
    <w:rsid w:val="00061AB2"/>
    <w:rsid w:val="000625B2"/>
    <w:rsid w:val="000629F1"/>
    <w:rsid w:val="000630CF"/>
    <w:rsid w:val="00063D1F"/>
    <w:rsid w:val="000646EC"/>
    <w:rsid w:val="00065118"/>
    <w:rsid w:val="00065296"/>
    <w:rsid w:val="00065954"/>
    <w:rsid w:val="000679B5"/>
    <w:rsid w:val="0007011B"/>
    <w:rsid w:val="00070F6B"/>
    <w:rsid w:val="0007146A"/>
    <w:rsid w:val="000715D1"/>
    <w:rsid w:val="00072725"/>
    <w:rsid w:val="0007399D"/>
    <w:rsid w:val="00081AA6"/>
    <w:rsid w:val="00082409"/>
    <w:rsid w:val="00082916"/>
    <w:rsid w:val="00083189"/>
    <w:rsid w:val="0008338A"/>
    <w:rsid w:val="0008560A"/>
    <w:rsid w:val="00090300"/>
    <w:rsid w:val="00091146"/>
    <w:rsid w:val="0009321D"/>
    <w:rsid w:val="00095849"/>
    <w:rsid w:val="000A0788"/>
    <w:rsid w:val="000A0CCA"/>
    <w:rsid w:val="000A1742"/>
    <w:rsid w:val="000A5C08"/>
    <w:rsid w:val="000A620C"/>
    <w:rsid w:val="000A7869"/>
    <w:rsid w:val="000B1D8B"/>
    <w:rsid w:val="000B2E9D"/>
    <w:rsid w:val="000B3487"/>
    <w:rsid w:val="000B4121"/>
    <w:rsid w:val="000B51B3"/>
    <w:rsid w:val="000B75CA"/>
    <w:rsid w:val="000C0F3B"/>
    <w:rsid w:val="000C0F87"/>
    <w:rsid w:val="000C557F"/>
    <w:rsid w:val="000D115D"/>
    <w:rsid w:val="000D1916"/>
    <w:rsid w:val="000D1E2F"/>
    <w:rsid w:val="000D39EE"/>
    <w:rsid w:val="000D6249"/>
    <w:rsid w:val="000D7BDC"/>
    <w:rsid w:val="000E16EC"/>
    <w:rsid w:val="000E27E3"/>
    <w:rsid w:val="000E2E29"/>
    <w:rsid w:val="000E48BD"/>
    <w:rsid w:val="000E7494"/>
    <w:rsid w:val="000F1B88"/>
    <w:rsid w:val="00105BB8"/>
    <w:rsid w:val="001065C7"/>
    <w:rsid w:val="0011088A"/>
    <w:rsid w:val="001117DA"/>
    <w:rsid w:val="00111D90"/>
    <w:rsid w:val="00112875"/>
    <w:rsid w:val="00114264"/>
    <w:rsid w:val="00116989"/>
    <w:rsid w:val="001203E5"/>
    <w:rsid w:val="00121FCB"/>
    <w:rsid w:val="001226A4"/>
    <w:rsid w:val="00123713"/>
    <w:rsid w:val="00123F22"/>
    <w:rsid w:val="00124EEC"/>
    <w:rsid w:val="00125657"/>
    <w:rsid w:val="00127A04"/>
    <w:rsid w:val="00130BCA"/>
    <w:rsid w:val="001312D8"/>
    <w:rsid w:val="001328CE"/>
    <w:rsid w:val="00134DDC"/>
    <w:rsid w:val="00140090"/>
    <w:rsid w:val="001409F1"/>
    <w:rsid w:val="0014186A"/>
    <w:rsid w:val="00141CBA"/>
    <w:rsid w:val="001438C1"/>
    <w:rsid w:val="00143C3C"/>
    <w:rsid w:val="00144DE3"/>
    <w:rsid w:val="00145714"/>
    <w:rsid w:val="00151637"/>
    <w:rsid w:val="00151F51"/>
    <w:rsid w:val="00153195"/>
    <w:rsid w:val="00153FA5"/>
    <w:rsid w:val="00154462"/>
    <w:rsid w:val="00160387"/>
    <w:rsid w:val="00162609"/>
    <w:rsid w:val="0016277F"/>
    <w:rsid w:val="001641B2"/>
    <w:rsid w:val="00164935"/>
    <w:rsid w:val="00164B09"/>
    <w:rsid w:val="00165497"/>
    <w:rsid w:val="00165860"/>
    <w:rsid w:val="00165D61"/>
    <w:rsid w:val="0017016E"/>
    <w:rsid w:val="00170D10"/>
    <w:rsid w:val="00171C8D"/>
    <w:rsid w:val="0017338D"/>
    <w:rsid w:val="0017685B"/>
    <w:rsid w:val="001812B6"/>
    <w:rsid w:val="00184907"/>
    <w:rsid w:val="00185F83"/>
    <w:rsid w:val="0018631B"/>
    <w:rsid w:val="00186360"/>
    <w:rsid w:val="00187D63"/>
    <w:rsid w:val="001904DA"/>
    <w:rsid w:val="001917E0"/>
    <w:rsid w:val="00191FA5"/>
    <w:rsid w:val="00192C10"/>
    <w:rsid w:val="00193F32"/>
    <w:rsid w:val="00195360"/>
    <w:rsid w:val="00195398"/>
    <w:rsid w:val="001955ED"/>
    <w:rsid w:val="0019690B"/>
    <w:rsid w:val="001A25C1"/>
    <w:rsid w:val="001A4DD7"/>
    <w:rsid w:val="001A6C59"/>
    <w:rsid w:val="001A6F6F"/>
    <w:rsid w:val="001B0F7D"/>
    <w:rsid w:val="001B1BEB"/>
    <w:rsid w:val="001B2D50"/>
    <w:rsid w:val="001B4453"/>
    <w:rsid w:val="001C030F"/>
    <w:rsid w:val="001C063F"/>
    <w:rsid w:val="001C0AFE"/>
    <w:rsid w:val="001C0E3C"/>
    <w:rsid w:val="001C22F5"/>
    <w:rsid w:val="001C25FE"/>
    <w:rsid w:val="001C471F"/>
    <w:rsid w:val="001C5FE6"/>
    <w:rsid w:val="001C60BD"/>
    <w:rsid w:val="001D1ADE"/>
    <w:rsid w:val="001D38A2"/>
    <w:rsid w:val="001D3D51"/>
    <w:rsid w:val="001D6587"/>
    <w:rsid w:val="001D6D71"/>
    <w:rsid w:val="001D7FB8"/>
    <w:rsid w:val="001E004F"/>
    <w:rsid w:val="001E092D"/>
    <w:rsid w:val="001E5EEE"/>
    <w:rsid w:val="001E6FF7"/>
    <w:rsid w:val="001E7065"/>
    <w:rsid w:val="001F108C"/>
    <w:rsid w:val="001F1345"/>
    <w:rsid w:val="001F1444"/>
    <w:rsid w:val="001F1B79"/>
    <w:rsid w:val="001F265C"/>
    <w:rsid w:val="001F41C5"/>
    <w:rsid w:val="001F4309"/>
    <w:rsid w:val="001F6980"/>
    <w:rsid w:val="002015B2"/>
    <w:rsid w:val="00201ED4"/>
    <w:rsid w:val="00203232"/>
    <w:rsid w:val="00204D2B"/>
    <w:rsid w:val="00205322"/>
    <w:rsid w:val="00205476"/>
    <w:rsid w:val="00205AB2"/>
    <w:rsid w:val="00210652"/>
    <w:rsid w:val="002113B1"/>
    <w:rsid w:val="00211DED"/>
    <w:rsid w:val="00214C3B"/>
    <w:rsid w:val="00215A6B"/>
    <w:rsid w:val="002208E9"/>
    <w:rsid w:val="00220B7A"/>
    <w:rsid w:val="00220BA5"/>
    <w:rsid w:val="00221999"/>
    <w:rsid w:val="002227A8"/>
    <w:rsid w:val="00222FD0"/>
    <w:rsid w:val="0022417D"/>
    <w:rsid w:val="002252C7"/>
    <w:rsid w:val="0022734F"/>
    <w:rsid w:val="0023180F"/>
    <w:rsid w:val="00233C57"/>
    <w:rsid w:val="0023489C"/>
    <w:rsid w:val="00237523"/>
    <w:rsid w:val="00237907"/>
    <w:rsid w:val="00240E73"/>
    <w:rsid w:val="002415F7"/>
    <w:rsid w:val="0024222C"/>
    <w:rsid w:val="00243601"/>
    <w:rsid w:val="0024391F"/>
    <w:rsid w:val="00244C01"/>
    <w:rsid w:val="00245EC1"/>
    <w:rsid w:val="00246042"/>
    <w:rsid w:val="00246537"/>
    <w:rsid w:val="00252016"/>
    <w:rsid w:val="00252B9B"/>
    <w:rsid w:val="00252F17"/>
    <w:rsid w:val="00253DDD"/>
    <w:rsid w:val="00253FF4"/>
    <w:rsid w:val="002550F2"/>
    <w:rsid w:val="00260912"/>
    <w:rsid w:val="00262689"/>
    <w:rsid w:val="00265E38"/>
    <w:rsid w:val="00273301"/>
    <w:rsid w:val="00275245"/>
    <w:rsid w:val="002809BD"/>
    <w:rsid w:val="00281E63"/>
    <w:rsid w:val="00283A02"/>
    <w:rsid w:val="0028609E"/>
    <w:rsid w:val="00286CEA"/>
    <w:rsid w:val="00290168"/>
    <w:rsid w:val="00293BC3"/>
    <w:rsid w:val="00294C0E"/>
    <w:rsid w:val="002A0984"/>
    <w:rsid w:val="002A119E"/>
    <w:rsid w:val="002A19B0"/>
    <w:rsid w:val="002A37DA"/>
    <w:rsid w:val="002A7B03"/>
    <w:rsid w:val="002A7CDA"/>
    <w:rsid w:val="002B042C"/>
    <w:rsid w:val="002B06EA"/>
    <w:rsid w:val="002B0DFE"/>
    <w:rsid w:val="002B1EBA"/>
    <w:rsid w:val="002B2081"/>
    <w:rsid w:val="002B265A"/>
    <w:rsid w:val="002B3196"/>
    <w:rsid w:val="002B32C5"/>
    <w:rsid w:val="002B519A"/>
    <w:rsid w:val="002B7DCF"/>
    <w:rsid w:val="002C1A98"/>
    <w:rsid w:val="002C41D1"/>
    <w:rsid w:val="002C66EC"/>
    <w:rsid w:val="002C75F5"/>
    <w:rsid w:val="002C77F7"/>
    <w:rsid w:val="002C7CA7"/>
    <w:rsid w:val="002D2F0D"/>
    <w:rsid w:val="002D4558"/>
    <w:rsid w:val="002D5EF8"/>
    <w:rsid w:val="002D63BF"/>
    <w:rsid w:val="002D71AC"/>
    <w:rsid w:val="002D7932"/>
    <w:rsid w:val="002E0C71"/>
    <w:rsid w:val="002E2BEB"/>
    <w:rsid w:val="002E50E6"/>
    <w:rsid w:val="002E5749"/>
    <w:rsid w:val="002E589F"/>
    <w:rsid w:val="002F03CE"/>
    <w:rsid w:val="002F28E9"/>
    <w:rsid w:val="002F78D5"/>
    <w:rsid w:val="003018D1"/>
    <w:rsid w:val="00302171"/>
    <w:rsid w:val="0030497A"/>
    <w:rsid w:val="00306194"/>
    <w:rsid w:val="0030762B"/>
    <w:rsid w:val="003103C6"/>
    <w:rsid w:val="00311201"/>
    <w:rsid w:val="003114F3"/>
    <w:rsid w:val="00311F8C"/>
    <w:rsid w:val="003146E8"/>
    <w:rsid w:val="00317643"/>
    <w:rsid w:val="003231FF"/>
    <w:rsid w:val="00325BC1"/>
    <w:rsid w:val="0032650F"/>
    <w:rsid w:val="00326A6A"/>
    <w:rsid w:val="00327512"/>
    <w:rsid w:val="00331E78"/>
    <w:rsid w:val="00332B42"/>
    <w:rsid w:val="003330E8"/>
    <w:rsid w:val="003336EE"/>
    <w:rsid w:val="0033573E"/>
    <w:rsid w:val="00336724"/>
    <w:rsid w:val="00337F28"/>
    <w:rsid w:val="003416D3"/>
    <w:rsid w:val="00342E31"/>
    <w:rsid w:val="00343B24"/>
    <w:rsid w:val="003469E3"/>
    <w:rsid w:val="0035001E"/>
    <w:rsid w:val="0035301B"/>
    <w:rsid w:val="00353B8A"/>
    <w:rsid w:val="00353F3B"/>
    <w:rsid w:val="0035510B"/>
    <w:rsid w:val="00355F8C"/>
    <w:rsid w:val="00357657"/>
    <w:rsid w:val="00362B4A"/>
    <w:rsid w:val="00367E3F"/>
    <w:rsid w:val="00370B6F"/>
    <w:rsid w:val="00370DD7"/>
    <w:rsid w:val="00371018"/>
    <w:rsid w:val="0037255F"/>
    <w:rsid w:val="00372E4B"/>
    <w:rsid w:val="003757C2"/>
    <w:rsid w:val="00376CFF"/>
    <w:rsid w:val="003814CD"/>
    <w:rsid w:val="0038199B"/>
    <w:rsid w:val="00387ABE"/>
    <w:rsid w:val="00387F34"/>
    <w:rsid w:val="00392557"/>
    <w:rsid w:val="0039319D"/>
    <w:rsid w:val="0039396B"/>
    <w:rsid w:val="003970F1"/>
    <w:rsid w:val="003A0D25"/>
    <w:rsid w:val="003A5AF1"/>
    <w:rsid w:val="003A70B5"/>
    <w:rsid w:val="003A77F7"/>
    <w:rsid w:val="003B09A7"/>
    <w:rsid w:val="003B0D29"/>
    <w:rsid w:val="003B2FFB"/>
    <w:rsid w:val="003B564D"/>
    <w:rsid w:val="003B6592"/>
    <w:rsid w:val="003B719A"/>
    <w:rsid w:val="003B7E2B"/>
    <w:rsid w:val="003C1D25"/>
    <w:rsid w:val="003C5826"/>
    <w:rsid w:val="003C6183"/>
    <w:rsid w:val="003C72D8"/>
    <w:rsid w:val="003D1079"/>
    <w:rsid w:val="003D1FD3"/>
    <w:rsid w:val="003D3FCB"/>
    <w:rsid w:val="003D498F"/>
    <w:rsid w:val="003D5932"/>
    <w:rsid w:val="003D5FC8"/>
    <w:rsid w:val="003D61F2"/>
    <w:rsid w:val="003D659C"/>
    <w:rsid w:val="003D6F03"/>
    <w:rsid w:val="003E2344"/>
    <w:rsid w:val="003E61D0"/>
    <w:rsid w:val="003E6D06"/>
    <w:rsid w:val="003F3BEA"/>
    <w:rsid w:val="003F4266"/>
    <w:rsid w:val="003F6833"/>
    <w:rsid w:val="003F6AAE"/>
    <w:rsid w:val="003F736C"/>
    <w:rsid w:val="004005D4"/>
    <w:rsid w:val="00403436"/>
    <w:rsid w:val="00403F78"/>
    <w:rsid w:val="00405046"/>
    <w:rsid w:val="0040511F"/>
    <w:rsid w:val="00405AFE"/>
    <w:rsid w:val="00406637"/>
    <w:rsid w:val="00407800"/>
    <w:rsid w:val="00410707"/>
    <w:rsid w:val="00412375"/>
    <w:rsid w:val="00415524"/>
    <w:rsid w:val="00415715"/>
    <w:rsid w:val="00421964"/>
    <w:rsid w:val="00421CA9"/>
    <w:rsid w:val="00422522"/>
    <w:rsid w:val="004232A0"/>
    <w:rsid w:val="0042439A"/>
    <w:rsid w:val="0042443B"/>
    <w:rsid w:val="004247AE"/>
    <w:rsid w:val="004255DD"/>
    <w:rsid w:val="00427E85"/>
    <w:rsid w:val="004307DF"/>
    <w:rsid w:val="00431442"/>
    <w:rsid w:val="00431B2F"/>
    <w:rsid w:val="004325BE"/>
    <w:rsid w:val="00432BBF"/>
    <w:rsid w:val="00433B06"/>
    <w:rsid w:val="00434E7A"/>
    <w:rsid w:val="00435643"/>
    <w:rsid w:val="00435B36"/>
    <w:rsid w:val="004361A5"/>
    <w:rsid w:val="0043645E"/>
    <w:rsid w:val="004373E7"/>
    <w:rsid w:val="00437755"/>
    <w:rsid w:val="00437E07"/>
    <w:rsid w:val="00440B24"/>
    <w:rsid w:val="00442AA3"/>
    <w:rsid w:val="00443890"/>
    <w:rsid w:val="0044430D"/>
    <w:rsid w:val="004447B5"/>
    <w:rsid w:val="00444F77"/>
    <w:rsid w:val="004459DE"/>
    <w:rsid w:val="00447E2F"/>
    <w:rsid w:val="0045041E"/>
    <w:rsid w:val="00450CB8"/>
    <w:rsid w:val="00450DE1"/>
    <w:rsid w:val="00452ED3"/>
    <w:rsid w:val="004532CF"/>
    <w:rsid w:val="004533FC"/>
    <w:rsid w:val="00453C14"/>
    <w:rsid w:val="00456BC1"/>
    <w:rsid w:val="00457531"/>
    <w:rsid w:val="00457751"/>
    <w:rsid w:val="004635A3"/>
    <w:rsid w:val="00464092"/>
    <w:rsid w:val="004640EA"/>
    <w:rsid w:val="004645A4"/>
    <w:rsid w:val="00465010"/>
    <w:rsid w:val="00465F9D"/>
    <w:rsid w:val="0046620C"/>
    <w:rsid w:val="0046668F"/>
    <w:rsid w:val="00466AC3"/>
    <w:rsid w:val="00466DBA"/>
    <w:rsid w:val="004708F8"/>
    <w:rsid w:val="00471340"/>
    <w:rsid w:val="004716B2"/>
    <w:rsid w:val="004725FF"/>
    <w:rsid w:val="00473415"/>
    <w:rsid w:val="00473840"/>
    <w:rsid w:val="00474ADC"/>
    <w:rsid w:val="004769BB"/>
    <w:rsid w:val="0048014D"/>
    <w:rsid w:val="004808FC"/>
    <w:rsid w:val="0048096D"/>
    <w:rsid w:val="00481B0E"/>
    <w:rsid w:val="0048488A"/>
    <w:rsid w:val="004879CB"/>
    <w:rsid w:val="00487DD2"/>
    <w:rsid w:val="0049172E"/>
    <w:rsid w:val="00492155"/>
    <w:rsid w:val="004927DE"/>
    <w:rsid w:val="00493704"/>
    <w:rsid w:val="00495FAE"/>
    <w:rsid w:val="004A08DC"/>
    <w:rsid w:val="004A20E2"/>
    <w:rsid w:val="004A50A0"/>
    <w:rsid w:val="004A600E"/>
    <w:rsid w:val="004A7713"/>
    <w:rsid w:val="004A7AA7"/>
    <w:rsid w:val="004B0CBC"/>
    <w:rsid w:val="004B1AC1"/>
    <w:rsid w:val="004B1C6A"/>
    <w:rsid w:val="004B627A"/>
    <w:rsid w:val="004B6C4F"/>
    <w:rsid w:val="004C17E5"/>
    <w:rsid w:val="004C266A"/>
    <w:rsid w:val="004C312D"/>
    <w:rsid w:val="004C4AAA"/>
    <w:rsid w:val="004D22E2"/>
    <w:rsid w:val="004D2DFF"/>
    <w:rsid w:val="004D32C2"/>
    <w:rsid w:val="004D5EAB"/>
    <w:rsid w:val="004D6045"/>
    <w:rsid w:val="004E0619"/>
    <w:rsid w:val="004E1579"/>
    <w:rsid w:val="004E1C75"/>
    <w:rsid w:val="004E1E90"/>
    <w:rsid w:val="004E2FEB"/>
    <w:rsid w:val="004E7590"/>
    <w:rsid w:val="004E7996"/>
    <w:rsid w:val="004F09AF"/>
    <w:rsid w:val="004F376C"/>
    <w:rsid w:val="004F5D6D"/>
    <w:rsid w:val="004F7C2F"/>
    <w:rsid w:val="005007BE"/>
    <w:rsid w:val="00501E0C"/>
    <w:rsid w:val="00501E74"/>
    <w:rsid w:val="005056C8"/>
    <w:rsid w:val="005067C0"/>
    <w:rsid w:val="005076AE"/>
    <w:rsid w:val="00507FA6"/>
    <w:rsid w:val="00510846"/>
    <w:rsid w:val="0051137B"/>
    <w:rsid w:val="00511776"/>
    <w:rsid w:val="00511924"/>
    <w:rsid w:val="00512974"/>
    <w:rsid w:val="0051511D"/>
    <w:rsid w:val="005165BA"/>
    <w:rsid w:val="0052220C"/>
    <w:rsid w:val="0052232B"/>
    <w:rsid w:val="005234C7"/>
    <w:rsid w:val="005238E0"/>
    <w:rsid w:val="005245DC"/>
    <w:rsid w:val="005277E8"/>
    <w:rsid w:val="00527A86"/>
    <w:rsid w:val="00530002"/>
    <w:rsid w:val="00531B63"/>
    <w:rsid w:val="00532076"/>
    <w:rsid w:val="00532184"/>
    <w:rsid w:val="005325D2"/>
    <w:rsid w:val="00534DFF"/>
    <w:rsid w:val="005362EC"/>
    <w:rsid w:val="0054351E"/>
    <w:rsid w:val="00544CB2"/>
    <w:rsid w:val="005473F5"/>
    <w:rsid w:val="005504EF"/>
    <w:rsid w:val="005516CA"/>
    <w:rsid w:val="005524F2"/>
    <w:rsid w:val="00554BAA"/>
    <w:rsid w:val="00556A57"/>
    <w:rsid w:val="00557452"/>
    <w:rsid w:val="00557FA2"/>
    <w:rsid w:val="00561776"/>
    <w:rsid w:val="00562735"/>
    <w:rsid w:val="005647EC"/>
    <w:rsid w:val="005672DE"/>
    <w:rsid w:val="005716BE"/>
    <w:rsid w:val="005749F6"/>
    <w:rsid w:val="00576569"/>
    <w:rsid w:val="00580301"/>
    <w:rsid w:val="00581E0E"/>
    <w:rsid w:val="005844B3"/>
    <w:rsid w:val="005859FB"/>
    <w:rsid w:val="00587C79"/>
    <w:rsid w:val="005924C4"/>
    <w:rsid w:val="0059323F"/>
    <w:rsid w:val="00593D16"/>
    <w:rsid w:val="005943B6"/>
    <w:rsid w:val="005947CA"/>
    <w:rsid w:val="00594F69"/>
    <w:rsid w:val="005A4031"/>
    <w:rsid w:val="005B0062"/>
    <w:rsid w:val="005B0850"/>
    <w:rsid w:val="005B5BAF"/>
    <w:rsid w:val="005B7B02"/>
    <w:rsid w:val="005C335A"/>
    <w:rsid w:val="005C4A85"/>
    <w:rsid w:val="005C510F"/>
    <w:rsid w:val="005C588A"/>
    <w:rsid w:val="005C5911"/>
    <w:rsid w:val="005C79AC"/>
    <w:rsid w:val="005D0D39"/>
    <w:rsid w:val="005D2F97"/>
    <w:rsid w:val="005D692B"/>
    <w:rsid w:val="005E0AA5"/>
    <w:rsid w:val="005E36AB"/>
    <w:rsid w:val="005E43E5"/>
    <w:rsid w:val="005E563D"/>
    <w:rsid w:val="005E6199"/>
    <w:rsid w:val="005E72AA"/>
    <w:rsid w:val="005E7B91"/>
    <w:rsid w:val="005F47D8"/>
    <w:rsid w:val="005F4B23"/>
    <w:rsid w:val="005F52A1"/>
    <w:rsid w:val="005F5D54"/>
    <w:rsid w:val="005F6184"/>
    <w:rsid w:val="005F7D18"/>
    <w:rsid w:val="00602748"/>
    <w:rsid w:val="006028C5"/>
    <w:rsid w:val="006047C5"/>
    <w:rsid w:val="00620166"/>
    <w:rsid w:val="00621915"/>
    <w:rsid w:val="0062247E"/>
    <w:rsid w:val="00624074"/>
    <w:rsid w:val="00624564"/>
    <w:rsid w:val="0062676C"/>
    <w:rsid w:val="00626774"/>
    <w:rsid w:val="0062769F"/>
    <w:rsid w:val="00630523"/>
    <w:rsid w:val="0063519A"/>
    <w:rsid w:val="0063591B"/>
    <w:rsid w:val="00635B07"/>
    <w:rsid w:val="00635D99"/>
    <w:rsid w:val="00637AC1"/>
    <w:rsid w:val="00641664"/>
    <w:rsid w:val="00642A50"/>
    <w:rsid w:val="00646D53"/>
    <w:rsid w:val="006477BC"/>
    <w:rsid w:val="0065001E"/>
    <w:rsid w:val="006525A0"/>
    <w:rsid w:val="0065270F"/>
    <w:rsid w:val="006533B7"/>
    <w:rsid w:val="00653477"/>
    <w:rsid w:val="006535F9"/>
    <w:rsid w:val="00655D4C"/>
    <w:rsid w:val="00661BD6"/>
    <w:rsid w:val="00665471"/>
    <w:rsid w:val="00674B00"/>
    <w:rsid w:val="00674DB8"/>
    <w:rsid w:val="00676F52"/>
    <w:rsid w:val="006823F4"/>
    <w:rsid w:val="00684CE7"/>
    <w:rsid w:val="0068631E"/>
    <w:rsid w:val="00687D9D"/>
    <w:rsid w:val="006908F0"/>
    <w:rsid w:val="00692411"/>
    <w:rsid w:val="00692FFC"/>
    <w:rsid w:val="00693AA1"/>
    <w:rsid w:val="00696548"/>
    <w:rsid w:val="006A56B6"/>
    <w:rsid w:val="006A56CB"/>
    <w:rsid w:val="006B3B54"/>
    <w:rsid w:val="006B55B4"/>
    <w:rsid w:val="006C2616"/>
    <w:rsid w:val="006C5742"/>
    <w:rsid w:val="006C5F7A"/>
    <w:rsid w:val="006D018E"/>
    <w:rsid w:val="006D3078"/>
    <w:rsid w:val="006D4034"/>
    <w:rsid w:val="006D57EC"/>
    <w:rsid w:val="006E2530"/>
    <w:rsid w:val="006E548F"/>
    <w:rsid w:val="006F0882"/>
    <w:rsid w:val="006F0BD8"/>
    <w:rsid w:val="006F0D7F"/>
    <w:rsid w:val="006F73F0"/>
    <w:rsid w:val="00702998"/>
    <w:rsid w:val="007041E2"/>
    <w:rsid w:val="007078B5"/>
    <w:rsid w:val="0071055A"/>
    <w:rsid w:val="0071337B"/>
    <w:rsid w:val="0071414A"/>
    <w:rsid w:val="0071514F"/>
    <w:rsid w:val="007151A8"/>
    <w:rsid w:val="007165DD"/>
    <w:rsid w:val="00716F1E"/>
    <w:rsid w:val="00722644"/>
    <w:rsid w:val="00724ECD"/>
    <w:rsid w:val="00727685"/>
    <w:rsid w:val="00730AF8"/>
    <w:rsid w:val="00735345"/>
    <w:rsid w:val="00735D7F"/>
    <w:rsid w:val="00736022"/>
    <w:rsid w:val="007375F7"/>
    <w:rsid w:val="00740322"/>
    <w:rsid w:val="00740916"/>
    <w:rsid w:val="007431FF"/>
    <w:rsid w:val="007435E1"/>
    <w:rsid w:val="00744BB2"/>
    <w:rsid w:val="007464E9"/>
    <w:rsid w:val="00751815"/>
    <w:rsid w:val="00752D9E"/>
    <w:rsid w:val="00755441"/>
    <w:rsid w:val="0075544D"/>
    <w:rsid w:val="00755C90"/>
    <w:rsid w:val="00756398"/>
    <w:rsid w:val="00756F9E"/>
    <w:rsid w:val="00760B0A"/>
    <w:rsid w:val="00763482"/>
    <w:rsid w:val="00765076"/>
    <w:rsid w:val="00766485"/>
    <w:rsid w:val="0076682C"/>
    <w:rsid w:val="00771314"/>
    <w:rsid w:val="00772ADE"/>
    <w:rsid w:val="00774562"/>
    <w:rsid w:val="0077683A"/>
    <w:rsid w:val="00780443"/>
    <w:rsid w:val="0078300B"/>
    <w:rsid w:val="007833A9"/>
    <w:rsid w:val="007851E9"/>
    <w:rsid w:val="00787A85"/>
    <w:rsid w:val="00790704"/>
    <w:rsid w:val="007910D2"/>
    <w:rsid w:val="007920EB"/>
    <w:rsid w:val="00792DB1"/>
    <w:rsid w:val="00794754"/>
    <w:rsid w:val="007954EA"/>
    <w:rsid w:val="007A07D7"/>
    <w:rsid w:val="007A08FD"/>
    <w:rsid w:val="007A1C3B"/>
    <w:rsid w:val="007A3064"/>
    <w:rsid w:val="007A42AB"/>
    <w:rsid w:val="007B0E68"/>
    <w:rsid w:val="007B2375"/>
    <w:rsid w:val="007B4755"/>
    <w:rsid w:val="007B549B"/>
    <w:rsid w:val="007B5A0E"/>
    <w:rsid w:val="007C782A"/>
    <w:rsid w:val="007C7959"/>
    <w:rsid w:val="007C7FD3"/>
    <w:rsid w:val="007D11FA"/>
    <w:rsid w:val="007D1745"/>
    <w:rsid w:val="007D1A1E"/>
    <w:rsid w:val="007D4BAE"/>
    <w:rsid w:val="007D5A25"/>
    <w:rsid w:val="007D7282"/>
    <w:rsid w:val="007E0ACD"/>
    <w:rsid w:val="007E18A1"/>
    <w:rsid w:val="007E217A"/>
    <w:rsid w:val="007E231D"/>
    <w:rsid w:val="007E23D8"/>
    <w:rsid w:val="007E3AA5"/>
    <w:rsid w:val="007E4283"/>
    <w:rsid w:val="007E5143"/>
    <w:rsid w:val="007E639A"/>
    <w:rsid w:val="007E64B5"/>
    <w:rsid w:val="007E6A7B"/>
    <w:rsid w:val="007F0DCC"/>
    <w:rsid w:val="007F285D"/>
    <w:rsid w:val="007F75DF"/>
    <w:rsid w:val="008002E8"/>
    <w:rsid w:val="008006D5"/>
    <w:rsid w:val="00800BB9"/>
    <w:rsid w:val="00804C9C"/>
    <w:rsid w:val="00811B56"/>
    <w:rsid w:val="00813837"/>
    <w:rsid w:val="008149B7"/>
    <w:rsid w:val="0081510F"/>
    <w:rsid w:val="00815C73"/>
    <w:rsid w:val="00816CAF"/>
    <w:rsid w:val="00816D39"/>
    <w:rsid w:val="00817A91"/>
    <w:rsid w:val="008208A7"/>
    <w:rsid w:val="00821650"/>
    <w:rsid w:val="0082188E"/>
    <w:rsid w:val="00825250"/>
    <w:rsid w:val="00825326"/>
    <w:rsid w:val="00825D67"/>
    <w:rsid w:val="00826DB0"/>
    <w:rsid w:val="008322B6"/>
    <w:rsid w:val="00834366"/>
    <w:rsid w:val="008349F1"/>
    <w:rsid w:val="00836024"/>
    <w:rsid w:val="00836392"/>
    <w:rsid w:val="00836EDD"/>
    <w:rsid w:val="008400EF"/>
    <w:rsid w:val="008416EA"/>
    <w:rsid w:val="008438FE"/>
    <w:rsid w:val="00844132"/>
    <w:rsid w:val="00846483"/>
    <w:rsid w:val="00847850"/>
    <w:rsid w:val="008546A9"/>
    <w:rsid w:val="00854857"/>
    <w:rsid w:val="00856EB5"/>
    <w:rsid w:val="00860429"/>
    <w:rsid w:val="008616F5"/>
    <w:rsid w:val="00863035"/>
    <w:rsid w:val="00863597"/>
    <w:rsid w:val="0086437E"/>
    <w:rsid w:val="0086648B"/>
    <w:rsid w:val="008673F2"/>
    <w:rsid w:val="008726EC"/>
    <w:rsid w:val="008731F9"/>
    <w:rsid w:val="00873699"/>
    <w:rsid w:val="00873E3C"/>
    <w:rsid w:val="0087412A"/>
    <w:rsid w:val="008750E2"/>
    <w:rsid w:val="00876486"/>
    <w:rsid w:val="0087686E"/>
    <w:rsid w:val="00877235"/>
    <w:rsid w:val="008825F8"/>
    <w:rsid w:val="00883C45"/>
    <w:rsid w:val="00884CF8"/>
    <w:rsid w:val="00886003"/>
    <w:rsid w:val="0088666C"/>
    <w:rsid w:val="008866E8"/>
    <w:rsid w:val="0088671C"/>
    <w:rsid w:val="00886C7C"/>
    <w:rsid w:val="00893374"/>
    <w:rsid w:val="00894AE1"/>
    <w:rsid w:val="00895C1F"/>
    <w:rsid w:val="008A34A1"/>
    <w:rsid w:val="008A39E4"/>
    <w:rsid w:val="008A4808"/>
    <w:rsid w:val="008A6167"/>
    <w:rsid w:val="008A6DFE"/>
    <w:rsid w:val="008B0D78"/>
    <w:rsid w:val="008B0EFE"/>
    <w:rsid w:val="008B183C"/>
    <w:rsid w:val="008B1E93"/>
    <w:rsid w:val="008B3962"/>
    <w:rsid w:val="008B48A3"/>
    <w:rsid w:val="008B5981"/>
    <w:rsid w:val="008B5AF0"/>
    <w:rsid w:val="008B6C52"/>
    <w:rsid w:val="008C3068"/>
    <w:rsid w:val="008C43C2"/>
    <w:rsid w:val="008C48D9"/>
    <w:rsid w:val="008C5A01"/>
    <w:rsid w:val="008D4001"/>
    <w:rsid w:val="008D4CD1"/>
    <w:rsid w:val="008D5B3D"/>
    <w:rsid w:val="008D6556"/>
    <w:rsid w:val="008D693A"/>
    <w:rsid w:val="008D73F7"/>
    <w:rsid w:val="008D768E"/>
    <w:rsid w:val="008E2235"/>
    <w:rsid w:val="008E2B85"/>
    <w:rsid w:val="008E3423"/>
    <w:rsid w:val="008E3B16"/>
    <w:rsid w:val="008E4B9F"/>
    <w:rsid w:val="008E63C4"/>
    <w:rsid w:val="008F1CF8"/>
    <w:rsid w:val="008F1DAB"/>
    <w:rsid w:val="008F3C01"/>
    <w:rsid w:val="008F4CAE"/>
    <w:rsid w:val="008F5EF5"/>
    <w:rsid w:val="008F5F79"/>
    <w:rsid w:val="008F657F"/>
    <w:rsid w:val="009007F1"/>
    <w:rsid w:val="00901919"/>
    <w:rsid w:val="0090724B"/>
    <w:rsid w:val="009078CC"/>
    <w:rsid w:val="00911AE0"/>
    <w:rsid w:val="00911F7B"/>
    <w:rsid w:val="00913281"/>
    <w:rsid w:val="00913EA5"/>
    <w:rsid w:val="009146C1"/>
    <w:rsid w:val="00915D96"/>
    <w:rsid w:val="009216AD"/>
    <w:rsid w:val="00927849"/>
    <w:rsid w:val="00930919"/>
    <w:rsid w:val="00931692"/>
    <w:rsid w:val="00933476"/>
    <w:rsid w:val="009362E0"/>
    <w:rsid w:val="00936C04"/>
    <w:rsid w:val="00942E42"/>
    <w:rsid w:val="00943CEA"/>
    <w:rsid w:val="00945A5E"/>
    <w:rsid w:val="00946409"/>
    <w:rsid w:val="00946879"/>
    <w:rsid w:val="00946DF5"/>
    <w:rsid w:val="0095026C"/>
    <w:rsid w:val="00955C35"/>
    <w:rsid w:val="009612A7"/>
    <w:rsid w:val="00963ADB"/>
    <w:rsid w:val="00965FD2"/>
    <w:rsid w:val="00967444"/>
    <w:rsid w:val="00971036"/>
    <w:rsid w:val="009727BB"/>
    <w:rsid w:val="00974F10"/>
    <w:rsid w:val="00976374"/>
    <w:rsid w:val="00977F52"/>
    <w:rsid w:val="0098029D"/>
    <w:rsid w:val="009808E4"/>
    <w:rsid w:val="00982525"/>
    <w:rsid w:val="0098306E"/>
    <w:rsid w:val="00983A1F"/>
    <w:rsid w:val="00984913"/>
    <w:rsid w:val="00987485"/>
    <w:rsid w:val="00987A98"/>
    <w:rsid w:val="00987AD9"/>
    <w:rsid w:val="00987B86"/>
    <w:rsid w:val="0099167B"/>
    <w:rsid w:val="00991D15"/>
    <w:rsid w:val="0099367F"/>
    <w:rsid w:val="00994420"/>
    <w:rsid w:val="00997082"/>
    <w:rsid w:val="00997B26"/>
    <w:rsid w:val="009A0CC8"/>
    <w:rsid w:val="009A207B"/>
    <w:rsid w:val="009A3289"/>
    <w:rsid w:val="009A4363"/>
    <w:rsid w:val="009A472F"/>
    <w:rsid w:val="009A5A0D"/>
    <w:rsid w:val="009A679E"/>
    <w:rsid w:val="009A6D1B"/>
    <w:rsid w:val="009B0FB9"/>
    <w:rsid w:val="009B2F62"/>
    <w:rsid w:val="009B303B"/>
    <w:rsid w:val="009B3BDA"/>
    <w:rsid w:val="009B76D8"/>
    <w:rsid w:val="009B785F"/>
    <w:rsid w:val="009C0398"/>
    <w:rsid w:val="009C1CC8"/>
    <w:rsid w:val="009C6FDB"/>
    <w:rsid w:val="009D0853"/>
    <w:rsid w:val="009D267B"/>
    <w:rsid w:val="009D6B2A"/>
    <w:rsid w:val="009D7BDF"/>
    <w:rsid w:val="009E01A0"/>
    <w:rsid w:val="009E1C06"/>
    <w:rsid w:val="009E25D9"/>
    <w:rsid w:val="009E28DB"/>
    <w:rsid w:val="009E2A0D"/>
    <w:rsid w:val="009E2D2F"/>
    <w:rsid w:val="009E2D61"/>
    <w:rsid w:val="009E3413"/>
    <w:rsid w:val="009F1A74"/>
    <w:rsid w:val="009F1A91"/>
    <w:rsid w:val="009F3F7B"/>
    <w:rsid w:val="009F5531"/>
    <w:rsid w:val="009F69AA"/>
    <w:rsid w:val="009F6F53"/>
    <w:rsid w:val="00A00C88"/>
    <w:rsid w:val="00A0112C"/>
    <w:rsid w:val="00A01FE9"/>
    <w:rsid w:val="00A02EE3"/>
    <w:rsid w:val="00A03F7A"/>
    <w:rsid w:val="00A046F7"/>
    <w:rsid w:val="00A05762"/>
    <w:rsid w:val="00A05E54"/>
    <w:rsid w:val="00A06FC2"/>
    <w:rsid w:val="00A073F2"/>
    <w:rsid w:val="00A128B6"/>
    <w:rsid w:val="00A137D5"/>
    <w:rsid w:val="00A13EDE"/>
    <w:rsid w:val="00A13F63"/>
    <w:rsid w:val="00A144F3"/>
    <w:rsid w:val="00A1629B"/>
    <w:rsid w:val="00A17AA2"/>
    <w:rsid w:val="00A20DF8"/>
    <w:rsid w:val="00A21D2D"/>
    <w:rsid w:val="00A223AA"/>
    <w:rsid w:val="00A24F06"/>
    <w:rsid w:val="00A25558"/>
    <w:rsid w:val="00A266F5"/>
    <w:rsid w:val="00A30ABA"/>
    <w:rsid w:val="00A31357"/>
    <w:rsid w:val="00A314B9"/>
    <w:rsid w:val="00A31E52"/>
    <w:rsid w:val="00A32C0C"/>
    <w:rsid w:val="00A33158"/>
    <w:rsid w:val="00A33FB6"/>
    <w:rsid w:val="00A34FF1"/>
    <w:rsid w:val="00A41885"/>
    <w:rsid w:val="00A41B45"/>
    <w:rsid w:val="00A4216C"/>
    <w:rsid w:val="00A42488"/>
    <w:rsid w:val="00A459C1"/>
    <w:rsid w:val="00A4782A"/>
    <w:rsid w:val="00A47CF8"/>
    <w:rsid w:val="00A51367"/>
    <w:rsid w:val="00A52515"/>
    <w:rsid w:val="00A52798"/>
    <w:rsid w:val="00A54B37"/>
    <w:rsid w:val="00A5685D"/>
    <w:rsid w:val="00A572B5"/>
    <w:rsid w:val="00A57B60"/>
    <w:rsid w:val="00A6076C"/>
    <w:rsid w:val="00A607BC"/>
    <w:rsid w:val="00A609DD"/>
    <w:rsid w:val="00A60B57"/>
    <w:rsid w:val="00A61815"/>
    <w:rsid w:val="00A61B69"/>
    <w:rsid w:val="00A644DE"/>
    <w:rsid w:val="00A65621"/>
    <w:rsid w:val="00A66E78"/>
    <w:rsid w:val="00A6740F"/>
    <w:rsid w:val="00A70C22"/>
    <w:rsid w:val="00A85917"/>
    <w:rsid w:val="00A86F23"/>
    <w:rsid w:val="00A90DA9"/>
    <w:rsid w:val="00A92F67"/>
    <w:rsid w:val="00A95A88"/>
    <w:rsid w:val="00A96988"/>
    <w:rsid w:val="00A96C89"/>
    <w:rsid w:val="00A96D3D"/>
    <w:rsid w:val="00AA0D90"/>
    <w:rsid w:val="00AA1B63"/>
    <w:rsid w:val="00AA3047"/>
    <w:rsid w:val="00AA3188"/>
    <w:rsid w:val="00AA420D"/>
    <w:rsid w:val="00AA5FCE"/>
    <w:rsid w:val="00AB2C8C"/>
    <w:rsid w:val="00AB31A4"/>
    <w:rsid w:val="00AB3913"/>
    <w:rsid w:val="00AB444A"/>
    <w:rsid w:val="00AB492A"/>
    <w:rsid w:val="00AB6820"/>
    <w:rsid w:val="00AB6916"/>
    <w:rsid w:val="00AB7968"/>
    <w:rsid w:val="00AC0552"/>
    <w:rsid w:val="00AC0750"/>
    <w:rsid w:val="00AC3DDE"/>
    <w:rsid w:val="00AC405E"/>
    <w:rsid w:val="00AC7C9B"/>
    <w:rsid w:val="00AC7D9C"/>
    <w:rsid w:val="00AD0BED"/>
    <w:rsid w:val="00AD15FF"/>
    <w:rsid w:val="00AD37BF"/>
    <w:rsid w:val="00AD5F25"/>
    <w:rsid w:val="00AD7393"/>
    <w:rsid w:val="00AE0DA1"/>
    <w:rsid w:val="00AE1638"/>
    <w:rsid w:val="00AE313B"/>
    <w:rsid w:val="00AE732F"/>
    <w:rsid w:val="00AE7D82"/>
    <w:rsid w:val="00AF074C"/>
    <w:rsid w:val="00AF3E89"/>
    <w:rsid w:val="00AF40B7"/>
    <w:rsid w:val="00AF6454"/>
    <w:rsid w:val="00AF716F"/>
    <w:rsid w:val="00B0126A"/>
    <w:rsid w:val="00B030F1"/>
    <w:rsid w:val="00B03AF0"/>
    <w:rsid w:val="00B05373"/>
    <w:rsid w:val="00B059A0"/>
    <w:rsid w:val="00B06621"/>
    <w:rsid w:val="00B067E6"/>
    <w:rsid w:val="00B11A88"/>
    <w:rsid w:val="00B12260"/>
    <w:rsid w:val="00B13F00"/>
    <w:rsid w:val="00B14EE0"/>
    <w:rsid w:val="00B156E1"/>
    <w:rsid w:val="00B1687B"/>
    <w:rsid w:val="00B201DD"/>
    <w:rsid w:val="00B223AC"/>
    <w:rsid w:val="00B22CD9"/>
    <w:rsid w:val="00B25433"/>
    <w:rsid w:val="00B2626C"/>
    <w:rsid w:val="00B267A2"/>
    <w:rsid w:val="00B2686C"/>
    <w:rsid w:val="00B3728B"/>
    <w:rsid w:val="00B408B6"/>
    <w:rsid w:val="00B42A01"/>
    <w:rsid w:val="00B43860"/>
    <w:rsid w:val="00B45601"/>
    <w:rsid w:val="00B50CD3"/>
    <w:rsid w:val="00B531ED"/>
    <w:rsid w:val="00B53574"/>
    <w:rsid w:val="00B5372D"/>
    <w:rsid w:val="00B53B7E"/>
    <w:rsid w:val="00B56877"/>
    <w:rsid w:val="00B60027"/>
    <w:rsid w:val="00B63055"/>
    <w:rsid w:val="00B63AE9"/>
    <w:rsid w:val="00B670FF"/>
    <w:rsid w:val="00B677F1"/>
    <w:rsid w:val="00B71690"/>
    <w:rsid w:val="00B76BE0"/>
    <w:rsid w:val="00B80913"/>
    <w:rsid w:val="00B8161D"/>
    <w:rsid w:val="00B828D4"/>
    <w:rsid w:val="00B831D4"/>
    <w:rsid w:val="00B86236"/>
    <w:rsid w:val="00B87EEC"/>
    <w:rsid w:val="00B90C05"/>
    <w:rsid w:val="00B918C5"/>
    <w:rsid w:val="00B91A8D"/>
    <w:rsid w:val="00B92DE1"/>
    <w:rsid w:val="00B96626"/>
    <w:rsid w:val="00B97444"/>
    <w:rsid w:val="00BA254B"/>
    <w:rsid w:val="00BA34AD"/>
    <w:rsid w:val="00BA4B2A"/>
    <w:rsid w:val="00BA6695"/>
    <w:rsid w:val="00BB04F6"/>
    <w:rsid w:val="00BB2595"/>
    <w:rsid w:val="00BB3FB5"/>
    <w:rsid w:val="00BB41FB"/>
    <w:rsid w:val="00BB69FF"/>
    <w:rsid w:val="00BC034B"/>
    <w:rsid w:val="00BC0379"/>
    <w:rsid w:val="00BC062F"/>
    <w:rsid w:val="00BC06FD"/>
    <w:rsid w:val="00BC21E4"/>
    <w:rsid w:val="00BC3855"/>
    <w:rsid w:val="00BC419F"/>
    <w:rsid w:val="00BC5842"/>
    <w:rsid w:val="00BC7A31"/>
    <w:rsid w:val="00BD545A"/>
    <w:rsid w:val="00BD554C"/>
    <w:rsid w:val="00BD58F6"/>
    <w:rsid w:val="00BD755C"/>
    <w:rsid w:val="00BD7FC9"/>
    <w:rsid w:val="00BE00C1"/>
    <w:rsid w:val="00BE172E"/>
    <w:rsid w:val="00BE22AD"/>
    <w:rsid w:val="00BE354A"/>
    <w:rsid w:val="00BE5313"/>
    <w:rsid w:val="00BE5BBA"/>
    <w:rsid w:val="00BF1C12"/>
    <w:rsid w:val="00BF1C2D"/>
    <w:rsid w:val="00BF20A7"/>
    <w:rsid w:val="00BF2735"/>
    <w:rsid w:val="00BF58E4"/>
    <w:rsid w:val="00BF5D4E"/>
    <w:rsid w:val="00BF60CF"/>
    <w:rsid w:val="00BF738E"/>
    <w:rsid w:val="00C00DA3"/>
    <w:rsid w:val="00C021BD"/>
    <w:rsid w:val="00C034A4"/>
    <w:rsid w:val="00C03F23"/>
    <w:rsid w:val="00C0402F"/>
    <w:rsid w:val="00C04971"/>
    <w:rsid w:val="00C04A50"/>
    <w:rsid w:val="00C04DDA"/>
    <w:rsid w:val="00C06454"/>
    <w:rsid w:val="00C072F9"/>
    <w:rsid w:val="00C07C13"/>
    <w:rsid w:val="00C126B3"/>
    <w:rsid w:val="00C14624"/>
    <w:rsid w:val="00C14B7F"/>
    <w:rsid w:val="00C14CE5"/>
    <w:rsid w:val="00C2038B"/>
    <w:rsid w:val="00C24D41"/>
    <w:rsid w:val="00C260D2"/>
    <w:rsid w:val="00C274DD"/>
    <w:rsid w:val="00C27EBE"/>
    <w:rsid w:val="00C303E4"/>
    <w:rsid w:val="00C329A2"/>
    <w:rsid w:val="00C33267"/>
    <w:rsid w:val="00C35EC8"/>
    <w:rsid w:val="00C37038"/>
    <w:rsid w:val="00C372A4"/>
    <w:rsid w:val="00C379EC"/>
    <w:rsid w:val="00C40155"/>
    <w:rsid w:val="00C4065A"/>
    <w:rsid w:val="00C40927"/>
    <w:rsid w:val="00C412B4"/>
    <w:rsid w:val="00C42FF3"/>
    <w:rsid w:val="00C43EA1"/>
    <w:rsid w:val="00C44473"/>
    <w:rsid w:val="00C447FD"/>
    <w:rsid w:val="00C44BA2"/>
    <w:rsid w:val="00C464FB"/>
    <w:rsid w:val="00C479EC"/>
    <w:rsid w:val="00C5024F"/>
    <w:rsid w:val="00C509FF"/>
    <w:rsid w:val="00C51630"/>
    <w:rsid w:val="00C52041"/>
    <w:rsid w:val="00C52F4B"/>
    <w:rsid w:val="00C53754"/>
    <w:rsid w:val="00C54975"/>
    <w:rsid w:val="00C568D1"/>
    <w:rsid w:val="00C6035E"/>
    <w:rsid w:val="00C61BE4"/>
    <w:rsid w:val="00C61FD1"/>
    <w:rsid w:val="00C639B5"/>
    <w:rsid w:val="00C651A6"/>
    <w:rsid w:val="00C66C88"/>
    <w:rsid w:val="00C67119"/>
    <w:rsid w:val="00C72C99"/>
    <w:rsid w:val="00C76526"/>
    <w:rsid w:val="00C80BE2"/>
    <w:rsid w:val="00C822F8"/>
    <w:rsid w:val="00C8251B"/>
    <w:rsid w:val="00C83482"/>
    <w:rsid w:val="00C83A6F"/>
    <w:rsid w:val="00C83C60"/>
    <w:rsid w:val="00C83D70"/>
    <w:rsid w:val="00C84876"/>
    <w:rsid w:val="00C86B82"/>
    <w:rsid w:val="00C906D2"/>
    <w:rsid w:val="00C90E11"/>
    <w:rsid w:val="00C92D6F"/>
    <w:rsid w:val="00C93DEA"/>
    <w:rsid w:val="00C9455A"/>
    <w:rsid w:val="00C97351"/>
    <w:rsid w:val="00C97D8E"/>
    <w:rsid w:val="00C97E13"/>
    <w:rsid w:val="00CA07F1"/>
    <w:rsid w:val="00CA1EC4"/>
    <w:rsid w:val="00CA2A23"/>
    <w:rsid w:val="00CA4CC0"/>
    <w:rsid w:val="00CA6D15"/>
    <w:rsid w:val="00CA752C"/>
    <w:rsid w:val="00CA7EF0"/>
    <w:rsid w:val="00CB009F"/>
    <w:rsid w:val="00CB09DE"/>
    <w:rsid w:val="00CB221F"/>
    <w:rsid w:val="00CB23E7"/>
    <w:rsid w:val="00CB3ADF"/>
    <w:rsid w:val="00CB711A"/>
    <w:rsid w:val="00CC21F2"/>
    <w:rsid w:val="00CC2CE6"/>
    <w:rsid w:val="00CC3524"/>
    <w:rsid w:val="00CC54FC"/>
    <w:rsid w:val="00CC7B80"/>
    <w:rsid w:val="00CD1C5D"/>
    <w:rsid w:val="00CD2CD8"/>
    <w:rsid w:val="00CD3C04"/>
    <w:rsid w:val="00CD3C3C"/>
    <w:rsid w:val="00CE1260"/>
    <w:rsid w:val="00CE662A"/>
    <w:rsid w:val="00CE7C1D"/>
    <w:rsid w:val="00CF2537"/>
    <w:rsid w:val="00CF41FA"/>
    <w:rsid w:val="00CF4B28"/>
    <w:rsid w:val="00CF5FAF"/>
    <w:rsid w:val="00CF6326"/>
    <w:rsid w:val="00CF73A6"/>
    <w:rsid w:val="00D00682"/>
    <w:rsid w:val="00D02ACA"/>
    <w:rsid w:val="00D03721"/>
    <w:rsid w:val="00D040D1"/>
    <w:rsid w:val="00D04739"/>
    <w:rsid w:val="00D05575"/>
    <w:rsid w:val="00D10364"/>
    <w:rsid w:val="00D10F21"/>
    <w:rsid w:val="00D118BD"/>
    <w:rsid w:val="00D13C76"/>
    <w:rsid w:val="00D15738"/>
    <w:rsid w:val="00D16B89"/>
    <w:rsid w:val="00D17873"/>
    <w:rsid w:val="00D2157E"/>
    <w:rsid w:val="00D22AE7"/>
    <w:rsid w:val="00D24B64"/>
    <w:rsid w:val="00D2550B"/>
    <w:rsid w:val="00D265E9"/>
    <w:rsid w:val="00D271FF"/>
    <w:rsid w:val="00D30BD7"/>
    <w:rsid w:val="00D31139"/>
    <w:rsid w:val="00D31A2B"/>
    <w:rsid w:val="00D323B4"/>
    <w:rsid w:val="00D32B9D"/>
    <w:rsid w:val="00D3367E"/>
    <w:rsid w:val="00D33956"/>
    <w:rsid w:val="00D34F1B"/>
    <w:rsid w:val="00D34FB5"/>
    <w:rsid w:val="00D41229"/>
    <w:rsid w:val="00D417FA"/>
    <w:rsid w:val="00D4367A"/>
    <w:rsid w:val="00D459F8"/>
    <w:rsid w:val="00D45D37"/>
    <w:rsid w:val="00D46FFF"/>
    <w:rsid w:val="00D5248F"/>
    <w:rsid w:val="00D57D13"/>
    <w:rsid w:val="00D6243F"/>
    <w:rsid w:val="00D63C02"/>
    <w:rsid w:val="00D6403A"/>
    <w:rsid w:val="00D75B26"/>
    <w:rsid w:val="00D774C6"/>
    <w:rsid w:val="00D80163"/>
    <w:rsid w:val="00D8018E"/>
    <w:rsid w:val="00D81DEB"/>
    <w:rsid w:val="00D83AC7"/>
    <w:rsid w:val="00D84021"/>
    <w:rsid w:val="00D84CCB"/>
    <w:rsid w:val="00D84E18"/>
    <w:rsid w:val="00D87713"/>
    <w:rsid w:val="00D900D6"/>
    <w:rsid w:val="00D93395"/>
    <w:rsid w:val="00D93B9D"/>
    <w:rsid w:val="00D95125"/>
    <w:rsid w:val="00D962E0"/>
    <w:rsid w:val="00D96EDB"/>
    <w:rsid w:val="00D97802"/>
    <w:rsid w:val="00D97973"/>
    <w:rsid w:val="00DA0150"/>
    <w:rsid w:val="00DA1291"/>
    <w:rsid w:val="00DA315C"/>
    <w:rsid w:val="00DA5F77"/>
    <w:rsid w:val="00DB0E83"/>
    <w:rsid w:val="00DB1C75"/>
    <w:rsid w:val="00DB2470"/>
    <w:rsid w:val="00DB24ED"/>
    <w:rsid w:val="00DC3C57"/>
    <w:rsid w:val="00DC4D6B"/>
    <w:rsid w:val="00DC5AF9"/>
    <w:rsid w:val="00DC7D09"/>
    <w:rsid w:val="00DC7FB4"/>
    <w:rsid w:val="00DD0132"/>
    <w:rsid w:val="00DD0F11"/>
    <w:rsid w:val="00DD36DC"/>
    <w:rsid w:val="00DD38AD"/>
    <w:rsid w:val="00DD7415"/>
    <w:rsid w:val="00DD78D3"/>
    <w:rsid w:val="00DE38B8"/>
    <w:rsid w:val="00DE4810"/>
    <w:rsid w:val="00DE5043"/>
    <w:rsid w:val="00DE6C4E"/>
    <w:rsid w:val="00DF44BE"/>
    <w:rsid w:val="00DF64FD"/>
    <w:rsid w:val="00DF6FB6"/>
    <w:rsid w:val="00E01C4F"/>
    <w:rsid w:val="00E02091"/>
    <w:rsid w:val="00E02B7C"/>
    <w:rsid w:val="00E05AF6"/>
    <w:rsid w:val="00E10958"/>
    <w:rsid w:val="00E127AC"/>
    <w:rsid w:val="00E14318"/>
    <w:rsid w:val="00E1465C"/>
    <w:rsid w:val="00E16356"/>
    <w:rsid w:val="00E2134A"/>
    <w:rsid w:val="00E24EF9"/>
    <w:rsid w:val="00E24FB9"/>
    <w:rsid w:val="00E26A90"/>
    <w:rsid w:val="00E26CD1"/>
    <w:rsid w:val="00E26F82"/>
    <w:rsid w:val="00E3667B"/>
    <w:rsid w:val="00E42BB9"/>
    <w:rsid w:val="00E44149"/>
    <w:rsid w:val="00E44D80"/>
    <w:rsid w:val="00E44ECA"/>
    <w:rsid w:val="00E459C3"/>
    <w:rsid w:val="00E47906"/>
    <w:rsid w:val="00E53A61"/>
    <w:rsid w:val="00E556A5"/>
    <w:rsid w:val="00E57384"/>
    <w:rsid w:val="00E5755C"/>
    <w:rsid w:val="00E61DB7"/>
    <w:rsid w:val="00E64CED"/>
    <w:rsid w:val="00E6578A"/>
    <w:rsid w:val="00E65825"/>
    <w:rsid w:val="00E667B8"/>
    <w:rsid w:val="00E724F7"/>
    <w:rsid w:val="00E7293B"/>
    <w:rsid w:val="00E72E02"/>
    <w:rsid w:val="00E74109"/>
    <w:rsid w:val="00E74798"/>
    <w:rsid w:val="00E750F1"/>
    <w:rsid w:val="00E814E3"/>
    <w:rsid w:val="00E81777"/>
    <w:rsid w:val="00E83542"/>
    <w:rsid w:val="00E87037"/>
    <w:rsid w:val="00E90A38"/>
    <w:rsid w:val="00E93469"/>
    <w:rsid w:val="00E970DF"/>
    <w:rsid w:val="00EA0DE3"/>
    <w:rsid w:val="00EA0E4D"/>
    <w:rsid w:val="00EA0FFA"/>
    <w:rsid w:val="00EA6CC4"/>
    <w:rsid w:val="00EB0C1D"/>
    <w:rsid w:val="00EB1576"/>
    <w:rsid w:val="00EB1E0E"/>
    <w:rsid w:val="00EB22C7"/>
    <w:rsid w:val="00EB2D0F"/>
    <w:rsid w:val="00EB3A82"/>
    <w:rsid w:val="00EB6ACB"/>
    <w:rsid w:val="00EB77D8"/>
    <w:rsid w:val="00EB7CEA"/>
    <w:rsid w:val="00EC02DA"/>
    <w:rsid w:val="00EC0E63"/>
    <w:rsid w:val="00EC100A"/>
    <w:rsid w:val="00EC2E2E"/>
    <w:rsid w:val="00EC4B10"/>
    <w:rsid w:val="00ED01F4"/>
    <w:rsid w:val="00ED1C66"/>
    <w:rsid w:val="00ED3696"/>
    <w:rsid w:val="00ED3D2F"/>
    <w:rsid w:val="00ED5C98"/>
    <w:rsid w:val="00ED7B65"/>
    <w:rsid w:val="00ED7C39"/>
    <w:rsid w:val="00EE16D5"/>
    <w:rsid w:val="00EE1DB0"/>
    <w:rsid w:val="00EE1E1D"/>
    <w:rsid w:val="00EE1F43"/>
    <w:rsid w:val="00EE4BF8"/>
    <w:rsid w:val="00EE739D"/>
    <w:rsid w:val="00EF15F7"/>
    <w:rsid w:val="00EF1EE8"/>
    <w:rsid w:val="00EF2C3D"/>
    <w:rsid w:val="00EF4E43"/>
    <w:rsid w:val="00EF5689"/>
    <w:rsid w:val="00EF63BE"/>
    <w:rsid w:val="00EF69B2"/>
    <w:rsid w:val="00F007ED"/>
    <w:rsid w:val="00F0134C"/>
    <w:rsid w:val="00F023E1"/>
    <w:rsid w:val="00F02711"/>
    <w:rsid w:val="00F02993"/>
    <w:rsid w:val="00F04DE5"/>
    <w:rsid w:val="00F04EFB"/>
    <w:rsid w:val="00F077D8"/>
    <w:rsid w:val="00F10EEA"/>
    <w:rsid w:val="00F10F95"/>
    <w:rsid w:val="00F1115A"/>
    <w:rsid w:val="00F117E4"/>
    <w:rsid w:val="00F11A57"/>
    <w:rsid w:val="00F14457"/>
    <w:rsid w:val="00F172D2"/>
    <w:rsid w:val="00F242C4"/>
    <w:rsid w:val="00F254F3"/>
    <w:rsid w:val="00F2604D"/>
    <w:rsid w:val="00F26211"/>
    <w:rsid w:val="00F336D9"/>
    <w:rsid w:val="00F362C0"/>
    <w:rsid w:val="00F37D30"/>
    <w:rsid w:val="00F41F12"/>
    <w:rsid w:val="00F42343"/>
    <w:rsid w:val="00F426BC"/>
    <w:rsid w:val="00F511C0"/>
    <w:rsid w:val="00F52EDE"/>
    <w:rsid w:val="00F53EAE"/>
    <w:rsid w:val="00F546EB"/>
    <w:rsid w:val="00F57555"/>
    <w:rsid w:val="00F61535"/>
    <w:rsid w:val="00F61738"/>
    <w:rsid w:val="00F61D9C"/>
    <w:rsid w:val="00F62523"/>
    <w:rsid w:val="00F63E6B"/>
    <w:rsid w:val="00F64167"/>
    <w:rsid w:val="00F65E00"/>
    <w:rsid w:val="00F66373"/>
    <w:rsid w:val="00F66A83"/>
    <w:rsid w:val="00F719EC"/>
    <w:rsid w:val="00F73403"/>
    <w:rsid w:val="00F734E7"/>
    <w:rsid w:val="00F7591B"/>
    <w:rsid w:val="00F76ECD"/>
    <w:rsid w:val="00F816E4"/>
    <w:rsid w:val="00F86BD5"/>
    <w:rsid w:val="00F873C2"/>
    <w:rsid w:val="00F90D23"/>
    <w:rsid w:val="00F92D2D"/>
    <w:rsid w:val="00F9606B"/>
    <w:rsid w:val="00F96711"/>
    <w:rsid w:val="00FA399D"/>
    <w:rsid w:val="00FA41D8"/>
    <w:rsid w:val="00FB1906"/>
    <w:rsid w:val="00FB57E6"/>
    <w:rsid w:val="00FC0B57"/>
    <w:rsid w:val="00FC0FE3"/>
    <w:rsid w:val="00FC4C83"/>
    <w:rsid w:val="00FC68CC"/>
    <w:rsid w:val="00FC6BB1"/>
    <w:rsid w:val="00FD119D"/>
    <w:rsid w:val="00FD2EBE"/>
    <w:rsid w:val="00FD30F3"/>
    <w:rsid w:val="00FD3848"/>
    <w:rsid w:val="00FD44C2"/>
    <w:rsid w:val="00FD60DF"/>
    <w:rsid w:val="00FD6632"/>
    <w:rsid w:val="00FD6BAE"/>
    <w:rsid w:val="00FE262A"/>
    <w:rsid w:val="00FE2C03"/>
    <w:rsid w:val="00FE36CF"/>
    <w:rsid w:val="00FE3A0D"/>
    <w:rsid w:val="00FE4ABA"/>
    <w:rsid w:val="00FE5334"/>
    <w:rsid w:val="00FE5587"/>
    <w:rsid w:val="00FF093D"/>
    <w:rsid w:val="00FF2AFE"/>
    <w:rsid w:val="00FF3AA5"/>
    <w:rsid w:val="00FF3D1E"/>
    <w:rsid w:val="00FF4830"/>
    <w:rsid w:val="00FF5370"/>
    <w:rsid w:val="00FF6591"/>
    <w:rsid w:val="00FF65A2"/>
    <w:rsid w:val="00FF6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5" w:uiPriority="39"/>
    <w:lsdException w:name="toc 6"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num"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pPr>
      <w:keepNext/>
      <w:suppressAutoHyphens/>
      <w:spacing w:before="240" w:after="60"/>
      <w:outlineLvl w:val="1"/>
    </w:pPr>
    <w:rPr>
      <w:rFonts w:ascii="Arial" w:hAnsi="Arial" w:cs="Arial"/>
      <w:b/>
      <w:bCs/>
      <w:i/>
      <w:iCs/>
      <w:sz w:val="28"/>
      <w:szCs w:val="28"/>
      <w:lang w:eastAsia="ar-SA"/>
    </w:rPr>
  </w:style>
  <w:style w:type="paragraph" w:styleId="Heading3">
    <w:name w:val="heading 3"/>
    <w:basedOn w:val="Normal"/>
    <w:next w:val="Normal"/>
    <w:qFormat/>
    <w:pPr>
      <w:keepNext/>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s>
      <w:spacing w:before="240" w:after="60"/>
      <w:ind w:left="1296" w:hanging="1296"/>
      <w:outlineLvl w:val="6"/>
    </w:pPr>
  </w:style>
  <w:style w:type="paragraph" w:styleId="Heading8">
    <w:name w:val="heading 8"/>
    <w:basedOn w:val="Normal"/>
    <w:next w:val="Normal"/>
    <w:qFormat/>
    <w:pPr>
      <w:tabs>
        <w:tab w:val="num" w:pos="1440"/>
      </w:tabs>
      <w:spacing w:before="240" w:after="60"/>
      <w:ind w:left="1440" w:hanging="1440"/>
      <w:outlineLvl w:val="7"/>
    </w:pPr>
    <w:rPr>
      <w:i/>
      <w:iCs/>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643"/>
      </w:tabs>
      <w:ind w:left="643" w:hanging="360"/>
    </w:pPr>
  </w:style>
  <w:style w:type="paragraph" w:styleId="ListBullet3">
    <w:name w:val="List Bullet 3"/>
    <w:basedOn w:val="Normal"/>
    <w:pPr>
      <w:tabs>
        <w:tab w:val="left" w:pos="926"/>
      </w:tabs>
      <w:ind w:left="926" w:hanging="360"/>
    </w:pPr>
  </w:style>
  <w:style w:type="paragraph" w:styleId="ListBullet4">
    <w:name w:val="List Bullet 4"/>
    <w:basedOn w:val="Normal"/>
    <w:pPr>
      <w:tabs>
        <w:tab w:val="left" w:pos="1209"/>
      </w:tabs>
      <w:ind w:left="1209" w:hanging="360"/>
    </w:pPr>
  </w:style>
  <w:style w:type="paragraph" w:styleId="ListBullet5">
    <w:name w:val="List Bullet 5"/>
    <w:basedOn w:val="Normal"/>
    <w:pPr>
      <w:tabs>
        <w:tab w:val="left"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643"/>
      </w:tabs>
      <w:ind w:left="643" w:hanging="360"/>
    </w:pPr>
  </w:style>
  <w:style w:type="paragraph" w:styleId="ListNumber3">
    <w:name w:val="List Number 3"/>
    <w:basedOn w:val="Normal"/>
    <w:pPr>
      <w:tabs>
        <w:tab w:val="left" w:pos="926"/>
      </w:tabs>
      <w:ind w:left="926" w:hanging="360"/>
    </w:pPr>
  </w:style>
  <w:style w:type="paragraph" w:styleId="ListNumber4">
    <w:name w:val="List Number 4"/>
    <w:basedOn w:val="Normal"/>
    <w:pPr>
      <w:tabs>
        <w:tab w:val="left" w:pos="1209"/>
      </w:tabs>
      <w:ind w:left="1209" w:hanging="360"/>
    </w:pPr>
  </w:style>
  <w:style w:type="paragraph" w:styleId="ListNumber5">
    <w:name w:val="List Number 5"/>
    <w:basedOn w:val="Normal"/>
    <w:pPr>
      <w:tabs>
        <w:tab w:val="left" w:pos="1492"/>
      </w:tabs>
      <w:ind w:left="1492" w:hanging="360"/>
    </w:p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next w:val="BodyText"/>
    <w:qFormat/>
    <w:pPr>
      <w:spacing w:after="60"/>
      <w:jc w:val="center"/>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ar-SA"/>
    </w:rPr>
  </w:style>
  <w:style w:type="paragraph" w:customStyle="1" w:styleId="MainBodySectionBreak">
    <w:name w:val="MainBody Section Break"/>
    <w:basedOn w:val="Normal"/>
    <w:next w:val="Normal"/>
    <w:rsid w:val="00E814E3"/>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pPr>
      <w:pBdr>
        <w:bottom w:val="single" w:sz="4" w:space="3" w:color="000000"/>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pPr>
      <w:tabs>
        <w:tab w:val="right" w:pos="7088"/>
      </w:tabs>
      <w:spacing w:after="120"/>
    </w:pPr>
    <w:rPr>
      <w:rFonts w:ascii="Arial" w:hAnsi="Arial"/>
      <w:sz w:val="20"/>
    </w:rPr>
  </w:style>
  <w:style w:type="paragraph" w:styleId="TOC1">
    <w:name w:val="toc 1"/>
    <w:basedOn w:val="Normal"/>
    <w:next w:val="Normal"/>
    <w:pPr>
      <w:keepNext/>
      <w:tabs>
        <w:tab w:val="right" w:pos="8278"/>
      </w:tabs>
      <w:spacing w:before="120"/>
      <w:ind w:left="1843" w:hanging="1843"/>
    </w:pPr>
    <w:rPr>
      <w:rFonts w:ascii="Arial" w:hAnsi="Arial"/>
      <w:b/>
    </w:rPr>
  </w:style>
  <w:style w:type="paragraph" w:styleId="TOC2">
    <w:name w:val="toc 2"/>
    <w:basedOn w:val="Normal"/>
    <w:next w:val="Normal"/>
    <w:pPr>
      <w:keepNext/>
      <w:tabs>
        <w:tab w:val="right" w:pos="8278"/>
      </w:tabs>
      <w:spacing w:before="240" w:after="120"/>
      <w:ind w:left="1843" w:right="714" w:hanging="1843"/>
    </w:pPr>
    <w:rPr>
      <w:rFonts w:ascii="Arial" w:hAnsi="Arial"/>
      <w:b/>
    </w:rPr>
  </w:style>
  <w:style w:type="paragraph" w:styleId="TOC3">
    <w:name w:val="toc 3"/>
    <w:basedOn w:val="Normal"/>
    <w:next w:val="Normal"/>
    <w:uiPriority w:val="39"/>
    <w:pPr>
      <w:keepNext/>
      <w:tabs>
        <w:tab w:val="right" w:pos="8278"/>
      </w:tabs>
      <w:spacing w:before="180" w:after="60"/>
      <w:ind w:left="1843" w:right="714" w:hanging="1843"/>
    </w:pPr>
    <w:rPr>
      <w:rFonts w:ascii="Arial" w:hAnsi="Arial"/>
      <w:b/>
      <w:sz w:val="20"/>
    </w:rPr>
  </w:style>
  <w:style w:type="paragraph" w:styleId="TOC4">
    <w:name w:val="toc 4"/>
    <w:basedOn w:val="Normal"/>
    <w:next w:val="Normal"/>
    <w:pPr>
      <w:keepNext/>
      <w:tabs>
        <w:tab w:val="right" w:pos="8278"/>
      </w:tabs>
      <w:spacing w:before="80"/>
      <w:ind w:left="1843" w:hanging="1843"/>
    </w:pPr>
    <w:rPr>
      <w:rFonts w:ascii="Arial" w:hAnsi="Arial"/>
      <w:b/>
      <w:sz w:val="18"/>
    </w:rPr>
  </w:style>
  <w:style w:type="paragraph" w:styleId="TOC5">
    <w:name w:val="toc 5"/>
    <w:basedOn w:val="Normal"/>
    <w:next w:val="Normal"/>
    <w:uiPriority w:val="39"/>
    <w:pPr>
      <w:tabs>
        <w:tab w:val="right" w:pos="1559"/>
        <w:tab w:val="right" w:pos="8278"/>
      </w:tabs>
      <w:spacing w:before="40"/>
      <w:ind w:left="1843" w:right="714" w:hanging="283"/>
    </w:pPr>
    <w:rPr>
      <w:rFonts w:ascii="Arial" w:hAnsi="Arial"/>
      <w:sz w:val="20"/>
    </w:rPr>
  </w:style>
  <w:style w:type="paragraph" w:styleId="TOC6">
    <w:name w:val="toc 6"/>
    <w:basedOn w:val="Normal"/>
    <w:next w:val="Normal"/>
    <w:uiPriority w:val="39"/>
    <w:pPr>
      <w:keepNext/>
      <w:tabs>
        <w:tab w:val="right" w:pos="8278"/>
      </w:tabs>
      <w:spacing w:before="120"/>
      <w:ind w:left="1843" w:right="561" w:hanging="1843"/>
    </w:pPr>
    <w:rPr>
      <w:rFonts w:ascii="Arial" w:hAnsi="Arial"/>
      <w:b/>
      <w:sz w:val="20"/>
    </w:rPr>
  </w:style>
  <w:style w:type="paragraph" w:styleId="TOC7">
    <w:name w:val="toc 7"/>
    <w:basedOn w:val="Normal"/>
    <w:next w:val="Normal"/>
    <w:pPr>
      <w:tabs>
        <w:tab w:val="right" w:pos="8278"/>
      </w:tabs>
      <w:spacing w:before="240" w:after="120"/>
      <w:ind w:left="1134" w:right="714" w:hanging="1134"/>
    </w:pPr>
    <w:rPr>
      <w:rFonts w:ascii="Arial" w:hAnsi="Arial"/>
      <w:b/>
      <w:sz w:val="20"/>
    </w:rPr>
  </w:style>
  <w:style w:type="paragraph" w:styleId="TOC8">
    <w:name w:val="toc 8"/>
    <w:basedOn w:val="Normal"/>
    <w:next w:val="Normal"/>
    <w:pPr>
      <w:tabs>
        <w:tab w:val="right" w:pos="8278"/>
      </w:tabs>
      <w:spacing w:before="60"/>
      <w:ind w:left="1843" w:right="714" w:hanging="1843"/>
    </w:pPr>
    <w:rPr>
      <w:rFonts w:ascii="Arial" w:hAnsi="Arial"/>
      <w:sz w:val="20"/>
    </w:rPr>
  </w:style>
  <w:style w:type="paragraph" w:styleId="TOC9">
    <w:name w:val="toc 9"/>
    <w:basedOn w:val="Normal"/>
    <w:next w:val="Normal"/>
    <w:pPr>
      <w:tabs>
        <w:tab w:val="right" w:pos="8278"/>
      </w:tabs>
      <w:spacing w:before="240" w:after="120"/>
    </w:pPr>
    <w:rPr>
      <w:rFonts w:ascii="Arial" w:hAnsi="Arial"/>
      <w:b/>
      <w:sz w:val="20"/>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Pr>
      <w:rFonts w:ascii="Arial" w:hAnsi="Arial"/>
      <w:sz w:val="24"/>
      <w:szCs w:val="24"/>
      <w:vertAlign w:val="superscript"/>
    </w:rPr>
  </w:style>
  <w:style w:type="paragraph" w:customStyle="1" w:styleId="TableOfAmendHead">
    <w:name w:val="TableOfAmendHead"/>
    <w:basedOn w:val="Normal"/>
    <w:rsid w:val="008D73F7"/>
    <w:pPr>
      <w:tabs>
        <w:tab w:val="right" w:pos="1021"/>
      </w:tabs>
      <w:spacing w:before="240" w:after="240" w:line="260" w:lineRule="atLeast"/>
      <w:ind w:left="1134" w:hanging="1134"/>
    </w:pPr>
    <w:rPr>
      <w:rFonts w:ascii="Arial" w:hAnsi="Arial"/>
      <w:b/>
    </w:rPr>
  </w:style>
  <w:style w:type="paragraph" w:customStyle="1" w:styleId="TableOfAmend">
    <w:name w:val="TableOfAmend"/>
    <w:basedOn w:val="Normal"/>
    <w:rsid w:val="004A50A0"/>
    <w:pPr>
      <w:tabs>
        <w:tab w:val="right" w:leader="dot" w:pos="2268"/>
      </w:tabs>
      <w:spacing w:before="60" w:line="180" w:lineRule="exact"/>
      <w:ind w:left="170" w:right="113" w:hanging="170"/>
    </w:pPr>
    <w:rPr>
      <w:rFonts w:ascii="Arial" w:hAnsi="Arial"/>
      <w:sz w:val="16"/>
    </w:rPr>
  </w:style>
  <w:style w:type="paragraph" w:styleId="ListParagraph">
    <w:name w:val="List Paragraph"/>
    <w:basedOn w:val="Normal"/>
    <w:uiPriority w:val="34"/>
    <w:qFormat/>
    <w:pPr>
      <w:spacing w:after="200" w:line="276" w:lineRule="auto"/>
      <w:ind w:left="720"/>
    </w:pPr>
    <w:rPr>
      <w:rFonts w:eastAsia="Calibri"/>
      <w:szCs w:val="22"/>
    </w:rPr>
  </w:style>
  <w:style w:type="character" w:customStyle="1" w:styleId="EndnoteCharacters">
    <w:name w:val="Endnote Characters"/>
    <w:rsid w:val="00D04739"/>
    <w:rPr>
      <w:vertAlign w:val="superscript"/>
    </w:rPr>
  </w:style>
  <w:style w:type="character" w:customStyle="1" w:styleId="FootnoteCharacters">
    <w:name w:val="Footnote Characters"/>
    <w:rsid w:val="00D04739"/>
    <w:rPr>
      <w:rFonts w:ascii="Times New Roman" w:hAnsi="Times New Roman"/>
      <w:sz w:val="20"/>
      <w:vertAlign w:val="superscript"/>
    </w:rPr>
  </w:style>
  <w:style w:type="paragraph" w:customStyle="1" w:styleId="Heading">
    <w:name w:val="Heading"/>
    <w:basedOn w:val="Normal"/>
    <w:next w:val="BodyText"/>
    <w:rsid w:val="00D04739"/>
    <w:pPr>
      <w:keepNext/>
      <w:suppressAutoHyphens/>
      <w:spacing w:before="240" w:after="120"/>
    </w:pPr>
    <w:rPr>
      <w:rFonts w:ascii="Liberation Sans" w:eastAsia="DejaVu Sans" w:hAnsi="Liberation Sans" w:cs="DejaVu Sans"/>
      <w:sz w:val="28"/>
      <w:szCs w:val="28"/>
      <w:lang w:eastAsia="ar-SA"/>
    </w:rPr>
  </w:style>
  <w:style w:type="paragraph" w:customStyle="1" w:styleId="Index">
    <w:name w:val="Index"/>
    <w:basedOn w:val="Normal"/>
    <w:rsid w:val="00D04739"/>
    <w:pPr>
      <w:suppressLineNumbers/>
      <w:suppressAutoHyphens/>
    </w:pPr>
    <w:rPr>
      <w:lang w:eastAsia="ar-SA"/>
    </w:rPr>
  </w:style>
  <w:style w:type="paragraph" w:styleId="Revision">
    <w:name w:val="Revision"/>
    <w:rsid w:val="00D04739"/>
    <w:pPr>
      <w:suppressAutoHyphens/>
    </w:pPr>
    <w:rPr>
      <w:rFonts w:eastAsia="Arial"/>
      <w:sz w:val="24"/>
      <w:szCs w:val="24"/>
      <w:lang w:eastAsia="ar-SA"/>
    </w:rPr>
  </w:style>
  <w:style w:type="paragraph" w:customStyle="1" w:styleId="WW-Default">
    <w:name w:val="WW-Default"/>
    <w:rsid w:val="00D04739"/>
    <w:pPr>
      <w:suppressAutoHyphens/>
      <w:autoSpaceDE w:val="0"/>
    </w:pPr>
    <w:rPr>
      <w:rFonts w:ascii="Arial" w:eastAsia="Arial" w:hAnsi="Arial" w:cs="Arial"/>
      <w:color w:val="000000"/>
      <w:sz w:val="24"/>
      <w:szCs w:val="24"/>
      <w:lang w:eastAsia="hi-IN" w:bidi="hi-IN"/>
    </w:rPr>
  </w:style>
  <w:style w:type="paragraph" w:customStyle="1" w:styleId="TableContents">
    <w:name w:val="Table Contents"/>
    <w:basedOn w:val="Normal"/>
    <w:rsid w:val="00D04739"/>
    <w:pPr>
      <w:suppressLineNumbers/>
      <w:suppressAutoHyphens/>
    </w:pPr>
    <w:rPr>
      <w:lang w:eastAsia="ar-SA"/>
    </w:rPr>
  </w:style>
  <w:style w:type="paragraph" w:customStyle="1" w:styleId="TableHeading">
    <w:name w:val="Table Heading"/>
    <w:basedOn w:val="TableContents"/>
    <w:rsid w:val="00D04739"/>
    <w:pPr>
      <w:jc w:val="center"/>
    </w:pPr>
    <w:rPr>
      <w:b/>
      <w:bCs/>
    </w:rPr>
  </w:style>
  <w:style w:type="paragraph" w:customStyle="1" w:styleId="ColHead2">
    <w:name w:val="ColHead (2)"/>
    <w:basedOn w:val="TableColHead"/>
    <w:rsid w:val="00DA315C"/>
  </w:style>
  <w:style w:type="character" w:customStyle="1" w:styleId="CommentTextChar">
    <w:name w:val="Comment Text Char"/>
    <w:basedOn w:val="DefaultParagraphFont"/>
    <w:link w:val="CommentText"/>
    <w:uiPriority w:val="99"/>
    <w:rsid w:val="008F657F"/>
  </w:style>
  <w:style w:type="paragraph" w:customStyle="1" w:styleId="ActHead5">
    <w:name w:val="ActHead 5"/>
    <w:aliases w:val="s"/>
    <w:basedOn w:val="Normal"/>
    <w:next w:val="Normal"/>
    <w:qFormat/>
    <w:rsid w:val="00A47CF8"/>
    <w:pPr>
      <w:keepNext/>
      <w:keepLines/>
      <w:spacing w:before="280"/>
      <w:ind w:left="1134" w:hanging="1134"/>
      <w:outlineLvl w:val="4"/>
    </w:pPr>
    <w:rPr>
      <w:b/>
      <w:bCs/>
      <w:kern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5" w:uiPriority="39"/>
    <w:lsdException w:name="toc 6"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num"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pPr>
      <w:keepNext/>
      <w:suppressAutoHyphens/>
      <w:spacing w:before="240" w:after="60"/>
      <w:outlineLvl w:val="1"/>
    </w:pPr>
    <w:rPr>
      <w:rFonts w:ascii="Arial" w:hAnsi="Arial" w:cs="Arial"/>
      <w:b/>
      <w:bCs/>
      <w:i/>
      <w:iCs/>
      <w:sz w:val="28"/>
      <w:szCs w:val="28"/>
      <w:lang w:eastAsia="ar-SA"/>
    </w:rPr>
  </w:style>
  <w:style w:type="paragraph" w:styleId="Heading3">
    <w:name w:val="heading 3"/>
    <w:basedOn w:val="Normal"/>
    <w:next w:val="Normal"/>
    <w:qFormat/>
    <w:pPr>
      <w:keepNext/>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s>
      <w:spacing w:before="240" w:after="60"/>
      <w:ind w:left="1296" w:hanging="1296"/>
      <w:outlineLvl w:val="6"/>
    </w:pPr>
  </w:style>
  <w:style w:type="paragraph" w:styleId="Heading8">
    <w:name w:val="heading 8"/>
    <w:basedOn w:val="Normal"/>
    <w:next w:val="Normal"/>
    <w:qFormat/>
    <w:pPr>
      <w:tabs>
        <w:tab w:val="num" w:pos="1440"/>
      </w:tabs>
      <w:spacing w:before="240" w:after="60"/>
      <w:ind w:left="1440" w:hanging="1440"/>
      <w:outlineLvl w:val="7"/>
    </w:pPr>
    <w:rPr>
      <w:i/>
      <w:iCs/>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643"/>
      </w:tabs>
      <w:ind w:left="643" w:hanging="360"/>
    </w:pPr>
  </w:style>
  <w:style w:type="paragraph" w:styleId="ListBullet3">
    <w:name w:val="List Bullet 3"/>
    <w:basedOn w:val="Normal"/>
    <w:pPr>
      <w:tabs>
        <w:tab w:val="left" w:pos="926"/>
      </w:tabs>
      <w:ind w:left="926" w:hanging="360"/>
    </w:pPr>
  </w:style>
  <w:style w:type="paragraph" w:styleId="ListBullet4">
    <w:name w:val="List Bullet 4"/>
    <w:basedOn w:val="Normal"/>
    <w:pPr>
      <w:tabs>
        <w:tab w:val="left" w:pos="1209"/>
      </w:tabs>
      <w:ind w:left="1209" w:hanging="360"/>
    </w:pPr>
  </w:style>
  <w:style w:type="paragraph" w:styleId="ListBullet5">
    <w:name w:val="List Bullet 5"/>
    <w:basedOn w:val="Normal"/>
    <w:pPr>
      <w:tabs>
        <w:tab w:val="left"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643"/>
      </w:tabs>
      <w:ind w:left="643" w:hanging="360"/>
    </w:pPr>
  </w:style>
  <w:style w:type="paragraph" w:styleId="ListNumber3">
    <w:name w:val="List Number 3"/>
    <w:basedOn w:val="Normal"/>
    <w:pPr>
      <w:tabs>
        <w:tab w:val="left" w:pos="926"/>
      </w:tabs>
      <w:ind w:left="926" w:hanging="360"/>
    </w:pPr>
  </w:style>
  <w:style w:type="paragraph" w:styleId="ListNumber4">
    <w:name w:val="List Number 4"/>
    <w:basedOn w:val="Normal"/>
    <w:pPr>
      <w:tabs>
        <w:tab w:val="left" w:pos="1209"/>
      </w:tabs>
      <w:ind w:left="1209" w:hanging="360"/>
    </w:pPr>
  </w:style>
  <w:style w:type="paragraph" w:styleId="ListNumber5">
    <w:name w:val="List Number 5"/>
    <w:basedOn w:val="Normal"/>
    <w:pPr>
      <w:tabs>
        <w:tab w:val="left" w:pos="1492"/>
      </w:tabs>
      <w:ind w:left="1492" w:hanging="360"/>
    </w:p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next w:val="BodyText"/>
    <w:qFormat/>
    <w:pPr>
      <w:spacing w:after="60"/>
      <w:jc w:val="center"/>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ar-SA"/>
    </w:rPr>
  </w:style>
  <w:style w:type="paragraph" w:customStyle="1" w:styleId="MainBodySectionBreak">
    <w:name w:val="MainBody Section Break"/>
    <w:basedOn w:val="Normal"/>
    <w:next w:val="Normal"/>
    <w:rsid w:val="00E814E3"/>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pPr>
      <w:pBdr>
        <w:bottom w:val="single" w:sz="4" w:space="3" w:color="000000"/>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pPr>
      <w:tabs>
        <w:tab w:val="right" w:pos="7088"/>
      </w:tabs>
      <w:spacing w:after="120"/>
    </w:pPr>
    <w:rPr>
      <w:rFonts w:ascii="Arial" w:hAnsi="Arial"/>
      <w:sz w:val="20"/>
    </w:rPr>
  </w:style>
  <w:style w:type="paragraph" w:styleId="TOC1">
    <w:name w:val="toc 1"/>
    <w:basedOn w:val="Normal"/>
    <w:next w:val="Normal"/>
    <w:pPr>
      <w:keepNext/>
      <w:tabs>
        <w:tab w:val="right" w:pos="8278"/>
      </w:tabs>
      <w:spacing w:before="120"/>
      <w:ind w:left="1843" w:hanging="1843"/>
    </w:pPr>
    <w:rPr>
      <w:rFonts w:ascii="Arial" w:hAnsi="Arial"/>
      <w:b/>
    </w:rPr>
  </w:style>
  <w:style w:type="paragraph" w:styleId="TOC2">
    <w:name w:val="toc 2"/>
    <w:basedOn w:val="Normal"/>
    <w:next w:val="Normal"/>
    <w:pPr>
      <w:keepNext/>
      <w:tabs>
        <w:tab w:val="right" w:pos="8278"/>
      </w:tabs>
      <w:spacing w:before="240" w:after="120"/>
      <w:ind w:left="1843" w:right="714" w:hanging="1843"/>
    </w:pPr>
    <w:rPr>
      <w:rFonts w:ascii="Arial" w:hAnsi="Arial"/>
      <w:b/>
    </w:rPr>
  </w:style>
  <w:style w:type="paragraph" w:styleId="TOC3">
    <w:name w:val="toc 3"/>
    <w:basedOn w:val="Normal"/>
    <w:next w:val="Normal"/>
    <w:uiPriority w:val="39"/>
    <w:pPr>
      <w:keepNext/>
      <w:tabs>
        <w:tab w:val="right" w:pos="8278"/>
      </w:tabs>
      <w:spacing w:before="180" w:after="60"/>
      <w:ind w:left="1843" w:right="714" w:hanging="1843"/>
    </w:pPr>
    <w:rPr>
      <w:rFonts w:ascii="Arial" w:hAnsi="Arial"/>
      <w:b/>
      <w:sz w:val="20"/>
    </w:rPr>
  </w:style>
  <w:style w:type="paragraph" w:styleId="TOC4">
    <w:name w:val="toc 4"/>
    <w:basedOn w:val="Normal"/>
    <w:next w:val="Normal"/>
    <w:pPr>
      <w:keepNext/>
      <w:tabs>
        <w:tab w:val="right" w:pos="8278"/>
      </w:tabs>
      <w:spacing w:before="80"/>
      <w:ind w:left="1843" w:hanging="1843"/>
    </w:pPr>
    <w:rPr>
      <w:rFonts w:ascii="Arial" w:hAnsi="Arial"/>
      <w:b/>
      <w:sz w:val="18"/>
    </w:rPr>
  </w:style>
  <w:style w:type="paragraph" w:styleId="TOC5">
    <w:name w:val="toc 5"/>
    <w:basedOn w:val="Normal"/>
    <w:next w:val="Normal"/>
    <w:uiPriority w:val="39"/>
    <w:pPr>
      <w:tabs>
        <w:tab w:val="right" w:pos="1559"/>
        <w:tab w:val="right" w:pos="8278"/>
      </w:tabs>
      <w:spacing w:before="40"/>
      <w:ind w:left="1843" w:right="714" w:hanging="283"/>
    </w:pPr>
    <w:rPr>
      <w:rFonts w:ascii="Arial" w:hAnsi="Arial"/>
      <w:sz w:val="20"/>
    </w:rPr>
  </w:style>
  <w:style w:type="paragraph" w:styleId="TOC6">
    <w:name w:val="toc 6"/>
    <w:basedOn w:val="Normal"/>
    <w:next w:val="Normal"/>
    <w:uiPriority w:val="39"/>
    <w:pPr>
      <w:keepNext/>
      <w:tabs>
        <w:tab w:val="right" w:pos="8278"/>
      </w:tabs>
      <w:spacing w:before="120"/>
      <w:ind w:left="1843" w:right="561" w:hanging="1843"/>
    </w:pPr>
    <w:rPr>
      <w:rFonts w:ascii="Arial" w:hAnsi="Arial"/>
      <w:b/>
      <w:sz w:val="20"/>
    </w:rPr>
  </w:style>
  <w:style w:type="paragraph" w:styleId="TOC7">
    <w:name w:val="toc 7"/>
    <w:basedOn w:val="Normal"/>
    <w:next w:val="Normal"/>
    <w:pPr>
      <w:tabs>
        <w:tab w:val="right" w:pos="8278"/>
      </w:tabs>
      <w:spacing w:before="240" w:after="120"/>
      <w:ind w:left="1134" w:right="714" w:hanging="1134"/>
    </w:pPr>
    <w:rPr>
      <w:rFonts w:ascii="Arial" w:hAnsi="Arial"/>
      <w:b/>
      <w:sz w:val="20"/>
    </w:rPr>
  </w:style>
  <w:style w:type="paragraph" w:styleId="TOC8">
    <w:name w:val="toc 8"/>
    <w:basedOn w:val="Normal"/>
    <w:next w:val="Normal"/>
    <w:pPr>
      <w:tabs>
        <w:tab w:val="right" w:pos="8278"/>
      </w:tabs>
      <w:spacing w:before="60"/>
      <w:ind w:left="1843" w:right="714" w:hanging="1843"/>
    </w:pPr>
    <w:rPr>
      <w:rFonts w:ascii="Arial" w:hAnsi="Arial"/>
      <w:sz w:val="20"/>
    </w:rPr>
  </w:style>
  <w:style w:type="paragraph" w:styleId="TOC9">
    <w:name w:val="toc 9"/>
    <w:basedOn w:val="Normal"/>
    <w:next w:val="Normal"/>
    <w:pPr>
      <w:tabs>
        <w:tab w:val="right" w:pos="8278"/>
      </w:tabs>
      <w:spacing w:before="240" w:after="120"/>
    </w:pPr>
    <w:rPr>
      <w:rFonts w:ascii="Arial" w:hAnsi="Arial"/>
      <w:b/>
      <w:sz w:val="20"/>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Pr>
      <w:rFonts w:ascii="Arial" w:hAnsi="Arial"/>
      <w:sz w:val="24"/>
      <w:szCs w:val="24"/>
      <w:vertAlign w:val="superscript"/>
    </w:rPr>
  </w:style>
  <w:style w:type="paragraph" w:customStyle="1" w:styleId="TableOfAmendHead">
    <w:name w:val="TableOfAmendHead"/>
    <w:basedOn w:val="Normal"/>
    <w:rsid w:val="008D73F7"/>
    <w:pPr>
      <w:tabs>
        <w:tab w:val="right" w:pos="1021"/>
      </w:tabs>
      <w:spacing w:before="240" w:after="240" w:line="260" w:lineRule="atLeast"/>
      <w:ind w:left="1134" w:hanging="1134"/>
    </w:pPr>
    <w:rPr>
      <w:rFonts w:ascii="Arial" w:hAnsi="Arial"/>
      <w:b/>
    </w:rPr>
  </w:style>
  <w:style w:type="paragraph" w:customStyle="1" w:styleId="TableOfAmend">
    <w:name w:val="TableOfAmend"/>
    <w:basedOn w:val="Normal"/>
    <w:rsid w:val="004A50A0"/>
    <w:pPr>
      <w:tabs>
        <w:tab w:val="right" w:leader="dot" w:pos="2268"/>
      </w:tabs>
      <w:spacing w:before="60" w:line="180" w:lineRule="exact"/>
      <w:ind w:left="170" w:right="113" w:hanging="170"/>
    </w:pPr>
    <w:rPr>
      <w:rFonts w:ascii="Arial" w:hAnsi="Arial"/>
      <w:sz w:val="16"/>
    </w:rPr>
  </w:style>
  <w:style w:type="paragraph" w:styleId="ListParagraph">
    <w:name w:val="List Paragraph"/>
    <w:basedOn w:val="Normal"/>
    <w:uiPriority w:val="34"/>
    <w:qFormat/>
    <w:pPr>
      <w:spacing w:after="200" w:line="276" w:lineRule="auto"/>
      <w:ind w:left="720"/>
    </w:pPr>
    <w:rPr>
      <w:rFonts w:eastAsia="Calibri"/>
      <w:szCs w:val="22"/>
    </w:rPr>
  </w:style>
  <w:style w:type="character" w:customStyle="1" w:styleId="EndnoteCharacters">
    <w:name w:val="Endnote Characters"/>
    <w:rsid w:val="00D04739"/>
    <w:rPr>
      <w:vertAlign w:val="superscript"/>
    </w:rPr>
  </w:style>
  <w:style w:type="character" w:customStyle="1" w:styleId="FootnoteCharacters">
    <w:name w:val="Footnote Characters"/>
    <w:rsid w:val="00D04739"/>
    <w:rPr>
      <w:rFonts w:ascii="Times New Roman" w:hAnsi="Times New Roman"/>
      <w:sz w:val="20"/>
      <w:vertAlign w:val="superscript"/>
    </w:rPr>
  </w:style>
  <w:style w:type="paragraph" w:customStyle="1" w:styleId="Heading">
    <w:name w:val="Heading"/>
    <w:basedOn w:val="Normal"/>
    <w:next w:val="BodyText"/>
    <w:rsid w:val="00D04739"/>
    <w:pPr>
      <w:keepNext/>
      <w:suppressAutoHyphens/>
      <w:spacing w:before="240" w:after="120"/>
    </w:pPr>
    <w:rPr>
      <w:rFonts w:ascii="Liberation Sans" w:eastAsia="DejaVu Sans" w:hAnsi="Liberation Sans" w:cs="DejaVu Sans"/>
      <w:sz w:val="28"/>
      <w:szCs w:val="28"/>
      <w:lang w:eastAsia="ar-SA"/>
    </w:rPr>
  </w:style>
  <w:style w:type="paragraph" w:customStyle="1" w:styleId="Index">
    <w:name w:val="Index"/>
    <w:basedOn w:val="Normal"/>
    <w:rsid w:val="00D04739"/>
    <w:pPr>
      <w:suppressLineNumbers/>
      <w:suppressAutoHyphens/>
    </w:pPr>
    <w:rPr>
      <w:lang w:eastAsia="ar-SA"/>
    </w:rPr>
  </w:style>
  <w:style w:type="paragraph" w:styleId="Revision">
    <w:name w:val="Revision"/>
    <w:rsid w:val="00D04739"/>
    <w:pPr>
      <w:suppressAutoHyphens/>
    </w:pPr>
    <w:rPr>
      <w:rFonts w:eastAsia="Arial"/>
      <w:sz w:val="24"/>
      <w:szCs w:val="24"/>
      <w:lang w:eastAsia="ar-SA"/>
    </w:rPr>
  </w:style>
  <w:style w:type="paragraph" w:customStyle="1" w:styleId="WW-Default">
    <w:name w:val="WW-Default"/>
    <w:rsid w:val="00D04739"/>
    <w:pPr>
      <w:suppressAutoHyphens/>
      <w:autoSpaceDE w:val="0"/>
    </w:pPr>
    <w:rPr>
      <w:rFonts w:ascii="Arial" w:eastAsia="Arial" w:hAnsi="Arial" w:cs="Arial"/>
      <w:color w:val="000000"/>
      <w:sz w:val="24"/>
      <w:szCs w:val="24"/>
      <w:lang w:eastAsia="hi-IN" w:bidi="hi-IN"/>
    </w:rPr>
  </w:style>
  <w:style w:type="paragraph" w:customStyle="1" w:styleId="TableContents">
    <w:name w:val="Table Contents"/>
    <w:basedOn w:val="Normal"/>
    <w:rsid w:val="00D04739"/>
    <w:pPr>
      <w:suppressLineNumbers/>
      <w:suppressAutoHyphens/>
    </w:pPr>
    <w:rPr>
      <w:lang w:eastAsia="ar-SA"/>
    </w:rPr>
  </w:style>
  <w:style w:type="paragraph" w:customStyle="1" w:styleId="TableHeading">
    <w:name w:val="Table Heading"/>
    <w:basedOn w:val="TableContents"/>
    <w:rsid w:val="00D04739"/>
    <w:pPr>
      <w:jc w:val="center"/>
    </w:pPr>
    <w:rPr>
      <w:b/>
      <w:bCs/>
    </w:rPr>
  </w:style>
  <w:style w:type="paragraph" w:customStyle="1" w:styleId="ColHead2">
    <w:name w:val="ColHead (2)"/>
    <w:basedOn w:val="TableColHead"/>
    <w:rsid w:val="00DA315C"/>
  </w:style>
  <w:style w:type="character" w:customStyle="1" w:styleId="CommentTextChar">
    <w:name w:val="Comment Text Char"/>
    <w:basedOn w:val="DefaultParagraphFont"/>
    <w:link w:val="CommentText"/>
    <w:uiPriority w:val="99"/>
    <w:rsid w:val="008F657F"/>
  </w:style>
  <w:style w:type="paragraph" w:customStyle="1" w:styleId="ActHead5">
    <w:name w:val="ActHead 5"/>
    <w:aliases w:val="s"/>
    <w:basedOn w:val="Normal"/>
    <w:next w:val="Normal"/>
    <w:qFormat/>
    <w:rsid w:val="00A47CF8"/>
    <w:pPr>
      <w:keepNext/>
      <w:keepLines/>
      <w:spacing w:before="280"/>
      <w:ind w:left="1134" w:hanging="1134"/>
      <w:outlineLvl w:val="4"/>
    </w:pPr>
    <w:rPr>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yperlink" Target="http://www.health.gov.au/denta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ealth.gov.au/den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health.gov.au/dental"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BD1F-B6F8-465C-9527-C66B7CFA9D6D}">
  <ds:schemaRefs>
    <ds:schemaRef ds:uri="http://schemas.openxmlformats.org/officeDocument/2006/bibliography"/>
  </ds:schemaRefs>
</ds:datastoreItem>
</file>

<file path=customXml/itemProps2.xml><?xml version="1.0" encoding="utf-8"?>
<ds:datastoreItem xmlns:ds="http://schemas.openxmlformats.org/officeDocument/2006/customXml" ds:itemID="{086DCB2F-3A99-4109-B47A-81FCD119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8212</Words>
  <Characters>42487</Characters>
  <Application>Microsoft Office Word</Application>
  <DocSecurity>0</DocSecurity>
  <Lines>354</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2012-04-03T05:32:00Z</cp:lastPrinted>
  <dcterms:created xsi:type="dcterms:W3CDTF">2014-12-16T04:40:00Z</dcterms:created>
  <dcterms:modified xsi:type="dcterms:W3CDTF">2014-12-16T04:40:00Z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