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989" w:rsidRPr="00C21F22" w:rsidRDefault="00D42038" w:rsidP="00C21F22">
      <w:pPr>
        <w:spacing w:before="40"/>
        <w:jc w:val="center"/>
        <w:rPr>
          <w:rFonts w:ascii="Arial" w:hAnsi="Arial" w:cs="Arial"/>
          <w:b/>
          <w:sz w:val="22"/>
          <w:szCs w:val="22"/>
        </w:rPr>
      </w:pPr>
      <w:r w:rsidRPr="00C21F22">
        <w:rPr>
          <w:rFonts w:ascii="Arial" w:hAnsi="Arial" w:cs="Arial"/>
          <w:b/>
          <w:sz w:val="22"/>
          <w:szCs w:val="22"/>
        </w:rPr>
        <w:t xml:space="preserve">Fair Work </w:t>
      </w:r>
      <w:r w:rsidR="00D12FBE" w:rsidRPr="00C21F22">
        <w:rPr>
          <w:rFonts w:ascii="Arial" w:hAnsi="Arial" w:cs="Arial"/>
          <w:b/>
          <w:sz w:val="22"/>
          <w:szCs w:val="22"/>
        </w:rPr>
        <w:t>Commission</w:t>
      </w:r>
      <w:r w:rsidRPr="00C21F22">
        <w:rPr>
          <w:rFonts w:ascii="Arial" w:hAnsi="Arial" w:cs="Arial"/>
          <w:b/>
          <w:sz w:val="22"/>
          <w:szCs w:val="22"/>
        </w:rPr>
        <w:t xml:space="preserve"> </w:t>
      </w:r>
      <w:r w:rsidR="008457C8">
        <w:rPr>
          <w:rFonts w:ascii="Arial" w:hAnsi="Arial" w:cs="Arial"/>
          <w:b/>
          <w:sz w:val="22"/>
          <w:szCs w:val="22"/>
        </w:rPr>
        <w:t>Amendment (</w:t>
      </w:r>
      <w:r w:rsidR="00395CDB">
        <w:rPr>
          <w:rFonts w:ascii="Arial" w:hAnsi="Arial" w:cs="Arial"/>
          <w:b/>
          <w:sz w:val="22"/>
          <w:szCs w:val="22"/>
        </w:rPr>
        <w:t>General Protections Applications</w:t>
      </w:r>
      <w:r w:rsidR="004D4361">
        <w:rPr>
          <w:rFonts w:ascii="Arial" w:hAnsi="Arial" w:cs="Arial"/>
          <w:b/>
          <w:sz w:val="22"/>
          <w:szCs w:val="22"/>
        </w:rPr>
        <w:t xml:space="preserve"> and Other Measures</w:t>
      </w:r>
      <w:r w:rsidR="008457C8">
        <w:rPr>
          <w:rFonts w:ascii="Arial" w:hAnsi="Arial" w:cs="Arial"/>
          <w:b/>
          <w:sz w:val="22"/>
          <w:szCs w:val="22"/>
        </w:rPr>
        <w:t xml:space="preserve">) </w:t>
      </w:r>
      <w:r w:rsidRPr="00C21F22">
        <w:rPr>
          <w:rFonts w:ascii="Arial" w:hAnsi="Arial" w:cs="Arial"/>
          <w:b/>
          <w:sz w:val="22"/>
          <w:szCs w:val="22"/>
        </w:rPr>
        <w:t>Rule 201</w:t>
      </w:r>
      <w:r w:rsidR="00395CDB">
        <w:rPr>
          <w:rFonts w:ascii="Arial" w:hAnsi="Arial" w:cs="Arial"/>
          <w:b/>
          <w:sz w:val="22"/>
          <w:szCs w:val="22"/>
        </w:rPr>
        <w:t>4</w:t>
      </w:r>
    </w:p>
    <w:p w:rsidR="00D42038" w:rsidRPr="00C21F22" w:rsidRDefault="00F27354" w:rsidP="00C21F22">
      <w:pPr>
        <w:spacing w:before="40"/>
        <w:jc w:val="center"/>
        <w:rPr>
          <w:rFonts w:ascii="Arial" w:hAnsi="Arial" w:cs="Arial"/>
          <w:sz w:val="22"/>
          <w:szCs w:val="22"/>
        </w:rPr>
      </w:pPr>
      <w:r w:rsidRPr="00C21F22">
        <w:rPr>
          <w:rFonts w:ascii="Arial" w:hAnsi="Arial" w:cs="Arial"/>
          <w:sz w:val="22"/>
          <w:szCs w:val="22"/>
        </w:rPr>
        <w:t>EXPLANATORY STATEMENT</w:t>
      </w:r>
    </w:p>
    <w:p w:rsidR="00C27B1D" w:rsidRPr="00C21F22" w:rsidRDefault="00C27B1D" w:rsidP="00C21F22">
      <w:pPr>
        <w:spacing w:before="40"/>
        <w:rPr>
          <w:rFonts w:ascii="Arial" w:hAnsi="Arial" w:cs="Arial"/>
          <w:sz w:val="22"/>
          <w:szCs w:val="22"/>
        </w:rPr>
      </w:pPr>
    </w:p>
    <w:p w:rsidR="00D42038" w:rsidRPr="00C21F22" w:rsidRDefault="00C27B1D" w:rsidP="00C21F22">
      <w:pPr>
        <w:spacing w:before="40"/>
        <w:jc w:val="center"/>
        <w:rPr>
          <w:rFonts w:ascii="Arial" w:hAnsi="Arial" w:cs="Arial"/>
          <w:sz w:val="22"/>
          <w:szCs w:val="22"/>
        </w:rPr>
      </w:pPr>
      <w:r w:rsidRPr="00C21F22">
        <w:rPr>
          <w:rFonts w:ascii="Arial" w:hAnsi="Arial" w:cs="Arial"/>
          <w:sz w:val="22"/>
          <w:szCs w:val="22"/>
        </w:rPr>
        <w:t>(</w:t>
      </w:r>
      <w:proofErr w:type="gramStart"/>
      <w:r w:rsidR="00D42038" w:rsidRPr="00C21F22">
        <w:rPr>
          <w:rFonts w:ascii="Arial" w:hAnsi="Arial" w:cs="Arial"/>
          <w:sz w:val="22"/>
          <w:szCs w:val="22"/>
        </w:rPr>
        <w:t>issued</w:t>
      </w:r>
      <w:proofErr w:type="gramEnd"/>
      <w:r w:rsidR="00D42038" w:rsidRPr="00C21F22">
        <w:rPr>
          <w:rFonts w:ascii="Arial" w:hAnsi="Arial" w:cs="Arial"/>
          <w:sz w:val="22"/>
          <w:szCs w:val="22"/>
        </w:rPr>
        <w:t xml:space="preserve"> by the authority of the President of </w:t>
      </w:r>
      <w:r w:rsidR="00727E22">
        <w:rPr>
          <w:rFonts w:ascii="Arial" w:hAnsi="Arial" w:cs="Arial"/>
          <w:sz w:val="22"/>
          <w:szCs w:val="22"/>
        </w:rPr>
        <w:t xml:space="preserve">the </w:t>
      </w:r>
      <w:r w:rsidR="00D42038" w:rsidRPr="00C21F22">
        <w:rPr>
          <w:rFonts w:ascii="Arial" w:hAnsi="Arial" w:cs="Arial"/>
          <w:sz w:val="22"/>
          <w:szCs w:val="22"/>
        </w:rPr>
        <w:t xml:space="preserve">Fair Work </w:t>
      </w:r>
      <w:r w:rsidR="00727E22">
        <w:rPr>
          <w:rFonts w:ascii="Arial" w:hAnsi="Arial" w:cs="Arial"/>
          <w:sz w:val="22"/>
          <w:szCs w:val="22"/>
        </w:rPr>
        <w:t>Commission</w:t>
      </w:r>
      <w:r w:rsidR="00D42038" w:rsidRPr="00C21F22">
        <w:rPr>
          <w:rFonts w:ascii="Arial" w:hAnsi="Arial" w:cs="Arial"/>
          <w:sz w:val="22"/>
          <w:szCs w:val="22"/>
        </w:rPr>
        <w:t>)</w:t>
      </w:r>
    </w:p>
    <w:p w:rsidR="00D42038" w:rsidRPr="00C21F22" w:rsidRDefault="00D42038" w:rsidP="00C21F22">
      <w:pPr>
        <w:spacing w:before="40"/>
        <w:rPr>
          <w:rFonts w:ascii="Arial" w:hAnsi="Arial" w:cs="Arial"/>
          <w:sz w:val="22"/>
          <w:szCs w:val="22"/>
        </w:rPr>
      </w:pPr>
    </w:p>
    <w:p w:rsidR="00D42038" w:rsidRPr="00C21F22" w:rsidRDefault="00D42038" w:rsidP="00C21F22">
      <w:pPr>
        <w:keepNext/>
        <w:spacing w:before="40"/>
        <w:rPr>
          <w:rFonts w:ascii="Arial" w:hAnsi="Arial" w:cs="Arial"/>
          <w:b/>
          <w:sz w:val="22"/>
          <w:szCs w:val="22"/>
        </w:rPr>
      </w:pPr>
      <w:r w:rsidRPr="00C21F22">
        <w:rPr>
          <w:rFonts w:ascii="Arial" w:hAnsi="Arial" w:cs="Arial"/>
          <w:b/>
          <w:sz w:val="22"/>
          <w:szCs w:val="22"/>
        </w:rPr>
        <w:t>Authority</w:t>
      </w:r>
    </w:p>
    <w:p w:rsidR="00D42038" w:rsidRPr="00C21F22" w:rsidRDefault="00D42038" w:rsidP="00C21F22">
      <w:pPr>
        <w:spacing w:before="40"/>
        <w:rPr>
          <w:rFonts w:ascii="Arial" w:hAnsi="Arial" w:cs="Arial"/>
          <w:sz w:val="22"/>
          <w:szCs w:val="22"/>
        </w:rPr>
      </w:pPr>
      <w:r w:rsidRPr="00C21F22">
        <w:rPr>
          <w:rFonts w:ascii="Arial" w:hAnsi="Arial" w:cs="Arial"/>
          <w:sz w:val="22"/>
          <w:szCs w:val="22"/>
        </w:rPr>
        <w:t xml:space="preserve">Section 609 of the </w:t>
      </w:r>
      <w:r w:rsidR="00F27354" w:rsidRPr="00C21F22">
        <w:rPr>
          <w:rFonts w:ascii="Arial" w:hAnsi="Arial" w:cs="Arial"/>
          <w:i/>
          <w:sz w:val="22"/>
          <w:szCs w:val="22"/>
        </w:rPr>
        <w:t>F</w:t>
      </w:r>
      <w:r w:rsidRPr="00C21F22">
        <w:rPr>
          <w:rFonts w:ascii="Arial" w:hAnsi="Arial" w:cs="Arial"/>
          <w:i/>
          <w:sz w:val="22"/>
          <w:szCs w:val="22"/>
        </w:rPr>
        <w:t>air Work Act 2009</w:t>
      </w:r>
      <w:r w:rsidRPr="00C21F22">
        <w:rPr>
          <w:rFonts w:ascii="Arial" w:hAnsi="Arial" w:cs="Arial"/>
          <w:sz w:val="22"/>
          <w:szCs w:val="22"/>
        </w:rPr>
        <w:t xml:space="preserve"> (the Act) authorises the making of </w:t>
      </w:r>
      <w:r w:rsidR="00EB5321">
        <w:rPr>
          <w:rFonts w:ascii="Arial" w:hAnsi="Arial" w:cs="Arial"/>
          <w:sz w:val="22"/>
          <w:szCs w:val="22"/>
        </w:rPr>
        <w:t xml:space="preserve">procedural </w:t>
      </w:r>
      <w:r w:rsidRPr="00C21F22">
        <w:rPr>
          <w:rFonts w:ascii="Arial" w:hAnsi="Arial" w:cs="Arial"/>
          <w:sz w:val="22"/>
          <w:szCs w:val="22"/>
        </w:rPr>
        <w:t xml:space="preserve">rules of </w:t>
      </w:r>
      <w:r w:rsidR="00D12FBE" w:rsidRPr="00C21F22">
        <w:rPr>
          <w:rFonts w:ascii="Arial" w:hAnsi="Arial" w:cs="Arial"/>
          <w:sz w:val="22"/>
          <w:szCs w:val="22"/>
        </w:rPr>
        <w:t xml:space="preserve">the </w:t>
      </w:r>
      <w:r w:rsidRPr="00C21F22">
        <w:rPr>
          <w:rFonts w:ascii="Arial" w:hAnsi="Arial" w:cs="Arial"/>
          <w:sz w:val="22"/>
          <w:szCs w:val="22"/>
        </w:rPr>
        <w:t xml:space="preserve">Fair Work </w:t>
      </w:r>
      <w:r w:rsidR="00D12FBE" w:rsidRPr="00C21F22">
        <w:rPr>
          <w:rFonts w:ascii="Arial" w:hAnsi="Arial" w:cs="Arial"/>
          <w:sz w:val="22"/>
          <w:szCs w:val="22"/>
        </w:rPr>
        <w:t>Commission</w:t>
      </w:r>
      <w:r w:rsidRPr="00C21F22">
        <w:rPr>
          <w:rFonts w:ascii="Arial" w:hAnsi="Arial" w:cs="Arial"/>
          <w:sz w:val="22"/>
          <w:szCs w:val="22"/>
        </w:rPr>
        <w:t xml:space="preserve"> (</w:t>
      </w:r>
      <w:r w:rsidR="00D12FBE" w:rsidRPr="00C21F22">
        <w:rPr>
          <w:rFonts w:ascii="Arial" w:hAnsi="Arial" w:cs="Arial"/>
          <w:sz w:val="22"/>
          <w:szCs w:val="22"/>
        </w:rPr>
        <w:t>Commission</w:t>
      </w:r>
      <w:r w:rsidRPr="00C21F22">
        <w:rPr>
          <w:rFonts w:ascii="Arial" w:hAnsi="Arial" w:cs="Arial"/>
          <w:sz w:val="22"/>
          <w:szCs w:val="22"/>
        </w:rPr>
        <w:t>).</w:t>
      </w:r>
    </w:p>
    <w:p w:rsidR="00D42038" w:rsidRPr="00C21F22" w:rsidRDefault="00D42038" w:rsidP="00C21F22">
      <w:pPr>
        <w:spacing w:before="40"/>
        <w:rPr>
          <w:rFonts w:ascii="Arial" w:hAnsi="Arial" w:cs="Arial"/>
          <w:sz w:val="22"/>
          <w:szCs w:val="22"/>
        </w:rPr>
      </w:pPr>
      <w:r w:rsidRPr="00C21F22">
        <w:rPr>
          <w:rFonts w:ascii="Arial" w:hAnsi="Arial" w:cs="Arial"/>
          <w:sz w:val="22"/>
          <w:szCs w:val="22"/>
        </w:rPr>
        <w:t>Under section 609 of the Act</w:t>
      </w:r>
      <w:r w:rsidR="00D12FBE" w:rsidRPr="00C21F22">
        <w:rPr>
          <w:rFonts w:ascii="Arial" w:hAnsi="Arial" w:cs="Arial"/>
          <w:sz w:val="22"/>
          <w:szCs w:val="22"/>
        </w:rPr>
        <w:t>,</w:t>
      </w:r>
      <w:r w:rsidRPr="00C21F22">
        <w:rPr>
          <w:rFonts w:ascii="Arial" w:hAnsi="Arial" w:cs="Arial"/>
          <w:sz w:val="22"/>
          <w:szCs w:val="22"/>
        </w:rPr>
        <w:t xml:space="preserve"> </w:t>
      </w:r>
      <w:r w:rsidR="00D12FBE" w:rsidRPr="00C21F22">
        <w:rPr>
          <w:rFonts w:ascii="Arial" w:hAnsi="Arial" w:cs="Arial"/>
          <w:sz w:val="22"/>
          <w:szCs w:val="22"/>
        </w:rPr>
        <w:t xml:space="preserve">after consulting with the other Commission Members, </w:t>
      </w:r>
      <w:r w:rsidRPr="00C21F22">
        <w:rPr>
          <w:rFonts w:ascii="Arial" w:hAnsi="Arial" w:cs="Arial"/>
          <w:sz w:val="22"/>
          <w:szCs w:val="22"/>
        </w:rPr>
        <w:t xml:space="preserve">the President of </w:t>
      </w:r>
      <w:r w:rsidR="00D12FBE" w:rsidRPr="00C21F22">
        <w:rPr>
          <w:rFonts w:ascii="Arial" w:hAnsi="Arial" w:cs="Arial"/>
          <w:sz w:val="22"/>
          <w:szCs w:val="22"/>
        </w:rPr>
        <w:t>the Commission may</w:t>
      </w:r>
      <w:r w:rsidRPr="00C21F22">
        <w:rPr>
          <w:rFonts w:ascii="Arial" w:hAnsi="Arial" w:cs="Arial"/>
          <w:sz w:val="22"/>
          <w:szCs w:val="22"/>
        </w:rPr>
        <w:t xml:space="preserve">, </w:t>
      </w:r>
      <w:r w:rsidR="00D12FBE" w:rsidRPr="00C21F22">
        <w:rPr>
          <w:rFonts w:ascii="Arial" w:hAnsi="Arial" w:cs="Arial"/>
          <w:sz w:val="22"/>
          <w:szCs w:val="22"/>
        </w:rPr>
        <w:t xml:space="preserve">by legislative instrument, make procedural rules </w:t>
      </w:r>
      <w:r w:rsidR="00BA6542" w:rsidRPr="00C21F22">
        <w:rPr>
          <w:rFonts w:ascii="Arial" w:hAnsi="Arial" w:cs="Arial"/>
          <w:sz w:val="22"/>
          <w:szCs w:val="22"/>
        </w:rPr>
        <w:t>in</w:t>
      </w:r>
      <w:r w:rsidRPr="00C21F22">
        <w:rPr>
          <w:rFonts w:ascii="Arial" w:hAnsi="Arial" w:cs="Arial"/>
          <w:sz w:val="22"/>
          <w:szCs w:val="22"/>
        </w:rPr>
        <w:t xml:space="preserve"> relation to:</w:t>
      </w:r>
    </w:p>
    <w:p w:rsidR="00450F78" w:rsidRPr="00C21F22" w:rsidRDefault="00450F78" w:rsidP="00C21F22">
      <w:pPr>
        <w:pStyle w:val="paragraph"/>
        <w:tabs>
          <w:tab w:val="clear" w:pos="1531"/>
        </w:tabs>
        <w:spacing w:after="200" w:line="276" w:lineRule="auto"/>
        <w:ind w:left="1440" w:hanging="720"/>
        <w:rPr>
          <w:rFonts w:ascii="Arial" w:hAnsi="Arial" w:cs="Arial"/>
          <w:szCs w:val="22"/>
        </w:rPr>
      </w:pPr>
      <w:r w:rsidRPr="00C21F22">
        <w:rPr>
          <w:rFonts w:ascii="Arial" w:hAnsi="Arial" w:cs="Arial"/>
          <w:szCs w:val="22"/>
        </w:rPr>
        <w:t>(a)</w:t>
      </w:r>
      <w:r w:rsidRPr="00C21F22">
        <w:rPr>
          <w:rFonts w:ascii="Arial" w:hAnsi="Arial" w:cs="Arial"/>
          <w:szCs w:val="22"/>
        </w:rPr>
        <w:tab/>
      </w:r>
      <w:proofErr w:type="gramStart"/>
      <w:r w:rsidRPr="00C21F22">
        <w:rPr>
          <w:rFonts w:ascii="Arial" w:hAnsi="Arial" w:cs="Arial"/>
          <w:szCs w:val="22"/>
        </w:rPr>
        <w:t>the</w:t>
      </w:r>
      <w:proofErr w:type="gramEnd"/>
      <w:r w:rsidRPr="00C21F22">
        <w:rPr>
          <w:rFonts w:ascii="Arial" w:hAnsi="Arial" w:cs="Arial"/>
          <w:szCs w:val="22"/>
        </w:rPr>
        <w:t xml:space="preserve"> practice and procedure to be followed by </w:t>
      </w:r>
      <w:r w:rsidR="00D12FBE" w:rsidRPr="00C21F22">
        <w:rPr>
          <w:rFonts w:ascii="Arial" w:hAnsi="Arial" w:cs="Arial"/>
          <w:szCs w:val="22"/>
        </w:rPr>
        <w:t>the Commission</w:t>
      </w:r>
      <w:r w:rsidRPr="00C21F22">
        <w:rPr>
          <w:rFonts w:ascii="Arial" w:hAnsi="Arial" w:cs="Arial"/>
          <w:szCs w:val="22"/>
        </w:rPr>
        <w:t>; or</w:t>
      </w:r>
    </w:p>
    <w:p w:rsidR="00450F78" w:rsidRPr="00C21F22" w:rsidRDefault="00450F78" w:rsidP="00C21F22">
      <w:pPr>
        <w:pStyle w:val="paragraph"/>
        <w:tabs>
          <w:tab w:val="clear" w:pos="1531"/>
        </w:tabs>
        <w:spacing w:after="200" w:line="276" w:lineRule="auto"/>
        <w:ind w:left="1440" w:hanging="720"/>
        <w:rPr>
          <w:rFonts w:ascii="Arial" w:hAnsi="Arial" w:cs="Arial"/>
          <w:szCs w:val="22"/>
        </w:rPr>
      </w:pPr>
      <w:r w:rsidRPr="00C21F22">
        <w:rPr>
          <w:rFonts w:ascii="Arial" w:hAnsi="Arial" w:cs="Arial"/>
          <w:szCs w:val="22"/>
        </w:rPr>
        <w:t>(b)</w:t>
      </w:r>
      <w:r w:rsidRPr="00C21F22">
        <w:rPr>
          <w:rFonts w:ascii="Arial" w:hAnsi="Arial" w:cs="Arial"/>
          <w:szCs w:val="22"/>
        </w:rPr>
        <w:tab/>
      </w:r>
      <w:proofErr w:type="gramStart"/>
      <w:r w:rsidRPr="00C21F22">
        <w:rPr>
          <w:rFonts w:ascii="Arial" w:hAnsi="Arial" w:cs="Arial"/>
          <w:szCs w:val="22"/>
        </w:rPr>
        <w:t>the</w:t>
      </w:r>
      <w:proofErr w:type="gramEnd"/>
      <w:r w:rsidRPr="00C21F22">
        <w:rPr>
          <w:rFonts w:ascii="Arial" w:hAnsi="Arial" w:cs="Arial"/>
          <w:szCs w:val="22"/>
        </w:rPr>
        <w:t xml:space="preserve"> conduct of business in relation to matters allowed or required to be dealt with by </w:t>
      </w:r>
      <w:r w:rsidR="00D12FBE" w:rsidRPr="00C21F22">
        <w:rPr>
          <w:rFonts w:ascii="Arial" w:hAnsi="Arial" w:cs="Arial"/>
          <w:szCs w:val="22"/>
        </w:rPr>
        <w:t>the Commission</w:t>
      </w:r>
      <w:r w:rsidR="00AE1113" w:rsidRPr="00C21F22">
        <w:rPr>
          <w:rFonts w:ascii="Arial" w:hAnsi="Arial" w:cs="Arial"/>
          <w:szCs w:val="22"/>
        </w:rPr>
        <w:t>.</w:t>
      </w:r>
    </w:p>
    <w:p w:rsidR="00450F78" w:rsidRPr="00C21F22" w:rsidRDefault="00450F78" w:rsidP="00C21F22">
      <w:pPr>
        <w:pStyle w:val="subsection"/>
        <w:spacing w:before="40" w:after="200" w:line="276" w:lineRule="auto"/>
        <w:rPr>
          <w:rFonts w:ascii="Arial" w:hAnsi="Arial" w:cs="Arial"/>
          <w:szCs w:val="22"/>
        </w:rPr>
      </w:pPr>
      <w:r w:rsidRPr="00C21F22">
        <w:rPr>
          <w:rFonts w:ascii="Arial" w:hAnsi="Arial" w:cs="Arial"/>
          <w:szCs w:val="22"/>
        </w:rPr>
        <w:tab/>
        <w:t>Without limiting (a) and (b) above, the procedural rules may provide for the following:</w:t>
      </w:r>
    </w:p>
    <w:p w:rsidR="00450F78" w:rsidRPr="00C21F22" w:rsidRDefault="00450F78" w:rsidP="00C21F22">
      <w:pPr>
        <w:pStyle w:val="paragraph"/>
        <w:tabs>
          <w:tab w:val="clear" w:pos="1531"/>
        </w:tabs>
        <w:spacing w:after="200" w:line="276" w:lineRule="auto"/>
        <w:ind w:left="1440" w:hanging="720"/>
        <w:rPr>
          <w:rFonts w:ascii="Arial" w:hAnsi="Arial" w:cs="Arial"/>
          <w:szCs w:val="22"/>
        </w:rPr>
      </w:pPr>
      <w:r w:rsidRPr="00C21F22">
        <w:rPr>
          <w:rFonts w:ascii="Arial" w:hAnsi="Arial" w:cs="Arial"/>
          <w:szCs w:val="22"/>
        </w:rPr>
        <w:t>(a)</w:t>
      </w:r>
      <w:r w:rsidRPr="00C21F22">
        <w:rPr>
          <w:rFonts w:ascii="Arial" w:hAnsi="Arial" w:cs="Arial"/>
          <w:szCs w:val="22"/>
        </w:rPr>
        <w:tab/>
      </w:r>
      <w:proofErr w:type="gramStart"/>
      <w:r w:rsidRPr="00C21F22">
        <w:rPr>
          <w:rFonts w:ascii="Arial" w:hAnsi="Arial" w:cs="Arial"/>
          <w:szCs w:val="22"/>
        </w:rPr>
        <w:t>the</w:t>
      </w:r>
      <w:proofErr w:type="gramEnd"/>
      <w:r w:rsidRPr="00C21F22">
        <w:rPr>
          <w:rFonts w:ascii="Arial" w:hAnsi="Arial" w:cs="Arial"/>
          <w:szCs w:val="22"/>
        </w:rPr>
        <w:t xml:space="preserve"> requirements for making an application to </w:t>
      </w:r>
      <w:r w:rsidR="00C21F22">
        <w:rPr>
          <w:rFonts w:ascii="Arial" w:hAnsi="Arial" w:cs="Arial"/>
          <w:szCs w:val="22"/>
        </w:rPr>
        <w:t>the Commission</w:t>
      </w:r>
      <w:r w:rsidRPr="00C21F22">
        <w:rPr>
          <w:rFonts w:ascii="Arial" w:hAnsi="Arial" w:cs="Arial"/>
          <w:szCs w:val="22"/>
        </w:rPr>
        <w:t>;</w:t>
      </w:r>
    </w:p>
    <w:p w:rsidR="00450F78" w:rsidRPr="00C21F22" w:rsidRDefault="00450F78" w:rsidP="00C21F22">
      <w:pPr>
        <w:pStyle w:val="paragraph"/>
        <w:tabs>
          <w:tab w:val="clear" w:pos="1531"/>
        </w:tabs>
        <w:spacing w:after="200" w:line="276" w:lineRule="auto"/>
        <w:ind w:left="1440" w:hanging="720"/>
        <w:rPr>
          <w:rFonts w:ascii="Arial" w:hAnsi="Arial" w:cs="Arial"/>
          <w:szCs w:val="22"/>
        </w:rPr>
      </w:pPr>
      <w:r w:rsidRPr="00C21F22">
        <w:rPr>
          <w:rFonts w:ascii="Arial" w:hAnsi="Arial" w:cs="Arial"/>
          <w:szCs w:val="22"/>
        </w:rPr>
        <w:t>(b)</w:t>
      </w:r>
      <w:r w:rsidRPr="00C21F22">
        <w:rPr>
          <w:rFonts w:ascii="Arial" w:hAnsi="Arial" w:cs="Arial"/>
          <w:szCs w:val="22"/>
        </w:rPr>
        <w:tab/>
      </w:r>
      <w:proofErr w:type="gramStart"/>
      <w:r w:rsidRPr="00C21F22">
        <w:rPr>
          <w:rFonts w:ascii="Arial" w:hAnsi="Arial" w:cs="Arial"/>
          <w:szCs w:val="22"/>
        </w:rPr>
        <w:t>the</w:t>
      </w:r>
      <w:proofErr w:type="gramEnd"/>
      <w:r w:rsidRPr="00C21F22">
        <w:rPr>
          <w:rFonts w:ascii="Arial" w:hAnsi="Arial" w:cs="Arial"/>
          <w:szCs w:val="22"/>
        </w:rPr>
        <w:t xml:space="preserve"> circumstances in which a lawyer or paid agent may make an application or submission to </w:t>
      </w:r>
      <w:r w:rsidR="00C21F22">
        <w:rPr>
          <w:rFonts w:ascii="Arial" w:hAnsi="Arial" w:cs="Arial"/>
          <w:szCs w:val="22"/>
        </w:rPr>
        <w:t>the Commission</w:t>
      </w:r>
      <w:r w:rsidRPr="00C21F22">
        <w:rPr>
          <w:rFonts w:ascii="Arial" w:hAnsi="Arial" w:cs="Arial"/>
          <w:szCs w:val="22"/>
        </w:rPr>
        <w:t xml:space="preserve"> on behalf of a person who is entitled to make the application or submission;</w:t>
      </w:r>
    </w:p>
    <w:p w:rsidR="00450F78" w:rsidRPr="00C21F22" w:rsidRDefault="00450F78" w:rsidP="00C21F22">
      <w:pPr>
        <w:pStyle w:val="paragraph"/>
        <w:tabs>
          <w:tab w:val="clear" w:pos="1531"/>
        </w:tabs>
        <w:spacing w:after="200" w:line="276" w:lineRule="auto"/>
        <w:ind w:left="1440" w:hanging="720"/>
        <w:rPr>
          <w:rFonts w:ascii="Arial" w:hAnsi="Arial" w:cs="Arial"/>
          <w:szCs w:val="22"/>
        </w:rPr>
      </w:pPr>
      <w:r w:rsidRPr="00C21F22">
        <w:rPr>
          <w:rFonts w:ascii="Arial" w:hAnsi="Arial" w:cs="Arial"/>
          <w:szCs w:val="22"/>
        </w:rPr>
        <w:t>(c)</w:t>
      </w:r>
      <w:r w:rsidRPr="00C21F22">
        <w:rPr>
          <w:rFonts w:ascii="Arial" w:hAnsi="Arial" w:cs="Arial"/>
          <w:szCs w:val="22"/>
        </w:rPr>
        <w:tab/>
      </w:r>
      <w:proofErr w:type="gramStart"/>
      <w:r w:rsidRPr="00C21F22">
        <w:rPr>
          <w:rFonts w:ascii="Arial" w:hAnsi="Arial" w:cs="Arial"/>
          <w:szCs w:val="22"/>
        </w:rPr>
        <w:t>the</w:t>
      </w:r>
      <w:proofErr w:type="gramEnd"/>
      <w:r w:rsidRPr="00C21F22">
        <w:rPr>
          <w:rFonts w:ascii="Arial" w:hAnsi="Arial" w:cs="Arial"/>
          <w:szCs w:val="22"/>
        </w:rPr>
        <w:t xml:space="preserve"> form and manner in which, and the time within which, submissions may or must be made to </w:t>
      </w:r>
      <w:r w:rsidR="00C21F22">
        <w:rPr>
          <w:rFonts w:ascii="Arial" w:hAnsi="Arial" w:cs="Arial"/>
          <w:szCs w:val="22"/>
        </w:rPr>
        <w:t>the Commission</w:t>
      </w:r>
      <w:r w:rsidRPr="00C21F22">
        <w:rPr>
          <w:rFonts w:ascii="Arial" w:hAnsi="Arial" w:cs="Arial"/>
          <w:szCs w:val="22"/>
        </w:rPr>
        <w:t>;</w:t>
      </w:r>
    </w:p>
    <w:p w:rsidR="00450F78" w:rsidRPr="00C21F22" w:rsidRDefault="00450F78" w:rsidP="00C21F22">
      <w:pPr>
        <w:pStyle w:val="paragraph"/>
        <w:tabs>
          <w:tab w:val="clear" w:pos="1531"/>
        </w:tabs>
        <w:spacing w:after="200" w:line="276" w:lineRule="auto"/>
        <w:ind w:left="1440" w:hanging="720"/>
        <w:rPr>
          <w:rFonts w:ascii="Arial" w:hAnsi="Arial" w:cs="Arial"/>
          <w:szCs w:val="22"/>
        </w:rPr>
      </w:pPr>
      <w:r w:rsidRPr="00C21F22">
        <w:rPr>
          <w:rFonts w:ascii="Arial" w:hAnsi="Arial" w:cs="Arial"/>
          <w:szCs w:val="22"/>
        </w:rPr>
        <w:t>(d)</w:t>
      </w:r>
      <w:r w:rsidRPr="00C21F22">
        <w:rPr>
          <w:rFonts w:ascii="Arial" w:hAnsi="Arial" w:cs="Arial"/>
          <w:szCs w:val="22"/>
        </w:rPr>
        <w:tab/>
      </w:r>
      <w:proofErr w:type="gramStart"/>
      <w:r w:rsidRPr="00C21F22">
        <w:rPr>
          <w:rFonts w:ascii="Arial" w:hAnsi="Arial" w:cs="Arial"/>
          <w:szCs w:val="22"/>
        </w:rPr>
        <w:t>the</w:t>
      </w:r>
      <w:proofErr w:type="gramEnd"/>
      <w:r w:rsidRPr="00C21F22">
        <w:rPr>
          <w:rFonts w:ascii="Arial" w:hAnsi="Arial" w:cs="Arial"/>
          <w:szCs w:val="22"/>
        </w:rPr>
        <w:t xml:space="preserve"> procedural requirements for making decisions of </w:t>
      </w:r>
      <w:r w:rsidR="00C21F22">
        <w:rPr>
          <w:rFonts w:ascii="Arial" w:hAnsi="Arial" w:cs="Arial"/>
          <w:szCs w:val="22"/>
        </w:rPr>
        <w:t>the Commission</w:t>
      </w:r>
      <w:r w:rsidRPr="00C21F22">
        <w:rPr>
          <w:rFonts w:ascii="Arial" w:hAnsi="Arial" w:cs="Arial"/>
          <w:szCs w:val="22"/>
        </w:rPr>
        <w:t>;</w:t>
      </w:r>
    </w:p>
    <w:p w:rsidR="00450F78" w:rsidRDefault="00450F78" w:rsidP="00C21F22">
      <w:pPr>
        <w:pStyle w:val="paragraph"/>
        <w:tabs>
          <w:tab w:val="clear" w:pos="1531"/>
        </w:tabs>
        <w:spacing w:after="200" w:line="276" w:lineRule="auto"/>
        <w:ind w:left="1440" w:hanging="720"/>
        <w:rPr>
          <w:rFonts w:ascii="Arial" w:hAnsi="Arial" w:cs="Arial"/>
          <w:szCs w:val="22"/>
        </w:rPr>
      </w:pPr>
      <w:r w:rsidRPr="00C21F22">
        <w:rPr>
          <w:rFonts w:ascii="Arial" w:hAnsi="Arial" w:cs="Arial"/>
          <w:szCs w:val="22"/>
        </w:rPr>
        <w:t>(e)</w:t>
      </w:r>
      <w:r w:rsidRPr="00C21F22">
        <w:rPr>
          <w:rFonts w:ascii="Arial" w:hAnsi="Arial" w:cs="Arial"/>
          <w:szCs w:val="22"/>
        </w:rPr>
        <w:tab/>
      </w:r>
      <w:proofErr w:type="gramStart"/>
      <w:r w:rsidRPr="00C21F22">
        <w:rPr>
          <w:rFonts w:ascii="Arial" w:hAnsi="Arial" w:cs="Arial"/>
          <w:szCs w:val="22"/>
        </w:rPr>
        <w:t>the</w:t>
      </w:r>
      <w:proofErr w:type="gramEnd"/>
      <w:r w:rsidRPr="00C21F22">
        <w:rPr>
          <w:rFonts w:ascii="Arial" w:hAnsi="Arial" w:cs="Arial"/>
          <w:szCs w:val="22"/>
        </w:rPr>
        <w:t xml:space="preserve"> form and manner in which </w:t>
      </w:r>
      <w:r w:rsidR="00C21F22">
        <w:rPr>
          <w:rFonts w:ascii="Arial" w:hAnsi="Arial" w:cs="Arial"/>
          <w:szCs w:val="22"/>
        </w:rPr>
        <w:t>the Commission</w:t>
      </w:r>
      <w:r w:rsidRPr="00C21F22">
        <w:rPr>
          <w:rFonts w:ascii="Arial" w:hAnsi="Arial" w:cs="Arial"/>
          <w:szCs w:val="22"/>
        </w:rPr>
        <w:t xml:space="preserve"> gives directions and notifies persons of things;</w:t>
      </w:r>
    </w:p>
    <w:p w:rsidR="008224DC" w:rsidRPr="00C21F22" w:rsidRDefault="008224DC" w:rsidP="00C21F22">
      <w:pPr>
        <w:pStyle w:val="paragraph"/>
        <w:tabs>
          <w:tab w:val="clear" w:pos="1531"/>
        </w:tabs>
        <w:spacing w:after="200" w:line="276" w:lineRule="auto"/>
        <w:ind w:left="1440" w:hanging="720"/>
        <w:rPr>
          <w:rFonts w:ascii="Arial" w:hAnsi="Arial" w:cs="Arial"/>
          <w:szCs w:val="22"/>
        </w:rPr>
      </w:pPr>
      <w:r>
        <w:rPr>
          <w:rFonts w:ascii="Arial" w:hAnsi="Arial" w:cs="Arial"/>
          <w:szCs w:val="22"/>
        </w:rPr>
        <w:t>(</w:t>
      </w:r>
      <w:proofErr w:type="gramStart"/>
      <w:r>
        <w:rPr>
          <w:rFonts w:ascii="Arial" w:hAnsi="Arial" w:cs="Arial"/>
          <w:szCs w:val="22"/>
        </w:rPr>
        <w:t>ea</w:t>
      </w:r>
      <w:proofErr w:type="gramEnd"/>
      <w:r>
        <w:rPr>
          <w:rFonts w:ascii="Arial" w:hAnsi="Arial" w:cs="Arial"/>
          <w:szCs w:val="22"/>
        </w:rPr>
        <w:t>)</w:t>
      </w:r>
      <w:r>
        <w:rPr>
          <w:rFonts w:ascii="Arial" w:hAnsi="Arial" w:cs="Arial"/>
          <w:szCs w:val="22"/>
        </w:rPr>
        <w:tab/>
        <w:t>the requirements for making a notification to the Commission;</w:t>
      </w:r>
    </w:p>
    <w:p w:rsidR="00450F78" w:rsidRPr="00C21F22" w:rsidRDefault="00450F78" w:rsidP="00C21F22">
      <w:pPr>
        <w:pStyle w:val="paragraph"/>
        <w:tabs>
          <w:tab w:val="clear" w:pos="1531"/>
        </w:tabs>
        <w:spacing w:after="200" w:line="276" w:lineRule="auto"/>
        <w:ind w:left="1440" w:hanging="720"/>
        <w:rPr>
          <w:rFonts w:ascii="Arial" w:hAnsi="Arial" w:cs="Arial"/>
          <w:szCs w:val="22"/>
        </w:rPr>
      </w:pPr>
      <w:r w:rsidRPr="00C21F22">
        <w:rPr>
          <w:rFonts w:ascii="Arial" w:hAnsi="Arial" w:cs="Arial"/>
          <w:szCs w:val="22"/>
        </w:rPr>
        <w:t>(f)</w:t>
      </w:r>
      <w:r w:rsidRPr="00C21F22">
        <w:rPr>
          <w:rFonts w:ascii="Arial" w:hAnsi="Arial" w:cs="Arial"/>
          <w:szCs w:val="22"/>
        </w:rPr>
        <w:tab/>
      </w:r>
      <w:proofErr w:type="gramStart"/>
      <w:r w:rsidRPr="00C21F22">
        <w:rPr>
          <w:rFonts w:ascii="Arial" w:hAnsi="Arial" w:cs="Arial"/>
          <w:szCs w:val="22"/>
        </w:rPr>
        <w:t>who</w:t>
      </w:r>
      <w:proofErr w:type="gramEnd"/>
      <w:r w:rsidRPr="00C21F22">
        <w:rPr>
          <w:rFonts w:ascii="Arial" w:hAnsi="Arial" w:cs="Arial"/>
          <w:szCs w:val="22"/>
        </w:rPr>
        <w:t xml:space="preserve"> is notified by </w:t>
      </w:r>
      <w:r w:rsidR="0068452B">
        <w:rPr>
          <w:rFonts w:ascii="Arial" w:hAnsi="Arial" w:cs="Arial"/>
          <w:szCs w:val="22"/>
        </w:rPr>
        <w:t xml:space="preserve">the </w:t>
      </w:r>
      <w:r w:rsidR="00C21F22">
        <w:rPr>
          <w:rFonts w:ascii="Arial" w:hAnsi="Arial" w:cs="Arial"/>
          <w:szCs w:val="22"/>
        </w:rPr>
        <w:t>Commission</w:t>
      </w:r>
      <w:r w:rsidRPr="00C21F22">
        <w:rPr>
          <w:rFonts w:ascii="Arial" w:hAnsi="Arial" w:cs="Arial"/>
          <w:szCs w:val="22"/>
        </w:rPr>
        <w:t xml:space="preserve"> of things;</w:t>
      </w:r>
    </w:p>
    <w:p w:rsidR="00450F78" w:rsidRPr="00C21F22" w:rsidRDefault="00450F78" w:rsidP="00C21F22">
      <w:pPr>
        <w:pStyle w:val="paragraph"/>
        <w:tabs>
          <w:tab w:val="clear" w:pos="1531"/>
        </w:tabs>
        <w:spacing w:after="200" w:line="276" w:lineRule="auto"/>
        <w:ind w:left="1440" w:hanging="720"/>
        <w:rPr>
          <w:rFonts w:ascii="Arial" w:hAnsi="Arial" w:cs="Arial"/>
          <w:szCs w:val="22"/>
        </w:rPr>
      </w:pPr>
      <w:r w:rsidRPr="00C21F22">
        <w:rPr>
          <w:rFonts w:ascii="Arial" w:hAnsi="Arial" w:cs="Arial"/>
          <w:szCs w:val="22"/>
        </w:rPr>
        <w:t>(g)</w:t>
      </w:r>
      <w:r w:rsidRPr="00C21F22">
        <w:rPr>
          <w:rFonts w:ascii="Arial" w:hAnsi="Arial" w:cs="Arial"/>
          <w:szCs w:val="22"/>
        </w:rPr>
        <w:tab/>
        <w:t>the manner in which conferences are to be conducted in relation to applications made under Part 3</w:t>
      </w:r>
      <w:r w:rsidRPr="00C21F22">
        <w:rPr>
          <w:rFonts w:ascii="Arial" w:hAnsi="Arial" w:cs="Arial"/>
          <w:szCs w:val="22"/>
        </w:rPr>
        <w:noBreakHyphen/>
        <w:t>1, 3</w:t>
      </w:r>
      <w:r w:rsidRPr="00C21F22">
        <w:rPr>
          <w:rFonts w:ascii="Arial" w:hAnsi="Arial" w:cs="Arial"/>
          <w:szCs w:val="22"/>
        </w:rPr>
        <w:noBreakHyphen/>
        <w:t>2 or Part 6</w:t>
      </w:r>
      <w:r w:rsidRPr="00C21F22">
        <w:rPr>
          <w:rFonts w:ascii="Arial" w:hAnsi="Arial" w:cs="Arial"/>
          <w:szCs w:val="22"/>
        </w:rPr>
        <w:noBreakHyphen/>
        <w:t>4 (which deal with general protections, unfair dismissal and unlawful termination).</w:t>
      </w:r>
    </w:p>
    <w:p w:rsidR="00FB570E" w:rsidRPr="00FB570E" w:rsidRDefault="00730074" w:rsidP="0020052A">
      <w:pPr>
        <w:spacing w:before="40"/>
        <w:rPr>
          <w:rFonts w:ascii="Arial" w:hAnsi="Arial" w:cs="Arial"/>
          <w:sz w:val="22"/>
          <w:szCs w:val="22"/>
        </w:rPr>
      </w:pPr>
      <w:r w:rsidRPr="00730074">
        <w:rPr>
          <w:rFonts w:ascii="Arial" w:hAnsi="Arial" w:cs="Arial"/>
          <w:sz w:val="22"/>
          <w:szCs w:val="22"/>
        </w:rPr>
        <w:t xml:space="preserve">Under subsection 33(3) of the </w:t>
      </w:r>
      <w:r w:rsidRPr="00730074">
        <w:rPr>
          <w:rFonts w:ascii="Arial" w:hAnsi="Arial" w:cs="Arial"/>
          <w:i/>
          <w:sz w:val="22"/>
          <w:szCs w:val="22"/>
        </w:rPr>
        <w:t>Acts Interpretation Act 1901</w:t>
      </w:r>
      <w:r w:rsidR="00443598">
        <w:rPr>
          <w:rFonts w:ascii="Arial" w:hAnsi="Arial" w:cs="Arial"/>
          <w:i/>
          <w:sz w:val="22"/>
          <w:szCs w:val="22"/>
        </w:rPr>
        <w:t xml:space="preserve"> </w:t>
      </w:r>
      <w:r w:rsidR="00443598">
        <w:rPr>
          <w:rFonts w:ascii="Arial" w:hAnsi="Arial" w:cs="Arial"/>
          <w:sz w:val="22"/>
          <w:szCs w:val="22"/>
        </w:rPr>
        <w:t>as in force on 25 June 2009</w:t>
      </w:r>
      <w:r w:rsidRPr="00730074">
        <w:rPr>
          <w:rFonts w:ascii="Arial" w:hAnsi="Arial" w:cs="Arial"/>
          <w:sz w:val="22"/>
          <w:szCs w:val="22"/>
        </w:rPr>
        <w:t xml:space="preserve">, where an Act confers </w:t>
      </w:r>
      <w:r w:rsidR="00FE00D6">
        <w:rPr>
          <w:rFonts w:ascii="Arial" w:hAnsi="Arial" w:cs="Arial"/>
          <w:sz w:val="22"/>
          <w:szCs w:val="22"/>
        </w:rPr>
        <w:t xml:space="preserve">a </w:t>
      </w:r>
      <w:r w:rsidRPr="00730074">
        <w:rPr>
          <w:rFonts w:ascii="Arial" w:hAnsi="Arial" w:cs="Arial"/>
          <w:sz w:val="22"/>
          <w:szCs w:val="22"/>
        </w:rPr>
        <w:t>po</w:t>
      </w:r>
      <w:r w:rsidR="00FB570E">
        <w:rPr>
          <w:rFonts w:ascii="Arial" w:hAnsi="Arial" w:cs="Arial"/>
          <w:sz w:val="22"/>
          <w:szCs w:val="22"/>
        </w:rPr>
        <w:t>w</w:t>
      </w:r>
      <w:r w:rsidRPr="00730074">
        <w:rPr>
          <w:rFonts w:ascii="Arial" w:hAnsi="Arial" w:cs="Arial"/>
          <w:sz w:val="22"/>
          <w:szCs w:val="22"/>
        </w:rPr>
        <w:t>er</w:t>
      </w:r>
      <w:r w:rsidR="00FB570E">
        <w:rPr>
          <w:rFonts w:ascii="Arial" w:hAnsi="Arial" w:cs="Arial"/>
          <w:sz w:val="22"/>
          <w:szCs w:val="22"/>
        </w:rPr>
        <w:t xml:space="preserve"> to make, grant or issue any instrument (including rules, regulations or by-laws) the power shall</w:t>
      </w:r>
      <w:r w:rsidR="00FE00D6">
        <w:rPr>
          <w:rFonts w:ascii="Arial" w:hAnsi="Arial" w:cs="Arial"/>
          <w:sz w:val="22"/>
          <w:szCs w:val="22"/>
        </w:rPr>
        <w:t xml:space="preserve">, unless the contrary intention appears, </w:t>
      </w:r>
      <w:r w:rsidR="00FB570E">
        <w:rPr>
          <w:rFonts w:ascii="Arial" w:hAnsi="Arial" w:cs="Arial"/>
          <w:sz w:val="22"/>
          <w:szCs w:val="22"/>
        </w:rPr>
        <w:t xml:space="preserve">be construed </w:t>
      </w:r>
      <w:r w:rsidR="00FB570E">
        <w:rPr>
          <w:rFonts w:ascii="Arial" w:hAnsi="Arial" w:cs="Arial"/>
          <w:sz w:val="22"/>
          <w:szCs w:val="22"/>
        </w:rPr>
        <w:lastRenderedPageBreak/>
        <w:t xml:space="preserve">as including a power exercisable in the like manner and subject to </w:t>
      </w:r>
      <w:r w:rsidR="00FE00D6">
        <w:rPr>
          <w:rFonts w:ascii="Arial" w:hAnsi="Arial" w:cs="Arial"/>
          <w:sz w:val="22"/>
          <w:szCs w:val="22"/>
        </w:rPr>
        <w:t xml:space="preserve">the </w:t>
      </w:r>
      <w:r w:rsidR="00FB570E">
        <w:rPr>
          <w:rFonts w:ascii="Arial" w:hAnsi="Arial" w:cs="Arial"/>
          <w:sz w:val="22"/>
          <w:szCs w:val="22"/>
        </w:rPr>
        <w:t>like con</w:t>
      </w:r>
      <w:r w:rsidR="00FE00D6">
        <w:rPr>
          <w:rFonts w:ascii="Arial" w:hAnsi="Arial" w:cs="Arial"/>
          <w:sz w:val="22"/>
          <w:szCs w:val="22"/>
        </w:rPr>
        <w:t>ditio</w:t>
      </w:r>
      <w:r w:rsidR="00FB570E">
        <w:rPr>
          <w:rFonts w:ascii="Arial" w:hAnsi="Arial" w:cs="Arial"/>
          <w:sz w:val="22"/>
          <w:szCs w:val="22"/>
        </w:rPr>
        <w:t>ns (if any) to repeal, rescind, revoke, amend, or vary any such instrument.</w:t>
      </w:r>
    </w:p>
    <w:p w:rsidR="0020052A" w:rsidRPr="006F560D" w:rsidRDefault="00730074" w:rsidP="0020052A">
      <w:pPr>
        <w:spacing w:before="40"/>
        <w:rPr>
          <w:rFonts w:ascii="Arial" w:hAnsi="Arial" w:cs="Arial"/>
          <w:b/>
          <w:sz w:val="22"/>
          <w:szCs w:val="22"/>
        </w:rPr>
      </w:pPr>
      <w:r w:rsidRPr="00730074">
        <w:rPr>
          <w:rFonts w:ascii="Arial" w:hAnsi="Arial" w:cs="Arial"/>
          <w:b/>
          <w:sz w:val="22"/>
          <w:szCs w:val="22"/>
        </w:rPr>
        <w:t>Purpose</w:t>
      </w:r>
    </w:p>
    <w:p w:rsidR="00F42F32" w:rsidRDefault="00DF3BB2" w:rsidP="0020052A">
      <w:pPr>
        <w:spacing w:before="40"/>
        <w:rPr>
          <w:rFonts w:ascii="Arial" w:hAnsi="Arial" w:cs="Arial"/>
          <w:sz w:val="22"/>
          <w:szCs w:val="22"/>
        </w:rPr>
      </w:pPr>
      <w:r>
        <w:rPr>
          <w:rFonts w:ascii="Arial" w:hAnsi="Arial" w:cs="Arial"/>
          <w:sz w:val="22"/>
          <w:szCs w:val="22"/>
        </w:rPr>
        <w:t xml:space="preserve">The Act provides for two types of general protections applications to the Commission: applications under section </w:t>
      </w:r>
      <w:r w:rsidR="00F42F32">
        <w:rPr>
          <w:rFonts w:ascii="Arial" w:hAnsi="Arial" w:cs="Arial"/>
          <w:sz w:val="22"/>
          <w:szCs w:val="22"/>
        </w:rPr>
        <w:t>365 in respect of disputes involving dismissal, and applications under section 372 in respect of other general protections disputes. Previously, both types of applications were made using the same approved Commission form</w:t>
      </w:r>
      <w:r w:rsidR="002648A5">
        <w:rPr>
          <w:rFonts w:ascii="Arial" w:hAnsi="Arial" w:cs="Arial"/>
          <w:sz w:val="22"/>
          <w:szCs w:val="22"/>
        </w:rPr>
        <w:t xml:space="preserve"> and</w:t>
      </w:r>
      <w:r w:rsidR="00F42F32">
        <w:rPr>
          <w:rFonts w:ascii="Arial" w:hAnsi="Arial" w:cs="Arial"/>
          <w:sz w:val="22"/>
          <w:szCs w:val="22"/>
        </w:rPr>
        <w:t xml:space="preserve"> </w:t>
      </w:r>
      <w:r w:rsidR="002648A5">
        <w:rPr>
          <w:rFonts w:ascii="Arial" w:hAnsi="Arial" w:cs="Arial"/>
          <w:sz w:val="22"/>
          <w:szCs w:val="22"/>
        </w:rPr>
        <w:t>o</w:t>
      </w:r>
      <w:r w:rsidR="00F42F32">
        <w:rPr>
          <w:rFonts w:ascii="Arial" w:hAnsi="Arial" w:cs="Arial"/>
          <w:sz w:val="22"/>
          <w:szCs w:val="22"/>
        </w:rPr>
        <w:t>n occasions</w:t>
      </w:r>
      <w:r w:rsidR="00BE3A01">
        <w:rPr>
          <w:rFonts w:ascii="Arial" w:hAnsi="Arial" w:cs="Arial"/>
          <w:sz w:val="22"/>
          <w:szCs w:val="22"/>
        </w:rPr>
        <w:t xml:space="preserve"> it was not clear</w:t>
      </w:r>
      <w:r w:rsidR="00F42F32">
        <w:rPr>
          <w:rFonts w:ascii="Arial" w:hAnsi="Arial" w:cs="Arial"/>
          <w:sz w:val="22"/>
          <w:szCs w:val="22"/>
        </w:rPr>
        <w:t xml:space="preserve"> which type of application was being pursued.</w:t>
      </w:r>
    </w:p>
    <w:p w:rsidR="00D20C80" w:rsidRDefault="009831FD" w:rsidP="0020052A">
      <w:pPr>
        <w:spacing w:before="40"/>
        <w:rPr>
          <w:rFonts w:ascii="Arial" w:hAnsi="Arial" w:cs="Arial"/>
          <w:sz w:val="22"/>
          <w:szCs w:val="22"/>
        </w:rPr>
      </w:pPr>
      <w:r>
        <w:rPr>
          <w:rFonts w:ascii="Arial" w:hAnsi="Arial" w:cs="Arial"/>
          <w:sz w:val="22"/>
          <w:szCs w:val="22"/>
        </w:rPr>
        <w:t>To address this issue</w:t>
      </w:r>
      <w:r w:rsidR="005C28D0">
        <w:rPr>
          <w:rFonts w:ascii="Arial" w:hAnsi="Arial" w:cs="Arial"/>
          <w:sz w:val="22"/>
          <w:szCs w:val="22"/>
        </w:rPr>
        <w:t>,</w:t>
      </w:r>
      <w:r>
        <w:rPr>
          <w:rFonts w:ascii="Arial" w:hAnsi="Arial" w:cs="Arial"/>
          <w:sz w:val="22"/>
          <w:szCs w:val="22"/>
        </w:rPr>
        <w:t xml:space="preserve"> two separate general protections application forms</w:t>
      </w:r>
      <w:r w:rsidR="00465805">
        <w:rPr>
          <w:rFonts w:ascii="Arial" w:hAnsi="Arial" w:cs="Arial"/>
          <w:sz w:val="22"/>
          <w:szCs w:val="22"/>
        </w:rPr>
        <w:t xml:space="preserve"> </w:t>
      </w:r>
      <w:r w:rsidR="005C28D0">
        <w:rPr>
          <w:rFonts w:ascii="Arial" w:hAnsi="Arial" w:cs="Arial"/>
          <w:sz w:val="22"/>
          <w:szCs w:val="22"/>
        </w:rPr>
        <w:t>have been</w:t>
      </w:r>
      <w:r w:rsidR="00465805">
        <w:rPr>
          <w:rFonts w:ascii="Arial" w:hAnsi="Arial" w:cs="Arial"/>
          <w:sz w:val="22"/>
          <w:szCs w:val="22"/>
        </w:rPr>
        <w:t xml:space="preserve"> introduced</w:t>
      </w:r>
      <w:r>
        <w:rPr>
          <w:rFonts w:ascii="Arial" w:hAnsi="Arial" w:cs="Arial"/>
          <w:sz w:val="22"/>
          <w:szCs w:val="22"/>
        </w:rPr>
        <w:t>.</w:t>
      </w:r>
      <w:r w:rsidR="000F1DE8">
        <w:rPr>
          <w:rFonts w:ascii="Arial" w:hAnsi="Arial" w:cs="Arial"/>
          <w:sz w:val="22"/>
          <w:szCs w:val="22"/>
        </w:rPr>
        <w:t xml:space="preserve"> </w:t>
      </w:r>
      <w:r w:rsidR="0020052A">
        <w:rPr>
          <w:rFonts w:ascii="Arial" w:hAnsi="Arial" w:cs="Arial"/>
          <w:sz w:val="22"/>
          <w:szCs w:val="22"/>
        </w:rPr>
        <w:t xml:space="preserve">Amendments have been made to the </w:t>
      </w:r>
      <w:r w:rsidR="0020052A">
        <w:rPr>
          <w:rFonts w:ascii="Arial" w:hAnsi="Arial" w:cs="Arial"/>
          <w:i/>
          <w:sz w:val="22"/>
          <w:szCs w:val="22"/>
        </w:rPr>
        <w:t>Fair Work Commission Rules 2013</w:t>
      </w:r>
      <w:r w:rsidR="0020052A">
        <w:rPr>
          <w:rFonts w:ascii="Arial" w:hAnsi="Arial" w:cs="Arial"/>
          <w:sz w:val="22"/>
          <w:szCs w:val="22"/>
        </w:rPr>
        <w:t xml:space="preserve"> </w:t>
      </w:r>
      <w:r w:rsidR="008B25DD">
        <w:rPr>
          <w:rFonts w:ascii="Arial" w:hAnsi="Arial" w:cs="Arial"/>
          <w:sz w:val="22"/>
          <w:szCs w:val="22"/>
        </w:rPr>
        <w:t xml:space="preserve">(the Rules) </w:t>
      </w:r>
      <w:r w:rsidR="00577F8B">
        <w:rPr>
          <w:rFonts w:ascii="Arial" w:hAnsi="Arial" w:cs="Arial"/>
          <w:sz w:val="22"/>
          <w:szCs w:val="22"/>
        </w:rPr>
        <w:t>in consequence of th</w:t>
      </w:r>
      <w:r>
        <w:rPr>
          <w:rFonts w:ascii="Arial" w:hAnsi="Arial" w:cs="Arial"/>
          <w:sz w:val="22"/>
          <w:szCs w:val="22"/>
        </w:rPr>
        <w:t>is</w:t>
      </w:r>
      <w:r w:rsidR="008B25DD">
        <w:rPr>
          <w:rFonts w:ascii="Arial" w:hAnsi="Arial" w:cs="Arial"/>
          <w:sz w:val="22"/>
          <w:szCs w:val="22"/>
        </w:rPr>
        <w:t xml:space="preserve"> change</w:t>
      </w:r>
      <w:r w:rsidR="0020052A">
        <w:rPr>
          <w:rFonts w:ascii="Arial" w:hAnsi="Arial" w:cs="Arial"/>
          <w:sz w:val="22"/>
          <w:szCs w:val="22"/>
        </w:rPr>
        <w:t>.</w:t>
      </w:r>
    </w:p>
    <w:p w:rsidR="00D20C80" w:rsidRPr="008A28D0" w:rsidRDefault="00443598" w:rsidP="0020052A">
      <w:pPr>
        <w:spacing w:before="40"/>
        <w:rPr>
          <w:rFonts w:ascii="Arial" w:hAnsi="Arial" w:cs="Arial"/>
          <w:sz w:val="22"/>
          <w:szCs w:val="22"/>
        </w:rPr>
      </w:pPr>
      <w:r>
        <w:rPr>
          <w:rFonts w:ascii="Arial" w:hAnsi="Arial" w:cs="Arial"/>
          <w:sz w:val="22"/>
          <w:szCs w:val="22"/>
        </w:rPr>
        <w:t>Whe</w:t>
      </w:r>
      <w:r w:rsidR="000C668B">
        <w:rPr>
          <w:rFonts w:ascii="Arial" w:hAnsi="Arial" w:cs="Arial"/>
          <w:sz w:val="22"/>
          <w:szCs w:val="22"/>
        </w:rPr>
        <w:t>n</w:t>
      </w:r>
      <w:r w:rsidR="00D20C80">
        <w:rPr>
          <w:rFonts w:ascii="Arial" w:hAnsi="Arial" w:cs="Arial"/>
          <w:sz w:val="22"/>
          <w:szCs w:val="22"/>
        </w:rPr>
        <w:t xml:space="preserve"> </w:t>
      </w:r>
      <w:r>
        <w:rPr>
          <w:rFonts w:ascii="Arial" w:hAnsi="Arial" w:cs="Arial"/>
          <w:sz w:val="22"/>
          <w:szCs w:val="22"/>
        </w:rPr>
        <w:t xml:space="preserve">an </w:t>
      </w:r>
      <w:r w:rsidR="00D20C80">
        <w:rPr>
          <w:rFonts w:ascii="Arial" w:hAnsi="Arial" w:cs="Arial"/>
          <w:sz w:val="22"/>
          <w:szCs w:val="22"/>
        </w:rPr>
        <w:t xml:space="preserve">application </w:t>
      </w:r>
      <w:r>
        <w:rPr>
          <w:rFonts w:ascii="Arial" w:hAnsi="Arial" w:cs="Arial"/>
          <w:sz w:val="22"/>
          <w:szCs w:val="22"/>
        </w:rPr>
        <w:t xml:space="preserve">was made </w:t>
      </w:r>
      <w:r w:rsidR="00D20C80">
        <w:rPr>
          <w:rFonts w:ascii="Arial" w:hAnsi="Arial" w:cs="Arial"/>
          <w:sz w:val="22"/>
          <w:szCs w:val="22"/>
        </w:rPr>
        <w:t xml:space="preserve">to the Commission to deal with </w:t>
      </w:r>
      <w:r>
        <w:rPr>
          <w:rFonts w:ascii="Arial" w:hAnsi="Arial" w:cs="Arial"/>
          <w:sz w:val="22"/>
          <w:szCs w:val="22"/>
        </w:rPr>
        <w:t xml:space="preserve">a </w:t>
      </w:r>
      <w:r w:rsidR="00D20C80">
        <w:rPr>
          <w:rFonts w:ascii="Arial" w:hAnsi="Arial" w:cs="Arial"/>
          <w:sz w:val="22"/>
          <w:szCs w:val="22"/>
        </w:rPr>
        <w:t xml:space="preserve">dispute under </w:t>
      </w:r>
      <w:r w:rsidR="00D20C80" w:rsidRPr="008A28D0">
        <w:rPr>
          <w:rFonts w:ascii="Arial" w:hAnsi="Arial" w:cs="Arial"/>
          <w:sz w:val="22"/>
          <w:szCs w:val="22"/>
        </w:rPr>
        <w:t xml:space="preserve">section 739 of the Act, the Rules </w:t>
      </w:r>
      <w:r w:rsidRPr="008A28D0">
        <w:rPr>
          <w:rFonts w:ascii="Arial" w:hAnsi="Arial" w:cs="Arial"/>
          <w:sz w:val="22"/>
          <w:szCs w:val="22"/>
        </w:rPr>
        <w:t xml:space="preserve">previously </w:t>
      </w:r>
      <w:r w:rsidR="00D20C80" w:rsidRPr="008A28D0">
        <w:rPr>
          <w:rFonts w:ascii="Arial" w:hAnsi="Arial" w:cs="Arial"/>
          <w:sz w:val="22"/>
          <w:szCs w:val="22"/>
        </w:rPr>
        <w:t xml:space="preserve">required the respondent </w:t>
      </w:r>
      <w:r w:rsidR="004E0450" w:rsidRPr="008A28D0">
        <w:rPr>
          <w:rFonts w:ascii="Arial" w:hAnsi="Arial" w:cs="Arial"/>
          <w:sz w:val="22"/>
          <w:szCs w:val="22"/>
        </w:rPr>
        <w:t xml:space="preserve">to </w:t>
      </w:r>
      <w:r w:rsidR="00D20C80" w:rsidRPr="008A28D0">
        <w:rPr>
          <w:rFonts w:ascii="Arial" w:hAnsi="Arial" w:cs="Arial"/>
          <w:sz w:val="22"/>
          <w:szCs w:val="22"/>
        </w:rPr>
        <w:t xml:space="preserve">lodge a response to the application. </w:t>
      </w:r>
      <w:r w:rsidR="004E0450" w:rsidRPr="008A28D0">
        <w:rPr>
          <w:rFonts w:ascii="Arial" w:hAnsi="Arial" w:cs="Arial"/>
          <w:sz w:val="22"/>
          <w:szCs w:val="22"/>
        </w:rPr>
        <w:t xml:space="preserve">To avoid delays in </w:t>
      </w:r>
      <w:r w:rsidR="00093585" w:rsidRPr="008A28D0">
        <w:rPr>
          <w:rFonts w:ascii="Arial" w:hAnsi="Arial" w:cs="Arial"/>
          <w:sz w:val="22"/>
          <w:szCs w:val="22"/>
        </w:rPr>
        <w:t xml:space="preserve">the Commission </w:t>
      </w:r>
      <w:r w:rsidR="004E0450" w:rsidRPr="008A28D0">
        <w:rPr>
          <w:rFonts w:ascii="Arial" w:hAnsi="Arial" w:cs="Arial"/>
          <w:sz w:val="22"/>
          <w:szCs w:val="22"/>
        </w:rPr>
        <w:t xml:space="preserve">dealing with such </w:t>
      </w:r>
      <w:r w:rsidR="00093585" w:rsidRPr="008A28D0">
        <w:rPr>
          <w:rFonts w:ascii="Arial" w:hAnsi="Arial" w:cs="Arial"/>
          <w:sz w:val="22"/>
          <w:szCs w:val="22"/>
        </w:rPr>
        <w:t>disputes</w:t>
      </w:r>
      <w:r w:rsidR="004E0450" w:rsidRPr="008A28D0">
        <w:rPr>
          <w:rFonts w:ascii="Arial" w:hAnsi="Arial" w:cs="Arial"/>
          <w:sz w:val="22"/>
          <w:szCs w:val="22"/>
        </w:rPr>
        <w:t xml:space="preserve">, </w:t>
      </w:r>
      <w:r w:rsidR="00730074" w:rsidRPr="008A28D0">
        <w:rPr>
          <w:rFonts w:ascii="Arial" w:hAnsi="Arial" w:cs="Arial"/>
          <w:sz w:val="22"/>
          <w:szCs w:val="22"/>
        </w:rPr>
        <w:t xml:space="preserve">the Rules have been amended so that the respondent is not required to lodge a response to an </w:t>
      </w:r>
      <w:proofErr w:type="gramStart"/>
      <w:r w:rsidR="00730074" w:rsidRPr="008A28D0">
        <w:rPr>
          <w:rFonts w:ascii="Arial" w:hAnsi="Arial" w:cs="Arial"/>
          <w:sz w:val="22"/>
          <w:szCs w:val="22"/>
        </w:rPr>
        <w:t xml:space="preserve">application </w:t>
      </w:r>
      <w:r w:rsidR="008A28D0" w:rsidRPr="008A28D0">
        <w:rPr>
          <w:rFonts w:ascii="Arial" w:hAnsi="Arial" w:cs="Arial"/>
          <w:sz w:val="22"/>
          <w:szCs w:val="22"/>
        </w:rPr>
        <w:t xml:space="preserve"> however</w:t>
      </w:r>
      <w:proofErr w:type="gramEnd"/>
      <w:r w:rsidR="008A28D0" w:rsidRPr="008A28D0">
        <w:rPr>
          <w:rFonts w:ascii="Arial" w:hAnsi="Arial" w:cs="Arial"/>
          <w:sz w:val="22"/>
          <w:szCs w:val="22"/>
        </w:rPr>
        <w:t xml:space="preserve"> i</w:t>
      </w:r>
      <w:r w:rsidR="00730074" w:rsidRPr="008A28D0">
        <w:rPr>
          <w:rFonts w:ascii="Arial" w:hAnsi="Arial" w:cs="Arial"/>
          <w:sz w:val="22"/>
          <w:szCs w:val="22"/>
        </w:rPr>
        <w:t>f any response is lodged it must be in writing.</w:t>
      </w:r>
    </w:p>
    <w:p w:rsidR="0020052A" w:rsidRPr="008A28D0" w:rsidRDefault="008B25DD" w:rsidP="0020052A">
      <w:pPr>
        <w:spacing w:before="40"/>
        <w:rPr>
          <w:rFonts w:ascii="Arial" w:hAnsi="Arial" w:cs="Arial"/>
          <w:sz w:val="22"/>
          <w:szCs w:val="22"/>
        </w:rPr>
      </w:pPr>
      <w:r w:rsidRPr="008A28D0">
        <w:rPr>
          <w:rFonts w:ascii="Arial" w:hAnsi="Arial" w:cs="Arial"/>
          <w:sz w:val="22"/>
          <w:szCs w:val="22"/>
        </w:rPr>
        <w:t xml:space="preserve">The </w:t>
      </w:r>
      <w:r w:rsidR="004E0450" w:rsidRPr="008A28D0">
        <w:rPr>
          <w:rFonts w:ascii="Arial" w:hAnsi="Arial" w:cs="Arial"/>
          <w:sz w:val="22"/>
          <w:szCs w:val="22"/>
        </w:rPr>
        <w:t>Rules have also been</w:t>
      </w:r>
      <w:r w:rsidR="0020052A" w:rsidRPr="008A28D0">
        <w:rPr>
          <w:rFonts w:ascii="Arial" w:hAnsi="Arial" w:cs="Arial"/>
          <w:sz w:val="22"/>
          <w:szCs w:val="22"/>
        </w:rPr>
        <w:t xml:space="preserve"> </w:t>
      </w:r>
      <w:r w:rsidRPr="008A28D0">
        <w:rPr>
          <w:rFonts w:ascii="Arial" w:hAnsi="Arial" w:cs="Arial"/>
          <w:sz w:val="22"/>
          <w:szCs w:val="22"/>
        </w:rPr>
        <w:t>a</w:t>
      </w:r>
      <w:r w:rsidR="004D4361" w:rsidRPr="008A28D0">
        <w:rPr>
          <w:rFonts w:ascii="Arial" w:hAnsi="Arial" w:cs="Arial"/>
          <w:sz w:val="22"/>
          <w:szCs w:val="22"/>
        </w:rPr>
        <w:t>mend</w:t>
      </w:r>
      <w:r w:rsidR="004E0450" w:rsidRPr="008A28D0">
        <w:rPr>
          <w:rFonts w:ascii="Arial" w:hAnsi="Arial" w:cs="Arial"/>
          <w:sz w:val="22"/>
          <w:szCs w:val="22"/>
        </w:rPr>
        <w:t>ed</w:t>
      </w:r>
      <w:r w:rsidRPr="008A28D0">
        <w:rPr>
          <w:rFonts w:ascii="Arial" w:hAnsi="Arial" w:cs="Arial"/>
          <w:sz w:val="22"/>
          <w:szCs w:val="22"/>
        </w:rPr>
        <w:t xml:space="preserve"> to </w:t>
      </w:r>
      <w:proofErr w:type="spellStart"/>
      <w:r w:rsidR="000F1DE8" w:rsidRPr="008A28D0">
        <w:rPr>
          <w:rFonts w:ascii="Arial" w:hAnsi="Arial" w:cs="Arial"/>
          <w:sz w:val="22"/>
          <w:szCs w:val="22"/>
        </w:rPr>
        <w:t>clarify</w:t>
      </w:r>
      <w:r w:rsidR="00730074" w:rsidRPr="008A28D0">
        <w:rPr>
          <w:rFonts w:ascii="Arial" w:hAnsi="Arial" w:cs="Arial"/>
          <w:sz w:val="22"/>
          <w:szCs w:val="22"/>
        </w:rPr>
        <w:t>when</w:t>
      </w:r>
      <w:proofErr w:type="spellEnd"/>
      <w:r w:rsidR="00730074" w:rsidRPr="008A28D0">
        <w:rPr>
          <w:rFonts w:ascii="Arial" w:hAnsi="Arial" w:cs="Arial"/>
          <w:sz w:val="22"/>
          <w:szCs w:val="22"/>
        </w:rPr>
        <w:t xml:space="preserve"> service of certain Commission forms must be complied with</w:t>
      </w:r>
      <w:r w:rsidR="002914D3" w:rsidRPr="008A28D0">
        <w:rPr>
          <w:rFonts w:ascii="Arial" w:hAnsi="Arial" w:cs="Arial"/>
          <w:sz w:val="22"/>
          <w:szCs w:val="22"/>
        </w:rPr>
        <w:t>.</w:t>
      </w:r>
      <w:r w:rsidR="00730074" w:rsidRPr="008A28D0">
        <w:rPr>
          <w:rFonts w:ascii="Arial" w:hAnsi="Arial" w:cs="Arial"/>
          <w:sz w:val="22"/>
          <w:szCs w:val="22"/>
        </w:rPr>
        <w:t xml:space="preserve"> </w:t>
      </w:r>
    </w:p>
    <w:p w:rsidR="00C43A31" w:rsidRPr="008A28D0" w:rsidRDefault="00C43A31" w:rsidP="00C43A31">
      <w:pPr>
        <w:keepNext/>
        <w:spacing w:before="40"/>
        <w:rPr>
          <w:rFonts w:ascii="Arial" w:hAnsi="Arial" w:cs="Arial"/>
          <w:sz w:val="22"/>
          <w:szCs w:val="22"/>
        </w:rPr>
      </w:pPr>
      <w:r w:rsidRPr="008A28D0">
        <w:rPr>
          <w:rFonts w:ascii="Arial" w:hAnsi="Arial" w:cs="Arial"/>
          <w:b/>
          <w:sz w:val="22"/>
          <w:szCs w:val="22"/>
        </w:rPr>
        <w:t xml:space="preserve">Consultation on the </w:t>
      </w:r>
      <w:r w:rsidR="006F560D" w:rsidRPr="008A28D0">
        <w:rPr>
          <w:rFonts w:ascii="Arial" w:hAnsi="Arial" w:cs="Arial"/>
          <w:b/>
          <w:sz w:val="22"/>
          <w:szCs w:val="22"/>
        </w:rPr>
        <w:t xml:space="preserve">Amendment </w:t>
      </w:r>
      <w:r w:rsidRPr="008A28D0">
        <w:rPr>
          <w:rFonts w:ascii="Arial" w:hAnsi="Arial" w:cs="Arial"/>
          <w:b/>
          <w:sz w:val="22"/>
          <w:szCs w:val="22"/>
        </w:rPr>
        <w:t>Rule</w:t>
      </w:r>
    </w:p>
    <w:p w:rsidR="00326A08" w:rsidRPr="008A28D0" w:rsidRDefault="00C43A31" w:rsidP="00326A08">
      <w:pPr>
        <w:spacing w:before="40"/>
        <w:rPr>
          <w:rFonts w:ascii="Arial" w:hAnsi="Arial" w:cs="Arial"/>
          <w:sz w:val="22"/>
          <w:szCs w:val="22"/>
        </w:rPr>
      </w:pPr>
      <w:r w:rsidRPr="008A28D0">
        <w:rPr>
          <w:rFonts w:ascii="Arial" w:hAnsi="Arial" w:cs="Arial"/>
          <w:sz w:val="22"/>
          <w:szCs w:val="22"/>
        </w:rPr>
        <w:t>As required by section 609 of the Act, the President consulted wit</w:t>
      </w:r>
      <w:r w:rsidR="00767BB2" w:rsidRPr="008A28D0">
        <w:rPr>
          <w:rFonts w:ascii="Arial" w:hAnsi="Arial" w:cs="Arial"/>
          <w:sz w:val="22"/>
          <w:szCs w:val="22"/>
        </w:rPr>
        <w:t>h all Members of the Commission</w:t>
      </w:r>
      <w:r w:rsidR="000C7993" w:rsidRPr="008A28D0">
        <w:rPr>
          <w:rFonts w:ascii="Arial" w:hAnsi="Arial" w:cs="Arial"/>
          <w:sz w:val="22"/>
          <w:szCs w:val="22"/>
        </w:rPr>
        <w:t xml:space="preserve"> </w:t>
      </w:r>
      <w:r w:rsidRPr="008A28D0">
        <w:rPr>
          <w:rFonts w:ascii="Arial" w:hAnsi="Arial" w:cs="Arial"/>
          <w:sz w:val="22"/>
          <w:szCs w:val="22"/>
        </w:rPr>
        <w:t xml:space="preserve">concerning the </w:t>
      </w:r>
      <w:r w:rsidR="00395CDB" w:rsidRPr="008A28D0">
        <w:rPr>
          <w:rFonts w:ascii="Arial" w:hAnsi="Arial" w:cs="Arial"/>
          <w:i/>
          <w:sz w:val="22"/>
          <w:szCs w:val="22"/>
        </w:rPr>
        <w:t>Fair Work Commission Amendment (General Protections Applications</w:t>
      </w:r>
      <w:r w:rsidR="00E13143" w:rsidRPr="008A28D0">
        <w:rPr>
          <w:rFonts w:ascii="Arial" w:hAnsi="Arial" w:cs="Arial"/>
          <w:i/>
          <w:sz w:val="22"/>
          <w:szCs w:val="22"/>
        </w:rPr>
        <w:t xml:space="preserve"> and Other Measures</w:t>
      </w:r>
      <w:r w:rsidR="00395CDB" w:rsidRPr="008A28D0">
        <w:rPr>
          <w:rFonts w:ascii="Arial" w:hAnsi="Arial" w:cs="Arial"/>
          <w:i/>
          <w:sz w:val="22"/>
          <w:szCs w:val="22"/>
        </w:rPr>
        <w:t xml:space="preserve">) Rule 2014 </w:t>
      </w:r>
      <w:r w:rsidRPr="008A28D0">
        <w:rPr>
          <w:rFonts w:ascii="Arial" w:hAnsi="Arial" w:cs="Arial"/>
          <w:sz w:val="22"/>
          <w:szCs w:val="22"/>
        </w:rPr>
        <w:t>(</w:t>
      </w:r>
      <w:r w:rsidR="00395CDB" w:rsidRPr="008A28D0">
        <w:rPr>
          <w:rFonts w:ascii="Arial" w:hAnsi="Arial" w:cs="Arial"/>
          <w:sz w:val="22"/>
          <w:szCs w:val="22"/>
        </w:rPr>
        <w:t>the Amendment R</w:t>
      </w:r>
      <w:r w:rsidRPr="008A28D0">
        <w:rPr>
          <w:rFonts w:ascii="Arial" w:hAnsi="Arial" w:cs="Arial"/>
          <w:sz w:val="22"/>
          <w:szCs w:val="22"/>
        </w:rPr>
        <w:t>ule)</w:t>
      </w:r>
      <w:r w:rsidR="00395CDB" w:rsidRPr="008A28D0">
        <w:rPr>
          <w:rFonts w:ascii="Arial" w:hAnsi="Arial" w:cs="Arial"/>
          <w:sz w:val="22"/>
          <w:szCs w:val="22"/>
        </w:rPr>
        <w:t>.</w:t>
      </w:r>
      <w:r w:rsidR="00767BB2" w:rsidRPr="008A28D0">
        <w:rPr>
          <w:rFonts w:ascii="Arial" w:hAnsi="Arial" w:cs="Arial"/>
          <w:sz w:val="22"/>
          <w:szCs w:val="22"/>
        </w:rPr>
        <w:t xml:space="preserve"> </w:t>
      </w:r>
      <w:r w:rsidR="00093585" w:rsidRPr="008A28D0">
        <w:rPr>
          <w:rFonts w:ascii="Arial" w:hAnsi="Arial" w:cs="Arial"/>
          <w:sz w:val="22"/>
          <w:szCs w:val="22"/>
        </w:rPr>
        <w:t xml:space="preserve">Pursuant to section 17 of the </w:t>
      </w:r>
      <w:r w:rsidR="00730074" w:rsidRPr="008A28D0">
        <w:rPr>
          <w:rFonts w:ascii="Arial" w:hAnsi="Arial" w:cs="Arial"/>
          <w:i/>
          <w:sz w:val="22"/>
          <w:szCs w:val="22"/>
        </w:rPr>
        <w:t>Legislative Instruments Act 2003</w:t>
      </w:r>
      <w:r w:rsidR="00093585" w:rsidRPr="008A28D0">
        <w:rPr>
          <w:rFonts w:ascii="Arial" w:hAnsi="Arial" w:cs="Arial"/>
          <w:sz w:val="22"/>
          <w:szCs w:val="22"/>
        </w:rPr>
        <w:t>, t</w:t>
      </w:r>
      <w:r w:rsidR="002159A8" w:rsidRPr="008A28D0">
        <w:rPr>
          <w:rFonts w:ascii="Arial" w:hAnsi="Arial" w:cs="Arial"/>
          <w:sz w:val="22"/>
          <w:szCs w:val="22"/>
        </w:rPr>
        <w:t xml:space="preserve">he President also </w:t>
      </w:r>
      <w:r w:rsidR="00326A08" w:rsidRPr="008A28D0">
        <w:rPr>
          <w:rFonts w:ascii="Arial" w:hAnsi="Arial" w:cs="Arial"/>
          <w:sz w:val="22"/>
          <w:szCs w:val="22"/>
        </w:rPr>
        <w:t>gave</w:t>
      </w:r>
      <w:r w:rsidR="002159A8" w:rsidRPr="008A28D0">
        <w:rPr>
          <w:rFonts w:ascii="Arial" w:hAnsi="Arial" w:cs="Arial"/>
          <w:sz w:val="22"/>
          <w:szCs w:val="22"/>
        </w:rPr>
        <w:t xml:space="preserve"> persons who were likely to be affected by the Amendment Rule</w:t>
      </w:r>
      <w:r w:rsidR="00326A08" w:rsidRPr="008A28D0">
        <w:rPr>
          <w:rFonts w:ascii="Arial" w:hAnsi="Arial" w:cs="Arial"/>
          <w:sz w:val="22"/>
          <w:szCs w:val="22"/>
        </w:rPr>
        <w:t xml:space="preserve"> an opportunity to comment</w:t>
      </w:r>
      <w:r w:rsidR="002159A8" w:rsidRPr="008A28D0">
        <w:rPr>
          <w:rFonts w:ascii="Arial" w:hAnsi="Arial" w:cs="Arial"/>
          <w:sz w:val="22"/>
          <w:szCs w:val="22"/>
        </w:rPr>
        <w:t>.</w:t>
      </w:r>
      <w:r w:rsidR="00326A08" w:rsidRPr="008A28D0">
        <w:rPr>
          <w:rFonts w:ascii="Arial" w:hAnsi="Arial" w:cs="Arial"/>
          <w:sz w:val="22"/>
          <w:szCs w:val="22"/>
        </w:rPr>
        <w:t xml:space="preserve"> </w:t>
      </w:r>
      <w:r w:rsidR="00730074" w:rsidRPr="008A28D0">
        <w:rPr>
          <w:rFonts w:ascii="Arial" w:hAnsi="Arial" w:cs="Arial"/>
          <w:sz w:val="22"/>
          <w:szCs w:val="22"/>
        </w:rPr>
        <w:t>The President does not believe that the Amendment Rule will have a direct</w:t>
      </w:r>
      <w:r w:rsidR="00326A08" w:rsidRPr="008A28D0">
        <w:rPr>
          <w:rFonts w:ascii="Arial" w:hAnsi="Arial" w:cs="Arial"/>
          <w:sz w:val="22"/>
          <w:szCs w:val="22"/>
        </w:rPr>
        <w:t>,</w:t>
      </w:r>
      <w:r w:rsidR="00730074" w:rsidRPr="008A28D0">
        <w:rPr>
          <w:rFonts w:ascii="Arial" w:hAnsi="Arial" w:cs="Arial"/>
          <w:sz w:val="22"/>
          <w:szCs w:val="22"/>
        </w:rPr>
        <w:t xml:space="preserve"> or </w:t>
      </w:r>
      <w:r w:rsidR="00093585" w:rsidRPr="008A28D0">
        <w:rPr>
          <w:rFonts w:ascii="Arial" w:hAnsi="Arial" w:cs="Arial"/>
          <w:sz w:val="22"/>
          <w:szCs w:val="22"/>
        </w:rPr>
        <w:t xml:space="preserve">a </w:t>
      </w:r>
      <w:r w:rsidR="00326A08" w:rsidRPr="008A28D0">
        <w:rPr>
          <w:rFonts w:ascii="Arial" w:hAnsi="Arial" w:cs="Arial"/>
          <w:sz w:val="22"/>
          <w:szCs w:val="22"/>
        </w:rPr>
        <w:t xml:space="preserve">substantial </w:t>
      </w:r>
      <w:r w:rsidR="00730074" w:rsidRPr="008A28D0">
        <w:rPr>
          <w:rFonts w:ascii="Arial" w:hAnsi="Arial" w:cs="Arial"/>
          <w:sz w:val="22"/>
          <w:szCs w:val="22"/>
        </w:rPr>
        <w:t>indirect</w:t>
      </w:r>
      <w:r w:rsidR="00326A08" w:rsidRPr="008A28D0">
        <w:rPr>
          <w:rFonts w:ascii="Arial" w:hAnsi="Arial" w:cs="Arial"/>
          <w:sz w:val="22"/>
          <w:szCs w:val="22"/>
        </w:rPr>
        <w:t>,</w:t>
      </w:r>
      <w:r w:rsidR="00730074" w:rsidRPr="008A28D0">
        <w:rPr>
          <w:rFonts w:ascii="Arial" w:hAnsi="Arial" w:cs="Arial"/>
          <w:sz w:val="22"/>
          <w:szCs w:val="22"/>
        </w:rPr>
        <w:t xml:space="preserve"> effect on business</w:t>
      </w:r>
      <w:r w:rsidR="00326A08" w:rsidRPr="008A28D0">
        <w:rPr>
          <w:rFonts w:ascii="Arial" w:hAnsi="Arial" w:cs="Arial"/>
          <w:sz w:val="22"/>
          <w:szCs w:val="22"/>
        </w:rPr>
        <w:t>,</w:t>
      </w:r>
      <w:r w:rsidR="00730074" w:rsidRPr="008A28D0">
        <w:rPr>
          <w:rFonts w:ascii="Arial" w:hAnsi="Arial" w:cs="Arial"/>
          <w:sz w:val="22"/>
          <w:szCs w:val="22"/>
        </w:rPr>
        <w:t xml:space="preserve"> or </w:t>
      </w:r>
      <w:r w:rsidR="00443598" w:rsidRPr="008A28D0">
        <w:rPr>
          <w:rFonts w:ascii="Arial" w:hAnsi="Arial" w:cs="Arial"/>
          <w:sz w:val="22"/>
          <w:szCs w:val="22"/>
        </w:rPr>
        <w:t xml:space="preserve">that it will </w:t>
      </w:r>
      <w:r w:rsidR="00730074" w:rsidRPr="008A28D0">
        <w:rPr>
          <w:rFonts w:ascii="Arial" w:hAnsi="Arial" w:cs="Arial"/>
          <w:sz w:val="22"/>
          <w:szCs w:val="22"/>
        </w:rPr>
        <w:t>restrict competition.</w:t>
      </w:r>
    </w:p>
    <w:p w:rsidR="00C43A31" w:rsidRPr="008A28D0" w:rsidRDefault="00767BB2" w:rsidP="00395CDB">
      <w:pPr>
        <w:spacing w:before="40"/>
        <w:rPr>
          <w:rFonts w:ascii="Arial" w:hAnsi="Arial" w:cs="Arial"/>
          <w:sz w:val="22"/>
          <w:szCs w:val="22"/>
        </w:rPr>
      </w:pPr>
      <w:r w:rsidRPr="008A28D0">
        <w:rPr>
          <w:rFonts w:ascii="Arial" w:hAnsi="Arial" w:cs="Arial"/>
          <w:sz w:val="22"/>
          <w:szCs w:val="22"/>
        </w:rPr>
        <w:t>On</w:t>
      </w:r>
      <w:r w:rsidR="00395CDB" w:rsidRPr="008A28D0">
        <w:rPr>
          <w:rFonts w:ascii="Arial" w:hAnsi="Arial" w:cs="Arial"/>
          <w:sz w:val="22"/>
          <w:szCs w:val="22"/>
        </w:rPr>
        <w:t xml:space="preserve"> 8 April 2014</w:t>
      </w:r>
      <w:r w:rsidR="00443598" w:rsidRPr="008A28D0">
        <w:rPr>
          <w:rFonts w:ascii="Arial" w:hAnsi="Arial" w:cs="Arial"/>
          <w:sz w:val="22"/>
          <w:szCs w:val="22"/>
        </w:rPr>
        <w:t>,</w:t>
      </w:r>
      <w:r w:rsidRPr="008A28D0">
        <w:rPr>
          <w:rFonts w:ascii="Arial" w:hAnsi="Arial" w:cs="Arial"/>
          <w:sz w:val="22"/>
          <w:szCs w:val="22"/>
        </w:rPr>
        <w:t xml:space="preserve"> the President provided </w:t>
      </w:r>
      <w:r w:rsidR="00FA1181" w:rsidRPr="008A28D0">
        <w:rPr>
          <w:rFonts w:ascii="Arial" w:hAnsi="Arial" w:cs="Arial"/>
          <w:sz w:val="22"/>
          <w:szCs w:val="22"/>
        </w:rPr>
        <w:t xml:space="preserve">the </w:t>
      </w:r>
      <w:r w:rsidRPr="008A28D0">
        <w:rPr>
          <w:rFonts w:ascii="Arial" w:hAnsi="Arial" w:cs="Arial"/>
          <w:sz w:val="22"/>
          <w:szCs w:val="22"/>
        </w:rPr>
        <w:t xml:space="preserve">Members with </w:t>
      </w:r>
      <w:r w:rsidR="00395CDB" w:rsidRPr="008A28D0">
        <w:rPr>
          <w:rFonts w:ascii="Arial" w:hAnsi="Arial" w:cs="Arial"/>
          <w:sz w:val="22"/>
          <w:szCs w:val="22"/>
        </w:rPr>
        <w:t xml:space="preserve">information about the proposed </w:t>
      </w:r>
      <w:r w:rsidR="00372330" w:rsidRPr="008A28D0">
        <w:rPr>
          <w:rFonts w:ascii="Arial" w:hAnsi="Arial" w:cs="Arial"/>
          <w:sz w:val="22"/>
          <w:szCs w:val="22"/>
        </w:rPr>
        <w:t>amendments to the</w:t>
      </w:r>
      <w:r w:rsidR="00395CDB" w:rsidRPr="008A28D0">
        <w:rPr>
          <w:rFonts w:ascii="Arial" w:hAnsi="Arial" w:cs="Arial"/>
          <w:sz w:val="22"/>
          <w:szCs w:val="22"/>
        </w:rPr>
        <w:t xml:space="preserve"> Rules </w:t>
      </w:r>
      <w:r w:rsidR="00DD2DCE" w:rsidRPr="008A28D0">
        <w:rPr>
          <w:rFonts w:ascii="Arial" w:hAnsi="Arial" w:cs="Arial"/>
          <w:sz w:val="22"/>
          <w:szCs w:val="22"/>
        </w:rPr>
        <w:t>as well as draft</w:t>
      </w:r>
      <w:r w:rsidR="00372330" w:rsidRPr="008A28D0">
        <w:rPr>
          <w:rFonts w:ascii="Arial" w:hAnsi="Arial" w:cs="Arial"/>
          <w:sz w:val="22"/>
          <w:szCs w:val="22"/>
        </w:rPr>
        <w:t>s of the</w:t>
      </w:r>
      <w:r w:rsidR="00DD2DCE" w:rsidRPr="008A28D0">
        <w:rPr>
          <w:rFonts w:ascii="Arial" w:hAnsi="Arial" w:cs="Arial"/>
          <w:sz w:val="22"/>
          <w:szCs w:val="22"/>
        </w:rPr>
        <w:t xml:space="preserve"> </w:t>
      </w:r>
      <w:r w:rsidR="00595BA3" w:rsidRPr="008A28D0">
        <w:rPr>
          <w:rFonts w:ascii="Arial" w:hAnsi="Arial" w:cs="Arial"/>
          <w:sz w:val="22"/>
          <w:szCs w:val="22"/>
        </w:rPr>
        <w:t>new</w:t>
      </w:r>
      <w:r w:rsidR="00DD2DCE" w:rsidRPr="008A28D0">
        <w:rPr>
          <w:rFonts w:ascii="Arial" w:hAnsi="Arial" w:cs="Arial"/>
          <w:sz w:val="22"/>
          <w:szCs w:val="22"/>
        </w:rPr>
        <w:t xml:space="preserve"> forms </w:t>
      </w:r>
      <w:r w:rsidR="00595BA3" w:rsidRPr="008A28D0">
        <w:rPr>
          <w:rFonts w:ascii="Arial" w:hAnsi="Arial" w:cs="Arial"/>
          <w:sz w:val="22"/>
          <w:szCs w:val="22"/>
        </w:rPr>
        <w:t>(</w:t>
      </w:r>
      <w:r w:rsidR="00DD2DCE" w:rsidRPr="008A28D0">
        <w:rPr>
          <w:rFonts w:ascii="Arial" w:hAnsi="Arial" w:cs="Arial"/>
          <w:sz w:val="22"/>
          <w:szCs w:val="22"/>
        </w:rPr>
        <w:t xml:space="preserve">which were the catalyst for the </w:t>
      </w:r>
      <w:r w:rsidR="00372330" w:rsidRPr="008A28D0">
        <w:rPr>
          <w:rFonts w:ascii="Arial" w:hAnsi="Arial" w:cs="Arial"/>
          <w:sz w:val="22"/>
          <w:szCs w:val="22"/>
        </w:rPr>
        <w:t>amendments to the</w:t>
      </w:r>
      <w:r w:rsidR="00DD2DCE" w:rsidRPr="008A28D0">
        <w:rPr>
          <w:rFonts w:ascii="Arial" w:hAnsi="Arial" w:cs="Arial"/>
          <w:sz w:val="22"/>
          <w:szCs w:val="22"/>
        </w:rPr>
        <w:t xml:space="preserve"> Rules</w:t>
      </w:r>
      <w:r w:rsidR="00595BA3" w:rsidRPr="008A28D0">
        <w:rPr>
          <w:rFonts w:ascii="Arial" w:hAnsi="Arial" w:cs="Arial"/>
          <w:sz w:val="22"/>
          <w:szCs w:val="22"/>
        </w:rPr>
        <w:t>)</w:t>
      </w:r>
      <w:r w:rsidR="00FA1181" w:rsidRPr="008A28D0">
        <w:rPr>
          <w:rFonts w:ascii="Arial" w:hAnsi="Arial" w:cs="Arial"/>
          <w:sz w:val="22"/>
          <w:szCs w:val="22"/>
        </w:rPr>
        <w:t xml:space="preserve"> and sought </w:t>
      </w:r>
      <w:r w:rsidR="00372330" w:rsidRPr="008A28D0">
        <w:rPr>
          <w:rFonts w:ascii="Arial" w:hAnsi="Arial" w:cs="Arial"/>
          <w:sz w:val="22"/>
          <w:szCs w:val="22"/>
        </w:rPr>
        <w:t xml:space="preserve">their </w:t>
      </w:r>
      <w:r w:rsidR="00FA1181" w:rsidRPr="008A28D0">
        <w:rPr>
          <w:rFonts w:ascii="Arial" w:hAnsi="Arial" w:cs="Arial"/>
          <w:sz w:val="22"/>
          <w:szCs w:val="22"/>
        </w:rPr>
        <w:t>comment</w:t>
      </w:r>
      <w:r w:rsidR="00372330" w:rsidRPr="008A28D0">
        <w:rPr>
          <w:rFonts w:ascii="Arial" w:hAnsi="Arial" w:cs="Arial"/>
          <w:sz w:val="22"/>
          <w:szCs w:val="22"/>
        </w:rPr>
        <w:t>s</w:t>
      </w:r>
      <w:r w:rsidR="00FA1181" w:rsidRPr="008A28D0">
        <w:rPr>
          <w:rFonts w:ascii="Arial" w:hAnsi="Arial" w:cs="Arial"/>
          <w:sz w:val="22"/>
          <w:szCs w:val="22"/>
        </w:rPr>
        <w:t xml:space="preserve"> by 17 April 2014</w:t>
      </w:r>
      <w:r w:rsidR="00DD2DCE" w:rsidRPr="008A28D0">
        <w:rPr>
          <w:rFonts w:ascii="Arial" w:hAnsi="Arial" w:cs="Arial"/>
          <w:sz w:val="22"/>
          <w:szCs w:val="22"/>
        </w:rPr>
        <w:t xml:space="preserve">. </w:t>
      </w:r>
    </w:p>
    <w:p w:rsidR="00854A45" w:rsidRPr="008A28D0" w:rsidRDefault="00854A45" w:rsidP="00395CDB">
      <w:pPr>
        <w:spacing w:before="40"/>
        <w:rPr>
          <w:rFonts w:ascii="Arial" w:hAnsi="Arial" w:cs="Arial"/>
          <w:sz w:val="22"/>
          <w:szCs w:val="22"/>
        </w:rPr>
      </w:pPr>
      <w:r w:rsidRPr="008A28D0">
        <w:rPr>
          <w:rFonts w:ascii="Arial" w:hAnsi="Arial" w:cs="Arial"/>
          <w:sz w:val="22"/>
          <w:szCs w:val="22"/>
        </w:rPr>
        <w:t>On 9 April 2014, the President published the draft forms on the Commission’s website for public comment</w:t>
      </w:r>
      <w:r w:rsidR="00053D06" w:rsidRPr="008A28D0">
        <w:rPr>
          <w:rFonts w:ascii="Arial" w:hAnsi="Arial" w:cs="Arial"/>
          <w:sz w:val="22"/>
          <w:szCs w:val="22"/>
        </w:rPr>
        <w:t xml:space="preserve"> by</w:t>
      </w:r>
      <w:r w:rsidRPr="008A28D0">
        <w:rPr>
          <w:rFonts w:ascii="Arial" w:hAnsi="Arial" w:cs="Arial"/>
          <w:sz w:val="22"/>
          <w:szCs w:val="22"/>
        </w:rPr>
        <w:t xml:space="preserve"> 17 April 2014. On 9 April 2014, a notice requesting comments </w:t>
      </w:r>
      <w:r w:rsidR="002159A8" w:rsidRPr="008A28D0">
        <w:rPr>
          <w:rFonts w:ascii="Arial" w:hAnsi="Arial" w:cs="Arial"/>
          <w:sz w:val="22"/>
          <w:szCs w:val="22"/>
        </w:rPr>
        <w:t>on</w:t>
      </w:r>
      <w:r w:rsidRPr="008A28D0">
        <w:rPr>
          <w:rFonts w:ascii="Arial" w:hAnsi="Arial" w:cs="Arial"/>
          <w:sz w:val="22"/>
          <w:szCs w:val="22"/>
        </w:rPr>
        <w:t xml:space="preserve"> the draft forms was sent to subscribe</w:t>
      </w:r>
      <w:r w:rsidR="00B7345E" w:rsidRPr="008A28D0">
        <w:rPr>
          <w:rFonts w:ascii="Arial" w:hAnsi="Arial" w:cs="Arial"/>
          <w:sz w:val="22"/>
          <w:szCs w:val="22"/>
        </w:rPr>
        <w:t>rs</w:t>
      </w:r>
      <w:r w:rsidRPr="008A28D0">
        <w:rPr>
          <w:rFonts w:ascii="Arial" w:hAnsi="Arial" w:cs="Arial"/>
          <w:sz w:val="22"/>
          <w:szCs w:val="22"/>
        </w:rPr>
        <w:t xml:space="preserve"> to the Commission’s announcement service. On 10 April 2014, a notice requesting comments on the </w:t>
      </w:r>
      <w:r w:rsidR="009914BD" w:rsidRPr="008A28D0">
        <w:rPr>
          <w:rFonts w:ascii="Arial" w:hAnsi="Arial" w:cs="Arial"/>
          <w:sz w:val="22"/>
          <w:szCs w:val="22"/>
        </w:rPr>
        <w:t>draft</w:t>
      </w:r>
      <w:r w:rsidRPr="008A28D0">
        <w:rPr>
          <w:rFonts w:ascii="Arial" w:hAnsi="Arial" w:cs="Arial"/>
          <w:sz w:val="22"/>
          <w:szCs w:val="22"/>
        </w:rPr>
        <w:t xml:space="preserve"> forms was </w:t>
      </w:r>
      <w:r w:rsidR="00053D06" w:rsidRPr="008A28D0">
        <w:rPr>
          <w:rFonts w:ascii="Arial" w:hAnsi="Arial" w:cs="Arial"/>
          <w:sz w:val="22"/>
          <w:szCs w:val="22"/>
        </w:rPr>
        <w:t xml:space="preserve">also </w:t>
      </w:r>
      <w:r w:rsidRPr="008A28D0">
        <w:rPr>
          <w:rFonts w:ascii="Arial" w:hAnsi="Arial" w:cs="Arial"/>
          <w:sz w:val="22"/>
          <w:szCs w:val="22"/>
        </w:rPr>
        <w:t xml:space="preserve">sent to subscribers </w:t>
      </w:r>
      <w:r w:rsidR="002159A8" w:rsidRPr="008A28D0">
        <w:rPr>
          <w:rFonts w:ascii="Arial" w:hAnsi="Arial" w:cs="Arial"/>
          <w:sz w:val="22"/>
          <w:szCs w:val="22"/>
        </w:rPr>
        <w:t>to</w:t>
      </w:r>
      <w:r w:rsidRPr="008A28D0">
        <w:rPr>
          <w:rFonts w:ascii="Arial" w:hAnsi="Arial" w:cs="Arial"/>
          <w:sz w:val="22"/>
          <w:szCs w:val="22"/>
        </w:rPr>
        <w:t xml:space="preserve"> the FWC bulletin. </w:t>
      </w:r>
    </w:p>
    <w:p w:rsidR="00395CDB" w:rsidRPr="008A28D0" w:rsidRDefault="00DD2DCE" w:rsidP="00395CDB">
      <w:pPr>
        <w:spacing w:before="40"/>
        <w:rPr>
          <w:rFonts w:ascii="Arial" w:hAnsi="Arial" w:cs="Arial"/>
          <w:sz w:val="22"/>
          <w:szCs w:val="22"/>
        </w:rPr>
      </w:pPr>
      <w:r w:rsidRPr="008A28D0">
        <w:rPr>
          <w:rFonts w:ascii="Arial" w:hAnsi="Arial" w:cs="Arial"/>
          <w:sz w:val="22"/>
          <w:szCs w:val="22"/>
        </w:rPr>
        <w:t xml:space="preserve">On 29 May 2014, following receipt of feedback on the draft forms from Members </w:t>
      </w:r>
      <w:r w:rsidR="00053D06" w:rsidRPr="008A28D0">
        <w:rPr>
          <w:rFonts w:ascii="Arial" w:hAnsi="Arial" w:cs="Arial"/>
          <w:sz w:val="22"/>
          <w:szCs w:val="22"/>
        </w:rPr>
        <w:t>and</w:t>
      </w:r>
      <w:r w:rsidRPr="008A28D0">
        <w:rPr>
          <w:rFonts w:ascii="Arial" w:hAnsi="Arial" w:cs="Arial"/>
          <w:sz w:val="22"/>
          <w:szCs w:val="22"/>
        </w:rPr>
        <w:t xml:space="preserve"> the </w:t>
      </w:r>
      <w:r w:rsidR="00B05ADD" w:rsidRPr="008A28D0">
        <w:rPr>
          <w:rFonts w:ascii="Arial" w:hAnsi="Arial" w:cs="Arial"/>
          <w:sz w:val="22"/>
          <w:szCs w:val="22"/>
        </w:rPr>
        <w:t>general public, the President provided Members</w:t>
      </w:r>
      <w:r w:rsidR="0091120C" w:rsidRPr="008A28D0">
        <w:rPr>
          <w:rFonts w:ascii="Arial" w:hAnsi="Arial" w:cs="Arial"/>
          <w:sz w:val="22"/>
          <w:szCs w:val="22"/>
        </w:rPr>
        <w:t xml:space="preserve"> with </w:t>
      </w:r>
      <w:r w:rsidR="009914BD" w:rsidRPr="008A28D0">
        <w:rPr>
          <w:rFonts w:ascii="Arial" w:hAnsi="Arial" w:cs="Arial"/>
          <w:sz w:val="22"/>
          <w:szCs w:val="22"/>
        </w:rPr>
        <w:t xml:space="preserve">a draft </w:t>
      </w:r>
      <w:r w:rsidR="0091120C" w:rsidRPr="008A28D0">
        <w:rPr>
          <w:rFonts w:ascii="Arial" w:hAnsi="Arial" w:cs="Arial"/>
          <w:sz w:val="22"/>
          <w:szCs w:val="22"/>
        </w:rPr>
        <w:t>of the proposed</w:t>
      </w:r>
      <w:r w:rsidR="00B05ADD" w:rsidRPr="008A28D0">
        <w:rPr>
          <w:rFonts w:ascii="Arial" w:hAnsi="Arial" w:cs="Arial"/>
          <w:sz w:val="22"/>
          <w:szCs w:val="22"/>
        </w:rPr>
        <w:t xml:space="preserve"> </w:t>
      </w:r>
      <w:r w:rsidR="00053D06" w:rsidRPr="008A28D0">
        <w:rPr>
          <w:rFonts w:ascii="Arial" w:hAnsi="Arial" w:cs="Arial"/>
          <w:sz w:val="22"/>
          <w:szCs w:val="22"/>
        </w:rPr>
        <w:t>amendments to the</w:t>
      </w:r>
      <w:r w:rsidR="0091120C" w:rsidRPr="008A28D0">
        <w:rPr>
          <w:rFonts w:ascii="Arial" w:hAnsi="Arial" w:cs="Arial"/>
          <w:sz w:val="22"/>
          <w:szCs w:val="22"/>
        </w:rPr>
        <w:t xml:space="preserve"> Rules</w:t>
      </w:r>
      <w:r w:rsidR="009914BD" w:rsidRPr="008A28D0">
        <w:rPr>
          <w:rFonts w:ascii="Arial" w:hAnsi="Arial" w:cs="Arial"/>
          <w:sz w:val="22"/>
          <w:szCs w:val="22"/>
        </w:rPr>
        <w:t xml:space="preserve"> and further drafts of the forms</w:t>
      </w:r>
      <w:r w:rsidR="006C25C7" w:rsidRPr="008A28D0">
        <w:rPr>
          <w:rFonts w:ascii="Arial" w:hAnsi="Arial" w:cs="Arial"/>
          <w:sz w:val="22"/>
          <w:szCs w:val="22"/>
        </w:rPr>
        <w:t>,</w:t>
      </w:r>
      <w:r w:rsidR="009914BD" w:rsidRPr="008A28D0">
        <w:rPr>
          <w:rFonts w:ascii="Arial" w:hAnsi="Arial" w:cs="Arial"/>
          <w:sz w:val="22"/>
          <w:szCs w:val="22"/>
        </w:rPr>
        <w:t xml:space="preserve"> and</w:t>
      </w:r>
      <w:r w:rsidRPr="008A28D0">
        <w:rPr>
          <w:rFonts w:ascii="Arial" w:hAnsi="Arial" w:cs="Arial"/>
          <w:sz w:val="22"/>
          <w:szCs w:val="22"/>
        </w:rPr>
        <w:t xml:space="preserve"> sought </w:t>
      </w:r>
      <w:r w:rsidR="009914BD" w:rsidRPr="008A28D0">
        <w:rPr>
          <w:rFonts w:ascii="Arial" w:hAnsi="Arial" w:cs="Arial"/>
          <w:sz w:val="22"/>
          <w:szCs w:val="22"/>
        </w:rPr>
        <w:t xml:space="preserve">their </w:t>
      </w:r>
      <w:r w:rsidRPr="008A28D0">
        <w:rPr>
          <w:rFonts w:ascii="Arial" w:hAnsi="Arial" w:cs="Arial"/>
          <w:sz w:val="22"/>
          <w:szCs w:val="22"/>
        </w:rPr>
        <w:t>comment</w:t>
      </w:r>
      <w:r w:rsidR="009914BD" w:rsidRPr="008A28D0">
        <w:rPr>
          <w:rFonts w:ascii="Arial" w:hAnsi="Arial" w:cs="Arial"/>
          <w:sz w:val="22"/>
          <w:szCs w:val="22"/>
        </w:rPr>
        <w:t>s</w:t>
      </w:r>
      <w:r w:rsidRPr="008A28D0">
        <w:rPr>
          <w:rFonts w:ascii="Arial" w:hAnsi="Arial" w:cs="Arial"/>
          <w:sz w:val="22"/>
          <w:szCs w:val="22"/>
        </w:rPr>
        <w:t xml:space="preserve"> by 10 June 2014.</w:t>
      </w:r>
    </w:p>
    <w:p w:rsidR="00FA1181" w:rsidRPr="008A28D0" w:rsidRDefault="00854A45" w:rsidP="00C21F22">
      <w:pPr>
        <w:spacing w:before="40"/>
        <w:rPr>
          <w:rFonts w:ascii="Arial" w:hAnsi="Arial" w:cs="Arial"/>
          <w:sz w:val="22"/>
          <w:szCs w:val="22"/>
        </w:rPr>
      </w:pPr>
      <w:r w:rsidRPr="008A28D0">
        <w:rPr>
          <w:rFonts w:ascii="Arial" w:hAnsi="Arial" w:cs="Arial"/>
          <w:sz w:val="22"/>
          <w:szCs w:val="22"/>
        </w:rPr>
        <w:t xml:space="preserve">On </w:t>
      </w:r>
      <w:r w:rsidR="00277015" w:rsidRPr="008A28D0">
        <w:rPr>
          <w:rFonts w:ascii="Arial" w:hAnsi="Arial" w:cs="Arial"/>
          <w:sz w:val="22"/>
          <w:szCs w:val="22"/>
        </w:rPr>
        <w:t>30 May 2014</w:t>
      </w:r>
      <w:r w:rsidRPr="008A28D0">
        <w:rPr>
          <w:rFonts w:ascii="Arial" w:hAnsi="Arial" w:cs="Arial"/>
          <w:sz w:val="22"/>
          <w:szCs w:val="22"/>
        </w:rPr>
        <w:t xml:space="preserve">, the President published the </w:t>
      </w:r>
      <w:r w:rsidR="009914BD" w:rsidRPr="008A28D0">
        <w:rPr>
          <w:rFonts w:ascii="Arial" w:hAnsi="Arial" w:cs="Arial"/>
          <w:sz w:val="22"/>
          <w:szCs w:val="22"/>
        </w:rPr>
        <w:t xml:space="preserve">further </w:t>
      </w:r>
      <w:r w:rsidRPr="008A28D0">
        <w:rPr>
          <w:rFonts w:ascii="Arial" w:hAnsi="Arial" w:cs="Arial"/>
          <w:sz w:val="22"/>
          <w:szCs w:val="22"/>
        </w:rPr>
        <w:t>draft</w:t>
      </w:r>
      <w:r w:rsidR="009914BD" w:rsidRPr="008A28D0">
        <w:rPr>
          <w:rFonts w:ascii="Arial" w:hAnsi="Arial" w:cs="Arial"/>
          <w:sz w:val="22"/>
          <w:szCs w:val="22"/>
        </w:rPr>
        <w:t>s of the</w:t>
      </w:r>
      <w:r w:rsidRPr="008A28D0">
        <w:rPr>
          <w:rFonts w:ascii="Arial" w:hAnsi="Arial" w:cs="Arial"/>
          <w:sz w:val="22"/>
          <w:szCs w:val="22"/>
        </w:rPr>
        <w:t xml:space="preserve"> forms on the Commission’s website for public comment</w:t>
      </w:r>
      <w:r w:rsidR="009914BD" w:rsidRPr="008A28D0">
        <w:rPr>
          <w:rFonts w:ascii="Arial" w:hAnsi="Arial" w:cs="Arial"/>
          <w:sz w:val="22"/>
          <w:szCs w:val="22"/>
        </w:rPr>
        <w:t xml:space="preserve"> by</w:t>
      </w:r>
      <w:r w:rsidRPr="008A28D0">
        <w:rPr>
          <w:rFonts w:ascii="Arial" w:hAnsi="Arial" w:cs="Arial"/>
          <w:sz w:val="22"/>
          <w:szCs w:val="22"/>
        </w:rPr>
        <w:t xml:space="preserve"> </w:t>
      </w:r>
      <w:r w:rsidR="00277015" w:rsidRPr="008A28D0">
        <w:rPr>
          <w:rFonts w:ascii="Arial" w:hAnsi="Arial" w:cs="Arial"/>
          <w:sz w:val="22"/>
          <w:szCs w:val="22"/>
        </w:rPr>
        <w:t>10 June</w:t>
      </w:r>
      <w:r w:rsidRPr="008A28D0">
        <w:rPr>
          <w:rFonts w:ascii="Arial" w:hAnsi="Arial" w:cs="Arial"/>
          <w:sz w:val="22"/>
          <w:szCs w:val="22"/>
        </w:rPr>
        <w:t xml:space="preserve"> 2014. On </w:t>
      </w:r>
      <w:r w:rsidR="004D4361" w:rsidRPr="008A28D0">
        <w:rPr>
          <w:rFonts w:ascii="Arial" w:hAnsi="Arial" w:cs="Arial"/>
          <w:sz w:val="22"/>
          <w:szCs w:val="22"/>
        </w:rPr>
        <w:t xml:space="preserve">30 May </w:t>
      </w:r>
      <w:r w:rsidRPr="008A28D0">
        <w:rPr>
          <w:rFonts w:ascii="Arial" w:hAnsi="Arial" w:cs="Arial"/>
          <w:sz w:val="22"/>
          <w:szCs w:val="22"/>
        </w:rPr>
        <w:t xml:space="preserve">2014, a notice requesting comments </w:t>
      </w:r>
      <w:r w:rsidR="002159A8" w:rsidRPr="008A28D0">
        <w:rPr>
          <w:rFonts w:ascii="Arial" w:hAnsi="Arial" w:cs="Arial"/>
          <w:sz w:val="22"/>
          <w:szCs w:val="22"/>
        </w:rPr>
        <w:t>on</w:t>
      </w:r>
      <w:r w:rsidRPr="008A28D0">
        <w:rPr>
          <w:rFonts w:ascii="Arial" w:hAnsi="Arial" w:cs="Arial"/>
          <w:sz w:val="22"/>
          <w:szCs w:val="22"/>
        </w:rPr>
        <w:t xml:space="preserve"> the </w:t>
      </w:r>
      <w:r w:rsidR="009914BD" w:rsidRPr="008A28D0">
        <w:rPr>
          <w:rFonts w:ascii="Arial" w:hAnsi="Arial" w:cs="Arial"/>
          <w:sz w:val="22"/>
          <w:szCs w:val="22"/>
        </w:rPr>
        <w:t xml:space="preserve">further </w:t>
      </w:r>
      <w:r w:rsidRPr="008A28D0">
        <w:rPr>
          <w:rFonts w:ascii="Arial" w:hAnsi="Arial" w:cs="Arial"/>
          <w:sz w:val="22"/>
          <w:szCs w:val="22"/>
        </w:rPr>
        <w:t>draft</w:t>
      </w:r>
      <w:r w:rsidR="009914BD" w:rsidRPr="008A28D0">
        <w:rPr>
          <w:rFonts w:ascii="Arial" w:hAnsi="Arial" w:cs="Arial"/>
          <w:sz w:val="22"/>
          <w:szCs w:val="22"/>
        </w:rPr>
        <w:t xml:space="preserve">s </w:t>
      </w:r>
      <w:r w:rsidRPr="008A28D0">
        <w:rPr>
          <w:rFonts w:ascii="Arial" w:hAnsi="Arial" w:cs="Arial"/>
          <w:sz w:val="22"/>
          <w:szCs w:val="22"/>
        </w:rPr>
        <w:t>was sent to subscribe</w:t>
      </w:r>
      <w:r w:rsidR="00B7345E" w:rsidRPr="008A28D0">
        <w:rPr>
          <w:rFonts w:ascii="Arial" w:hAnsi="Arial" w:cs="Arial"/>
          <w:sz w:val="22"/>
          <w:szCs w:val="22"/>
        </w:rPr>
        <w:t>rs</w:t>
      </w:r>
      <w:r w:rsidRPr="008A28D0">
        <w:rPr>
          <w:rFonts w:ascii="Arial" w:hAnsi="Arial" w:cs="Arial"/>
          <w:sz w:val="22"/>
          <w:szCs w:val="22"/>
        </w:rPr>
        <w:t xml:space="preserve"> to the Commission’s </w:t>
      </w:r>
      <w:r w:rsidRPr="008A28D0">
        <w:rPr>
          <w:rFonts w:ascii="Arial" w:hAnsi="Arial" w:cs="Arial"/>
          <w:sz w:val="22"/>
          <w:szCs w:val="22"/>
        </w:rPr>
        <w:lastRenderedPageBreak/>
        <w:t xml:space="preserve">announcement service. On </w:t>
      </w:r>
      <w:r w:rsidR="00277015" w:rsidRPr="008A28D0">
        <w:rPr>
          <w:rFonts w:ascii="Arial" w:hAnsi="Arial" w:cs="Arial"/>
          <w:sz w:val="22"/>
          <w:szCs w:val="22"/>
        </w:rPr>
        <w:t>5 June</w:t>
      </w:r>
      <w:r w:rsidRPr="008A28D0">
        <w:rPr>
          <w:rFonts w:ascii="Arial" w:hAnsi="Arial" w:cs="Arial"/>
          <w:sz w:val="22"/>
          <w:szCs w:val="22"/>
        </w:rPr>
        <w:t xml:space="preserve"> 2014, a notice requesting comments on the </w:t>
      </w:r>
      <w:r w:rsidR="009914BD" w:rsidRPr="008A28D0">
        <w:rPr>
          <w:rFonts w:ascii="Arial" w:hAnsi="Arial" w:cs="Arial"/>
          <w:sz w:val="22"/>
          <w:szCs w:val="22"/>
        </w:rPr>
        <w:t xml:space="preserve">further drafts </w:t>
      </w:r>
      <w:r w:rsidRPr="008A28D0">
        <w:rPr>
          <w:rFonts w:ascii="Arial" w:hAnsi="Arial" w:cs="Arial"/>
          <w:sz w:val="22"/>
          <w:szCs w:val="22"/>
        </w:rPr>
        <w:t xml:space="preserve">was sent to subscribers </w:t>
      </w:r>
      <w:r w:rsidR="002159A8" w:rsidRPr="008A28D0">
        <w:rPr>
          <w:rFonts w:ascii="Arial" w:hAnsi="Arial" w:cs="Arial"/>
          <w:sz w:val="22"/>
          <w:szCs w:val="22"/>
        </w:rPr>
        <w:t>to</w:t>
      </w:r>
      <w:r w:rsidRPr="008A28D0">
        <w:rPr>
          <w:rFonts w:ascii="Arial" w:hAnsi="Arial" w:cs="Arial"/>
          <w:sz w:val="22"/>
          <w:szCs w:val="22"/>
        </w:rPr>
        <w:t xml:space="preserve"> the FWC bulletin. </w:t>
      </w:r>
      <w:r w:rsidR="0095005A" w:rsidRPr="008A28D0">
        <w:rPr>
          <w:rFonts w:ascii="Arial" w:hAnsi="Arial" w:cs="Arial"/>
          <w:sz w:val="22"/>
          <w:szCs w:val="22"/>
        </w:rPr>
        <w:t xml:space="preserve">On 1 August 2014, the President published </w:t>
      </w:r>
      <w:r w:rsidR="009914BD" w:rsidRPr="008A28D0">
        <w:rPr>
          <w:rFonts w:ascii="Arial" w:hAnsi="Arial" w:cs="Arial"/>
          <w:sz w:val="22"/>
          <w:szCs w:val="22"/>
        </w:rPr>
        <w:t>a</w:t>
      </w:r>
      <w:r w:rsidR="002159A8" w:rsidRPr="008A28D0">
        <w:rPr>
          <w:rFonts w:ascii="Arial" w:hAnsi="Arial" w:cs="Arial"/>
          <w:sz w:val="22"/>
          <w:szCs w:val="22"/>
        </w:rPr>
        <w:t xml:space="preserve"> </w:t>
      </w:r>
      <w:r w:rsidR="0095005A" w:rsidRPr="008A28D0">
        <w:rPr>
          <w:rFonts w:ascii="Arial" w:hAnsi="Arial" w:cs="Arial"/>
          <w:sz w:val="22"/>
          <w:szCs w:val="22"/>
        </w:rPr>
        <w:t xml:space="preserve">draft </w:t>
      </w:r>
      <w:r w:rsidR="009914BD" w:rsidRPr="008A28D0">
        <w:rPr>
          <w:rFonts w:ascii="Arial" w:hAnsi="Arial" w:cs="Arial"/>
          <w:sz w:val="22"/>
          <w:szCs w:val="22"/>
        </w:rPr>
        <w:t>of the</w:t>
      </w:r>
      <w:r w:rsidR="0095005A" w:rsidRPr="008A28D0">
        <w:rPr>
          <w:rFonts w:ascii="Arial" w:hAnsi="Arial" w:cs="Arial"/>
          <w:sz w:val="22"/>
          <w:szCs w:val="22"/>
        </w:rPr>
        <w:t xml:space="preserve"> Amendment Rule on the Commission’s website for public comment </w:t>
      </w:r>
      <w:r w:rsidR="009914BD" w:rsidRPr="008A28D0">
        <w:rPr>
          <w:rFonts w:ascii="Arial" w:hAnsi="Arial" w:cs="Arial"/>
          <w:sz w:val="22"/>
          <w:szCs w:val="22"/>
        </w:rPr>
        <w:t>by</w:t>
      </w:r>
      <w:r w:rsidR="0095005A" w:rsidRPr="008A28D0">
        <w:rPr>
          <w:rFonts w:ascii="Arial" w:hAnsi="Arial" w:cs="Arial"/>
          <w:sz w:val="22"/>
          <w:szCs w:val="22"/>
        </w:rPr>
        <w:t xml:space="preserve"> 8 August 2014.</w:t>
      </w:r>
    </w:p>
    <w:p w:rsidR="00DD2DCE" w:rsidRPr="008A28D0" w:rsidRDefault="00D841D5" w:rsidP="00DD2DCE">
      <w:pPr>
        <w:spacing w:before="40"/>
        <w:rPr>
          <w:rFonts w:ascii="Arial" w:hAnsi="Arial" w:cs="Arial"/>
          <w:sz w:val="22"/>
          <w:szCs w:val="22"/>
        </w:rPr>
      </w:pPr>
      <w:r w:rsidRPr="008A28D0">
        <w:rPr>
          <w:rFonts w:ascii="Arial" w:hAnsi="Arial" w:cs="Arial"/>
          <w:sz w:val="22"/>
          <w:szCs w:val="22"/>
        </w:rPr>
        <w:t xml:space="preserve">The President is satisfied that the consultation </w:t>
      </w:r>
      <w:r w:rsidR="00326A08" w:rsidRPr="008A28D0">
        <w:rPr>
          <w:rFonts w:ascii="Arial" w:hAnsi="Arial" w:cs="Arial"/>
          <w:sz w:val="22"/>
          <w:szCs w:val="22"/>
        </w:rPr>
        <w:t>undertaken was appropriate</w:t>
      </w:r>
      <w:r w:rsidRPr="008A28D0">
        <w:rPr>
          <w:rFonts w:ascii="Arial" w:hAnsi="Arial" w:cs="Arial"/>
          <w:sz w:val="22"/>
          <w:szCs w:val="22"/>
        </w:rPr>
        <w:t xml:space="preserve">, having drawn upon the knowledge of persons with expertise in fields that are relevant to the </w:t>
      </w:r>
      <w:r w:rsidR="00730074" w:rsidRPr="008A28D0">
        <w:rPr>
          <w:rFonts w:ascii="Arial" w:hAnsi="Arial" w:cs="Arial"/>
          <w:sz w:val="22"/>
          <w:szCs w:val="22"/>
        </w:rPr>
        <w:t>Amendment Rule</w:t>
      </w:r>
      <w:r w:rsidRPr="008A28D0">
        <w:rPr>
          <w:rFonts w:ascii="Arial" w:hAnsi="Arial" w:cs="Arial"/>
          <w:sz w:val="22"/>
          <w:szCs w:val="22"/>
        </w:rPr>
        <w:t xml:space="preserve"> and having ensured that persons who </w:t>
      </w:r>
      <w:r w:rsidR="00326A08" w:rsidRPr="008A28D0">
        <w:rPr>
          <w:rFonts w:ascii="Arial" w:hAnsi="Arial" w:cs="Arial"/>
          <w:sz w:val="22"/>
          <w:szCs w:val="22"/>
        </w:rPr>
        <w:t>were</w:t>
      </w:r>
      <w:r w:rsidRPr="008A28D0">
        <w:rPr>
          <w:rFonts w:ascii="Arial" w:hAnsi="Arial" w:cs="Arial"/>
          <w:sz w:val="22"/>
          <w:szCs w:val="22"/>
        </w:rPr>
        <w:t xml:space="preserve"> likely to be affected by the </w:t>
      </w:r>
      <w:r w:rsidR="00730074" w:rsidRPr="008A28D0">
        <w:rPr>
          <w:rFonts w:ascii="Arial" w:hAnsi="Arial" w:cs="Arial"/>
          <w:sz w:val="22"/>
          <w:szCs w:val="22"/>
        </w:rPr>
        <w:t>Amendment Rule</w:t>
      </w:r>
      <w:r w:rsidRPr="008A28D0">
        <w:rPr>
          <w:rFonts w:ascii="Arial" w:hAnsi="Arial" w:cs="Arial"/>
          <w:sz w:val="22"/>
          <w:szCs w:val="22"/>
        </w:rPr>
        <w:t xml:space="preserve"> had an opportunity to comment.</w:t>
      </w:r>
    </w:p>
    <w:p w:rsidR="00450F78" w:rsidRPr="008A28D0" w:rsidRDefault="00450F78" w:rsidP="00514D37">
      <w:pPr>
        <w:keepNext/>
        <w:spacing w:before="40"/>
        <w:rPr>
          <w:rFonts w:ascii="Arial" w:hAnsi="Arial" w:cs="Arial"/>
          <w:b/>
          <w:sz w:val="22"/>
          <w:szCs w:val="22"/>
        </w:rPr>
      </w:pPr>
      <w:r w:rsidRPr="008A28D0">
        <w:rPr>
          <w:rFonts w:ascii="Arial" w:hAnsi="Arial" w:cs="Arial"/>
          <w:b/>
          <w:sz w:val="22"/>
          <w:szCs w:val="22"/>
        </w:rPr>
        <w:t>General</w:t>
      </w:r>
    </w:p>
    <w:p w:rsidR="003A2C3D" w:rsidRPr="008A28D0" w:rsidRDefault="007F3C91" w:rsidP="003A2C3D">
      <w:pPr>
        <w:spacing w:before="40"/>
        <w:rPr>
          <w:rFonts w:ascii="Arial" w:hAnsi="Arial" w:cs="Arial"/>
          <w:sz w:val="22"/>
          <w:szCs w:val="22"/>
        </w:rPr>
      </w:pPr>
      <w:r w:rsidRPr="008A28D0">
        <w:rPr>
          <w:rFonts w:ascii="Arial" w:hAnsi="Arial" w:cs="Arial"/>
          <w:sz w:val="22"/>
          <w:szCs w:val="22"/>
        </w:rPr>
        <w:t>Rule 1</w:t>
      </w:r>
      <w:r w:rsidR="003A2C3D" w:rsidRPr="008A28D0">
        <w:rPr>
          <w:rFonts w:ascii="Arial" w:hAnsi="Arial" w:cs="Arial"/>
          <w:sz w:val="22"/>
          <w:szCs w:val="22"/>
        </w:rPr>
        <w:t xml:space="preserve"> stat</w:t>
      </w:r>
      <w:r w:rsidR="00A75B0D" w:rsidRPr="008A28D0">
        <w:rPr>
          <w:rFonts w:ascii="Arial" w:hAnsi="Arial" w:cs="Arial"/>
          <w:sz w:val="22"/>
          <w:szCs w:val="22"/>
        </w:rPr>
        <w:t>es</w:t>
      </w:r>
      <w:r w:rsidR="003A2C3D" w:rsidRPr="008A28D0">
        <w:rPr>
          <w:rFonts w:ascii="Arial" w:hAnsi="Arial" w:cs="Arial"/>
          <w:sz w:val="22"/>
          <w:szCs w:val="22"/>
        </w:rPr>
        <w:t xml:space="preserve"> the name of the</w:t>
      </w:r>
      <w:r w:rsidR="00A75B0D" w:rsidRPr="008A28D0">
        <w:rPr>
          <w:rFonts w:ascii="Arial" w:hAnsi="Arial" w:cs="Arial"/>
          <w:sz w:val="22"/>
          <w:szCs w:val="22"/>
        </w:rPr>
        <w:t xml:space="preserve"> Amendment</w:t>
      </w:r>
      <w:r w:rsidR="003A2C3D" w:rsidRPr="008A28D0">
        <w:rPr>
          <w:rFonts w:ascii="Arial" w:hAnsi="Arial" w:cs="Arial"/>
          <w:sz w:val="22"/>
          <w:szCs w:val="22"/>
        </w:rPr>
        <w:t xml:space="preserve"> Rule.</w:t>
      </w:r>
    </w:p>
    <w:p w:rsidR="003A2C3D" w:rsidRPr="008A28D0" w:rsidRDefault="003A2C3D" w:rsidP="00C21F22">
      <w:pPr>
        <w:spacing w:before="40"/>
        <w:rPr>
          <w:rFonts w:ascii="Arial" w:hAnsi="Arial" w:cs="Arial"/>
          <w:sz w:val="22"/>
          <w:szCs w:val="22"/>
        </w:rPr>
      </w:pPr>
      <w:r w:rsidRPr="008A28D0">
        <w:rPr>
          <w:rFonts w:ascii="Arial" w:hAnsi="Arial" w:cs="Arial"/>
          <w:sz w:val="22"/>
          <w:szCs w:val="22"/>
        </w:rPr>
        <w:t>Rule 2 provides th</w:t>
      </w:r>
      <w:r w:rsidR="00A75B0D" w:rsidRPr="008A28D0">
        <w:rPr>
          <w:rFonts w:ascii="Arial" w:hAnsi="Arial" w:cs="Arial"/>
          <w:sz w:val="22"/>
          <w:szCs w:val="22"/>
        </w:rPr>
        <w:t>at</w:t>
      </w:r>
      <w:r w:rsidRPr="008A28D0">
        <w:rPr>
          <w:rFonts w:ascii="Arial" w:hAnsi="Arial" w:cs="Arial"/>
          <w:sz w:val="22"/>
          <w:szCs w:val="22"/>
        </w:rPr>
        <w:t xml:space="preserve"> the </w:t>
      </w:r>
      <w:r w:rsidR="00A75B0D" w:rsidRPr="008A28D0">
        <w:rPr>
          <w:rFonts w:ascii="Arial" w:hAnsi="Arial" w:cs="Arial"/>
          <w:sz w:val="22"/>
          <w:szCs w:val="22"/>
        </w:rPr>
        <w:t xml:space="preserve">Amendment </w:t>
      </w:r>
      <w:r w:rsidRPr="008A28D0">
        <w:rPr>
          <w:rFonts w:ascii="Arial" w:hAnsi="Arial" w:cs="Arial"/>
          <w:sz w:val="22"/>
          <w:szCs w:val="22"/>
        </w:rPr>
        <w:t>Rule commence</w:t>
      </w:r>
      <w:r w:rsidR="00576F3F" w:rsidRPr="008A28D0">
        <w:rPr>
          <w:rFonts w:ascii="Arial" w:hAnsi="Arial" w:cs="Arial"/>
          <w:sz w:val="22"/>
          <w:szCs w:val="22"/>
        </w:rPr>
        <w:t>s</w:t>
      </w:r>
      <w:r w:rsidR="005C6628" w:rsidRPr="008A28D0">
        <w:rPr>
          <w:rFonts w:ascii="Arial" w:hAnsi="Arial" w:cs="Arial"/>
          <w:sz w:val="22"/>
          <w:szCs w:val="22"/>
        </w:rPr>
        <w:t xml:space="preserve"> </w:t>
      </w:r>
      <w:r w:rsidR="00A75B0D" w:rsidRPr="008A28D0">
        <w:rPr>
          <w:rFonts w:ascii="Arial" w:hAnsi="Arial" w:cs="Arial"/>
          <w:sz w:val="22"/>
          <w:szCs w:val="22"/>
        </w:rPr>
        <w:t>on</w:t>
      </w:r>
      <w:r w:rsidRPr="008A28D0">
        <w:rPr>
          <w:rFonts w:ascii="Arial" w:hAnsi="Arial" w:cs="Arial"/>
          <w:sz w:val="22"/>
          <w:szCs w:val="22"/>
        </w:rPr>
        <w:t xml:space="preserve"> </w:t>
      </w:r>
      <w:r w:rsidR="00AC1886" w:rsidRPr="008A28D0">
        <w:rPr>
          <w:rFonts w:ascii="Arial" w:hAnsi="Arial" w:cs="Arial"/>
          <w:sz w:val="22"/>
          <w:szCs w:val="22"/>
        </w:rPr>
        <w:t>1 January 2015</w:t>
      </w:r>
      <w:r w:rsidRPr="008A28D0">
        <w:rPr>
          <w:rFonts w:ascii="Arial" w:hAnsi="Arial" w:cs="Arial"/>
          <w:sz w:val="22"/>
          <w:szCs w:val="22"/>
        </w:rPr>
        <w:t>.</w:t>
      </w:r>
    </w:p>
    <w:p w:rsidR="003A2C3D" w:rsidRPr="008A28D0" w:rsidRDefault="003A2C3D" w:rsidP="003A2C3D">
      <w:pPr>
        <w:spacing w:before="40"/>
        <w:rPr>
          <w:rFonts w:ascii="Arial" w:hAnsi="Arial" w:cs="Arial"/>
          <w:sz w:val="22"/>
          <w:szCs w:val="22"/>
        </w:rPr>
      </w:pPr>
      <w:r w:rsidRPr="008A28D0">
        <w:rPr>
          <w:rFonts w:ascii="Arial" w:hAnsi="Arial" w:cs="Arial"/>
          <w:sz w:val="22"/>
          <w:szCs w:val="22"/>
        </w:rPr>
        <w:t xml:space="preserve">Rule 3 </w:t>
      </w:r>
      <w:r w:rsidR="00A75B0D" w:rsidRPr="008A28D0">
        <w:rPr>
          <w:rFonts w:ascii="Arial" w:hAnsi="Arial" w:cs="Arial"/>
          <w:sz w:val="22"/>
          <w:szCs w:val="22"/>
        </w:rPr>
        <w:t>states</w:t>
      </w:r>
      <w:r w:rsidRPr="008A28D0">
        <w:rPr>
          <w:rFonts w:ascii="Arial" w:hAnsi="Arial" w:cs="Arial"/>
          <w:sz w:val="22"/>
          <w:szCs w:val="22"/>
        </w:rPr>
        <w:t xml:space="preserve"> that the </w:t>
      </w:r>
      <w:r w:rsidR="00A75B0D" w:rsidRPr="008A28D0">
        <w:rPr>
          <w:rFonts w:ascii="Arial" w:hAnsi="Arial" w:cs="Arial"/>
          <w:sz w:val="22"/>
          <w:szCs w:val="22"/>
        </w:rPr>
        <w:t xml:space="preserve">Amendment </w:t>
      </w:r>
      <w:r w:rsidRPr="008A28D0">
        <w:rPr>
          <w:rFonts w:ascii="Arial" w:hAnsi="Arial" w:cs="Arial"/>
          <w:sz w:val="22"/>
          <w:szCs w:val="22"/>
        </w:rPr>
        <w:t xml:space="preserve">Rule </w:t>
      </w:r>
      <w:r w:rsidR="00576F3F" w:rsidRPr="008A28D0">
        <w:rPr>
          <w:rFonts w:ascii="Arial" w:hAnsi="Arial" w:cs="Arial"/>
          <w:sz w:val="22"/>
          <w:szCs w:val="22"/>
        </w:rPr>
        <w:t>is</w:t>
      </w:r>
      <w:r w:rsidRPr="008A28D0">
        <w:rPr>
          <w:rFonts w:ascii="Arial" w:hAnsi="Arial" w:cs="Arial"/>
          <w:sz w:val="22"/>
          <w:szCs w:val="22"/>
        </w:rPr>
        <w:t xml:space="preserve"> made under the Act.</w:t>
      </w:r>
    </w:p>
    <w:p w:rsidR="003A2C3D" w:rsidRPr="008A28D0" w:rsidRDefault="003A2C3D" w:rsidP="00C21F22">
      <w:pPr>
        <w:spacing w:before="40"/>
        <w:rPr>
          <w:rFonts w:ascii="Arial" w:hAnsi="Arial" w:cs="Arial"/>
          <w:sz w:val="22"/>
          <w:szCs w:val="22"/>
        </w:rPr>
      </w:pPr>
      <w:r w:rsidRPr="008A28D0">
        <w:rPr>
          <w:rFonts w:ascii="Arial" w:hAnsi="Arial" w:cs="Arial"/>
          <w:sz w:val="22"/>
          <w:szCs w:val="22"/>
        </w:rPr>
        <w:t>Rule 4 provid</w:t>
      </w:r>
      <w:r w:rsidR="00504C66" w:rsidRPr="008A28D0">
        <w:rPr>
          <w:rFonts w:ascii="Arial" w:hAnsi="Arial" w:cs="Arial"/>
          <w:sz w:val="22"/>
          <w:szCs w:val="22"/>
        </w:rPr>
        <w:t>es</w:t>
      </w:r>
      <w:r w:rsidRPr="008A28D0">
        <w:rPr>
          <w:rFonts w:ascii="Arial" w:hAnsi="Arial" w:cs="Arial"/>
          <w:sz w:val="22"/>
          <w:szCs w:val="22"/>
        </w:rPr>
        <w:t xml:space="preserve"> that the </w:t>
      </w:r>
      <w:r w:rsidR="00443598" w:rsidRPr="008A28D0">
        <w:rPr>
          <w:rFonts w:ascii="Arial" w:hAnsi="Arial" w:cs="Arial"/>
          <w:sz w:val="22"/>
          <w:szCs w:val="22"/>
        </w:rPr>
        <w:t>Rules</w:t>
      </w:r>
      <w:r w:rsidRPr="008A28D0">
        <w:rPr>
          <w:rFonts w:ascii="Arial" w:hAnsi="Arial" w:cs="Arial"/>
          <w:sz w:val="22"/>
          <w:szCs w:val="22"/>
        </w:rPr>
        <w:t xml:space="preserve"> are amended as set out</w:t>
      </w:r>
      <w:r w:rsidR="005C4A62" w:rsidRPr="008A28D0">
        <w:rPr>
          <w:rFonts w:ascii="Arial" w:hAnsi="Arial" w:cs="Arial"/>
          <w:sz w:val="22"/>
          <w:szCs w:val="22"/>
        </w:rPr>
        <w:t xml:space="preserve"> in Schedule 1 to the </w:t>
      </w:r>
      <w:r w:rsidR="00504C66" w:rsidRPr="008A28D0">
        <w:rPr>
          <w:rFonts w:ascii="Arial" w:hAnsi="Arial" w:cs="Arial"/>
          <w:sz w:val="22"/>
          <w:szCs w:val="22"/>
        </w:rPr>
        <w:t xml:space="preserve">Amendment </w:t>
      </w:r>
      <w:r w:rsidR="005C4A62" w:rsidRPr="008A28D0">
        <w:rPr>
          <w:rFonts w:ascii="Arial" w:hAnsi="Arial" w:cs="Arial"/>
          <w:sz w:val="22"/>
          <w:szCs w:val="22"/>
        </w:rPr>
        <w:t>Rule.</w:t>
      </w:r>
    </w:p>
    <w:p w:rsidR="005C4A62" w:rsidRPr="008A28D0" w:rsidRDefault="005C4A62" w:rsidP="00C21F22">
      <w:pPr>
        <w:spacing w:before="40"/>
        <w:rPr>
          <w:rFonts w:ascii="Arial" w:hAnsi="Arial" w:cs="Arial"/>
          <w:sz w:val="22"/>
          <w:szCs w:val="22"/>
        </w:rPr>
      </w:pPr>
      <w:r w:rsidRPr="008A28D0">
        <w:rPr>
          <w:rFonts w:ascii="Arial" w:hAnsi="Arial" w:cs="Arial"/>
          <w:b/>
          <w:sz w:val="22"/>
          <w:szCs w:val="22"/>
        </w:rPr>
        <w:t>Schedule 1</w:t>
      </w:r>
    </w:p>
    <w:p w:rsidR="005C4A62" w:rsidRPr="008A28D0" w:rsidRDefault="00842842" w:rsidP="00C21F22">
      <w:pPr>
        <w:spacing w:before="40"/>
        <w:rPr>
          <w:rFonts w:ascii="Arial" w:hAnsi="Arial" w:cs="Arial"/>
          <w:sz w:val="22"/>
          <w:szCs w:val="22"/>
        </w:rPr>
      </w:pPr>
      <w:r w:rsidRPr="008A28D0">
        <w:rPr>
          <w:rFonts w:ascii="Arial" w:hAnsi="Arial" w:cs="Arial"/>
          <w:sz w:val="22"/>
          <w:szCs w:val="22"/>
        </w:rPr>
        <w:t>Clause </w:t>
      </w:r>
      <w:r w:rsidR="00AC1886" w:rsidRPr="008A28D0">
        <w:rPr>
          <w:rFonts w:ascii="Arial" w:hAnsi="Arial" w:cs="Arial"/>
          <w:sz w:val="22"/>
          <w:szCs w:val="22"/>
        </w:rPr>
        <w:t xml:space="preserve">1 </w:t>
      </w:r>
      <w:r w:rsidRPr="008A28D0">
        <w:rPr>
          <w:rFonts w:ascii="Arial" w:hAnsi="Arial" w:cs="Arial"/>
          <w:sz w:val="22"/>
          <w:szCs w:val="22"/>
        </w:rPr>
        <w:t xml:space="preserve">amends the </w:t>
      </w:r>
      <w:r w:rsidR="00443598" w:rsidRPr="008A28D0">
        <w:rPr>
          <w:rFonts w:ascii="Arial" w:hAnsi="Arial" w:cs="Arial"/>
          <w:sz w:val="22"/>
          <w:szCs w:val="22"/>
        </w:rPr>
        <w:t>heading to</w:t>
      </w:r>
      <w:r w:rsidRPr="008A28D0">
        <w:rPr>
          <w:rFonts w:ascii="Arial" w:hAnsi="Arial" w:cs="Arial"/>
          <w:sz w:val="22"/>
          <w:szCs w:val="22"/>
        </w:rPr>
        <w:t xml:space="preserve"> </w:t>
      </w:r>
      <w:r w:rsidR="008E66DB" w:rsidRPr="008A28D0">
        <w:rPr>
          <w:rFonts w:ascii="Arial" w:hAnsi="Arial" w:cs="Arial"/>
          <w:sz w:val="22"/>
          <w:szCs w:val="22"/>
        </w:rPr>
        <w:t>r</w:t>
      </w:r>
      <w:r w:rsidRPr="008A28D0">
        <w:rPr>
          <w:rFonts w:ascii="Arial" w:hAnsi="Arial" w:cs="Arial"/>
          <w:sz w:val="22"/>
          <w:szCs w:val="22"/>
        </w:rPr>
        <w:t xml:space="preserve">ule 21 of the </w:t>
      </w:r>
      <w:r w:rsidR="008E66DB" w:rsidRPr="008A28D0">
        <w:rPr>
          <w:rFonts w:ascii="Arial" w:hAnsi="Arial" w:cs="Arial"/>
          <w:sz w:val="22"/>
          <w:szCs w:val="22"/>
        </w:rPr>
        <w:t>Rules</w:t>
      </w:r>
      <w:r w:rsidR="0022112A" w:rsidRPr="008A28D0">
        <w:rPr>
          <w:rFonts w:ascii="Arial" w:hAnsi="Arial" w:cs="Arial"/>
          <w:sz w:val="22"/>
          <w:szCs w:val="22"/>
        </w:rPr>
        <w:t xml:space="preserve"> </w:t>
      </w:r>
      <w:r w:rsidRPr="008A28D0">
        <w:rPr>
          <w:rFonts w:ascii="Arial" w:hAnsi="Arial" w:cs="Arial"/>
          <w:sz w:val="22"/>
          <w:szCs w:val="22"/>
        </w:rPr>
        <w:t xml:space="preserve">to reflect the </w:t>
      </w:r>
      <w:r w:rsidR="00443598" w:rsidRPr="008A28D0">
        <w:rPr>
          <w:rFonts w:ascii="Arial" w:hAnsi="Arial" w:cs="Arial"/>
          <w:sz w:val="22"/>
          <w:szCs w:val="22"/>
        </w:rPr>
        <w:t xml:space="preserve">new </w:t>
      </w:r>
      <w:r w:rsidR="004E0450" w:rsidRPr="008A28D0">
        <w:rPr>
          <w:rFonts w:ascii="Arial" w:hAnsi="Arial" w:cs="Arial"/>
          <w:sz w:val="22"/>
          <w:szCs w:val="22"/>
        </w:rPr>
        <w:t>title</w:t>
      </w:r>
      <w:r w:rsidRPr="008A28D0">
        <w:rPr>
          <w:rFonts w:ascii="Arial" w:hAnsi="Arial" w:cs="Arial"/>
          <w:sz w:val="22"/>
          <w:szCs w:val="22"/>
        </w:rPr>
        <w:t xml:space="preserve"> of the </w:t>
      </w:r>
      <w:r w:rsidR="008E66DB" w:rsidRPr="008A28D0">
        <w:rPr>
          <w:rFonts w:ascii="Arial" w:hAnsi="Arial" w:cs="Arial"/>
          <w:sz w:val="22"/>
          <w:szCs w:val="22"/>
        </w:rPr>
        <w:t>Commission’s</w:t>
      </w:r>
      <w:r w:rsidRPr="008A28D0">
        <w:rPr>
          <w:rFonts w:ascii="Arial" w:hAnsi="Arial" w:cs="Arial"/>
          <w:sz w:val="22"/>
          <w:szCs w:val="22"/>
        </w:rPr>
        <w:t xml:space="preserve"> Form F8A</w:t>
      </w:r>
      <w:r w:rsidR="00FB63F4" w:rsidRPr="008A28D0">
        <w:rPr>
          <w:rFonts w:ascii="Arial" w:hAnsi="Arial" w:cs="Arial"/>
          <w:sz w:val="22"/>
          <w:szCs w:val="22"/>
        </w:rPr>
        <w:t>.</w:t>
      </w:r>
    </w:p>
    <w:p w:rsidR="00AC1886" w:rsidRDefault="00AC1886" w:rsidP="00C21F22">
      <w:pPr>
        <w:spacing w:before="40"/>
        <w:rPr>
          <w:rFonts w:ascii="Arial" w:hAnsi="Arial" w:cs="Arial"/>
          <w:sz w:val="22"/>
          <w:szCs w:val="22"/>
        </w:rPr>
      </w:pPr>
      <w:r w:rsidRPr="008A28D0">
        <w:rPr>
          <w:rFonts w:ascii="Arial" w:hAnsi="Arial" w:cs="Arial"/>
          <w:sz w:val="22"/>
          <w:szCs w:val="22"/>
        </w:rPr>
        <w:t xml:space="preserve">Clause 2 repeals </w:t>
      </w:r>
      <w:proofErr w:type="spellStart"/>
      <w:r w:rsidRPr="008A28D0">
        <w:rPr>
          <w:rFonts w:ascii="Arial" w:hAnsi="Arial" w:cs="Arial"/>
          <w:sz w:val="22"/>
          <w:szCs w:val="22"/>
        </w:rPr>
        <w:t>subrule</w:t>
      </w:r>
      <w:proofErr w:type="spellEnd"/>
      <w:r w:rsidRPr="008A28D0">
        <w:rPr>
          <w:rFonts w:ascii="Arial" w:hAnsi="Arial" w:cs="Arial"/>
          <w:sz w:val="22"/>
          <w:szCs w:val="22"/>
        </w:rPr>
        <w:t xml:space="preserve"> 36(4) of the </w:t>
      </w:r>
      <w:r w:rsidR="008E66DB" w:rsidRPr="008A28D0">
        <w:rPr>
          <w:rFonts w:ascii="Arial" w:hAnsi="Arial" w:cs="Arial"/>
          <w:sz w:val="22"/>
          <w:szCs w:val="22"/>
        </w:rPr>
        <w:t>Rules</w:t>
      </w:r>
      <w:r w:rsidRPr="008A28D0">
        <w:rPr>
          <w:rFonts w:ascii="Arial" w:hAnsi="Arial" w:cs="Arial"/>
          <w:sz w:val="22"/>
          <w:szCs w:val="22"/>
        </w:rPr>
        <w:t xml:space="preserve"> </w:t>
      </w:r>
      <w:r w:rsidR="00D20C80" w:rsidRPr="008A28D0">
        <w:rPr>
          <w:rFonts w:ascii="Arial" w:hAnsi="Arial" w:cs="Arial"/>
          <w:sz w:val="22"/>
          <w:szCs w:val="22"/>
        </w:rPr>
        <w:t>(not including the note)</w:t>
      </w:r>
      <w:r w:rsidR="00D02677" w:rsidRPr="008A28D0">
        <w:rPr>
          <w:rFonts w:ascii="Arial" w:hAnsi="Arial" w:cs="Arial"/>
          <w:sz w:val="22"/>
          <w:szCs w:val="22"/>
        </w:rPr>
        <w:t>,</w:t>
      </w:r>
      <w:r w:rsidR="00D20C80" w:rsidRPr="008A28D0">
        <w:rPr>
          <w:rFonts w:ascii="Arial" w:hAnsi="Arial" w:cs="Arial"/>
          <w:sz w:val="22"/>
          <w:szCs w:val="22"/>
        </w:rPr>
        <w:t xml:space="preserve"> and substitutes a new </w:t>
      </w:r>
      <w:proofErr w:type="spellStart"/>
      <w:r w:rsidR="00D20C80" w:rsidRPr="008A28D0">
        <w:rPr>
          <w:rFonts w:ascii="Arial" w:hAnsi="Arial" w:cs="Arial"/>
          <w:sz w:val="22"/>
          <w:szCs w:val="22"/>
        </w:rPr>
        <w:t>subrule</w:t>
      </w:r>
      <w:proofErr w:type="spellEnd"/>
      <w:r w:rsidR="00D20C80" w:rsidRPr="008A28D0">
        <w:rPr>
          <w:rFonts w:ascii="Arial" w:hAnsi="Arial" w:cs="Arial"/>
          <w:sz w:val="22"/>
          <w:szCs w:val="22"/>
        </w:rPr>
        <w:t xml:space="preserve"> 36(4) </w:t>
      </w:r>
      <w:r w:rsidR="00C9724A" w:rsidRPr="008A28D0">
        <w:rPr>
          <w:rFonts w:ascii="Arial" w:hAnsi="Arial" w:cs="Arial"/>
          <w:sz w:val="22"/>
          <w:szCs w:val="22"/>
        </w:rPr>
        <w:t xml:space="preserve">which does not </w:t>
      </w:r>
      <w:r w:rsidR="004E0450" w:rsidRPr="008A28D0">
        <w:rPr>
          <w:rFonts w:ascii="Arial" w:hAnsi="Arial" w:cs="Arial"/>
          <w:sz w:val="22"/>
          <w:szCs w:val="22"/>
        </w:rPr>
        <w:t xml:space="preserve">require </w:t>
      </w:r>
      <w:r w:rsidR="00C9724A" w:rsidRPr="008A28D0">
        <w:rPr>
          <w:rFonts w:ascii="Arial" w:hAnsi="Arial" w:cs="Arial"/>
          <w:sz w:val="22"/>
          <w:szCs w:val="22"/>
        </w:rPr>
        <w:t xml:space="preserve">the respondent to lodge a response to an application to the Commission </w:t>
      </w:r>
      <w:r w:rsidRPr="008A28D0">
        <w:rPr>
          <w:rFonts w:ascii="Arial" w:hAnsi="Arial" w:cs="Arial"/>
          <w:sz w:val="22"/>
          <w:szCs w:val="22"/>
        </w:rPr>
        <w:t>under s</w:t>
      </w:r>
      <w:r w:rsidR="00C9724A" w:rsidRPr="008A28D0">
        <w:rPr>
          <w:rFonts w:ascii="Arial" w:hAnsi="Arial" w:cs="Arial"/>
          <w:sz w:val="22"/>
          <w:szCs w:val="22"/>
        </w:rPr>
        <w:t xml:space="preserve">ection </w:t>
      </w:r>
      <w:r w:rsidRPr="008A28D0">
        <w:rPr>
          <w:rFonts w:ascii="Arial" w:hAnsi="Arial" w:cs="Arial"/>
          <w:sz w:val="22"/>
          <w:szCs w:val="22"/>
        </w:rPr>
        <w:t xml:space="preserve">739 of the </w:t>
      </w:r>
      <w:r w:rsidR="00C9724A" w:rsidRPr="008A28D0">
        <w:rPr>
          <w:rFonts w:ascii="Arial" w:hAnsi="Arial" w:cs="Arial"/>
          <w:sz w:val="22"/>
          <w:szCs w:val="22"/>
        </w:rPr>
        <w:t>Act</w:t>
      </w:r>
      <w:r w:rsidR="002914D3" w:rsidRPr="008A28D0">
        <w:rPr>
          <w:rFonts w:ascii="Arial" w:hAnsi="Arial" w:cs="Arial"/>
          <w:sz w:val="22"/>
          <w:szCs w:val="22"/>
        </w:rPr>
        <w:t xml:space="preserve">. </w:t>
      </w:r>
      <w:r w:rsidR="00730074" w:rsidRPr="008A28D0">
        <w:rPr>
          <w:rFonts w:ascii="Arial" w:hAnsi="Arial" w:cs="Arial"/>
          <w:sz w:val="22"/>
          <w:szCs w:val="22"/>
        </w:rPr>
        <w:t>If any response is lodged to an application it must be in writing.</w:t>
      </w:r>
      <w:r w:rsidR="002914D3">
        <w:rPr>
          <w:rFonts w:ascii="Arial" w:hAnsi="Arial" w:cs="Arial"/>
          <w:sz w:val="22"/>
          <w:szCs w:val="22"/>
        </w:rPr>
        <w:t xml:space="preserve"> </w:t>
      </w:r>
    </w:p>
    <w:p w:rsidR="00AC1886" w:rsidRDefault="00AC1886" w:rsidP="00C21F22">
      <w:pPr>
        <w:spacing w:before="40"/>
        <w:rPr>
          <w:rFonts w:ascii="Arial" w:hAnsi="Arial" w:cs="Arial"/>
          <w:sz w:val="22"/>
          <w:szCs w:val="22"/>
        </w:rPr>
      </w:pPr>
      <w:r>
        <w:rPr>
          <w:rFonts w:ascii="Arial" w:hAnsi="Arial" w:cs="Arial"/>
          <w:sz w:val="22"/>
          <w:szCs w:val="22"/>
        </w:rPr>
        <w:t xml:space="preserve">Clause 3 repeals </w:t>
      </w:r>
      <w:r w:rsidR="00707C05">
        <w:rPr>
          <w:rFonts w:ascii="Arial" w:hAnsi="Arial" w:cs="Arial"/>
          <w:sz w:val="22"/>
          <w:szCs w:val="22"/>
        </w:rPr>
        <w:t>the service requirement in respect of</w:t>
      </w:r>
      <w:r>
        <w:rPr>
          <w:rFonts w:ascii="Arial" w:hAnsi="Arial" w:cs="Arial"/>
          <w:sz w:val="22"/>
          <w:szCs w:val="22"/>
        </w:rPr>
        <w:t xml:space="preserve"> </w:t>
      </w:r>
      <w:r w:rsidR="00707C05">
        <w:rPr>
          <w:rFonts w:ascii="Arial" w:hAnsi="Arial" w:cs="Arial"/>
          <w:sz w:val="22"/>
          <w:szCs w:val="22"/>
        </w:rPr>
        <w:t xml:space="preserve">the Commission’s </w:t>
      </w:r>
      <w:r>
        <w:rPr>
          <w:rFonts w:ascii="Arial" w:hAnsi="Arial" w:cs="Arial"/>
          <w:sz w:val="22"/>
          <w:szCs w:val="22"/>
        </w:rPr>
        <w:t xml:space="preserve">Form F3 in </w:t>
      </w:r>
      <w:r w:rsidR="00707C05">
        <w:rPr>
          <w:rFonts w:ascii="Arial" w:hAnsi="Arial" w:cs="Arial"/>
          <w:sz w:val="22"/>
          <w:szCs w:val="22"/>
        </w:rPr>
        <w:t xml:space="preserve">the table in </w:t>
      </w:r>
      <w:r>
        <w:rPr>
          <w:rFonts w:ascii="Arial" w:hAnsi="Arial" w:cs="Arial"/>
          <w:sz w:val="22"/>
          <w:szCs w:val="22"/>
        </w:rPr>
        <w:t xml:space="preserve">Schedule 1 </w:t>
      </w:r>
      <w:r w:rsidR="00707C05">
        <w:rPr>
          <w:rFonts w:ascii="Arial" w:hAnsi="Arial" w:cs="Arial"/>
          <w:sz w:val="22"/>
          <w:szCs w:val="22"/>
        </w:rPr>
        <w:t>to</w:t>
      </w:r>
      <w:r>
        <w:rPr>
          <w:rFonts w:ascii="Arial" w:hAnsi="Arial" w:cs="Arial"/>
          <w:sz w:val="22"/>
          <w:szCs w:val="22"/>
        </w:rPr>
        <w:t xml:space="preserve"> the </w:t>
      </w:r>
      <w:r w:rsidR="008E66DB">
        <w:rPr>
          <w:rFonts w:ascii="Arial" w:hAnsi="Arial" w:cs="Arial"/>
          <w:sz w:val="22"/>
          <w:szCs w:val="22"/>
        </w:rPr>
        <w:t>Rules</w:t>
      </w:r>
      <w:r w:rsidR="00D02677">
        <w:rPr>
          <w:rFonts w:ascii="Arial" w:hAnsi="Arial" w:cs="Arial"/>
          <w:sz w:val="22"/>
          <w:szCs w:val="22"/>
        </w:rPr>
        <w:t>,</w:t>
      </w:r>
      <w:r>
        <w:rPr>
          <w:rFonts w:ascii="Arial" w:hAnsi="Arial" w:cs="Arial"/>
          <w:sz w:val="22"/>
          <w:szCs w:val="22"/>
        </w:rPr>
        <w:t xml:space="preserve"> </w:t>
      </w:r>
      <w:r w:rsidR="00707C05">
        <w:rPr>
          <w:rFonts w:ascii="Arial" w:hAnsi="Arial" w:cs="Arial"/>
          <w:sz w:val="22"/>
          <w:szCs w:val="22"/>
        </w:rPr>
        <w:t xml:space="preserve">and substitutes a more </w:t>
      </w:r>
      <w:r w:rsidR="00D02677">
        <w:rPr>
          <w:rFonts w:ascii="Arial" w:hAnsi="Arial" w:cs="Arial"/>
          <w:sz w:val="22"/>
          <w:szCs w:val="22"/>
        </w:rPr>
        <w:t xml:space="preserve">precisely </w:t>
      </w:r>
      <w:r w:rsidR="00707C05">
        <w:rPr>
          <w:rFonts w:ascii="Arial" w:hAnsi="Arial" w:cs="Arial"/>
          <w:sz w:val="22"/>
          <w:szCs w:val="22"/>
        </w:rPr>
        <w:t>worded service requirement</w:t>
      </w:r>
      <w:r>
        <w:rPr>
          <w:rFonts w:ascii="Arial" w:hAnsi="Arial" w:cs="Arial"/>
          <w:sz w:val="22"/>
          <w:szCs w:val="22"/>
        </w:rPr>
        <w:t>.</w:t>
      </w:r>
    </w:p>
    <w:p w:rsidR="00842842" w:rsidRDefault="00842842" w:rsidP="00C21F22">
      <w:pPr>
        <w:spacing w:before="40"/>
        <w:rPr>
          <w:rFonts w:ascii="Arial" w:hAnsi="Arial" w:cs="Arial"/>
          <w:sz w:val="22"/>
          <w:szCs w:val="22"/>
        </w:rPr>
      </w:pPr>
      <w:r>
        <w:rPr>
          <w:rFonts w:ascii="Arial" w:hAnsi="Arial" w:cs="Arial"/>
          <w:sz w:val="22"/>
          <w:szCs w:val="22"/>
        </w:rPr>
        <w:t xml:space="preserve">Clause </w:t>
      </w:r>
      <w:r w:rsidR="00AC1886">
        <w:rPr>
          <w:rFonts w:ascii="Arial" w:hAnsi="Arial" w:cs="Arial"/>
          <w:sz w:val="22"/>
          <w:szCs w:val="22"/>
        </w:rPr>
        <w:t xml:space="preserve">4 </w:t>
      </w:r>
      <w:r>
        <w:rPr>
          <w:rFonts w:ascii="Arial" w:hAnsi="Arial" w:cs="Arial"/>
          <w:sz w:val="22"/>
          <w:szCs w:val="22"/>
        </w:rPr>
        <w:t xml:space="preserve">repeals </w:t>
      </w:r>
      <w:r w:rsidR="00707C05">
        <w:rPr>
          <w:rFonts w:ascii="Arial" w:hAnsi="Arial" w:cs="Arial"/>
          <w:sz w:val="22"/>
          <w:szCs w:val="22"/>
        </w:rPr>
        <w:t>the title of the Commission’s</w:t>
      </w:r>
      <w:r>
        <w:rPr>
          <w:rFonts w:ascii="Arial" w:hAnsi="Arial" w:cs="Arial"/>
          <w:sz w:val="22"/>
          <w:szCs w:val="22"/>
        </w:rPr>
        <w:t xml:space="preserve"> Form F8 in </w:t>
      </w:r>
      <w:r w:rsidR="00707C05">
        <w:rPr>
          <w:rFonts w:ascii="Arial" w:hAnsi="Arial" w:cs="Arial"/>
          <w:sz w:val="22"/>
          <w:szCs w:val="22"/>
        </w:rPr>
        <w:t xml:space="preserve">the table in </w:t>
      </w:r>
      <w:r>
        <w:rPr>
          <w:rFonts w:ascii="Arial" w:hAnsi="Arial" w:cs="Arial"/>
          <w:sz w:val="22"/>
          <w:szCs w:val="22"/>
        </w:rPr>
        <w:t xml:space="preserve">Schedule 1 </w:t>
      </w:r>
      <w:r w:rsidR="00707C05">
        <w:rPr>
          <w:rFonts w:ascii="Arial" w:hAnsi="Arial" w:cs="Arial"/>
          <w:sz w:val="22"/>
          <w:szCs w:val="22"/>
        </w:rPr>
        <w:t>to</w:t>
      </w:r>
      <w:r>
        <w:rPr>
          <w:rFonts w:ascii="Arial" w:hAnsi="Arial" w:cs="Arial"/>
          <w:sz w:val="22"/>
          <w:szCs w:val="22"/>
        </w:rPr>
        <w:t xml:space="preserve"> the </w:t>
      </w:r>
      <w:r w:rsidR="00707C05">
        <w:rPr>
          <w:rFonts w:ascii="Arial" w:hAnsi="Arial" w:cs="Arial"/>
          <w:sz w:val="22"/>
          <w:szCs w:val="22"/>
        </w:rPr>
        <w:t>Rules</w:t>
      </w:r>
      <w:r w:rsidR="00D02677">
        <w:rPr>
          <w:rFonts w:ascii="Arial" w:hAnsi="Arial" w:cs="Arial"/>
          <w:sz w:val="22"/>
          <w:szCs w:val="22"/>
        </w:rPr>
        <w:t>,</w:t>
      </w:r>
      <w:r>
        <w:rPr>
          <w:rFonts w:ascii="Arial" w:hAnsi="Arial" w:cs="Arial"/>
          <w:sz w:val="22"/>
          <w:szCs w:val="22"/>
        </w:rPr>
        <w:t xml:space="preserve"> </w:t>
      </w:r>
      <w:r w:rsidR="00707C05">
        <w:rPr>
          <w:rFonts w:ascii="Arial" w:hAnsi="Arial" w:cs="Arial"/>
          <w:sz w:val="22"/>
          <w:szCs w:val="22"/>
        </w:rPr>
        <w:t>and substitutes</w:t>
      </w:r>
      <w:r>
        <w:rPr>
          <w:rFonts w:ascii="Arial" w:hAnsi="Arial" w:cs="Arial"/>
          <w:sz w:val="22"/>
          <w:szCs w:val="22"/>
        </w:rPr>
        <w:t xml:space="preserve"> the </w:t>
      </w:r>
      <w:r w:rsidR="00707C05">
        <w:rPr>
          <w:rFonts w:ascii="Arial" w:hAnsi="Arial" w:cs="Arial"/>
          <w:sz w:val="22"/>
          <w:szCs w:val="22"/>
        </w:rPr>
        <w:t xml:space="preserve">title </w:t>
      </w:r>
      <w:r>
        <w:rPr>
          <w:rFonts w:ascii="Arial" w:hAnsi="Arial" w:cs="Arial"/>
          <w:sz w:val="22"/>
          <w:szCs w:val="22"/>
        </w:rPr>
        <w:t xml:space="preserve">of the </w:t>
      </w:r>
      <w:r w:rsidR="00707C05">
        <w:rPr>
          <w:rFonts w:ascii="Arial" w:hAnsi="Arial" w:cs="Arial"/>
          <w:sz w:val="22"/>
          <w:szCs w:val="22"/>
        </w:rPr>
        <w:t>new</w:t>
      </w:r>
      <w:r>
        <w:rPr>
          <w:rFonts w:ascii="Arial" w:hAnsi="Arial" w:cs="Arial"/>
          <w:sz w:val="22"/>
          <w:szCs w:val="22"/>
        </w:rPr>
        <w:t xml:space="preserve"> Form F8</w:t>
      </w:r>
      <w:r w:rsidR="00707C05">
        <w:rPr>
          <w:rFonts w:ascii="Arial" w:hAnsi="Arial" w:cs="Arial"/>
          <w:sz w:val="22"/>
          <w:szCs w:val="22"/>
        </w:rPr>
        <w:t xml:space="preserve"> (General Protections </w:t>
      </w:r>
      <w:r w:rsidR="00FB63F4">
        <w:rPr>
          <w:rFonts w:ascii="Arial" w:hAnsi="Arial" w:cs="Arial"/>
          <w:sz w:val="22"/>
          <w:szCs w:val="22"/>
        </w:rPr>
        <w:t>A</w:t>
      </w:r>
      <w:r w:rsidR="00707C05">
        <w:rPr>
          <w:rFonts w:ascii="Arial" w:hAnsi="Arial" w:cs="Arial"/>
          <w:sz w:val="22"/>
          <w:szCs w:val="22"/>
        </w:rPr>
        <w:t>pplication involving dismissal)</w:t>
      </w:r>
      <w:r>
        <w:rPr>
          <w:rFonts w:ascii="Arial" w:hAnsi="Arial" w:cs="Arial"/>
          <w:sz w:val="22"/>
          <w:szCs w:val="22"/>
        </w:rPr>
        <w:t>.</w:t>
      </w:r>
    </w:p>
    <w:p w:rsidR="00842842" w:rsidRDefault="00842842" w:rsidP="00C21F22">
      <w:pPr>
        <w:spacing w:before="40"/>
        <w:rPr>
          <w:rFonts w:ascii="Arial" w:hAnsi="Arial" w:cs="Arial"/>
          <w:sz w:val="22"/>
          <w:szCs w:val="22"/>
        </w:rPr>
      </w:pPr>
      <w:r>
        <w:rPr>
          <w:rFonts w:ascii="Arial" w:hAnsi="Arial" w:cs="Arial"/>
          <w:sz w:val="22"/>
          <w:szCs w:val="22"/>
        </w:rPr>
        <w:t xml:space="preserve">Clause </w:t>
      </w:r>
      <w:r w:rsidR="00AC1886">
        <w:rPr>
          <w:rFonts w:ascii="Arial" w:hAnsi="Arial" w:cs="Arial"/>
          <w:sz w:val="22"/>
          <w:szCs w:val="22"/>
        </w:rPr>
        <w:t xml:space="preserve">5 </w:t>
      </w:r>
      <w:r w:rsidR="004F6C28">
        <w:rPr>
          <w:rFonts w:ascii="Arial" w:hAnsi="Arial" w:cs="Arial"/>
          <w:sz w:val="22"/>
          <w:szCs w:val="22"/>
        </w:rPr>
        <w:t xml:space="preserve">repeals </w:t>
      </w:r>
      <w:r w:rsidR="00707C05">
        <w:rPr>
          <w:rFonts w:ascii="Arial" w:hAnsi="Arial" w:cs="Arial"/>
          <w:sz w:val="22"/>
          <w:szCs w:val="22"/>
        </w:rPr>
        <w:t xml:space="preserve">the </w:t>
      </w:r>
      <w:r w:rsidR="00D02677">
        <w:rPr>
          <w:rFonts w:ascii="Arial" w:hAnsi="Arial" w:cs="Arial"/>
          <w:sz w:val="22"/>
          <w:szCs w:val="22"/>
        </w:rPr>
        <w:t>description of the sections of the Act and Rules relevant to Form F8 in the</w:t>
      </w:r>
      <w:r w:rsidR="004F6C28">
        <w:rPr>
          <w:rFonts w:ascii="Arial" w:hAnsi="Arial" w:cs="Arial"/>
          <w:sz w:val="22"/>
          <w:szCs w:val="22"/>
        </w:rPr>
        <w:t xml:space="preserve"> table in Schedule</w:t>
      </w:r>
      <w:r w:rsidR="00D02677">
        <w:rPr>
          <w:rFonts w:ascii="Arial" w:hAnsi="Arial" w:cs="Arial"/>
          <w:sz w:val="22"/>
          <w:szCs w:val="22"/>
        </w:rPr>
        <w:t> </w:t>
      </w:r>
      <w:r w:rsidR="004F6C28">
        <w:rPr>
          <w:rFonts w:ascii="Arial" w:hAnsi="Arial" w:cs="Arial"/>
          <w:sz w:val="22"/>
          <w:szCs w:val="22"/>
        </w:rPr>
        <w:t xml:space="preserve">1 </w:t>
      </w:r>
      <w:r w:rsidR="00D02677">
        <w:rPr>
          <w:rFonts w:ascii="Arial" w:hAnsi="Arial" w:cs="Arial"/>
          <w:sz w:val="22"/>
          <w:szCs w:val="22"/>
        </w:rPr>
        <w:t>to</w:t>
      </w:r>
      <w:r w:rsidR="004F6C28">
        <w:rPr>
          <w:rFonts w:ascii="Arial" w:hAnsi="Arial" w:cs="Arial"/>
          <w:sz w:val="22"/>
          <w:szCs w:val="22"/>
        </w:rPr>
        <w:t xml:space="preserve"> the </w:t>
      </w:r>
      <w:r w:rsidR="008E66DB">
        <w:rPr>
          <w:rFonts w:ascii="Arial" w:hAnsi="Arial" w:cs="Arial"/>
          <w:sz w:val="22"/>
          <w:szCs w:val="22"/>
        </w:rPr>
        <w:t>Rules</w:t>
      </w:r>
      <w:r w:rsidR="00D02677">
        <w:rPr>
          <w:rFonts w:ascii="Arial" w:hAnsi="Arial" w:cs="Arial"/>
          <w:sz w:val="22"/>
          <w:szCs w:val="22"/>
        </w:rPr>
        <w:t>,</w:t>
      </w:r>
      <w:r w:rsidR="00B05ADD">
        <w:rPr>
          <w:rFonts w:ascii="Arial" w:hAnsi="Arial" w:cs="Arial"/>
          <w:i/>
          <w:sz w:val="22"/>
          <w:szCs w:val="22"/>
        </w:rPr>
        <w:t xml:space="preserve"> </w:t>
      </w:r>
      <w:r w:rsidR="00D02677">
        <w:rPr>
          <w:rFonts w:ascii="Arial" w:hAnsi="Arial" w:cs="Arial"/>
          <w:sz w:val="22"/>
          <w:szCs w:val="22"/>
        </w:rPr>
        <w:t xml:space="preserve">and substitutes new wording </w:t>
      </w:r>
      <w:r w:rsidR="00FB63F4">
        <w:rPr>
          <w:rFonts w:ascii="Arial" w:hAnsi="Arial" w:cs="Arial"/>
          <w:sz w:val="22"/>
          <w:szCs w:val="22"/>
        </w:rPr>
        <w:t xml:space="preserve">which </w:t>
      </w:r>
      <w:r w:rsidR="00D02677">
        <w:rPr>
          <w:rFonts w:ascii="Arial" w:hAnsi="Arial" w:cs="Arial"/>
          <w:sz w:val="22"/>
          <w:szCs w:val="22"/>
        </w:rPr>
        <w:t>omit</w:t>
      </w:r>
      <w:r w:rsidR="00FB63F4">
        <w:rPr>
          <w:rFonts w:ascii="Arial" w:hAnsi="Arial" w:cs="Arial"/>
          <w:sz w:val="22"/>
          <w:szCs w:val="22"/>
        </w:rPr>
        <w:t>s</w:t>
      </w:r>
      <w:r w:rsidR="00D02677">
        <w:rPr>
          <w:rFonts w:ascii="Arial" w:hAnsi="Arial" w:cs="Arial"/>
          <w:sz w:val="22"/>
          <w:szCs w:val="22"/>
        </w:rPr>
        <w:t xml:space="preserve"> reference to section 372 of the Act</w:t>
      </w:r>
      <w:r w:rsidR="00B05ADD">
        <w:rPr>
          <w:rFonts w:ascii="Arial" w:hAnsi="Arial" w:cs="Arial"/>
          <w:sz w:val="22"/>
          <w:szCs w:val="22"/>
        </w:rPr>
        <w:t>.</w:t>
      </w:r>
    </w:p>
    <w:p w:rsidR="00B05ADD" w:rsidRDefault="00B05ADD" w:rsidP="00B05ADD">
      <w:pPr>
        <w:spacing w:before="40"/>
        <w:rPr>
          <w:rFonts w:ascii="Arial" w:hAnsi="Arial" w:cs="Arial"/>
          <w:sz w:val="22"/>
          <w:szCs w:val="22"/>
        </w:rPr>
      </w:pPr>
      <w:r>
        <w:rPr>
          <w:rFonts w:ascii="Arial" w:hAnsi="Arial" w:cs="Arial"/>
          <w:sz w:val="22"/>
          <w:szCs w:val="22"/>
        </w:rPr>
        <w:t xml:space="preserve">Clause </w:t>
      </w:r>
      <w:r w:rsidR="00AC1886">
        <w:rPr>
          <w:rFonts w:ascii="Arial" w:hAnsi="Arial" w:cs="Arial"/>
          <w:sz w:val="22"/>
          <w:szCs w:val="22"/>
        </w:rPr>
        <w:t xml:space="preserve">6 </w:t>
      </w:r>
      <w:r>
        <w:rPr>
          <w:rFonts w:ascii="Arial" w:hAnsi="Arial" w:cs="Arial"/>
          <w:sz w:val="22"/>
          <w:szCs w:val="22"/>
        </w:rPr>
        <w:t xml:space="preserve">repeals </w:t>
      </w:r>
      <w:r w:rsidR="00D02677">
        <w:rPr>
          <w:rFonts w:ascii="Arial" w:hAnsi="Arial" w:cs="Arial"/>
          <w:sz w:val="22"/>
          <w:szCs w:val="22"/>
        </w:rPr>
        <w:t>the title of the Commission’s Form F8A</w:t>
      </w:r>
      <w:r>
        <w:rPr>
          <w:rFonts w:ascii="Arial" w:hAnsi="Arial" w:cs="Arial"/>
          <w:sz w:val="22"/>
          <w:szCs w:val="22"/>
        </w:rPr>
        <w:t xml:space="preserve"> in </w:t>
      </w:r>
      <w:r w:rsidR="00503CC3">
        <w:rPr>
          <w:rFonts w:ascii="Arial" w:hAnsi="Arial" w:cs="Arial"/>
          <w:sz w:val="22"/>
          <w:szCs w:val="22"/>
        </w:rPr>
        <w:t xml:space="preserve">the table in </w:t>
      </w:r>
      <w:r>
        <w:rPr>
          <w:rFonts w:ascii="Arial" w:hAnsi="Arial" w:cs="Arial"/>
          <w:sz w:val="22"/>
          <w:szCs w:val="22"/>
        </w:rPr>
        <w:t xml:space="preserve">Schedule 1 </w:t>
      </w:r>
      <w:r w:rsidR="00503CC3">
        <w:rPr>
          <w:rFonts w:ascii="Arial" w:hAnsi="Arial" w:cs="Arial"/>
          <w:sz w:val="22"/>
          <w:szCs w:val="22"/>
        </w:rPr>
        <w:t>to</w:t>
      </w:r>
      <w:r>
        <w:rPr>
          <w:rFonts w:ascii="Arial" w:hAnsi="Arial" w:cs="Arial"/>
          <w:sz w:val="22"/>
          <w:szCs w:val="22"/>
        </w:rPr>
        <w:t xml:space="preserve"> the </w:t>
      </w:r>
      <w:r w:rsidR="008E66DB">
        <w:rPr>
          <w:rFonts w:ascii="Arial" w:hAnsi="Arial" w:cs="Arial"/>
          <w:sz w:val="22"/>
          <w:szCs w:val="22"/>
        </w:rPr>
        <w:t>Rules</w:t>
      </w:r>
      <w:r w:rsidR="00503CC3">
        <w:rPr>
          <w:rFonts w:ascii="Arial" w:hAnsi="Arial" w:cs="Arial"/>
          <w:sz w:val="22"/>
          <w:szCs w:val="22"/>
        </w:rPr>
        <w:t>,</w:t>
      </w:r>
      <w:r>
        <w:rPr>
          <w:rFonts w:ascii="Arial" w:hAnsi="Arial" w:cs="Arial"/>
          <w:i/>
          <w:sz w:val="22"/>
          <w:szCs w:val="22"/>
        </w:rPr>
        <w:t xml:space="preserve"> </w:t>
      </w:r>
      <w:r w:rsidR="00503CC3">
        <w:rPr>
          <w:rFonts w:ascii="Arial" w:hAnsi="Arial" w:cs="Arial"/>
          <w:sz w:val="22"/>
          <w:szCs w:val="22"/>
        </w:rPr>
        <w:t>and substitutes</w:t>
      </w:r>
      <w:r>
        <w:rPr>
          <w:rFonts w:ascii="Arial" w:hAnsi="Arial" w:cs="Arial"/>
          <w:sz w:val="22"/>
          <w:szCs w:val="22"/>
        </w:rPr>
        <w:t xml:space="preserve"> the </w:t>
      </w:r>
      <w:r w:rsidR="00503CC3">
        <w:rPr>
          <w:rFonts w:ascii="Arial" w:hAnsi="Arial" w:cs="Arial"/>
          <w:sz w:val="22"/>
          <w:szCs w:val="22"/>
        </w:rPr>
        <w:t>new title</w:t>
      </w:r>
      <w:r>
        <w:rPr>
          <w:rFonts w:ascii="Arial" w:hAnsi="Arial" w:cs="Arial"/>
          <w:sz w:val="22"/>
          <w:szCs w:val="22"/>
        </w:rPr>
        <w:t xml:space="preserve"> of the </w:t>
      </w:r>
      <w:r w:rsidR="00503CC3">
        <w:rPr>
          <w:rFonts w:ascii="Arial" w:hAnsi="Arial" w:cs="Arial"/>
          <w:sz w:val="22"/>
          <w:szCs w:val="22"/>
        </w:rPr>
        <w:t>form</w:t>
      </w:r>
      <w:r>
        <w:rPr>
          <w:rFonts w:ascii="Arial" w:hAnsi="Arial" w:cs="Arial"/>
          <w:sz w:val="22"/>
          <w:szCs w:val="22"/>
        </w:rPr>
        <w:t>.</w:t>
      </w:r>
    </w:p>
    <w:p w:rsidR="00AC1886" w:rsidRDefault="00AC1886" w:rsidP="00B05ADD">
      <w:pPr>
        <w:spacing w:before="40"/>
        <w:rPr>
          <w:rFonts w:ascii="Arial" w:hAnsi="Arial" w:cs="Arial"/>
          <w:sz w:val="22"/>
          <w:szCs w:val="22"/>
        </w:rPr>
      </w:pPr>
      <w:r>
        <w:rPr>
          <w:rFonts w:ascii="Arial" w:hAnsi="Arial" w:cs="Arial"/>
          <w:sz w:val="22"/>
          <w:szCs w:val="22"/>
        </w:rPr>
        <w:t xml:space="preserve">Clause 7 repeals </w:t>
      </w:r>
      <w:r w:rsidR="00503CC3">
        <w:rPr>
          <w:rFonts w:ascii="Arial" w:hAnsi="Arial" w:cs="Arial"/>
          <w:sz w:val="22"/>
          <w:szCs w:val="22"/>
        </w:rPr>
        <w:t>the service requirement in respect of the Commission’s</w:t>
      </w:r>
      <w:r>
        <w:rPr>
          <w:rFonts w:ascii="Arial" w:hAnsi="Arial" w:cs="Arial"/>
          <w:sz w:val="22"/>
          <w:szCs w:val="22"/>
        </w:rPr>
        <w:t xml:space="preserve"> Form F8A </w:t>
      </w:r>
      <w:r w:rsidR="00985FD9">
        <w:rPr>
          <w:rFonts w:ascii="Arial" w:hAnsi="Arial" w:cs="Arial"/>
          <w:sz w:val="22"/>
          <w:szCs w:val="22"/>
        </w:rPr>
        <w:t xml:space="preserve">in the table </w:t>
      </w:r>
      <w:r>
        <w:rPr>
          <w:rFonts w:ascii="Arial" w:hAnsi="Arial" w:cs="Arial"/>
          <w:sz w:val="22"/>
          <w:szCs w:val="22"/>
        </w:rPr>
        <w:t xml:space="preserve">in Schedule 1 </w:t>
      </w:r>
      <w:r w:rsidR="00985FD9">
        <w:rPr>
          <w:rFonts w:ascii="Arial" w:hAnsi="Arial" w:cs="Arial"/>
          <w:sz w:val="22"/>
          <w:szCs w:val="22"/>
        </w:rPr>
        <w:t xml:space="preserve">to </w:t>
      </w:r>
      <w:r>
        <w:rPr>
          <w:rFonts w:ascii="Arial" w:hAnsi="Arial" w:cs="Arial"/>
          <w:sz w:val="22"/>
          <w:szCs w:val="22"/>
        </w:rPr>
        <w:t xml:space="preserve">the </w:t>
      </w:r>
      <w:r w:rsidR="008E66DB">
        <w:rPr>
          <w:rFonts w:ascii="Arial" w:hAnsi="Arial" w:cs="Arial"/>
          <w:sz w:val="22"/>
          <w:szCs w:val="22"/>
        </w:rPr>
        <w:t>Rules</w:t>
      </w:r>
      <w:r w:rsidR="00985FD9">
        <w:rPr>
          <w:rFonts w:ascii="Arial" w:hAnsi="Arial" w:cs="Arial"/>
          <w:sz w:val="22"/>
          <w:szCs w:val="22"/>
        </w:rPr>
        <w:t>,</w:t>
      </w:r>
      <w:r>
        <w:rPr>
          <w:rFonts w:ascii="Arial" w:hAnsi="Arial" w:cs="Arial"/>
          <w:sz w:val="22"/>
          <w:szCs w:val="22"/>
        </w:rPr>
        <w:t xml:space="preserve"> </w:t>
      </w:r>
      <w:r w:rsidR="00985FD9">
        <w:rPr>
          <w:rFonts w:ascii="Arial" w:hAnsi="Arial" w:cs="Arial"/>
          <w:sz w:val="22"/>
          <w:szCs w:val="22"/>
        </w:rPr>
        <w:t>and substitutes a more precisely worded service requirement</w:t>
      </w:r>
      <w:r>
        <w:rPr>
          <w:rFonts w:ascii="Arial" w:hAnsi="Arial" w:cs="Arial"/>
          <w:sz w:val="22"/>
          <w:szCs w:val="22"/>
        </w:rPr>
        <w:t>.</w:t>
      </w:r>
    </w:p>
    <w:p w:rsidR="00B05ADD" w:rsidRDefault="00B05ADD" w:rsidP="00C21F22">
      <w:pPr>
        <w:spacing w:before="40"/>
        <w:rPr>
          <w:rFonts w:ascii="Arial" w:hAnsi="Arial" w:cs="Arial"/>
          <w:sz w:val="22"/>
          <w:szCs w:val="22"/>
        </w:rPr>
      </w:pPr>
      <w:r>
        <w:rPr>
          <w:rFonts w:ascii="Arial" w:hAnsi="Arial" w:cs="Arial"/>
          <w:sz w:val="22"/>
          <w:szCs w:val="22"/>
        </w:rPr>
        <w:lastRenderedPageBreak/>
        <w:t xml:space="preserve">Clause </w:t>
      </w:r>
      <w:r w:rsidR="00AC1886">
        <w:rPr>
          <w:rFonts w:ascii="Arial" w:hAnsi="Arial" w:cs="Arial"/>
          <w:sz w:val="22"/>
          <w:szCs w:val="22"/>
        </w:rPr>
        <w:t xml:space="preserve">8 </w:t>
      </w:r>
      <w:r>
        <w:rPr>
          <w:rFonts w:ascii="Arial" w:hAnsi="Arial" w:cs="Arial"/>
          <w:sz w:val="22"/>
          <w:szCs w:val="22"/>
        </w:rPr>
        <w:t xml:space="preserve">inserts </w:t>
      </w:r>
      <w:r w:rsidR="00B7345E">
        <w:rPr>
          <w:rFonts w:ascii="Arial" w:hAnsi="Arial" w:cs="Arial"/>
          <w:sz w:val="22"/>
          <w:szCs w:val="22"/>
        </w:rPr>
        <w:t>service requirements and other details</w:t>
      </w:r>
      <w:r>
        <w:rPr>
          <w:rFonts w:ascii="Arial" w:hAnsi="Arial" w:cs="Arial"/>
          <w:sz w:val="22"/>
          <w:szCs w:val="22"/>
        </w:rPr>
        <w:t xml:space="preserve"> </w:t>
      </w:r>
      <w:r w:rsidR="00FB63F4">
        <w:rPr>
          <w:rFonts w:ascii="Arial" w:hAnsi="Arial" w:cs="Arial"/>
          <w:sz w:val="22"/>
          <w:szCs w:val="22"/>
        </w:rPr>
        <w:t>in respect of</w:t>
      </w:r>
      <w:r>
        <w:rPr>
          <w:rFonts w:ascii="Arial" w:hAnsi="Arial" w:cs="Arial"/>
          <w:sz w:val="22"/>
          <w:szCs w:val="22"/>
        </w:rPr>
        <w:t xml:space="preserve"> the </w:t>
      </w:r>
      <w:r w:rsidR="00985FD9">
        <w:rPr>
          <w:rFonts w:ascii="Arial" w:hAnsi="Arial" w:cs="Arial"/>
          <w:sz w:val="22"/>
          <w:szCs w:val="22"/>
        </w:rPr>
        <w:t xml:space="preserve">Commission’s new </w:t>
      </w:r>
      <w:r>
        <w:rPr>
          <w:rFonts w:ascii="Arial" w:hAnsi="Arial" w:cs="Arial"/>
          <w:sz w:val="22"/>
          <w:szCs w:val="22"/>
        </w:rPr>
        <w:t xml:space="preserve">Form F8C </w:t>
      </w:r>
      <w:r w:rsidR="00985FD9">
        <w:rPr>
          <w:rFonts w:ascii="Arial" w:hAnsi="Arial" w:cs="Arial"/>
          <w:sz w:val="22"/>
          <w:szCs w:val="22"/>
        </w:rPr>
        <w:t xml:space="preserve">(General Protections </w:t>
      </w:r>
      <w:r w:rsidR="00FB63F4">
        <w:rPr>
          <w:rFonts w:ascii="Arial" w:hAnsi="Arial" w:cs="Arial"/>
          <w:sz w:val="22"/>
          <w:szCs w:val="22"/>
        </w:rPr>
        <w:t>A</w:t>
      </w:r>
      <w:r w:rsidR="00985FD9">
        <w:rPr>
          <w:rFonts w:ascii="Arial" w:hAnsi="Arial" w:cs="Arial"/>
          <w:sz w:val="22"/>
          <w:szCs w:val="22"/>
        </w:rPr>
        <w:t xml:space="preserve">pplication not involving dismissal) into the table </w:t>
      </w:r>
      <w:r>
        <w:rPr>
          <w:rFonts w:ascii="Arial" w:hAnsi="Arial" w:cs="Arial"/>
          <w:sz w:val="22"/>
          <w:szCs w:val="22"/>
        </w:rPr>
        <w:t xml:space="preserve">in Schedule 1 </w:t>
      </w:r>
      <w:r w:rsidR="00985FD9">
        <w:rPr>
          <w:rFonts w:ascii="Arial" w:hAnsi="Arial" w:cs="Arial"/>
          <w:sz w:val="22"/>
          <w:szCs w:val="22"/>
        </w:rPr>
        <w:t>to</w:t>
      </w:r>
      <w:r>
        <w:rPr>
          <w:rFonts w:ascii="Arial" w:hAnsi="Arial" w:cs="Arial"/>
          <w:sz w:val="22"/>
          <w:szCs w:val="22"/>
        </w:rPr>
        <w:t xml:space="preserve"> the </w:t>
      </w:r>
      <w:r w:rsidR="008E66DB">
        <w:rPr>
          <w:rFonts w:ascii="Arial" w:hAnsi="Arial" w:cs="Arial"/>
          <w:sz w:val="22"/>
          <w:szCs w:val="22"/>
        </w:rPr>
        <w:t>Rules</w:t>
      </w:r>
      <w:r>
        <w:rPr>
          <w:rFonts w:ascii="Arial" w:hAnsi="Arial" w:cs="Arial"/>
          <w:sz w:val="22"/>
          <w:szCs w:val="22"/>
        </w:rPr>
        <w:t>.</w:t>
      </w:r>
    </w:p>
    <w:p w:rsidR="00AC1886" w:rsidRDefault="00AC1886" w:rsidP="00AC1886">
      <w:pPr>
        <w:spacing w:before="40"/>
        <w:rPr>
          <w:rFonts w:ascii="Arial" w:hAnsi="Arial" w:cs="Arial"/>
          <w:sz w:val="22"/>
          <w:szCs w:val="22"/>
        </w:rPr>
      </w:pPr>
      <w:r>
        <w:rPr>
          <w:rFonts w:ascii="Arial" w:hAnsi="Arial" w:cs="Arial"/>
          <w:sz w:val="22"/>
          <w:szCs w:val="22"/>
        </w:rPr>
        <w:t xml:space="preserve">Clause 9 repeals </w:t>
      </w:r>
      <w:r w:rsidR="00985FD9">
        <w:rPr>
          <w:rFonts w:ascii="Arial" w:hAnsi="Arial" w:cs="Arial"/>
          <w:sz w:val="22"/>
          <w:szCs w:val="22"/>
        </w:rPr>
        <w:t>the service requirement in respect of the Commission’s</w:t>
      </w:r>
      <w:r>
        <w:rPr>
          <w:rFonts w:ascii="Arial" w:hAnsi="Arial" w:cs="Arial"/>
          <w:sz w:val="22"/>
          <w:szCs w:val="22"/>
        </w:rPr>
        <w:t xml:space="preserve"> Form F9A </w:t>
      </w:r>
      <w:r w:rsidR="00985FD9">
        <w:rPr>
          <w:rFonts w:ascii="Arial" w:hAnsi="Arial" w:cs="Arial"/>
          <w:sz w:val="22"/>
          <w:szCs w:val="22"/>
        </w:rPr>
        <w:t xml:space="preserve">in the table </w:t>
      </w:r>
      <w:r>
        <w:rPr>
          <w:rFonts w:ascii="Arial" w:hAnsi="Arial" w:cs="Arial"/>
          <w:sz w:val="22"/>
          <w:szCs w:val="22"/>
        </w:rPr>
        <w:t xml:space="preserve">in Schedule 1 </w:t>
      </w:r>
      <w:r w:rsidR="00985FD9">
        <w:rPr>
          <w:rFonts w:ascii="Arial" w:hAnsi="Arial" w:cs="Arial"/>
          <w:sz w:val="22"/>
          <w:szCs w:val="22"/>
        </w:rPr>
        <w:t>to</w:t>
      </w:r>
      <w:r>
        <w:rPr>
          <w:rFonts w:ascii="Arial" w:hAnsi="Arial" w:cs="Arial"/>
          <w:sz w:val="22"/>
          <w:szCs w:val="22"/>
        </w:rPr>
        <w:t xml:space="preserve"> the </w:t>
      </w:r>
      <w:r w:rsidR="00985FD9">
        <w:rPr>
          <w:rFonts w:ascii="Arial" w:hAnsi="Arial" w:cs="Arial"/>
          <w:sz w:val="22"/>
          <w:szCs w:val="22"/>
        </w:rPr>
        <w:t>Rules</w:t>
      </w:r>
      <w:r w:rsidR="00FB63F4">
        <w:rPr>
          <w:rFonts w:ascii="Arial" w:hAnsi="Arial" w:cs="Arial"/>
          <w:sz w:val="22"/>
          <w:szCs w:val="22"/>
        </w:rPr>
        <w:t>,</w:t>
      </w:r>
      <w:r w:rsidR="00985FD9">
        <w:rPr>
          <w:rFonts w:ascii="Arial" w:hAnsi="Arial" w:cs="Arial"/>
          <w:sz w:val="22"/>
          <w:szCs w:val="22"/>
        </w:rPr>
        <w:t xml:space="preserve"> and substitutes a more precisely worded service requirement</w:t>
      </w:r>
      <w:r>
        <w:rPr>
          <w:rFonts w:ascii="Arial" w:hAnsi="Arial" w:cs="Arial"/>
          <w:sz w:val="22"/>
          <w:szCs w:val="22"/>
        </w:rPr>
        <w:t>.</w:t>
      </w:r>
    </w:p>
    <w:p w:rsidR="00AC1886" w:rsidRDefault="00AC1886" w:rsidP="00AC1886">
      <w:pPr>
        <w:spacing w:before="40"/>
        <w:rPr>
          <w:rFonts w:ascii="Arial" w:hAnsi="Arial" w:cs="Arial"/>
          <w:sz w:val="22"/>
          <w:szCs w:val="22"/>
        </w:rPr>
      </w:pPr>
      <w:r>
        <w:rPr>
          <w:rFonts w:ascii="Arial" w:hAnsi="Arial" w:cs="Arial"/>
          <w:sz w:val="22"/>
          <w:szCs w:val="22"/>
        </w:rPr>
        <w:t xml:space="preserve">Clause 10 repeals </w:t>
      </w:r>
      <w:r w:rsidR="00985FD9">
        <w:rPr>
          <w:rFonts w:ascii="Arial" w:hAnsi="Arial" w:cs="Arial"/>
          <w:sz w:val="22"/>
          <w:szCs w:val="22"/>
        </w:rPr>
        <w:t>the service requirement in respect of the Commission’s</w:t>
      </w:r>
      <w:r>
        <w:rPr>
          <w:rFonts w:ascii="Arial" w:hAnsi="Arial" w:cs="Arial"/>
          <w:sz w:val="22"/>
          <w:szCs w:val="22"/>
        </w:rPr>
        <w:t xml:space="preserve"> Form F47B in </w:t>
      </w:r>
      <w:r w:rsidR="00985FD9">
        <w:rPr>
          <w:rFonts w:ascii="Arial" w:hAnsi="Arial" w:cs="Arial"/>
          <w:sz w:val="22"/>
          <w:szCs w:val="22"/>
        </w:rPr>
        <w:t xml:space="preserve">the table in </w:t>
      </w:r>
      <w:r>
        <w:rPr>
          <w:rFonts w:ascii="Arial" w:hAnsi="Arial" w:cs="Arial"/>
          <w:sz w:val="22"/>
          <w:szCs w:val="22"/>
        </w:rPr>
        <w:t xml:space="preserve">Schedule 1 </w:t>
      </w:r>
      <w:r w:rsidR="00985FD9">
        <w:rPr>
          <w:rFonts w:ascii="Arial" w:hAnsi="Arial" w:cs="Arial"/>
          <w:sz w:val="22"/>
          <w:szCs w:val="22"/>
        </w:rPr>
        <w:t>to</w:t>
      </w:r>
      <w:r>
        <w:rPr>
          <w:rFonts w:ascii="Arial" w:hAnsi="Arial" w:cs="Arial"/>
          <w:sz w:val="22"/>
          <w:szCs w:val="22"/>
        </w:rPr>
        <w:t xml:space="preserve"> the </w:t>
      </w:r>
      <w:r w:rsidR="00985FD9">
        <w:rPr>
          <w:rFonts w:ascii="Arial" w:hAnsi="Arial" w:cs="Arial"/>
          <w:sz w:val="22"/>
          <w:szCs w:val="22"/>
        </w:rPr>
        <w:t>Rules, and substitutes a more precisely worded service requirement</w:t>
      </w:r>
      <w:r>
        <w:rPr>
          <w:rFonts w:ascii="Arial" w:hAnsi="Arial" w:cs="Arial"/>
          <w:sz w:val="22"/>
          <w:szCs w:val="22"/>
        </w:rPr>
        <w:t>.</w:t>
      </w:r>
    </w:p>
    <w:p w:rsidR="00AC1886" w:rsidRDefault="00AC1886" w:rsidP="00AC1886">
      <w:pPr>
        <w:spacing w:before="40"/>
        <w:rPr>
          <w:rFonts w:ascii="Arial" w:hAnsi="Arial" w:cs="Arial"/>
          <w:sz w:val="22"/>
          <w:szCs w:val="22"/>
        </w:rPr>
      </w:pPr>
      <w:r>
        <w:rPr>
          <w:rFonts w:ascii="Arial" w:hAnsi="Arial" w:cs="Arial"/>
          <w:sz w:val="22"/>
          <w:szCs w:val="22"/>
        </w:rPr>
        <w:t xml:space="preserve">Clause 11 repeals </w:t>
      </w:r>
      <w:r w:rsidR="00985FD9">
        <w:rPr>
          <w:rFonts w:ascii="Arial" w:hAnsi="Arial" w:cs="Arial"/>
          <w:sz w:val="22"/>
          <w:szCs w:val="22"/>
        </w:rPr>
        <w:t>the service requirement in respect of the Commission’s</w:t>
      </w:r>
      <w:r>
        <w:rPr>
          <w:rFonts w:ascii="Arial" w:hAnsi="Arial" w:cs="Arial"/>
          <w:sz w:val="22"/>
          <w:szCs w:val="22"/>
        </w:rPr>
        <w:t xml:space="preserve"> Form F47D in </w:t>
      </w:r>
      <w:r w:rsidR="00985FD9">
        <w:rPr>
          <w:rFonts w:ascii="Arial" w:hAnsi="Arial" w:cs="Arial"/>
          <w:sz w:val="22"/>
          <w:szCs w:val="22"/>
        </w:rPr>
        <w:t xml:space="preserve">the table in </w:t>
      </w:r>
      <w:r>
        <w:rPr>
          <w:rFonts w:ascii="Arial" w:hAnsi="Arial" w:cs="Arial"/>
          <w:sz w:val="22"/>
          <w:szCs w:val="22"/>
        </w:rPr>
        <w:t xml:space="preserve">Schedule 1 </w:t>
      </w:r>
      <w:r w:rsidR="00985FD9">
        <w:rPr>
          <w:rFonts w:ascii="Arial" w:hAnsi="Arial" w:cs="Arial"/>
          <w:sz w:val="22"/>
          <w:szCs w:val="22"/>
        </w:rPr>
        <w:t xml:space="preserve">to </w:t>
      </w:r>
      <w:r>
        <w:rPr>
          <w:rFonts w:ascii="Arial" w:hAnsi="Arial" w:cs="Arial"/>
          <w:sz w:val="22"/>
          <w:szCs w:val="22"/>
        </w:rPr>
        <w:t xml:space="preserve">the </w:t>
      </w:r>
      <w:r w:rsidR="00985FD9">
        <w:rPr>
          <w:rFonts w:ascii="Arial" w:hAnsi="Arial" w:cs="Arial"/>
          <w:sz w:val="22"/>
          <w:szCs w:val="22"/>
        </w:rPr>
        <w:t>Rules, and substitutes a more precisely worded service requirement</w:t>
      </w:r>
      <w:r>
        <w:rPr>
          <w:rFonts w:ascii="Arial" w:hAnsi="Arial" w:cs="Arial"/>
          <w:sz w:val="22"/>
          <w:szCs w:val="22"/>
        </w:rPr>
        <w:t>.</w:t>
      </w:r>
    </w:p>
    <w:p w:rsidR="00AC1886" w:rsidRDefault="00AC1886" w:rsidP="00AC1886">
      <w:pPr>
        <w:spacing w:before="40"/>
        <w:rPr>
          <w:rFonts w:ascii="Arial" w:hAnsi="Arial" w:cs="Arial"/>
          <w:sz w:val="22"/>
          <w:szCs w:val="22"/>
        </w:rPr>
      </w:pPr>
      <w:r>
        <w:rPr>
          <w:rFonts w:ascii="Arial" w:hAnsi="Arial" w:cs="Arial"/>
          <w:sz w:val="22"/>
          <w:szCs w:val="22"/>
        </w:rPr>
        <w:t xml:space="preserve">Clause 12 repeals </w:t>
      </w:r>
      <w:r w:rsidR="00985FD9">
        <w:rPr>
          <w:rFonts w:ascii="Arial" w:hAnsi="Arial" w:cs="Arial"/>
          <w:sz w:val="22"/>
          <w:szCs w:val="22"/>
        </w:rPr>
        <w:t>the service requirement in respect of the Commission’s</w:t>
      </w:r>
      <w:r>
        <w:rPr>
          <w:rFonts w:ascii="Arial" w:hAnsi="Arial" w:cs="Arial"/>
          <w:sz w:val="22"/>
          <w:szCs w:val="22"/>
        </w:rPr>
        <w:t xml:space="preserve"> Form F73 in </w:t>
      </w:r>
      <w:r w:rsidR="00985FD9">
        <w:rPr>
          <w:rFonts w:ascii="Arial" w:hAnsi="Arial" w:cs="Arial"/>
          <w:sz w:val="22"/>
          <w:szCs w:val="22"/>
        </w:rPr>
        <w:t xml:space="preserve">the table in </w:t>
      </w:r>
      <w:r>
        <w:rPr>
          <w:rFonts w:ascii="Arial" w:hAnsi="Arial" w:cs="Arial"/>
          <w:sz w:val="22"/>
          <w:szCs w:val="22"/>
        </w:rPr>
        <w:t xml:space="preserve">Schedule 1 </w:t>
      </w:r>
      <w:r w:rsidR="00985FD9">
        <w:rPr>
          <w:rFonts w:ascii="Arial" w:hAnsi="Arial" w:cs="Arial"/>
          <w:sz w:val="22"/>
          <w:szCs w:val="22"/>
        </w:rPr>
        <w:t>to</w:t>
      </w:r>
      <w:r>
        <w:rPr>
          <w:rFonts w:ascii="Arial" w:hAnsi="Arial" w:cs="Arial"/>
          <w:sz w:val="22"/>
          <w:szCs w:val="22"/>
        </w:rPr>
        <w:t xml:space="preserve"> the </w:t>
      </w:r>
      <w:r w:rsidR="00985FD9">
        <w:rPr>
          <w:rFonts w:ascii="Arial" w:hAnsi="Arial" w:cs="Arial"/>
          <w:sz w:val="22"/>
          <w:szCs w:val="22"/>
        </w:rPr>
        <w:t>Rules</w:t>
      </w:r>
      <w:r w:rsidR="00EB5321">
        <w:rPr>
          <w:rFonts w:ascii="Arial" w:hAnsi="Arial" w:cs="Arial"/>
          <w:sz w:val="22"/>
          <w:szCs w:val="22"/>
        </w:rPr>
        <w:t>, and substitutes a more precisely worded service requirement</w:t>
      </w:r>
      <w:r>
        <w:rPr>
          <w:rFonts w:ascii="Arial" w:hAnsi="Arial" w:cs="Arial"/>
          <w:sz w:val="22"/>
          <w:szCs w:val="22"/>
        </w:rPr>
        <w:t>.</w:t>
      </w:r>
    </w:p>
    <w:p w:rsidR="00AC1886" w:rsidRDefault="00AC1886" w:rsidP="00AC1886">
      <w:pPr>
        <w:spacing w:before="40"/>
        <w:rPr>
          <w:rFonts w:ascii="Arial" w:hAnsi="Arial" w:cs="Arial"/>
          <w:sz w:val="22"/>
          <w:szCs w:val="22"/>
        </w:rPr>
      </w:pPr>
      <w:r>
        <w:rPr>
          <w:rFonts w:ascii="Arial" w:hAnsi="Arial" w:cs="Arial"/>
          <w:sz w:val="22"/>
          <w:szCs w:val="22"/>
        </w:rPr>
        <w:t xml:space="preserve">Clause 13 repeals </w:t>
      </w:r>
      <w:r w:rsidR="00EB5321">
        <w:rPr>
          <w:rFonts w:ascii="Arial" w:hAnsi="Arial" w:cs="Arial"/>
          <w:sz w:val="22"/>
          <w:szCs w:val="22"/>
        </w:rPr>
        <w:t>the service requirement in respect of the Commission’s</w:t>
      </w:r>
      <w:r>
        <w:rPr>
          <w:rFonts w:ascii="Arial" w:hAnsi="Arial" w:cs="Arial"/>
          <w:sz w:val="22"/>
          <w:szCs w:val="22"/>
        </w:rPr>
        <w:t xml:space="preserve"> Form F74 in </w:t>
      </w:r>
      <w:r w:rsidR="00EB5321">
        <w:rPr>
          <w:rFonts w:ascii="Arial" w:hAnsi="Arial" w:cs="Arial"/>
          <w:sz w:val="22"/>
          <w:szCs w:val="22"/>
        </w:rPr>
        <w:t xml:space="preserve">the table in </w:t>
      </w:r>
      <w:r>
        <w:rPr>
          <w:rFonts w:ascii="Arial" w:hAnsi="Arial" w:cs="Arial"/>
          <w:sz w:val="22"/>
          <w:szCs w:val="22"/>
        </w:rPr>
        <w:t xml:space="preserve">Schedule 1 </w:t>
      </w:r>
      <w:r w:rsidR="00EB5321">
        <w:rPr>
          <w:rFonts w:ascii="Arial" w:hAnsi="Arial" w:cs="Arial"/>
          <w:sz w:val="22"/>
          <w:szCs w:val="22"/>
        </w:rPr>
        <w:t>to</w:t>
      </w:r>
      <w:r>
        <w:rPr>
          <w:rFonts w:ascii="Arial" w:hAnsi="Arial" w:cs="Arial"/>
          <w:sz w:val="22"/>
          <w:szCs w:val="22"/>
        </w:rPr>
        <w:t xml:space="preserve"> the </w:t>
      </w:r>
      <w:r w:rsidR="00EB5321">
        <w:rPr>
          <w:rFonts w:ascii="Arial" w:hAnsi="Arial" w:cs="Arial"/>
          <w:sz w:val="22"/>
          <w:szCs w:val="22"/>
        </w:rPr>
        <w:t>Rules, and substitutes a more precisely worded service requirement</w:t>
      </w:r>
      <w:r>
        <w:rPr>
          <w:rFonts w:ascii="Arial" w:hAnsi="Arial" w:cs="Arial"/>
          <w:sz w:val="22"/>
          <w:szCs w:val="22"/>
        </w:rPr>
        <w:t>.</w:t>
      </w:r>
    </w:p>
    <w:p w:rsidR="00AC1886" w:rsidRDefault="00AC1886" w:rsidP="00AC1886">
      <w:pPr>
        <w:spacing w:before="40"/>
        <w:rPr>
          <w:rFonts w:ascii="Arial" w:hAnsi="Arial" w:cs="Arial"/>
          <w:sz w:val="22"/>
          <w:szCs w:val="22"/>
        </w:rPr>
      </w:pPr>
    </w:p>
    <w:p w:rsidR="00AC1886" w:rsidRPr="00842842" w:rsidRDefault="00AC1886" w:rsidP="00C21F22">
      <w:pPr>
        <w:spacing w:before="40"/>
        <w:rPr>
          <w:rFonts w:ascii="Arial" w:hAnsi="Arial" w:cs="Arial"/>
          <w:sz w:val="22"/>
          <w:szCs w:val="22"/>
        </w:rPr>
      </w:pPr>
    </w:p>
    <w:p w:rsidR="00F444F5" w:rsidRDefault="00F444F5" w:rsidP="00C21F22">
      <w:pPr>
        <w:spacing w:before="40"/>
        <w:rPr>
          <w:rFonts w:ascii="Arial" w:hAnsi="Arial" w:cs="Arial"/>
          <w:sz w:val="22"/>
          <w:szCs w:val="22"/>
          <w:u w:val="single"/>
        </w:rPr>
        <w:sectPr w:rsidR="00F444F5" w:rsidSect="00AB2989">
          <w:footerReference w:type="default" r:id="rId7"/>
          <w:pgSz w:w="11906" w:h="16838"/>
          <w:pgMar w:top="1440" w:right="1440" w:bottom="1440" w:left="1440" w:header="708" w:footer="708" w:gutter="0"/>
          <w:cols w:space="708"/>
          <w:docGrid w:linePitch="360"/>
        </w:sectPr>
      </w:pPr>
    </w:p>
    <w:p w:rsidR="00F444F5" w:rsidRPr="00F444F5" w:rsidRDefault="00F444F5" w:rsidP="00F444F5">
      <w:pPr>
        <w:spacing w:before="40"/>
        <w:jc w:val="center"/>
        <w:rPr>
          <w:rFonts w:ascii="Arial" w:hAnsi="Arial" w:cs="Arial"/>
          <w:b/>
          <w:sz w:val="22"/>
          <w:szCs w:val="22"/>
        </w:rPr>
      </w:pPr>
      <w:r w:rsidRPr="00F444F5">
        <w:rPr>
          <w:rFonts w:ascii="Arial" w:hAnsi="Arial" w:cs="Arial"/>
          <w:b/>
          <w:sz w:val="22"/>
          <w:szCs w:val="22"/>
        </w:rPr>
        <w:lastRenderedPageBreak/>
        <w:t>Statement of Compatibility with Human Rights</w:t>
      </w:r>
    </w:p>
    <w:p w:rsidR="00F444F5" w:rsidRPr="00F444F5" w:rsidRDefault="00F444F5" w:rsidP="00F444F5">
      <w:pPr>
        <w:spacing w:before="40"/>
        <w:jc w:val="center"/>
        <w:rPr>
          <w:rFonts w:ascii="Arial" w:hAnsi="Arial" w:cs="Arial"/>
          <w:sz w:val="22"/>
          <w:szCs w:val="22"/>
        </w:rPr>
      </w:pPr>
      <w:r w:rsidRPr="005D45C9">
        <w:rPr>
          <w:rFonts w:ascii="Arial" w:hAnsi="Arial" w:cs="Arial"/>
          <w:sz w:val="22"/>
          <w:szCs w:val="22"/>
        </w:rPr>
        <w:t>Prepared in accordance with part 3 of the</w:t>
      </w:r>
      <w:r w:rsidRPr="00F444F5">
        <w:rPr>
          <w:rFonts w:ascii="Arial" w:hAnsi="Arial" w:cs="Arial"/>
          <w:i/>
          <w:sz w:val="22"/>
          <w:szCs w:val="22"/>
        </w:rPr>
        <w:t xml:space="preserve"> </w:t>
      </w:r>
      <w:r w:rsidRPr="00F444F5">
        <w:rPr>
          <w:rFonts w:ascii="Arial" w:hAnsi="Arial" w:cs="Arial"/>
          <w:i/>
          <w:sz w:val="22"/>
          <w:szCs w:val="22"/>
        </w:rPr>
        <w:br/>
        <w:t>Human Rights (Parliamentary Scrutiny) Act 2011</w:t>
      </w:r>
      <w:r w:rsidRPr="00F444F5">
        <w:rPr>
          <w:rFonts w:ascii="Arial" w:hAnsi="Arial" w:cs="Arial"/>
          <w:sz w:val="22"/>
          <w:szCs w:val="22"/>
        </w:rPr>
        <w:t xml:space="preserve"> (</w:t>
      </w:r>
      <w:proofErr w:type="spellStart"/>
      <w:r w:rsidRPr="00F444F5">
        <w:rPr>
          <w:rFonts w:ascii="Arial" w:hAnsi="Arial" w:cs="Arial"/>
          <w:sz w:val="22"/>
          <w:szCs w:val="22"/>
        </w:rPr>
        <w:t>Cth</w:t>
      </w:r>
      <w:proofErr w:type="spellEnd"/>
      <w:r w:rsidRPr="00F444F5">
        <w:rPr>
          <w:rFonts w:ascii="Arial" w:hAnsi="Arial" w:cs="Arial"/>
          <w:sz w:val="22"/>
          <w:szCs w:val="22"/>
        </w:rPr>
        <w:t>)</w:t>
      </w:r>
    </w:p>
    <w:p w:rsidR="00F444F5" w:rsidRPr="00F444F5" w:rsidRDefault="00F444F5" w:rsidP="00F444F5">
      <w:pPr>
        <w:spacing w:before="40"/>
        <w:jc w:val="center"/>
        <w:rPr>
          <w:rFonts w:ascii="Arial" w:hAnsi="Arial" w:cs="Arial"/>
          <w:i/>
          <w:sz w:val="22"/>
          <w:szCs w:val="22"/>
        </w:rPr>
      </w:pPr>
    </w:p>
    <w:p w:rsidR="00F444F5" w:rsidRPr="0091120C" w:rsidRDefault="0091120C" w:rsidP="0091120C">
      <w:pPr>
        <w:spacing w:before="40"/>
        <w:jc w:val="center"/>
        <w:rPr>
          <w:rFonts w:ascii="Arial" w:hAnsi="Arial" w:cs="Arial"/>
          <w:b/>
          <w:i/>
          <w:sz w:val="22"/>
          <w:szCs w:val="22"/>
        </w:rPr>
      </w:pPr>
      <w:r w:rsidRPr="0091120C">
        <w:rPr>
          <w:rFonts w:ascii="Arial" w:hAnsi="Arial" w:cs="Arial"/>
          <w:b/>
          <w:i/>
          <w:sz w:val="22"/>
          <w:szCs w:val="22"/>
        </w:rPr>
        <w:t>Fair Work Commission Amendment (General Protections Applications</w:t>
      </w:r>
      <w:r w:rsidR="00E052D9">
        <w:rPr>
          <w:rFonts w:ascii="Arial" w:hAnsi="Arial" w:cs="Arial"/>
          <w:b/>
          <w:i/>
          <w:sz w:val="22"/>
          <w:szCs w:val="22"/>
        </w:rPr>
        <w:t xml:space="preserve"> and Other Measures</w:t>
      </w:r>
      <w:r w:rsidRPr="0091120C">
        <w:rPr>
          <w:rFonts w:ascii="Arial" w:hAnsi="Arial" w:cs="Arial"/>
          <w:b/>
          <w:i/>
          <w:sz w:val="22"/>
          <w:szCs w:val="22"/>
        </w:rPr>
        <w:t>) Rule 2014</w:t>
      </w:r>
      <w:r w:rsidR="00F444F5" w:rsidRPr="00F444F5">
        <w:rPr>
          <w:rFonts w:ascii="Arial" w:hAnsi="Arial" w:cs="Arial"/>
          <w:b/>
          <w:i/>
          <w:sz w:val="22"/>
          <w:szCs w:val="22"/>
        </w:rPr>
        <w:t xml:space="preserve"> </w:t>
      </w:r>
    </w:p>
    <w:p w:rsidR="00F444F5" w:rsidRPr="00F444F5" w:rsidRDefault="00F444F5" w:rsidP="00F444F5">
      <w:pPr>
        <w:spacing w:before="40"/>
        <w:rPr>
          <w:rFonts w:ascii="Arial" w:hAnsi="Arial" w:cs="Arial"/>
          <w:i/>
          <w:sz w:val="22"/>
          <w:szCs w:val="22"/>
        </w:rPr>
      </w:pPr>
      <w:r w:rsidRPr="00F444F5">
        <w:rPr>
          <w:rFonts w:ascii="Arial" w:hAnsi="Arial" w:cs="Arial"/>
          <w:sz w:val="22"/>
          <w:szCs w:val="22"/>
        </w:rPr>
        <w:t xml:space="preserve">This instrument is compatible with the human rights and freedoms recognised or declared in the international instruments listed in section 3 of the </w:t>
      </w:r>
      <w:r w:rsidRPr="00F444F5">
        <w:rPr>
          <w:rFonts w:ascii="Arial" w:hAnsi="Arial" w:cs="Arial"/>
          <w:i/>
          <w:sz w:val="22"/>
          <w:szCs w:val="22"/>
        </w:rPr>
        <w:t xml:space="preserve">Human Rights (Parliamentary Scrutiny) Act 2011 </w:t>
      </w:r>
      <w:r w:rsidRPr="00F444F5">
        <w:rPr>
          <w:rFonts w:ascii="Arial" w:hAnsi="Arial" w:cs="Arial"/>
          <w:sz w:val="22"/>
          <w:szCs w:val="22"/>
        </w:rPr>
        <w:t>(</w:t>
      </w:r>
      <w:proofErr w:type="spellStart"/>
      <w:r w:rsidRPr="00F444F5">
        <w:rPr>
          <w:rFonts w:ascii="Arial" w:hAnsi="Arial" w:cs="Arial"/>
          <w:sz w:val="22"/>
          <w:szCs w:val="22"/>
        </w:rPr>
        <w:t>Cth</w:t>
      </w:r>
      <w:proofErr w:type="spellEnd"/>
      <w:r w:rsidRPr="00F444F5">
        <w:rPr>
          <w:rFonts w:ascii="Arial" w:hAnsi="Arial" w:cs="Arial"/>
          <w:sz w:val="22"/>
          <w:szCs w:val="22"/>
        </w:rPr>
        <w:t>)</w:t>
      </w:r>
      <w:r w:rsidRPr="00F444F5">
        <w:rPr>
          <w:rFonts w:ascii="Arial" w:hAnsi="Arial" w:cs="Arial"/>
          <w:i/>
          <w:sz w:val="22"/>
          <w:szCs w:val="22"/>
        </w:rPr>
        <w:t>.</w:t>
      </w:r>
    </w:p>
    <w:p w:rsidR="00F444F5" w:rsidRPr="00F444F5" w:rsidRDefault="00F444F5" w:rsidP="00F444F5">
      <w:pPr>
        <w:spacing w:before="40"/>
        <w:rPr>
          <w:rFonts w:ascii="Arial" w:hAnsi="Arial" w:cs="Arial"/>
          <w:b/>
          <w:sz w:val="22"/>
          <w:szCs w:val="22"/>
        </w:rPr>
      </w:pPr>
      <w:r w:rsidRPr="00F444F5">
        <w:rPr>
          <w:rFonts w:ascii="Arial" w:hAnsi="Arial" w:cs="Arial"/>
          <w:b/>
          <w:sz w:val="22"/>
          <w:szCs w:val="22"/>
        </w:rPr>
        <w:t>Overview of the Legislative Instrument</w:t>
      </w:r>
    </w:p>
    <w:p w:rsidR="005D45C9" w:rsidRDefault="005D45C9" w:rsidP="00F444F5">
      <w:pPr>
        <w:spacing w:before="40"/>
        <w:rPr>
          <w:rFonts w:ascii="Arial" w:hAnsi="Arial" w:cs="Arial"/>
          <w:sz w:val="22"/>
          <w:szCs w:val="22"/>
        </w:rPr>
      </w:pPr>
      <w:r>
        <w:rPr>
          <w:rFonts w:ascii="Arial" w:hAnsi="Arial" w:cs="Arial"/>
          <w:sz w:val="22"/>
          <w:szCs w:val="22"/>
        </w:rPr>
        <w:t xml:space="preserve">The </w:t>
      </w:r>
      <w:r>
        <w:rPr>
          <w:rFonts w:ascii="Arial" w:hAnsi="Arial" w:cs="Arial"/>
          <w:i/>
          <w:sz w:val="22"/>
          <w:szCs w:val="22"/>
        </w:rPr>
        <w:t xml:space="preserve">Fair Work Commission </w:t>
      </w:r>
      <w:r w:rsidR="0059229B">
        <w:rPr>
          <w:rFonts w:ascii="Arial" w:hAnsi="Arial" w:cs="Arial"/>
          <w:i/>
          <w:sz w:val="22"/>
          <w:szCs w:val="22"/>
        </w:rPr>
        <w:t>Amendment (</w:t>
      </w:r>
      <w:r w:rsidR="0091120C">
        <w:rPr>
          <w:rFonts w:ascii="Arial" w:hAnsi="Arial" w:cs="Arial"/>
          <w:i/>
          <w:sz w:val="22"/>
          <w:szCs w:val="22"/>
        </w:rPr>
        <w:t>General Protections Applications</w:t>
      </w:r>
      <w:r w:rsidR="00E052D9">
        <w:rPr>
          <w:rFonts w:ascii="Arial" w:hAnsi="Arial" w:cs="Arial"/>
          <w:i/>
          <w:sz w:val="22"/>
          <w:szCs w:val="22"/>
        </w:rPr>
        <w:t xml:space="preserve"> and Other Measures</w:t>
      </w:r>
      <w:r w:rsidR="0059229B">
        <w:rPr>
          <w:rFonts w:ascii="Arial" w:hAnsi="Arial" w:cs="Arial"/>
          <w:i/>
          <w:sz w:val="22"/>
          <w:szCs w:val="22"/>
        </w:rPr>
        <w:t xml:space="preserve">) </w:t>
      </w:r>
      <w:r>
        <w:rPr>
          <w:rFonts w:ascii="Arial" w:hAnsi="Arial" w:cs="Arial"/>
          <w:i/>
          <w:sz w:val="22"/>
          <w:szCs w:val="22"/>
        </w:rPr>
        <w:t>Rule 201</w:t>
      </w:r>
      <w:r w:rsidR="0091120C">
        <w:rPr>
          <w:rFonts w:ascii="Arial" w:hAnsi="Arial" w:cs="Arial"/>
          <w:i/>
          <w:sz w:val="22"/>
          <w:szCs w:val="22"/>
        </w:rPr>
        <w:t>4</w:t>
      </w:r>
      <w:r>
        <w:rPr>
          <w:rFonts w:ascii="Arial" w:hAnsi="Arial" w:cs="Arial"/>
          <w:sz w:val="22"/>
          <w:szCs w:val="22"/>
        </w:rPr>
        <w:t xml:space="preserve"> (</w:t>
      </w:r>
      <w:r w:rsidR="00E052D9">
        <w:rPr>
          <w:rFonts w:ascii="Arial" w:hAnsi="Arial" w:cs="Arial"/>
          <w:sz w:val="22"/>
          <w:szCs w:val="22"/>
        </w:rPr>
        <w:t xml:space="preserve">Amendment </w:t>
      </w:r>
      <w:r>
        <w:rPr>
          <w:rFonts w:ascii="Arial" w:hAnsi="Arial" w:cs="Arial"/>
          <w:sz w:val="22"/>
          <w:szCs w:val="22"/>
        </w:rPr>
        <w:t xml:space="preserve">Rule) </w:t>
      </w:r>
      <w:r w:rsidR="00722D1B">
        <w:rPr>
          <w:rFonts w:ascii="Arial" w:hAnsi="Arial" w:cs="Arial"/>
          <w:sz w:val="22"/>
          <w:szCs w:val="22"/>
        </w:rPr>
        <w:t xml:space="preserve">is </w:t>
      </w:r>
      <w:r>
        <w:rPr>
          <w:rFonts w:ascii="Arial" w:hAnsi="Arial" w:cs="Arial"/>
          <w:sz w:val="22"/>
          <w:szCs w:val="22"/>
        </w:rPr>
        <w:t xml:space="preserve">a procedural rule made by the President of the Fair Work Commission under section 609 of the </w:t>
      </w:r>
      <w:r>
        <w:rPr>
          <w:rFonts w:ascii="Arial" w:hAnsi="Arial" w:cs="Arial"/>
          <w:i/>
          <w:sz w:val="22"/>
          <w:szCs w:val="22"/>
        </w:rPr>
        <w:t>Fair Work Act 2009</w:t>
      </w:r>
      <w:r>
        <w:rPr>
          <w:rFonts w:ascii="Arial" w:hAnsi="Arial" w:cs="Arial"/>
          <w:sz w:val="22"/>
          <w:szCs w:val="22"/>
        </w:rPr>
        <w:t xml:space="preserve">. The </w:t>
      </w:r>
      <w:r w:rsidR="00E052D9">
        <w:rPr>
          <w:rFonts w:ascii="Arial" w:hAnsi="Arial" w:cs="Arial"/>
          <w:sz w:val="22"/>
          <w:szCs w:val="22"/>
        </w:rPr>
        <w:t xml:space="preserve">Amendment </w:t>
      </w:r>
      <w:r>
        <w:rPr>
          <w:rFonts w:ascii="Arial" w:hAnsi="Arial" w:cs="Arial"/>
          <w:sz w:val="22"/>
          <w:szCs w:val="22"/>
        </w:rPr>
        <w:t xml:space="preserve">Rule </w:t>
      </w:r>
      <w:r w:rsidR="008E66DB">
        <w:rPr>
          <w:rFonts w:ascii="Arial" w:hAnsi="Arial" w:cs="Arial"/>
          <w:sz w:val="22"/>
          <w:szCs w:val="22"/>
        </w:rPr>
        <w:t>provide</w:t>
      </w:r>
      <w:r w:rsidR="00722D1B">
        <w:rPr>
          <w:rFonts w:ascii="Arial" w:hAnsi="Arial" w:cs="Arial"/>
          <w:sz w:val="22"/>
          <w:szCs w:val="22"/>
        </w:rPr>
        <w:t>s</w:t>
      </w:r>
      <w:r w:rsidR="008E66DB">
        <w:rPr>
          <w:rFonts w:ascii="Arial" w:hAnsi="Arial" w:cs="Arial"/>
          <w:sz w:val="22"/>
          <w:szCs w:val="22"/>
        </w:rPr>
        <w:t xml:space="preserve"> for</w:t>
      </w:r>
      <w:r>
        <w:rPr>
          <w:rFonts w:ascii="Arial" w:hAnsi="Arial" w:cs="Arial"/>
          <w:sz w:val="22"/>
          <w:szCs w:val="22"/>
        </w:rPr>
        <w:t xml:space="preserve"> practice and procedure that is to be followed by the </w:t>
      </w:r>
      <w:r w:rsidR="00722D1B">
        <w:rPr>
          <w:rFonts w:ascii="Arial" w:hAnsi="Arial" w:cs="Arial"/>
          <w:sz w:val="22"/>
          <w:szCs w:val="22"/>
        </w:rPr>
        <w:t xml:space="preserve">Fair Work </w:t>
      </w:r>
      <w:r>
        <w:rPr>
          <w:rFonts w:ascii="Arial" w:hAnsi="Arial" w:cs="Arial"/>
          <w:sz w:val="22"/>
          <w:szCs w:val="22"/>
        </w:rPr>
        <w:t>Commission and the conduct of business in relation to matters allowed or required to be dealt with by the Commission.</w:t>
      </w:r>
    </w:p>
    <w:p w:rsidR="00F444F5" w:rsidRPr="00F444F5" w:rsidRDefault="00F444F5" w:rsidP="00F444F5">
      <w:pPr>
        <w:spacing w:before="40"/>
        <w:rPr>
          <w:rFonts w:ascii="Arial" w:hAnsi="Arial" w:cs="Arial"/>
          <w:b/>
          <w:sz w:val="22"/>
          <w:szCs w:val="22"/>
        </w:rPr>
      </w:pPr>
      <w:r w:rsidRPr="00F444F5">
        <w:rPr>
          <w:rFonts w:ascii="Arial" w:hAnsi="Arial" w:cs="Arial"/>
          <w:b/>
          <w:sz w:val="22"/>
          <w:szCs w:val="22"/>
        </w:rPr>
        <w:t>Human Rights Implications</w:t>
      </w:r>
    </w:p>
    <w:p w:rsidR="00F444F5" w:rsidRPr="00F444F5" w:rsidRDefault="00F444F5" w:rsidP="00F444F5">
      <w:pPr>
        <w:spacing w:before="40"/>
        <w:rPr>
          <w:rFonts w:ascii="Arial" w:hAnsi="Arial" w:cs="Arial"/>
          <w:sz w:val="22"/>
          <w:szCs w:val="22"/>
        </w:rPr>
      </w:pPr>
      <w:r w:rsidRPr="00F444F5">
        <w:rPr>
          <w:rFonts w:ascii="Arial" w:hAnsi="Arial" w:cs="Arial"/>
          <w:sz w:val="22"/>
          <w:szCs w:val="22"/>
        </w:rPr>
        <w:t xml:space="preserve">The </w:t>
      </w:r>
      <w:r w:rsidR="00E052D9">
        <w:rPr>
          <w:rFonts w:ascii="Arial" w:hAnsi="Arial" w:cs="Arial"/>
          <w:sz w:val="22"/>
          <w:szCs w:val="22"/>
        </w:rPr>
        <w:t xml:space="preserve">Amendment </w:t>
      </w:r>
      <w:r w:rsidR="005D45C9">
        <w:rPr>
          <w:rFonts w:ascii="Arial" w:hAnsi="Arial" w:cs="Arial"/>
          <w:sz w:val="22"/>
          <w:szCs w:val="22"/>
        </w:rPr>
        <w:t>Rule</w:t>
      </w:r>
      <w:r w:rsidRPr="00F444F5">
        <w:rPr>
          <w:rFonts w:ascii="Arial" w:hAnsi="Arial" w:cs="Arial"/>
          <w:sz w:val="22"/>
          <w:szCs w:val="22"/>
        </w:rPr>
        <w:t xml:space="preserve"> do</w:t>
      </w:r>
      <w:r w:rsidR="00722D1B">
        <w:rPr>
          <w:rFonts w:ascii="Arial" w:hAnsi="Arial" w:cs="Arial"/>
          <w:sz w:val="22"/>
          <w:szCs w:val="22"/>
        </w:rPr>
        <w:t>es</w:t>
      </w:r>
      <w:r w:rsidRPr="00F444F5">
        <w:rPr>
          <w:rFonts w:ascii="Arial" w:hAnsi="Arial" w:cs="Arial"/>
          <w:sz w:val="22"/>
          <w:szCs w:val="22"/>
        </w:rPr>
        <w:t xml:space="preserve"> not engage any of the applicable rights or freedoms.</w:t>
      </w:r>
    </w:p>
    <w:p w:rsidR="00F444F5" w:rsidRPr="00F444F5" w:rsidRDefault="00F444F5" w:rsidP="00F444F5">
      <w:pPr>
        <w:spacing w:before="40"/>
        <w:rPr>
          <w:rFonts w:ascii="Arial" w:hAnsi="Arial" w:cs="Arial"/>
          <w:b/>
          <w:sz w:val="22"/>
          <w:szCs w:val="22"/>
        </w:rPr>
      </w:pPr>
      <w:r w:rsidRPr="00F444F5">
        <w:rPr>
          <w:rFonts w:ascii="Arial" w:hAnsi="Arial" w:cs="Arial"/>
          <w:b/>
          <w:sz w:val="22"/>
          <w:szCs w:val="22"/>
        </w:rPr>
        <w:t>Conclusion</w:t>
      </w:r>
    </w:p>
    <w:p w:rsidR="00F444F5" w:rsidRPr="00F444F5" w:rsidRDefault="005D45C9" w:rsidP="00F444F5">
      <w:pPr>
        <w:spacing w:before="40"/>
        <w:rPr>
          <w:rFonts w:ascii="Arial" w:hAnsi="Arial" w:cs="Arial"/>
          <w:sz w:val="22"/>
          <w:szCs w:val="22"/>
        </w:rPr>
      </w:pPr>
      <w:r>
        <w:rPr>
          <w:rFonts w:ascii="Arial" w:hAnsi="Arial" w:cs="Arial"/>
          <w:sz w:val="22"/>
          <w:szCs w:val="22"/>
        </w:rPr>
        <w:t xml:space="preserve">The </w:t>
      </w:r>
      <w:r w:rsidR="00E052D9">
        <w:rPr>
          <w:rFonts w:ascii="Arial" w:hAnsi="Arial" w:cs="Arial"/>
          <w:sz w:val="22"/>
          <w:szCs w:val="22"/>
        </w:rPr>
        <w:t xml:space="preserve">Amendment </w:t>
      </w:r>
      <w:r>
        <w:rPr>
          <w:rFonts w:ascii="Arial" w:hAnsi="Arial" w:cs="Arial"/>
          <w:sz w:val="22"/>
          <w:szCs w:val="22"/>
        </w:rPr>
        <w:t xml:space="preserve">Rule </w:t>
      </w:r>
      <w:r w:rsidR="00722D1B">
        <w:rPr>
          <w:rFonts w:ascii="Arial" w:hAnsi="Arial" w:cs="Arial"/>
          <w:sz w:val="22"/>
          <w:szCs w:val="22"/>
        </w:rPr>
        <w:t>is</w:t>
      </w:r>
      <w:r w:rsidR="00F444F5" w:rsidRPr="00F444F5">
        <w:rPr>
          <w:rFonts w:ascii="Arial" w:hAnsi="Arial" w:cs="Arial"/>
          <w:sz w:val="22"/>
          <w:szCs w:val="22"/>
        </w:rPr>
        <w:t xml:space="preserve"> compatible with human rights as </w:t>
      </w:r>
      <w:r w:rsidR="00722D1B">
        <w:rPr>
          <w:rFonts w:ascii="Arial" w:hAnsi="Arial" w:cs="Arial"/>
          <w:sz w:val="22"/>
          <w:szCs w:val="22"/>
        </w:rPr>
        <w:t>it</w:t>
      </w:r>
      <w:r>
        <w:rPr>
          <w:rFonts w:ascii="Arial" w:hAnsi="Arial" w:cs="Arial"/>
          <w:sz w:val="22"/>
          <w:szCs w:val="22"/>
        </w:rPr>
        <w:t xml:space="preserve"> do</w:t>
      </w:r>
      <w:r w:rsidR="00722D1B">
        <w:rPr>
          <w:rFonts w:ascii="Arial" w:hAnsi="Arial" w:cs="Arial"/>
          <w:sz w:val="22"/>
          <w:szCs w:val="22"/>
        </w:rPr>
        <w:t>es</w:t>
      </w:r>
      <w:r w:rsidR="00F444F5" w:rsidRPr="00F444F5">
        <w:rPr>
          <w:rFonts w:ascii="Arial" w:hAnsi="Arial" w:cs="Arial"/>
          <w:sz w:val="22"/>
          <w:szCs w:val="22"/>
        </w:rPr>
        <w:t xml:space="preserve"> not raise any human rights issues. </w:t>
      </w:r>
    </w:p>
    <w:p w:rsidR="00F444F5" w:rsidRDefault="00F444F5" w:rsidP="00F444F5">
      <w:pPr>
        <w:autoSpaceDE w:val="0"/>
        <w:autoSpaceDN w:val="0"/>
        <w:adjustRightInd w:val="0"/>
        <w:spacing w:before="40"/>
        <w:rPr>
          <w:rFonts w:ascii="Arial" w:hAnsi="Arial" w:cs="Arial"/>
          <w:sz w:val="22"/>
          <w:szCs w:val="22"/>
        </w:rPr>
      </w:pPr>
    </w:p>
    <w:p w:rsidR="0059229B" w:rsidRDefault="0059229B" w:rsidP="00F444F5">
      <w:pPr>
        <w:autoSpaceDE w:val="0"/>
        <w:autoSpaceDN w:val="0"/>
        <w:adjustRightInd w:val="0"/>
        <w:spacing w:before="40"/>
        <w:rPr>
          <w:rFonts w:ascii="Arial" w:hAnsi="Arial" w:cs="Arial"/>
          <w:sz w:val="22"/>
          <w:szCs w:val="22"/>
        </w:rPr>
      </w:pPr>
    </w:p>
    <w:p w:rsidR="0059229B" w:rsidRDefault="0059229B" w:rsidP="00F444F5">
      <w:pPr>
        <w:autoSpaceDE w:val="0"/>
        <w:autoSpaceDN w:val="0"/>
        <w:adjustRightInd w:val="0"/>
        <w:spacing w:before="40"/>
        <w:rPr>
          <w:rFonts w:ascii="Arial" w:hAnsi="Arial" w:cs="Arial"/>
          <w:sz w:val="22"/>
          <w:szCs w:val="22"/>
        </w:rPr>
      </w:pPr>
    </w:p>
    <w:p w:rsidR="0059229B" w:rsidRDefault="0059229B" w:rsidP="00F444F5">
      <w:pPr>
        <w:autoSpaceDE w:val="0"/>
        <w:autoSpaceDN w:val="0"/>
        <w:adjustRightInd w:val="0"/>
        <w:spacing w:before="40"/>
        <w:rPr>
          <w:rFonts w:ascii="Arial" w:hAnsi="Arial" w:cs="Arial"/>
          <w:sz w:val="22"/>
          <w:szCs w:val="22"/>
        </w:rPr>
      </w:pPr>
    </w:p>
    <w:p w:rsidR="0059229B" w:rsidRDefault="0059229B" w:rsidP="00F444F5">
      <w:pPr>
        <w:autoSpaceDE w:val="0"/>
        <w:autoSpaceDN w:val="0"/>
        <w:adjustRightInd w:val="0"/>
        <w:spacing w:before="40"/>
        <w:rPr>
          <w:rFonts w:ascii="Arial" w:hAnsi="Arial" w:cs="Arial"/>
          <w:sz w:val="22"/>
          <w:szCs w:val="22"/>
        </w:rPr>
      </w:pPr>
    </w:p>
    <w:p w:rsidR="0059229B" w:rsidRDefault="0059229B" w:rsidP="00F444F5">
      <w:pPr>
        <w:autoSpaceDE w:val="0"/>
        <w:autoSpaceDN w:val="0"/>
        <w:adjustRightInd w:val="0"/>
        <w:spacing w:before="40"/>
        <w:rPr>
          <w:rFonts w:ascii="Arial" w:hAnsi="Arial" w:cs="Arial"/>
          <w:sz w:val="22"/>
          <w:szCs w:val="22"/>
        </w:rPr>
      </w:pPr>
    </w:p>
    <w:p w:rsidR="0059229B" w:rsidRDefault="0059229B" w:rsidP="00F444F5">
      <w:pPr>
        <w:autoSpaceDE w:val="0"/>
        <w:autoSpaceDN w:val="0"/>
        <w:adjustRightInd w:val="0"/>
        <w:spacing w:before="40"/>
        <w:rPr>
          <w:rFonts w:ascii="Arial" w:hAnsi="Arial" w:cs="Arial"/>
          <w:sz w:val="22"/>
          <w:szCs w:val="22"/>
        </w:rPr>
      </w:pPr>
    </w:p>
    <w:p w:rsidR="0059229B" w:rsidRPr="00F444F5" w:rsidRDefault="007240BD" w:rsidP="00F444F5">
      <w:pPr>
        <w:autoSpaceDE w:val="0"/>
        <w:autoSpaceDN w:val="0"/>
        <w:adjustRightInd w:val="0"/>
        <w:spacing w:before="40"/>
        <w:rPr>
          <w:rFonts w:ascii="Arial" w:hAnsi="Arial" w:cs="Arial"/>
          <w:sz w:val="22"/>
          <w:szCs w:val="22"/>
        </w:rPr>
      </w:pPr>
      <w:r>
        <w:rPr>
          <w:rFonts w:ascii="Arial" w:hAnsi="Arial" w:cs="Arial"/>
          <w:sz w:val="22"/>
          <w:szCs w:val="22"/>
        </w:rPr>
        <w:t>Justice Iain Ross AO</w:t>
      </w:r>
      <w:r>
        <w:rPr>
          <w:rFonts w:ascii="Arial" w:hAnsi="Arial" w:cs="Arial"/>
          <w:sz w:val="22"/>
          <w:szCs w:val="22"/>
        </w:rPr>
        <w:br/>
        <w:t>President</w:t>
      </w:r>
      <w:r>
        <w:rPr>
          <w:rFonts w:ascii="Arial" w:hAnsi="Arial" w:cs="Arial"/>
          <w:sz w:val="22"/>
          <w:szCs w:val="22"/>
        </w:rPr>
        <w:br/>
        <w:t>Fair Work Commission</w:t>
      </w:r>
    </w:p>
    <w:sectPr w:rsidR="0059229B" w:rsidRPr="00F444F5" w:rsidSect="00AB298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D92" w:rsidRDefault="00B07D92" w:rsidP="00C27B1D">
      <w:pPr>
        <w:spacing w:after="0" w:line="240" w:lineRule="auto"/>
      </w:pPr>
      <w:r>
        <w:separator/>
      </w:r>
    </w:p>
  </w:endnote>
  <w:endnote w:type="continuationSeparator" w:id="0">
    <w:p w:rsidR="00B07D92" w:rsidRDefault="00B07D92" w:rsidP="00C27B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D92" w:rsidRDefault="00B07D92">
    <w:pPr>
      <w:pStyle w:val="Footer"/>
      <w:jc w:val="right"/>
    </w:pPr>
    <w:fldSimple w:instr=" PAGE   \* MERGEFORMAT ">
      <w:r w:rsidR="009A1C47">
        <w:rPr>
          <w:noProof/>
        </w:rPr>
        <w:t>4</w:t>
      </w:r>
    </w:fldSimple>
  </w:p>
  <w:p w:rsidR="00B07D92" w:rsidRPr="00C10100" w:rsidRDefault="00B07D92" w:rsidP="00C10100">
    <w:pPr>
      <w:pStyle w:val="Footer"/>
      <w:pBdr>
        <w:top w:val="single" w:sz="4" w:space="1" w:color="auto"/>
      </w:pBdr>
      <w:rPr>
        <w:rFonts w:ascii="Arial" w:hAnsi="Arial" w:cs="Arial"/>
        <w:i/>
        <w:sz w:val="16"/>
        <w:szCs w:val="16"/>
      </w:rPr>
    </w:pPr>
    <w:r w:rsidRPr="00C10100">
      <w:rPr>
        <w:rFonts w:ascii="Arial" w:hAnsi="Arial" w:cs="Arial"/>
        <w:i/>
        <w:sz w:val="16"/>
        <w:szCs w:val="16"/>
      </w:rPr>
      <w:t xml:space="preserve">Fair Work </w:t>
    </w:r>
    <w:r>
      <w:rPr>
        <w:rFonts w:ascii="Arial" w:hAnsi="Arial" w:cs="Arial"/>
        <w:i/>
        <w:sz w:val="16"/>
        <w:szCs w:val="16"/>
      </w:rPr>
      <w:t>Commission</w:t>
    </w:r>
    <w:r w:rsidRPr="00C10100">
      <w:rPr>
        <w:rFonts w:ascii="Arial" w:hAnsi="Arial" w:cs="Arial"/>
        <w:i/>
        <w:sz w:val="16"/>
        <w:szCs w:val="16"/>
      </w:rPr>
      <w:t xml:space="preserve"> </w:t>
    </w:r>
    <w:r>
      <w:rPr>
        <w:rFonts w:ascii="Arial" w:hAnsi="Arial" w:cs="Arial"/>
        <w:i/>
        <w:sz w:val="16"/>
        <w:szCs w:val="16"/>
      </w:rPr>
      <w:t xml:space="preserve">Amendment (General Protections Applications and Other Measures) </w:t>
    </w:r>
    <w:r w:rsidRPr="00C10100">
      <w:rPr>
        <w:rFonts w:ascii="Arial" w:hAnsi="Arial" w:cs="Arial"/>
        <w:i/>
        <w:sz w:val="16"/>
        <w:szCs w:val="16"/>
      </w:rPr>
      <w:t>Rule 201</w:t>
    </w:r>
    <w:r>
      <w:rPr>
        <w:rFonts w:ascii="Arial" w:hAnsi="Arial" w:cs="Arial"/>
        <w:i/>
        <w:sz w:val="16"/>
        <w:szCs w:val="16"/>
      </w:rPr>
      <w:t>4</w:t>
    </w:r>
    <w:r w:rsidRPr="00C10100">
      <w:rPr>
        <w:rFonts w:ascii="Arial" w:hAnsi="Arial" w:cs="Arial"/>
        <w:i/>
        <w:sz w:val="16"/>
        <w:szCs w:val="16"/>
      </w:rPr>
      <w:t>: Explanatory Statement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D92" w:rsidRDefault="00B07D92" w:rsidP="00C27B1D">
      <w:pPr>
        <w:spacing w:after="0" w:line="240" w:lineRule="auto"/>
      </w:pPr>
      <w:r>
        <w:separator/>
      </w:r>
    </w:p>
  </w:footnote>
  <w:footnote w:type="continuationSeparator" w:id="0">
    <w:p w:rsidR="00B07D92" w:rsidRDefault="00B07D92" w:rsidP="00C27B1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trackRevisions/>
  <w:defaultTabStop w:val="720"/>
  <w:characterSpacingControl w:val="doNotCompress"/>
  <w:hdrShapeDefaults>
    <o:shapedefaults v:ext="edit" spidmax="21505"/>
  </w:hdrShapeDefaults>
  <w:footnotePr>
    <w:footnote w:id="-1"/>
    <w:footnote w:id="0"/>
  </w:footnotePr>
  <w:endnotePr>
    <w:endnote w:id="-1"/>
    <w:endnote w:id="0"/>
  </w:endnotePr>
  <w:compat/>
  <w:rsids>
    <w:rsidRoot w:val="00D42038"/>
    <w:rsid w:val="00016E74"/>
    <w:rsid w:val="0002632E"/>
    <w:rsid w:val="000268B0"/>
    <w:rsid w:val="00034AD0"/>
    <w:rsid w:val="00036990"/>
    <w:rsid w:val="00036A33"/>
    <w:rsid w:val="0004426C"/>
    <w:rsid w:val="00044E18"/>
    <w:rsid w:val="00051BCB"/>
    <w:rsid w:val="00053D06"/>
    <w:rsid w:val="00062695"/>
    <w:rsid w:val="00067E54"/>
    <w:rsid w:val="00093061"/>
    <w:rsid w:val="00093585"/>
    <w:rsid w:val="000A4BAD"/>
    <w:rsid w:val="000B6935"/>
    <w:rsid w:val="000C3BFA"/>
    <w:rsid w:val="000C6365"/>
    <w:rsid w:val="000C668B"/>
    <w:rsid w:val="000C7993"/>
    <w:rsid w:val="000D4AA3"/>
    <w:rsid w:val="000D76F4"/>
    <w:rsid w:val="000E1545"/>
    <w:rsid w:val="000E5496"/>
    <w:rsid w:val="000E6F23"/>
    <w:rsid w:val="000F1DE8"/>
    <w:rsid w:val="000F5046"/>
    <w:rsid w:val="00114F04"/>
    <w:rsid w:val="00131C0C"/>
    <w:rsid w:val="00132473"/>
    <w:rsid w:val="00133CE8"/>
    <w:rsid w:val="00160C10"/>
    <w:rsid w:val="00172EF3"/>
    <w:rsid w:val="00181DD0"/>
    <w:rsid w:val="0019073B"/>
    <w:rsid w:val="001920E3"/>
    <w:rsid w:val="00195798"/>
    <w:rsid w:val="00196003"/>
    <w:rsid w:val="001A5F3D"/>
    <w:rsid w:val="001A6B85"/>
    <w:rsid w:val="001C2BDA"/>
    <w:rsid w:val="001D59FF"/>
    <w:rsid w:val="001E530F"/>
    <w:rsid w:val="001F2265"/>
    <w:rsid w:val="001F2712"/>
    <w:rsid w:val="0020052A"/>
    <w:rsid w:val="0020213B"/>
    <w:rsid w:val="00205D53"/>
    <w:rsid w:val="002159A8"/>
    <w:rsid w:val="0021782E"/>
    <w:rsid w:val="0022112A"/>
    <w:rsid w:val="002255C0"/>
    <w:rsid w:val="00233A61"/>
    <w:rsid w:val="00237BE6"/>
    <w:rsid w:val="00237E6F"/>
    <w:rsid w:val="00245C99"/>
    <w:rsid w:val="002643DD"/>
    <w:rsid w:val="002648A5"/>
    <w:rsid w:val="00270F1A"/>
    <w:rsid w:val="00277015"/>
    <w:rsid w:val="002809E9"/>
    <w:rsid w:val="00286170"/>
    <w:rsid w:val="002914D3"/>
    <w:rsid w:val="0029218B"/>
    <w:rsid w:val="002B5569"/>
    <w:rsid w:val="002B7BAD"/>
    <w:rsid w:val="002C4688"/>
    <w:rsid w:val="002D5BA9"/>
    <w:rsid w:val="002F32B1"/>
    <w:rsid w:val="002F48BB"/>
    <w:rsid w:val="0030144F"/>
    <w:rsid w:val="00316F88"/>
    <w:rsid w:val="00326A08"/>
    <w:rsid w:val="00332AD5"/>
    <w:rsid w:val="003336B2"/>
    <w:rsid w:val="00350165"/>
    <w:rsid w:val="003548B1"/>
    <w:rsid w:val="003606FB"/>
    <w:rsid w:val="00367ACA"/>
    <w:rsid w:val="00371A9A"/>
    <w:rsid w:val="00372330"/>
    <w:rsid w:val="00372D49"/>
    <w:rsid w:val="003819CE"/>
    <w:rsid w:val="0038555C"/>
    <w:rsid w:val="00392CB4"/>
    <w:rsid w:val="00395CDB"/>
    <w:rsid w:val="003A2C3D"/>
    <w:rsid w:val="003A4182"/>
    <w:rsid w:val="003C41B8"/>
    <w:rsid w:val="003C5CA3"/>
    <w:rsid w:val="003D1A45"/>
    <w:rsid w:val="003D4A47"/>
    <w:rsid w:val="003D5A5D"/>
    <w:rsid w:val="003E0CF3"/>
    <w:rsid w:val="003E54F9"/>
    <w:rsid w:val="003E7B79"/>
    <w:rsid w:val="003F31F4"/>
    <w:rsid w:val="003F7A52"/>
    <w:rsid w:val="00405422"/>
    <w:rsid w:val="004203C1"/>
    <w:rsid w:val="004258A9"/>
    <w:rsid w:val="00430BA0"/>
    <w:rsid w:val="004424B9"/>
    <w:rsid w:val="00443598"/>
    <w:rsid w:val="00447C76"/>
    <w:rsid w:val="00450F78"/>
    <w:rsid w:val="00454BA6"/>
    <w:rsid w:val="004622C4"/>
    <w:rsid w:val="00465805"/>
    <w:rsid w:val="004661AF"/>
    <w:rsid w:val="004725D7"/>
    <w:rsid w:val="00482E44"/>
    <w:rsid w:val="00483B67"/>
    <w:rsid w:val="00484885"/>
    <w:rsid w:val="004937D4"/>
    <w:rsid w:val="004A3202"/>
    <w:rsid w:val="004A4923"/>
    <w:rsid w:val="004B39FB"/>
    <w:rsid w:val="004B6BF2"/>
    <w:rsid w:val="004C0ACD"/>
    <w:rsid w:val="004C244E"/>
    <w:rsid w:val="004C274E"/>
    <w:rsid w:val="004D4361"/>
    <w:rsid w:val="004D5803"/>
    <w:rsid w:val="004D63A6"/>
    <w:rsid w:val="004E0450"/>
    <w:rsid w:val="004F6C28"/>
    <w:rsid w:val="0050349A"/>
    <w:rsid w:val="00503CC3"/>
    <w:rsid w:val="00504C66"/>
    <w:rsid w:val="0050721E"/>
    <w:rsid w:val="0051159C"/>
    <w:rsid w:val="00513F0D"/>
    <w:rsid w:val="00514D37"/>
    <w:rsid w:val="00515E1A"/>
    <w:rsid w:val="00525651"/>
    <w:rsid w:val="00525D23"/>
    <w:rsid w:val="00527203"/>
    <w:rsid w:val="00533CD2"/>
    <w:rsid w:val="005362DA"/>
    <w:rsid w:val="005607AB"/>
    <w:rsid w:val="00566542"/>
    <w:rsid w:val="005704AC"/>
    <w:rsid w:val="00571DC1"/>
    <w:rsid w:val="00573CDB"/>
    <w:rsid w:val="00576F3F"/>
    <w:rsid w:val="00577F8B"/>
    <w:rsid w:val="005829B5"/>
    <w:rsid w:val="005830B0"/>
    <w:rsid w:val="0059131C"/>
    <w:rsid w:val="0059229B"/>
    <w:rsid w:val="00595BA3"/>
    <w:rsid w:val="005C28D0"/>
    <w:rsid w:val="005C4A62"/>
    <w:rsid w:val="005C590A"/>
    <w:rsid w:val="005C6628"/>
    <w:rsid w:val="005D1BD0"/>
    <w:rsid w:val="005D45C9"/>
    <w:rsid w:val="005E0CCF"/>
    <w:rsid w:val="005E634D"/>
    <w:rsid w:val="00601DA8"/>
    <w:rsid w:val="00602467"/>
    <w:rsid w:val="006051B8"/>
    <w:rsid w:val="00617E55"/>
    <w:rsid w:val="006212A2"/>
    <w:rsid w:val="006215CB"/>
    <w:rsid w:val="00621EBC"/>
    <w:rsid w:val="006356F2"/>
    <w:rsid w:val="0064498B"/>
    <w:rsid w:val="00645F24"/>
    <w:rsid w:val="00657541"/>
    <w:rsid w:val="0066098A"/>
    <w:rsid w:val="00660AA1"/>
    <w:rsid w:val="006713AF"/>
    <w:rsid w:val="0068452B"/>
    <w:rsid w:val="0069116A"/>
    <w:rsid w:val="006977B8"/>
    <w:rsid w:val="006A64DB"/>
    <w:rsid w:val="006C25C7"/>
    <w:rsid w:val="006D06FC"/>
    <w:rsid w:val="006D6505"/>
    <w:rsid w:val="006D6BF7"/>
    <w:rsid w:val="006E073B"/>
    <w:rsid w:val="006E3CCD"/>
    <w:rsid w:val="006E7183"/>
    <w:rsid w:val="006F1AB8"/>
    <w:rsid w:val="006F294C"/>
    <w:rsid w:val="006F4C74"/>
    <w:rsid w:val="006F560D"/>
    <w:rsid w:val="00700C77"/>
    <w:rsid w:val="0070284E"/>
    <w:rsid w:val="00706318"/>
    <w:rsid w:val="00707C05"/>
    <w:rsid w:val="00711BDF"/>
    <w:rsid w:val="00722D1B"/>
    <w:rsid w:val="007240BD"/>
    <w:rsid w:val="007247D1"/>
    <w:rsid w:val="00726AD6"/>
    <w:rsid w:val="00727E22"/>
    <w:rsid w:val="00730074"/>
    <w:rsid w:val="007339E7"/>
    <w:rsid w:val="007625C8"/>
    <w:rsid w:val="00764918"/>
    <w:rsid w:val="00767BB2"/>
    <w:rsid w:val="00773F88"/>
    <w:rsid w:val="007751F6"/>
    <w:rsid w:val="00793509"/>
    <w:rsid w:val="007A4B27"/>
    <w:rsid w:val="007B1561"/>
    <w:rsid w:val="007B2764"/>
    <w:rsid w:val="007C2540"/>
    <w:rsid w:val="007C7517"/>
    <w:rsid w:val="007D0197"/>
    <w:rsid w:val="007D6001"/>
    <w:rsid w:val="007F13FB"/>
    <w:rsid w:val="007F39FB"/>
    <w:rsid w:val="007F3C91"/>
    <w:rsid w:val="007F3E91"/>
    <w:rsid w:val="00805C87"/>
    <w:rsid w:val="00821BEA"/>
    <w:rsid w:val="008224DC"/>
    <w:rsid w:val="00823932"/>
    <w:rsid w:val="00842842"/>
    <w:rsid w:val="00844B13"/>
    <w:rsid w:val="008457C8"/>
    <w:rsid w:val="00847491"/>
    <w:rsid w:val="00852CA7"/>
    <w:rsid w:val="00854A45"/>
    <w:rsid w:val="0086057D"/>
    <w:rsid w:val="00871BE2"/>
    <w:rsid w:val="00872CE5"/>
    <w:rsid w:val="008756DE"/>
    <w:rsid w:val="008964C5"/>
    <w:rsid w:val="0089659E"/>
    <w:rsid w:val="008A219F"/>
    <w:rsid w:val="008A28D0"/>
    <w:rsid w:val="008A4EA0"/>
    <w:rsid w:val="008B25DD"/>
    <w:rsid w:val="008C0C15"/>
    <w:rsid w:val="008D3797"/>
    <w:rsid w:val="008D3930"/>
    <w:rsid w:val="008E0DAE"/>
    <w:rsid w:val="008E474C"/>
    <w:rsid w:val="008E4A70"/>
    <w:rsid w:val="008E66DB"/>
    <w:rsid w:val="008F3522"/>
    <w:rsid w:val="0090046B"/>
    <w:rsid w:val="009109FB"/>
    <w:rsid w:val="0091120C"/>
    <w:rsid w:val="009209DC"/>
    <w:rsid w:val="0095005A"/>
    <w:rsid w:val="00960C1A"/>
    <w:rsid w:val="009721FE"/>
    <w:rsid w:val="00973E20"/>
    <w:rsid w:val="00976616"/>
    <w:rsid w:val="009831FD"/>
    <w:rsid w:val="00985FD9"/>
    <w:rsid w:val="009914BD"/>
    <w:rsid w:val="0099422B"/>
    <w:rsid w:val="009A1C47"/>
    <w:rsid w:val="009A2451"/>
    <w:rsid w:val="009A49C0"/>
    <w:rsid w:val="009A7FEE"/>
    <w:rsid w:val="009B4E15"/>
    <w:rsid w:val="009C158B"/>
    <w:rsid w:val="009C1733"/>
    <w:rsid w:val="009C46DB"/>
    <w:rsid w:val="009C63E3"/>
    <w:rsid w:val="009D1FB3"/>
    <w:rsid w:val="009E10F8"/>
    <w:rsid w:val="009E31BC"/>
    <w:rsid w:val="009F4933"/>
    <w:rsid w:val="00A010C4"/>
    <w:rsid w:val="00A01613"/>
    <w:rsid w:val="00A03B87"/>
    <w:rsid w:val="00A119D9"/>
    <w:rsid w:val="00A139A1"/>
    <w:rsid w:val="00A177EF"/>
    <w:rsid w:val="00A22B94"/>
    <w:rsid w:val="00A374B7"/>
    <w:rsid w:val="00A46DF7"/>
    <w:rsid w:val="00A656CF"/>
    <w:rsid w:val="00A67EEC"/>
    <w:rsid w:val="00A7459B"/>
    <w:rsid w:val="00A75B0D"/>
    <w:rsid w:val="00A77891"/>
    <w:rsid w:val="00AB23B6"/>
    <w:rsid w:val="00AB2989"/>
    <w:rsid w:val="00AB6A58"/>
    <w:rsid w:val="00AC1886"/>
    <w:rsid w:val="00AC372B"/>
    <w:rsid w:val="00AD754F"/>
    <w:rsid w:val="00AE1113"/>
    <w:rsid w:val="00AF1D4F"/>
    <w:rsid w:val="00AF2A0C"/>
    <w:rsid w:val="00B05ADD"/>
    <w:rsid w:val="00B07D92"/>
    <w:rsid w:val="00B26288"/>
    <w:rsid w:val="00B310B5"/>
    <w:rsid w:val="00B3136E"/>
    <w:rsid w:val="00B40D7E"/>
    <w:rsid w:val="00B436B5"/>
    <w:rsid w:val="00B67AA4"/>
    <w:rsid w:val="00B7345E"/>
    <w:rsid w:val="00B76D2C"/>
    <w:rsid w:val="00B9192F"/>
    <w:rsid w:val="00B92B7C"/>
    <w:rsid w:val="00BA275D"/>
    <w:rsid w:val="00BA30EA"/>
    <w:rsid w:val="00BA60B6"/>
    <w:rsid w:val="00BA6542"/>
    <w:rsid w:val="00BA6AD8"/>
    <w:rsid w:val="00BB2F9B"/>
    <w:rsid w:val="00BD19D7"/>
    <w:rsid w:val="00BD3BD0"/>
    <w:rsid w:val="00BE1BC8"/>
    <w:rsid w:val="00BE3A01"/>
    <w:rsid w:val="00BF2709"/>
    <w:rsid w:val="00BF5445"/>
    <w:rsid w:val="00C05C03"/>
    <w:rsid w:val="00C10100"/>
    <w:rsid w:val="00C14A08"/>
    <w:rsid w:val="00C17103"/>
    <w:rsid w:val="00C21F22"/>
    <w:rsid w:val="00C27B1D"/>
    <w:rsid w:val="00C424F4"/>
    <w:rsid w:val="00C43A31"/>
    <w:rsid w:val="00C477D7"/>
    <w:rsid w:val="00C52FC8"/>
    <w:rsid w:val="00C67740"/>
    <w:rsid w:val="00C67B2A"/>
    <w:rsid w:val="00C72E7B"/>
    <w:rsid w:val="00C82887"/>
    <w:rsid w:val="00C83FC0"/>
    <w:rsid w:val="00C91A5A"/>
    <w:rsid w:val="00C946A1"/>
    <w:rsid w:val="00C9724A"/>
    <w:rsid w:val="00CA7827"/>
    <w:rsid w:val="00CB1DD1"/>
    <w:rsid w:val="00CB5F83"/>
    <w:rsid w:val="00CC127D"/>
    <w:rsid w:val="00CC631A"/>
    <w:rsid w:val="00CD3302"/>
    <w:rsid w:val="00CE2FF7"/>
    <w:rsid w:val="00CF1448"/>
    <w:rsid w:val="00D00B10"/>
    <w:rsid w:val="00D02677"/>
    <w:rsid w:val="00D0530C"/>
    <w:rsid w:val="00D12FBE"/>
    <w:rsid w:val="00D20C80"/>
    <w:rsid w:val="00D23BE7"/>
    <w:rsid w:val="00D243B9"/>
    <w:rsid w:val="00D27CDA"/>
    <w:rsid w:val="00D41544"/>
    <w:rsid w:val="00D42038"/>
    <w:rsid w:val="00D603A0"/>
    <w:rsid w:val="00D64786"/>
    <w:rsid w:val="00D75D63"/>
    <w:rsid w:val="00D841D5"/>
    <w:rsid w:val="00D842A3"/>
    <w:rsid w:val="00D93C81"/>
    <w:rsid w:val="00DB1256"/>
    <w:rsid w:val="00DD2DCE"/>
    <w:rsid w:val="00DD3357"/>
    <w:rsid w:val="00DE2179"/>
    <w:rsid w:val="00DE5516"/>
    <w:rsid w:val="00DF3BB2"/>
    <w:rsid w:val="00DF72C2"/>
    <w:rsid w:val="00E052D9"/>
    <w:rsid w:val="00E13143"/>
    <w:rsid w:val="00E23E21"/>
    <w:rsid w:val="00E24478"/>
    <w:rsid w:val="00E26B6E"/>
    <w:rsid w:val="00E31F3E"/>
    <w:rsid w:val="00E330AF"/>
    <w:rsid w:val="00E52337"/>
    <w:rsid w:val="00E60E54"/>
    <w:rsid w:val="00E62311"/>
    <w:rsid w:val="00E71238"/>
    <w:rsid w:val="00E734CB"/>
    <w:rsid w:val="00E75C39"/>
    <w:rsid w:val="00E778AA"/>
    <w:rsid w:val="00E8243E"/>
    <w:rsid w:val="00E82CEB"/>
    <w:rsid w:val="00E903C4"/>
    <w:rsid w:val="00E931F6"/>
    <w:rsid w:val="00E95C80"/>
    <w:rsid w:val="00E96CC7"/>
    <w:rsid w:val="00E976D3"/>
    <w:rsid w:val="00EA1ACF"/>
    <w:rsid w:val="00EA62BB"/>
    <w:rsid w:val="00EA6B98"/>
    <w:rsid w:val="00EB10C3"/>
    <w:rsid w:val="00EB5321"/>
    <w:rsid w:val="00EE24B7"/>
    <w:rsid w:val="00EF42F0"/>
    <w:rsid w:val="00F0719E"/>
    <w:rsid w:val="00F16BA0"/>
    <w:rsid w:val="00F21E60"/>
    <w:rsid w:val="00F27354"/>
    <w:rsid w:val="00F27CD5"/>
    <w:rsid w:val="00F3362E"/>
    <w:rsid w:val="00F336A1"/>
    <w:rsid w:val="00F34B40"/>
    <w:rsid w:val="00F37F53"/>
    <w:rsid w:val="00F41DC6"/>
    <w:rsid w:val="00F42F32"/>
    <w:rsid w:val="00F444F5"/>
    <w:rsid w:val="00F51206"/>
    <w:rsid w:val="00F609C0"/>
    <w:rsid w:val="00F60C36"/>
    <w:rsid w:val="00F623AB"/>
    <w:rsid w:val="00F96A6D"/>
    <w:rsid w:val="00FA1181"/>
    <w:rsid w:val="00FA3E1A"/>
    <w:rsid w:val="00FB570E"/>
    <w:rsid w:val="00FB63F4"/>
    <w:rsid w:val="00FC68E2"/>
    <w:rsid w:val="00FD0B98"/>
    <w:rsid w:val="00FE00D6"/>
    <w:rsid w:val="00FE5D3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989"/>
    <w:pPr>
      <w:spacing w:after="200" w:line="276" w:lineRule="auto"/>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aliases w:val="a"/>
    <w:rsid w:val="00450F78"/>
    <w:pPr>
      <w:tabs>
        <w:tab w:val="right" w:pos="1531"/>
      </w:tabs>
      <w:spacing w:before="40"/>
      <w:ind w:left="1644" w:hanging="1644"/>
    </w:pPr>
    <w:rPr>
      <w:rFonts w:eastAsia="Times New Roman"/>
      <w:sz w:val="22"/>
      <w:szCs w:val="24"/>
    </w:rPr>
  </w:style>
  <w:style w:type="paragraph" w:customStyle="1" w:styleId="subsection">
    <w:name w:val="subsection"/>
    <w:aliases w:val="ss"/>
    <w:link w:val="subsectionChar"/>
    <w:rsid w:val="00450F78"/>
    <w:pPr>
      <w:tabs>
        <w:tab w:val="right" w:pos="1021"/>
      </w:tabs>
      <w:spacing w:before="180"/>
      <w:ind w:left="1134" w:hanging="1134"/>
    </w:pPr>
    <w:rPr>
      <w:rFonts w:eastAsia="Times New Roman"/>
      <w:sz w:val="22"/>
      <w:szCs w:val="24"/>
    </w:rPr>
  </w:style>
  <w:style w:type="character" w:customStyle="1" w:styleId="subsectionChar">
    <w:name w:val="subsection Char"/>
    <w:aliases w:val="ss Char"/>
    <w:basedOn w:val="DefaultParagraphFont"/>
    <w:link w:val="subsection"/>
    <w:rsid w:val="00450F78"/>
    <w:rPr>
      <w:rFonts w:eastAsia="Times New Roman"/>
      <w:sz w:val="22"/>
      <w:szCs w:val="24"/>
      <w:lang w:val="en-AU" w:eastAsia="en-AU" w:bidi="ar-SA"/>
    </w:rPr>
  </w:style>
  <w:style w:type="paragraph" w:styleId="Header">
    <w:name w:val="header"/>
    <w:basedOn w:val="Normal"/>
    <w:link w:val="HeaderChar"/>
    <w:uiPriority w:val="99"/>
    <w:semiHidden/>
    <w:unhideWhenUsed/>
    <w:rsid w:val="00C27B1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27B1D"/>
  </w:style>
  <w:style w:type="paragraph" w:styleId="Footer">
    <w:name w:val="footer"/>
    <w:basedOn w:val="Normal"/>
    <w:link w:val="FooterChar"/>
    <w:uiPriority w:val="99"/>
    <w:unhideWhenUsed/>
    <w:rsid w:val="00C27B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7B1D"/>
  </w:style>
  <w:style w:type="character" w:styleId="Hyperlink">
    <w:name w:val="Hyperlink"/>
    <w:basedOn w:val="DefaultParagraphFont"/>
    <w:uiPriority w:val="99"/>
    <w:unhideWhenUsed/>
    <w:rsid w:val="00F444F5"/>
    <w:rPr>
      <w:color w:val="0000FF" w:themeColor="hyperlink"/>
      <w:u w:val="single"/>
    </w:rPr>
  </w:style>
  <w:style w:type="character" w:styleId="CommentReference">
    <w:name w:val="annotation reference"/>
    <w:basedOn w:val="DefaultParagraphFont"/>
    <w:uiPriority w:val="99"/>
    <w:semiHidden/>
    <w:unhideWhenUsed/>
    <w:rsid w:val="00767BB2"/>
    <w:rPr>
      <w:sz w:val="16"/>
      <w:szCs w:val="16"/>
    </w:rPr>
  </w:style>
  <w:style w:type="paragraph" w:styleId="CommentText">
    <w:name w:val="annotation text"/>
    <w:basedOn w:val="Normal"/>
    <w:link w:val="CommentTextChar"/>
    <w:uiPriority w:val="99"/>
    <w:semiHidden/>
    <w:unhideWhenUsed/>
    <w:rsid w:val="00767BB2"/>
    <w:pPr>
      <w:spacing w:line="240" w:lineRule="auto"/>
    </w:pPr>
    <w:rPr>
      <w:sz w:val="20"/>
      <w:szCs w:val="20"/>
    </w:rPr>
  </w:style>
  <w:style w:type="character" w:customStyle="1" w:styleId="CommentTextChar">
    <w:name w:val="Comment Text Char"/>
    <w:basedOn w:val="DefaultParagraphFont"/>
    <w:link w:val="CommentText"/>
    <w:uiPriority w:val="99"/>
    <w:semiHidden/>
    <w:rsid w:val="00767BB2"/>
    <w:rPr>
      <w:lang w:eastAsia="en-US"/>
    </w:rPr>
  </w:style>
  <w:style w:type="paragraph" w:styleId="CommentSubject">
    <w:name w:val="annotation subject"/>
    <w:basedOn w:val="CommentText"/>
    <w:next w:val="CommentText"/>
    <w:link w:val="CommentSubjectChar"/>
    <w:uiPriority w:val="99"/>
    <w:semiHidden/>
    <w:unhideWhenUsed/>
    <w:rsid w:val="00767BB2"/>
    <w:rPr>
      <w:b/>
      <w:bCs/>
    </w:rPr>
  </w:style>
  <w:style w:type="character" w:customStyle="1" w:styleId="CommentSubjectChar">
    <w:name w:val="Comment Subject Char"/>
    <w:basedOn w:val="CommentTextChar"/>
    <w:link w:val="CommentSubject"/>
    <w:uiPriority w:val="99"/>
    <w:semiHidden/>
    <w:rsid w:val="00767BB2"/>
    <w:rPr>
      <w:b/>
      <w:bCs/>
    </w:rPr>
  </w:style>
  <w:style w:type="paragraph" w:styleId="BalloonText">
    <w:name w:val="Balloon Text"/>
    <w:basedOn w:val="Normal"/>
    <w:link w:val="BalloonTextChar"/>
    <w:uiPriority w:val="99"/>
    <w:semiHidden/>
    <w:unhideWhenUsed/>
    <w:rsid w:val="00767B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7BB2"/>
    <w:rPr>
      <w:rFonts w:ascii="Tahoma" w:hAnsi="Tahoma" w:cs="Tahoma"/>
      <w:sz w:val="16"/>
      <w:szCs w:val="16"/>
      <w:lang w:eastAsia="en-US"/>
    </w:rPr>
  </w:style>
  <w:style w:type="paragraph" w:styleId="Revision">
    <w:name w:val="Revision"/>
    <w:hidden/>
    <w:uiPriority w:val="99"/>
    <w:semiHidden/>
    <w:rsid w:val="00326A08"/>
    <w:rPr>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F33F1C-4425-425A-A46C-854F4E7A7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1406</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Fair Work Australia Rules 2010</vt:lpstr>
    </vt:vector>
  </TitlesOfParts>
  <LinksUpToDate>false</LinksUpToDate>
  <CharactersWithSpaces>9408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 Work Australia Rules 2010</dc:title>
  <dc:creator/>
  <cp:lastModifiedBy/>
  <cp:revision>1</cp:revision>
  <cp:lastPrinted>2010-09-01T23:32:00Z</cp:lastPrinted>
  <dcterms:created xsi:type="dcterms:W3CDTF">2014-12-23T22:28:00Z</dcterms:created>
  <dcterms:modified xsi:type="dcterms:W3CDTF">2014-12-23T23:36:00Z</dcterms:modified>
</cp:coreProperties>
</file>