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930FE" w14:textId="77777777" w:rsidR="002666E8" w:rsidRPr="004A51A9" w:rsidRDefault="002666E8" w:rsidP="002666E8">
      <w:pPr>
        <w:spacing w:line="240" w:lineRule="auto"/>
        <w:jc w:val="center"/>
        <w:rPr>
          <w:rFonts w:ascii="Times New Roman" w:eastAsia="Times New Roman" w:hAnsi="Times New Roman" w:cs="Times New Roman"/>
          <w:b/>
          <w:sz w:val="24"/>
          <w:szCs w:val="20"/>
          <w:lang w:eastAsia="en-AU"/>
        </w:rPr>
      </w:pPr>
      <w:bookmarkStart w:id="0" w:name="_GoBack"/>
      <w:bookmarkEnd w:id="0"/>
      <w:r w:rsidRPr="004A51A9">
        <w:rPr>
          <w:rFonts w:ascii="Times New Roman" w:eastAsia="Times New Roman" w:hAnsi="Times New Roman" w:cs="Times New Roman"/>
          <w:b/>
          <w:sz w:val="24"/>
          <w:szCs w:val="20"/>
          <w:lang w:eastAsia="en-AU"/>
        </w:rPr>
        <w:t>EXPLANATORY STATEMENT</w:t>
      </w:r>
    </w:p>
    <w:p w14:paraId="7889614D" w14:textId="77777777" w:rsidR="002666E8" w:rsidRDefault="002666E8" w:rsidP="002666E8">
      <w:pPr>
        <w:spacing w:line="240" w:lineRule="auto"/>
        <w:jc w:val="center"/>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4"/>
          <w:szCs w:val="20"/>
          <w:lang w:eastAsia="en-AU"/>
        </w:rPr>
        <w:t>Issued by the authority of the Treasurer</w:t>
      </w:r>
    </w:p>
    <w:p w14:paraId="4966CFCB" w14:textId="77777777" w:rsidR="002666E8" w:rsidRPr="002666E8" w:rsidRDefault="002666E8" w:rsidP="002666E8">
      <w:pPr>
        <w:spacing w:line="240" w:lineRule="auto"/>
        <w:jc w:val="center"/>
        <w:rPr>
          <w:rFonts w:ascii="Times New Roman" w:eastAsia="Times New Roman" w:hAnsi="Times New Roman" w:cs="Times New Roman"/>
          <w:i/>
          <w:sz w:val="24"/>
          <w:szCs w:val="20"/>
          <w:lang w:eastAsia="en-AU"/>
        </w:rPr>
      </w:pPr>
      <w:r w:rsidRPr="002666E8">
        <w:rPr>
          <w:rFonts w:ascii="Times New Roman" w:eastAsia="Times New Roman" w:hAnsi="Times New Roman" w:cs="Times New Roman"/>
          <w:i/>
          <w:sz w:val="24"/>
          <w:szCs w:val="20"/>
          <w:lang w:eastAsia="en-AU"/>
        </w:rPr>
        <w:t>Declaration of Terrorist Incident</w:t>
      </w:r>
    </w:p>
    <w:p w14:paraId="083E6C27" w14:textId="77777777" w:rsidR="002666E8" w:rsidRPr="004A51A9" w:rsidRDefault="002666E8" w:rsidP="002666E8">
      <w:pPr>
        <w:spacing w:line="240" w:lineRule="auto"/>
        <w:jc w:val="center"/>
        <w:rPr>
          <w:rFonts w:ascii="Times New Roman" w:eastAsia="Times New Roman" w:hAnsi="Times New Roman" w:cs="Times New Roman"/>
          <w:i/>
          <w:sz w:val="24"/>
          <w:szCs w:val="20"/>
          <w:lang w:eastAsia="en-AU"/>
        </w:rPr>
      </w:pPr>
      <w:r w:rsidRPr="004A51A9">
        <w:rPr>
          <w:rFonts w:ascii="Times New Roman" w:eastAsia="Times New Roman" w:hAnsi="Times New Roman" w:cs="Times New Roman"/>
          <w:i/>
          <w:sz w:val="24"/>
          <w:szCs w:val="20"/>
          <w:lang w:eastAsia="en-AU"/>
        </w:rPr>
        <w:t>Terrorism Insurance Act 2003</w:t>
      </w:r>
    </w:p>
    <w:p w14:paraId="5DC7B9A1" w14:textId="77777777" w:rsidR="002666E8" w:rsidRPr="004A51A9" w:rsidRDefault="002666E8" w:rsidP="002666E8">
      <w:pPr>
        <w:spacing w:line="240" w:lineRule="auto"/>
        <w:rPr>
          <w:rFonts w:ascii="Times New Roman" w:eastAsia="Times New Roman" w:hAnsi="Times New Roman" w:cs="Times New Roman"/>
          <w:b/>
          <w:sz w:val="24"/>
          <w:szCs w:val="20"/>
          <w:lang w:eastAsia="en-AU"/>
        </w:rPr>
      </w:pPr>
    </w:p>
    <w:p w14:paraId="52294ECC" w14:textId="77777777" w:rsidR="002666E8" w:rsidRPr="004A51A9" w:rsidRDefault="002666E8" w:rsidP="002666E8">
      <w:pPr>
        <w:spacing w:line="240" w:lineRule="auto"/>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4"/>
          <w:szCs w:val="20"/>
          <w:lang w:eastAsia="en-AU"/>
        </w:rPr>
        <w:t xml:space="preserve">The </w:t>
      </w:r>
      <w:r w:rsidRPr="004A51A9">
        <w:rPr>
          <w:rFonts w:ascii="Times New Roman" w:eastAsia="Times New Roman" w:hAnsi="Times New Roman" w:cs="Times New Roman"/>
          <w:i/>
          <w:sz w:val="24"/>
          <w:szCs w:val="20"/>
          <w:lang w:eastAsia="en-AU"/>
        </w:rPr>
        <w:t>Terrorism Insurance Act 2003</w:t>
      </w:r>
      <w:r w:rsidRPr="004A51A9">
        <w:rPr>
          <w:rFonts w:ascii="Times New Roman" w:eastAsia="Times New Roman" w:hAnsi="Times New Roman" w:cs="Times New Roman"/>
          <w:sz w:val="24"/>
          <w:szCs w:val="20"/>
          <w:lang w:eastAsia="en-AU"/>
        </w:rPr>
        <w:t xml:space="preserve"> (the Act) establishes the framework for the Australian Government’s terrorism reinsurance scheme.  Where the Minister makes a declaration that an incident is a terrorist incident, for the purposes of the Act, that declaration renders terrorism exclusion clauses in all eligible insurance contracts of no effect.</w:t>
      </w:r>
    </w:p>
    <w:p w14:paraId="15C0C4E0" w14:textId="77777777" w:rsidR="002666E8" w:rsidRPr="004A51A9" w:rsidRDefault="002666E8" w:rsidP="002666E8">
      <w:pPr>
        <w:spacing w:line="240" w:lineRule="auto"/>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4"/>
          <w:szCs w:val="20"/>
          <w:lang w:eastAsia="en-AU"/>
        </w:rPr>
        <w:t xml:space="preserve">Subsection 6(1) of the Act provides that if, after consulting the Attorney General, the Minister is satisfied that a terrorist act has occurred in Australia or two or more related terrorist acts have occurred in Australia, the Minister must, by notice in the </w:t>
      </w:r>
      <w:r w:rsidRPr="004A51A9">
        <w:rPr>
          <w:rFonts w:ascii="Times New Roman" w:eastAsia="Times New Roman" w:hAnsi="Times New Roman" w:cs="Times New Roman"/>
          <w:i/>
          <w:sz w:val="24"/>
          <w:szCs w:val="20"/>
          <w:lang w:eastAsia="en-AU"/>
        </w:rPr>
        <w:t>Gazette</w:t>
      </w:r>
      <w:r w:rsidRPr="004A51A9">
        <w:rPr>
          <w:rFonts w:ascii="Times New Roman" w:eastAsia="Times New Roman" w:hAnsi="Times New Roman" w:cs="Times New Roman"/>
          <w:sz w:val="24"/>
          <w:szCs w:val="20"/>
          <w:lang w:eastAsia="en-AU"/>
        </w:rPr>
        <w:t xml:space="preserve">, declare that the act constitutes, or the acts together constitute, a terrorist incident for the purposes of the Act.  The term ‘terrorist act’ is defined by reference to section 100.1 of the </w:t>
      </w:r>
      <w:r w:rsidRPr="004A51A9">
        <w:rPr>
          <w:rFonts w:ascii="Times New Roman" w:eastAsia="Times New Roman" w:hAnsi="Times New Roman" w:cs="Times New Roman"/>
          <w:i/>
          <w:sz w:val="24"/>
          <w:szCs w:val="20"/>
          <w:lang w:eastAsia="en-AU"/>
        </w:rPr>
        <w:t>Criminal Code Act 1995</w:t>
      </w:r>
      <w:r w:rsidRPr="004A51A9">
        <w:rPr>
          <w:rFonts w:ascii="Times New Roman" w:eastAsia="Times New Roman" w:hAnsi="Times New Roman" w:cs="Times New Roman"/>
          <w:sz w:val="24"/>
          <w:szCs w:val="20"/>
          <w:lang w:eastAsia="en-AU"/>
        </w:rPr>
        <w:t xml:space="preserve">. After consulting the Attorney-General, the Minister is satisfied that the incident that occurred on 15 and 16 December 2014 at the </w:t>
      </w:r>
      <w:proofErr w:type="spellStart"/>
      <w:r w:rsidRPr="004A51A9">
        <w:rPr>
          <w:rFonts w:ascii="Times New Roman" w:eastAsia="Times New Roman" w:hAnsi="Times New Roman" w:cs="Times New Roman"/>
          <w:sz w:val="24"/>
          <w:szCs w:val="20"/>
          <w:lang w:eastAsia="en-AU"/>
        </w:rPr>
        <w:t>Lindt</w:t>
      </w:r>
      <w:proofErr w:type="spellEnd"/>
      <w:r w:rsidRPr="004A51A9">
        <w:rPr>
          <w:rFonts w:ascii="Times New Roman" w:eastAsia="Times New Roman" w:hAnsi="Times New Roman" w:cs="Times New Roman"/>
          <w:sz w:val="24"/>
          <w:szCs w:val="20"/>
          <w:lang w:eastAsia="en-AU"/>
        </w:rPr>
        <w:t xml:space="preserve"> Café, Martin Place, Sydney, consisting of the threats and actions of Man </w:t>
      </w:r>
      <w:proofErr w:type="spellStart"/>
      <w:r w:rsidRPr="004A51A9">
        <w:rPr>
          <w:rFonts w:ascii="Times New Roman" w:eastAsia="Times New Roman" w:hAnsi="Times New Roman" w:cs="Times New Roman"/>
          <w:sz w:val="24"/>
          <w:szCs w:val="20"/>
          <w:lang w:eastAsia="en-AU"/>
        </w:rPr>
        <w:t>Haron</w:t>
      </w:r>
      <w:proofErr w:type="spellEnd"/>
      <w:r w:rsidRPr="004A51A9">
        <w:rPr>
          <w:rFonts w:ascii="Times New Roman" w:eastAsia="Times New Roman" w:hAnsi="Times New Roman" w:cs="Times New Roman"/>
          <w:sz w:val="24"/>
          <w:szCs w:val="20"/>
          <w:lang w:eastAsia="en-AU"/>
        </w:rPr>
        <w:t xml:space="preserve"> </w:t>
      </w:r>
      <w:proofErr w:type="spellStart"/>
      <w:r w:rsidRPr="004A51A9">
        <w:rPr>
          <w:rFonts w:ascii="Times New Roman" w:eastAsia="Times New Roman" w:hAnsi="Times New Roman" w:cs="Times New Roman"/>
          <w:sz w:val="24"/>
          <w:szCs w:val="20"/>
          <w:lang w:eastAsia="en-AU"/>
        </w:rPr>
        <w:t>Monis</w:t>
      </w:r>
      <w:proofErr w:type="spellEnd"/>
      <w:r w:rsidRPr="004A51A9">
        <w:rPr>
          <w:rFonts w:ascii="Times New Roman" w:eastAsia="Times New Roman" w:hAnsi="Times New Roman" w:cs="Times New Roman"/>
          <w:sz w:val="24"/>
          <w:szCs w:val="20"/>
          <w:lang w:eastAsia="en-AU"/>
        </w:rPr>
        <w:t>, is a terrorist act or acts.  Accordingly, this instrument declares a terrorist incident for the purposes of the Act.</w:t>
      </w:r>
    </w:p>
    <w:p w14:paraId="1F4D73E8" w14:textId="77777777" w:rsidR="002666E8" w:rsidRPr="004A51A9" w:rsidRDefault="002666E8" w:rsidP="002666E8">
      <w:pPr>
        <w:spacing w:line="240" w:lineRule="auto"/>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4"/>
          <w:szCs w:val="20"/>
          <w:lang w:eastAsia="en-AU"/>
        </w:rPr>
        <w:t xml:space="preserve">This declaration renders terrorism exclusions in eligible insurance contracts of no effect. Insurers can reinsure their terrorism risk with the Australian Reinsurance Pool Corporation (ARPC). </w:t>
      </w:r>
      <w:r>
        <w:rPr>
          <w:rFonts w:ascii="Times New Roman" w:eastAsia="Times New Roman" w:hAnsi="Times New Roman" w:cs="Times New Roman"/>
          <w:sz w:val="24"/>
          <w:szCs w:val="20"/>
          <w:lang w:eastAsia="en-AU"/>
        </w:rPr>
        <w:t xml:space="preserve"> </w:t>
      </w:r>
      <w:r w:rsidRPr="004A51A9">
        <w:rPr>
          <w:rFonts w:ascii="Times New Roman" w:eastAsia="Times New Roman" w:hAnsi="Times New Roman" w:cs="Times New Roman"/>
          <w:sz w:val="24"/>
          <w:szCs w:val="20"/>
          <w:lang w:eastAsia="en-AU"/>
        </w:rPr>
        <w:t>The ARPC charges insurers a premium for reinsurance and requires that they retain some terrorism risk.</w:t>
      </w:r>
    </w:p>
    <w:p w14:paraId="79645D66" w14:textId="77777777" w:rsidR="002666E8" w:rsidRPr="004A51A9" w:rsidRDefault="002666E8" w:rsidP="002666E8">
      <w:pPr>
        <w:spacing w:line="240" w:lineRule="auto"/>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4"/>
          <w:szCs w:val="20"/>
          <w:lang w:eastAsia="en-AU"/>
        </w:rPr>
        <w:t xml:space="preserve">Information supplied by the ARPC indicates that the total insured losses from this incident are not expected to exceed the portion attributable to individual insurers and so are not likely to involve claims on ARPC reserves.  Because the Commonwealth is not expected to be liable for payments under section 35 of the Act exceeding $10,000 million, no reduction percentage applies to this declaration. </w:t>
      </w:r>
    </w:p>
    <w:p w14:paraId="1A601542" w14:textId="77777777" w:rsidR="002666E8" w:rsidRPr="004A51A9" w:rsidRDefault="002666E8" w:rsidP="002666E8">
      <w:pPr>
        <w:spacing w:line="240" w:lineRule="auto"/>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0"/>
          <w:szCs w:val="20"/>
          <w:lang w:eastAsia="en-AU"/>
        </w:rPr>
        <w:t>Note: Subsection 6(7) of the Act requires the Minister to declare a reduction percentage if the total amount payable by the Commonwealth under section 35 of the Act is expected to exceed $10,000 million. Subsection 6(6) of the Act authorises the Minister to declare a reduction percentage in any other case. A reduction percentage proportionately reduces the amount insurers pay in response to claims if those insurers are reinsured with the ARPC</w:t>
      </w:r>
      <w:r w:rsidRPr="004A51A9">
        <w:rPr>
          <w:rFonts w:ascii="Times New Roman" w:eastAsia="Times New Roman" w:hAnsi="Times New Roman" w:cs="Times New Roman"/>
          <w:sz w:val="24"/>
          <w:szCs w:val="20"/>
          <w:lang w:eastAsia="en-AU"/>
        </w:rPr>
        <w:t xml:space="preserve">. </w:t>
      </w:r>
    </w:p>
    <w:p w14:paraId="731C3A8C" w14:textId="77777777" w:rsidR="002666E8" w:rsidRPr="004A51A9" w:rsidRDefault="002666E8" w:rsidP="002666E8">
      <w:pPr>
        <w:spacing w:line="240" w:lineRule="auto"/>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4"/>
          <w:szCs w:val="20"/>
          <w:lang w:eastAsia="en-AU"/>
        </w:rPr>
        <w:t>Prior to making this declaration, consultation was undertaken with the Attorney-General and the Insurance Council of Australia.</w:t>
      </w:r>
    </w:p>
    <w:p w14:paraId="1CFF0832" w14:textId="77777777" w:rsidR="002666E8" w:rsidRPr="004A51A9" w:rsidRDefault="002666E8" w:rsidP="002666E8">
      <w:pPr>
        <w:spacing w:line="240" w:lineRule="auto"/>
        <w:rPr>
          <w:rFonts w:ascii="Times New Roman" w:eastAsia="Times New Roman" w:hAnsi="Times New Roman" w:cs="Times New Roman"/>
          <w:sz w:val="24"/>
          <w:szCs w:val="20"/>
          <w:lang w:eastAsia="en-AU"/>
        </w:rPr>
      </w:pPr>
      <w:r w:rsidRPr="004A51A9">
        <w:rPr>
          <w:rFonts w:ascii="Times New Roman" w:eastAsia="Times New Roman" w:hAnsi="Times New Roman" w:cs="Times New Roman"/>
          <w:sz w:val="24"/>
          <w:szCs w:val="20"/>
          <w:lang w:eastAsia="en-AU"/>
        </w:rPr>
        <w:t xml:space="preserve">Declaration of the terrorist incident is a legislative instrument for the purposes of the </w:t>
      </w:r>
      <w:r w:rsidRPr="004A51A9">
        <w:rPr>
          <w:rFonts w:ascii="Times New Roman" w:eastAsia="Times New Roman" w:hAnsi="Times New Roman" w:cs="Times New Roman"/>
          <w:i/>
          <w:sz w:val="24"/>
          <w:szCs w:val="20"/>
          <w:lang w:eastAsia="en-AU"/>
        </w:rPr>
        <w:t>Legislative Instruments Act 2003</w:t>
      </w:r>
      <w:r w:rsidRPr="004A51A9">
        <w:rPr>
          <w:rFonts w:ascii="Times New Roman" w:eastAsia="Times New Roman" w:hAnsi="Times New Roman" w:cs="Times New Roman"/>
          <w:sz w:val="24"/>
          <w:szCs w:val="20"/>
          <w:lang w:eastAsia="en-AU"/>
        </w:rPr>
        <w:t xml:space="preserve">, but is not subject to disallowance (see paragraph 9A of Schedule 2 of the </w:t>
      </w:r>
      <w:r w:rsidRPr="004A51A9">
        <w:rPr>
          <w:rFonts w:ascii="Times New Roman" w:eastAsia="Times New Roman" w:hAnsi="Times New Roman" w:cs="Times New Roman"/>
          <w:i/>
          <w:sz w:val="24"/>
          <w:szCs w:val="20"/>
          <w:lang w:eastAsia="en-AU"/>
        </w:rPr>
        <w:t>Legislative Instruments Regulations 2004)</w:t>
      </w:r>
      <w:r w:rsidRPr="004A51A9">
        <w:rPr>
          <w:rFonts w:ascii="Times New Roman" w:eastAsia="Times New Roman" w:hAnsi="Times New Roman" w:cs="Times New Roman"/>
          <w:sz w:val="24"/>
          <w:szCs w:val="20"/>
          <w:lang w:eastAsia="en-AU"/>
        </w:rPr>
        <w:t>.</w:t>
      </w:r>
    </w:p>
    <w:p w14:paraId="75C9BB8A" w14:textId="77777777" w:rsidR="00C951BF" w:rsidRDefault="00C951BF"/>
    <w:sectPr w:rsidR="00C951BF" w:rsidSect="00AC4006">
      <w:headerReference w:type="even" r:id="rId11"/>
      <w:footerReference w:type="even"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597EB" w14:textId="77777777" w:rsidR="002666E8" w:rsidRDefault="002666E8" w:rsidP="002666E8">
      <w:pPr>
        <w:spacing w:after="0" w:line="240" w:lineRule="auto"/>
      </w:pPr>
      <w:r>
        <w:separator/>
      </w:r>
    </w:p>
  </w:endnote>
  <w:endnote w:type="continuationSeparator" w:id="0">
    <w:p w14:paraId="5FB08D91" w14:textId="77777777" w:rsidR="002666E8" w:rsidRDefault="002666E8" w:rsidP="0026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D58D8" w14:textId="77777777" w:rsidR="00D06347" w:rsidRDefault="002C57CD" w:rsidP="00B31EA7">
    <w:pPr>
      <w:pStyle w:val="DLMSecurityFooter"/>
    </w:pPr>
    <w:r>
      <w:fldChar w:fldCharType="begin"/>
    </w:r>
    <w:r>
      <w:instrText xml:space="preserve"> DOCPROPERTY DLMSecurityClassification \* MERGEFORMAT </w:instrText>
    </w:r>
    <w:r>
      <w:fldChar w:fldCharType="separate"/>
    </w:r>
    <w:r w:rsidR="002666E8">
      <w:t>Sensitive</w:t>
    </w:r>
    <w:r>
      <w:fldChar w:fldCharType="end"/>
    </w:r>
  </w:p>
  <w:p w14:paraId="6DA641D7" w14:textId="77777777" w:rsidR="00D06347" w:rsidRDefault="002C57CD" w:rsidP="00B31EA7">
    <w:pPr>
      <w:pStyle w:val="SecurityClassificationFooter"/>
    </w:pPr>
    <w:r>
      <w:fldChar w:fldCharType="begin"/>
    </w:r>
    <w:r>
      <w:instrText xml:space="preserve"> DOCPROPERTY SecurityClassification \* MERGEFORMAT </w:instrText>
    </w:r>
    <w:r>
      <w:fldChar w:fldCharType="separate"/>
    </w:r>
    <w:r w:rsidR="002666E8">
      <w:t>Protected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BE5B6" w14:textId="77777777" w:rsidR="00B444AB" w:rsidRPr="00B444AB" w:rsidRDefault="002666E8" w:rsidP="00B444AB">
    <w:pPr>
      <w:spacing w:before="60" w:after="0" w:line="240" w:lineRule="auto"/>
      <w:contextualSpacing/>
      <w:jc w:val="center"/>
      <w:rPr>
        <w:rFonts w:ascii="Book Antiqua" w:eastAsia="Times New Roman" w:hAnsi="Book Antiqua" w:cs="Times New Roman"/>
        <w:b/>
        <w:sz w:val="16"/>
        <w:szCs w:val="16"/>
        <w:lang w:eastAsia="en-AU"/>
      </w:rPr>
    </w:pPr>
    <w:r w:rsidRPr="00B444AB">
      <w:rPr>
        <w:rFonts w:ascii="Book Antiqua" w:eastAsia="Times New Roman" w:hAnsi="Book Antiqua" w:cs="Times New Roman"/>
        <w:sz w:val="16"/>
        <w:szCs w:val="16"/>
        <w:lang w:eastAsia="en-AU"/>
      </w:rPr>
      <w:t>Parliament House Canberra ACT 2600</w:t>
    </w:r>
  </w:p>
  <w:p w14:paraId="78086050" w14:textId="77777777" w:rsidR="00B444AB" w:rsidRPr="00B444AB" w:rsidRDefault="002666E8" w:rsidP="00B444AB">
    <w:pPr>
      <w:spacing w:before="60" w:after="0" w:line="240" w:lineRule="auto"/>
      <w:contextualSpacing/>
      <w:jc w:val="center"/>
      <w:rPr>
        <w:rFonts w:ascii="Book Antiqua" w:eastAsia="Times New Roman" w:hAnsi="Book Antiqua" w:cs="Times New Roman"/>
        <w:b/>
        <w:sz w:val="16"/>
        <w:szCs w:val="16"/>
        <w:lang w:eastAsia="en-AU"/>
      </w:rPr>
    </w:pPr>
    <w:r w:rsidRPr="00B444AB">
      <w:rPr>
        <w:rFonts w:ascii="Book Antiqua" w:eastAsia="Times New Roman" w:hAnsi="Book Antiqua" w:cs="Times New Roman"/>
        <w:sz w:val="16"/>
        <w:szCs w:val="16"/>
        <w:lang w:eastAsia="en-AU"/>
      </w:rPr>
      <w:t>Australia</w:t>
    </w:r>
  </w:p>
  <w:p w14:paraId="7463DE29" w14:textId="77777777" w:rsidR="00B444AB" w:rsidRPr="00B444AB" w:rsidRDefault="002666E8" w:rsidP="00B444AB">
    <w:pPr>
      <w:tabs>
        <w:tab w:val="center" w:pos="4819"/>
        <w:tab w:val="right" w:pos="9639"/>
      </w:tabs>
      <w:spacing w:after="240" w:line="240" w:lineRule="auto"/>
      <w:jc w:val="center"/>
      <w:rPr>
        <w:rFonts w:ascii="Book Antiqua" w:eastAsia="Times New Roman" w:hAnsi="Book Antiqua" w:cs="Times New Roman"/>
        <w:sz w:val="16"/>
        <w:szCs w:val="24"/>
        <w:lang w:eastAsia="en-AU"/>
      </w:rPr>
    </w:pPr>
    <w:r w:rsidRPr="00B444AB">
      <w:rPr>
        <w:rFonts w:ascii="Book Antiqua" w:eastAsia="Times New Roman" w:hAnsi="Book Antiqua" w:cs="Times New Roman"/>
        <w:sz w:val="16"/>
        <w:szCs w:val="24"/>
        <w:lang w:eastAsia="en-AU"/>
      </w:rPr>
      <w:t>Telephone: 02 6277 7340  Facsimile: 02 6273 3420</w:t>
    </w:r>
  </w:p>
  <w:p w14:paraId="364EC9E6" w14:textId="77777777" w:rsidR="00B444AB" w:rsidRDefault="002C57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C9FBB" w14:textId="77777777" w:rsidR="002666E8" w:rsidRDefault="002666E8" w:rsidP="002666E8">
      <w:pPr>
        <w:spacing w:after="0" w:line="240" w:lineRule="auto"/>
      </w:pPr>
      <w:r>
        <w:separator/>
      </w:r>
    </w:p>
  </w:footnote>
  <w:footnote w:type="continuationSeparator" w:id="0">
    <w:p w14:paraId="11FEAFC6" w14:textId="77777777" w:rsidR="002666E8" w:rsidRDefault="002666E8" w:rsidP="00266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317DB" w14:textId="77777777" w:rsidR="00D06347" w:rsidRDefault="002C57CD" w:rsidP="00B31EA7">
    <w:pPr>
      <w:pStyle w:val="SecurityClassificationHeader"/>
    </w:pPr>
    <w:r>
      <w:fldChar w:fldCharType="begin"/>
    </w:r>
    <w:r>
      <w:instrText xml:space="preserve"> DOCPROPERTY SecurityClassification \* MERGEFORMAT </w:instrText>
    </w:r>
    <w:r>
      <w:fldChar w:fldCharType="separate"/>
    </w:r>
    <w:r w:rsidR="002666E8">
      <w:t>Protected</w:t>
    </w:r>
    <w:r>
      <w:fldChar w:fldCharType="end"/>
    </w:r>
  </w:p>
  <w:p w14:paraId="3CA6FCE2" w14:textId="77777777" w:rsidR="00D06347" w:rsidRDefault="002C57CD" w:rsidP="00B31EA7">
    <w:pPr>
      <w:pStyle w:val="DLMSecurityHeader"/>
    </w:pPr>
    <w:r>
      <w:fldChar w:fldCharType="begin"/>
    </w:r>
    <w:r>
      <w:instrText xml:space="preserve"> DOCPROPERTY DLMSecurityClassification \* MERGEFORMAT </w:instrText>
    </w:r>
    <w:r>
      <w:fldChar w:fldCharType="separate"/>
    </w:r>
    <w:r w:rsidR="002666E8">
      <w:t>Sensitive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9852" w14:textId="77777777" w:rsidR="00D06347" w:rsidRPr="00B133CF" w:rsidRDefault="002666E8" w:rsidP="00B133CF">
    <w:pPr>
      <w:pStyle w:val="Crest"/>
    </w:pPr>
    <w:r>
      <w:rPr>
        <w:noProof/>
      </w:rPr>
      <w:drawing>
        <wp:inline distT="0" distB="0" distL="0" distR="0" wp14:anchorId="3F7F21BC" wp14:editId="0B3E0769">
          <wp:extent cx="1069848" cy="786384"/>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9848" cy="786384"/>
                  </a:xfrm>
                  <a:prstGeom prst="rect">
                    <a:avLst/>
                  </a:prstGeom>
                </pic:spPr>
              </pic:pic>
            </a:graphicData>
          </a:graphic>
        </wp:inline>
      </w:drawing>
    </w:r>
  </w:p>
  <w:p w14:paraId="59083497" w14:textId="77777777" w:rsidR="00D06347" w:rsidRPr="00B133CF" w:rsidRDefault="002666E8" w:rsidP="009B451B">
    <w:pPr>
      <w:pStyle w:val="AreaFinalPara"/>
    </w:pPr>
    <w:r>
      <w:t>Treasurer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E8"/>
    <w:rsid w:val="002666E8"/>
    <w:rsid w:val="002C57CD"/>
    <w:rsid w:val="00456F9E"/>
    <w:rsid w:val="00C951BF"/>
    <w:rsid w:val="00FE7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6E8"/>
  </w:style>
  <w:style w:type="paragraph" w:customStyle="1" w:styleId="Crest">
    <w:name w:val="Crest"/>
    <w:basedOn w:val="Normal"/>
    <w:link w:val="CrestChar"/>
    <w:rsid w:val="002666E8"/>
    <w:pPr>
      <w:spacing w:before="480" w:after="240" w:line="240" w:lineRule="auto"/>
      <w:jc w:val="center"/>
    </w:pPr>
    <w:rPr>
      <w:rFonts w:ascii="Book Antiqua" w:eastAsia="Times New Roman" w:hAnsi="Book Antiqua" w:cs="Times New Roman"/>
      <w:szCs w:val="24"/>
      <w:lang w:eastAsia="en-AU"/>
    </w:rPr>
  </w:style>
  <w:style w:type="paragraph" w:customStyle="1" w:styleId="AreaFinalPara">
    <w:name w:val="AreaFinalPara"/>
    <w:basedOn w:val="Normal"/>
    <w:next w:val="Normal"/>
    <w:qFormat/>
    <w:rsid w:val="002666E8"/>
    <w:pPr>
      <w:spacing w:after="1200" w:line="240" w:lineRule="auto"/>
      <w:jc w:val="center"/>
    </w:pPr>
    <w:rPr>
      <w:rFonts w:ascii="Book Antiqua" w:eastAsia="Times New Roman" w:hAnsi="Book Antiqua" w:cs="Times New Roman"/>
      <w:caps/>
      <w:sz w:val="24"/>
      <w:szCs w:val="28"/>
      <w:lang w:eastAsia="en-AU"/>
    </w:rPr>
  </w:style>
  <w:style w:type="character" w:customStyle="1" w:styleId="CrestChar">
    <w:name w:val="Crest Char"/>
    <w:basedOn w:val="DefaultParagraphFont"/>
    <w:link w:val="Crest"/>
    <w:rsid w:val="002666E8"/>
    <w:rPr>
      <w:rFonts w:ascii="Book Antiqua" w:eastAsia="Times New Roman" w:hAnsi="Book Antiqua" w:cs="Times New Roman"/>
      <w:szCs w:val="24"/>
      <w:lang w:eastAsia="en-AU"/>
    </w:rPr>
  </w:style>
  <w:style w:type="paragraph" w:customStyle="1" w:styleId="DLMSecurityHeader">
    <w:name w:val="DLM Security Header"/>
    <w:link w:val="DLMSecurityHeaderChar"/>
    <w:rsid w:val="002666E8"/>
    <w:pPr>
      <w:spacing w:before="60" w:after="240" w:line="240" w:lineRule="auto"/>
      <w:jc w:val="center"/>
    </w:pPr>
    <w:rPr>
      <w:rFonts w:ascii="Book Antiqua" w:eastAsia="Times New Roman" w:hAnsi="Book Antiqua" w:cs="Times New Roman"/>
      <w:b/>
      <w:caps/>
      <w:sz w:val="24"/>
      <w:szCs w:val="24"/>
      <w:lang w:eastAsia="en-AU"/>
    </w:rPr>
  </w:style>
  <w:style w:type="character" w:customStyle="1" w:styleId="DLMSecurityHeaderChar">
    <w:name w:val="DLM Security Header Char"/>
    <w:basedOn w:val="CrestChar"/>
    <w:link w:val="DLMSecurityHeader"/>
    <w:rsid w:val="002666E8"/>
    <w:rPr>
      <w:rFonts w:ascii="Book Antiqua" w:eastAsia="Times New Roman" w:hAnsi="Book Antiqua" w:cs="Times New Roman"/>
      <w:b/>
      <w:caps/>
      <w:sz w:val="24"/>
      <w:szCs w:val="24"/>
      <w:lang w:eastAsia="en-AU"/>
    </w:rPr>
  </w:style>
  <w:style w:type="paragraph" w:customStyle="1" w:styleId="SecurityClassificationHeader">
    <w:name w:val="Security Classification Header"/>
    <w:link w:val="SecurityClassificationHeaderChar"/>
    <w:rsid w:val="002666E8"/>
    <w:pPr>
      <w:spacing w:before="240" w:after="60" w:line="240" w:lineRule="auto"/>
      <w:jc w:val="center"/>
    </w:pPr>
    <w:rPr>
      <w:rFonts w:ascii="Book Antiqua" w:eastAsia="Times New Roman" w:hAnsi="Book Antiqua" w:cs="Times New Roman"/>
      <w:b/>
      <w:caps/>
      <w:sz w:val="24"/>
      <w:szCs w:val="24"/>
      <w:lang w:eastAsia="en-AU"/>
    </w:rPr>
  </w:style>
  <w:style w:type="character" w:customStyle="1" w:styleId="SecurityClassificationHeaderChar">
    <w:name w:val="Security Classification Header Char"/>
    <w:basedOn w:val="CrestChar"/>
    <w:link w:val="SecurityClassificationHeader"/>
    <w:rsid w:val="002666E8"/>
    <w:rPr>
      <w:rFonts w:ascii="Book Antiqua" w:eastAsia="Times New Roman" w:hAnsi="Book Antiqua" w:cs="Times New Roman"/>
      <w:b/>
      <w:caps/>
      <w:sz w:val="24"/>
      <w:szCs w:val="24"/>
      <w:lang w:eastAsia="en-AU"/>
    </w:rPr>
  </w:style>
  <w:style w:type="paragraph" w:customStyle="1" w:styleId="SecurityClassificationFooter">
    <w:name w:val="Security Classification Footer"/>
    <w:link w:val="SecurityClassificationFooterChar"/>
    <w:rsid w:val="002666E8"/>
    <w:pPr>
      <w:spacing w:before="60" w:after="240" w:line="240" w:lineRule="auto"/>
      <w:jc w:val="center"/>
    </w:pPr>
    <w:rPr>
      <w:rFonts w:ascii="Book Antiqua" w:eastAsia="Times New Roman" w:hAnsi="Book Antiqua" w:cs="Times New Roman"/>
      <w:b/>
      <w:caps/>
      <w:sz w:val="24"/>
      <w:szCs w:val="24"/>
      <w:lang w:eastAsia="en-AU"/>
    </w:rPr>
  </w:style>
  <w:style w:type="character" w:customStyle="1" w:styleId="SecurityClassificationFooterChar">
    <w:name w:val="Security Classification Footer Char"/>
    <w:basedOn w:val="CrestChar"/>
    <w:link w:val="SecurityClassificationFooter"/>
    <w:rsid w:val="002666E8"/>
    <w:rPr>
      <w:rFonts w:ascii="Book Antiqua" w:eastAsia="Times New Roman" w:hAnsi="Book Antiqua" w:cs="Times New Roman"/>
      <w:b/>
      <w:caps/>
      <w:sz w:val="24"/>
      <w:szCs w:val="24"/>
      <w:lang w:eastAsia="en-AU"/>
    </w:rPr>
  </w:style>
  <w:style w:type="paragraph" w:customStyle="1" w:styleId="DLMSecurityFooter">
    <w:name w:val="DLM Security Footer"/>
    <w:link w:val="DLMSecurityFooterChar"/>
    <w:rsid w:val="002666E8"/>
    <w:pPr>
      <w:spacing w:before="240" w:after="60" w:line="240" w:lineRule="auto"/>
      <w:jc w:val="center"/>
    </w:pPr>
    <w:rPr>
      <w:rFonts w:ascii="Book Antiqua" w:eastAsia="Times New Roman" w:hAnsi="Book Antiqua" w:cs="Times New Roman"/>
      <w:b/>
      <w:caps/>
      <w:sz w:val="24"/>
      <w:szCs w:val="24"/>
      <w:lang w:eastAsia="en-AU"/>
    </w:rPr>
  </w:style>
  <w:style w:type="character" w:customStyle="1" w:styleId="DLMSecurityFooterChar">
    <w:name w:val="DLM Security Footer Char"/>
    <w:basedOn w:val="CrestChar"/>
    <w:link w:val="DLMSecurityFooter"/>
    <w:rsid w:val="002666E8"/>
    <w:rPr>
      <w:rFonts w:ascii="Book Antiqua" w:eastAsia="Times New Roman" w:hAnsi="Book Antiqua" w:cs="Times New Roman"/>
      <w:b/>
      <w:caps/>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6E8"/>
  </w:style>
  <w:style w:type="paragraph" w:customStyle="1" w:styleId="Crest">
    <w:name w:val="Crest"/>
    <w:basedOn w:val="Normal"/>
    <w:link w:val="CrestChar"/>
    <w:rsid w:val="002666E8"/>
    <w:pPr>
      <w:spacing w:before="480" w:after="240" w:line="240" w:lineRule="auto"/>
      <w:jc w:val="center"/>
    </w:pPr>
    <w:rPr>
      <w:rFonts w:ascii="Book Antiqua" w:eastAsia="Times New Roman" w:hAnsi="Book Antiqua" w:cs="Times New Roman"/>
      <w:szCs w:val="24"/>
      <w:lang w:eastAsia="en-AU"/>
    </w:rPr>
  </w:style>
  <w:style w:type="paragraph" w:customStyle="1" w:styleId="AreaFinalPara">
    <w:name w:val="AreaFinalPara"/>
    <w:basedOn w:val="Normal"/>
    <w:next w:val="Normal"/>
    <w:qFormat/>
    <w:rsid w:val="002666E8"/>
    <w:pPr>
      <w:spacing w:after="1200" w:line="240" w:lineRule="auto"/>
      <w:jc w:val="center"/>
    </w:pPr>
    <w:rPr>
      <w:rFonts w:ascii="Book Antiqua" w:eastAsia="Times New Roman" w:hAnsi="Book Antiqua" w:cs="Times New Roman"/>
      <w:caps/>
      <w:sz w:val="24"/>
      <w:szCs w:val="28"/>
      <w:lang w:eastAsia="en-AU"/>
    </w:rPr>
  </w:style>
  <w:style w:type="character" w:customStyle="1" w:styleId="CrestChar">
    <w:name w:val="Crest Char"/>
    <w:basedOn w:val="DefaultParagraphFont"/>
    <w:link w:val="Crest"/>
    <w:rsid w:val="002666E8"/>
    <w:rPr>
      <w:rFonts w:ascii="Book Antiqua" w:eastAsia="Times New Roman" w:hAnsi="Book Antiqua" w:cs="Times New Roman"/>
      <w:szCs w:val="24"/>
      <w:lang w:eastAsia="en-AU"/>
    </w:rPr>
  </w:style>
  <w:style w:type="paragraph" w:customStyle="1" w:styleId="DLMSecurityHeader">
    <w:name w:val="DLM Security Header"/>
    <w:link w:val="DLMSecurityHeaderChar"/>
    <w:rsid w:val="002666E8"/>
    <w:pPr>
      <w:spacing w:before="60" w:after="240" w:line="240" w:lineRule="auto"/>
      <w:jc w:val="center"/>
    </w:pPr>
    <w:rPr>
      <w:rFonts w:ascii="Book Antiqua" w:eastAsia="Times New Roman" w:hAnsi="Book Antiqua" w:cs="Times New Roman"/>
      <w:b/>
      <w:caps/>
      <w:sz w:val="24"/>
      <w:szCs w:val="24"/>
      <w:lang w:eastAsia="en-AU"/>
    </w:rPr>
  </w:style>
  <w:style w:type="character" w:customStyle="1" w:styleId="DLMSecurityHeaderChar">
    <w:name w:val="DLM Security Header Char"/>
    <w:basedOn w:val="CrestChar"/>
    <w:link w:val="DLMSecurityHeader"/>
    <w:rsid w:val="002666E8"/>
    <w:rPr>
      <w:rFonts w:ascii="Book Antiqua" w:eastAsia="Times New Roman" w:hAnsi="Book Antiqua" w:cs="Times New Roman"/>
      <w:b/>
      <w:caps/>
      <w:sz w:val="24"/>
      <w:szCs w:val="24"/>
      <w:lang w:eastAsia="en-AU"/>
    </w:rPr>
  </w:style>
  <w:style w:type="paragraph" w:customStyle="1" w:styleId="SecurityClassificationHeader">
    <w:name w:val="Security Classification Header"/>
    <w:link w:val="SecurityClassificationHeaderChar"/>
    <w:rsid w:val="002666E8"/>
    <w:pPr>
      <w:spacing w:before="240" w:after="60" w:line="240" w:lineRule="auto"/>
      <w:jc w:val="center"/>
    </w:pPr>
    <w:rPr>
      <w:rFonts w:ascii="Book Antiqua" w:eastAsia="Times New Roman" w:hAnsi="Book Antiqua" w:cs="Times New Roman"/>
      <w:b/>
      <w:caps/>
      <w:sz w:val="24"/>
      <w:szCs w:val="24"/>
      <w:lang w:eastAsia="en-AU"/>
    </w:rPr>
  </w:style>
  <w:style w:type="character" w:customStyle="1" w:styleId="SecurityClassificationHeaderChar">
    <w:name w:val="Security Classification Header Char"/>
    <w:basedOn w:val="CrestChar"/>
    <w:link w:val="SecurityClassificationHeader"/>
    <w:rsid w:val="002666E8"/>
    <w:rPr>
      <w:rFonts w:ascii="Book Antiqua" w:eastAsia="Times New Roman" w:hAnsi="Book Antiqua" w:cs="Times New Roman"/>
      <w:b/>
      <w:caps/>
      <w:sz w:val="24"/>
      <w:szCs w:val="24"/>
      <w:lang w:eastAsia="en-AU"/>
    </w:rPr>
  </w:style>
  <w:style w:type="paragraph" w:customStyle="1" w:styleId="SecurityClassificationFooter">
    <w:name w:val="Security Classification Footer"/>
    <w:link w:val="SecurityClassificationFooterChar"/>
    <w:rsid w:val="002666E8"/>
    <w:pPr>
      <w:spacing w:before="60" w:after="240" w:line="240" w:lineRule="auto"/>
      <w:jc w:val="center"/>
    </w:pPr>
    <w:rPr>
      <w:rFonts w:ascii="Book Antiqua" w:eastAsia="Times New Roman" w:hAnsi="Book Antiqua" w:cs="Times New Roman"/>
      <w:b/>
      <w:caps/>
      <w:sz w:val="24"/>
      <w:szCs w:val="24"/>
      <w:lang w:eastAsia="en-AU"/>
    </w:rPr>
  </w:style>
  <w:style w:type="character" w:customStyle="1" w:styleId="SecurityClassificationFooterChar">
    <w:name w:val="Security Classification Footer Char"/>
    <w:basedOn w:val="CrestChar"/>
    <w:link w:val="SecurityClassificationFooter"/>
    <w:rsid w:val="002666E8"/>
    <w:rPr>
      <w:rFonts w:ascii="Book Antiqua" w:eastAsia="Times New Roman" w:hAnsi="Book Antiqua" w:cs="Times New Roman"/>
      <w:b/>
      <w:caps/>
      <w:sz w:val="24"/>
      <w:szCs w:val="24"/>
      <w:lang w:eastAsia="en-AU"/>
    </w:rPr>
  </w:style>
  <w:style w:type="paragraph" w:customStyle="1" w:styleId="DLMSecurityFooter">
    <w:name w:val="DLM Security Footer"/>
    <w:link w:val="DLMSecurityFooterChar"/>
    <w:rsid w:val="002666E8"/>
    <w:pPr>
      <w:spacing w:before="240" w:after="60" w:line="240" w:lineRule="auto"/>
      <w:jc w:val="center"/>
    </w:pPr>
    <w:rPr>
      <w:rFonts w:ascii="Book Antiqua" w:eastAsia="Times New Roman" w:hAnsi="Book Antiqua" w:cs="Times New Roman"/>
      <w:b/>
      <w:caps/>
      <w:sz w:val="24"/>
      <w:szCs w:val="24"/>
      <w:lang w:eastAsia="en-AU"/>
    </w:rPr>
  </w:style>
  <w:style w:type="character" w:customStyle="1" w:styleId="DLMSecurityFooterChar">
    <w:name w:val="DLM Security Footer Char"/>
    <w:basedOn w:val="CrestChar"/>
    <w:link w:val="DLMSecurityFooter"/>
    <w:rsid w:val="002666E8"/>
    <w:rPr>
      <w:rFonts w:ascii="Book Antiqua" w:eastAsia="Times New Roman" w:hAnsi="Book Antiqua" w:cs="Times New Roman"/>
      <w:b/>
      <w:cap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bc7688aae648e1d0cb31add2f710b379">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436d74288e6f644cf55c6b25a904ff4d"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2014RG-86-12494</_dlc_DocId>
    <_dlc_DocIdUrl xmlns="9f7bc583-7cbe-45b9-a2bd-8bbb6543b37e">
      <Url>http://tweb/sites/rg/ldp/lmu/_layouts/15/DocIdRedir.aspx?ID=2014RG-86-12494</Url>
      <Description>2014RG-86-12494</Description>
    </_dlc_DocIdUrl>
  </documentManagement>
</p:properties>
</file>

<file path=customXml/itemProps1.xml><?xml version="1.0" encoding="utf-8"?>
<ds:datastoreItem xmlns:ds="http://schemas.openxmlformats.org/officeDocument/2006/customXml" ds:itemID="{B18BDD39-081C-4F14-8384-DD0AD6F52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AE6B5-940C-4121-813A-BD89B93CF644}">
  <ds:schemaRefs>
    <ds:schemaRef ds:uri="http://schemas.microsoft.com/sharepoint/events"/>
  </ds:schemaRefs>
</ds:datastoreItem>
</file>

<file path=customXml/itemProps3.xml><?xml version="1.0" encoding="utf-8"?>
<ds:datastoreItem xmlns:ds="http://schemas.openxmlformats.org/officeDocument/2006/customXml" ds:itemID="{6DFD97E2-4604-448F-BDA4-3D8CCD9FE9DE}">
  <ds:schemaRefs>
    <ds:schemaRef ds:uri="http://schemas.microsoft.com/sharepoint/v3/contenttype/forms"/>
  </ds:schemaRefs>
</ds:datastoreItem>
</file>

<file path=customXml/itemProps4.xml><?xml version="1.0" encoding="utf-8"?>
<ds:datastoreItem xmlns:ds="http://schemas.openxmlformats.org/officeDocument/2006/customXml" ds:itemID="{AF4898AC-8EE0-4578-AB9E-6691FA2155F3}">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9f7bc583-7cbe-45b9-a2bd-8bbb6543b37e"/>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Kevin</dc:creator>
  <cp:lastModifiedBy>Theodorelos, Vicky</cp:lastModifiedBy>
  <cp:revision>2</cp:revision>
  <dcterms:created xsi:type="dcterms:W3CDTF">2015-01-18T23:49:00Z</dcterms:created>
  <dcterms:modified xsi:type="dcterms:W3CDTF">2015-01-18T23:49:00Z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b991dbf9-05fd-43ca-81aa-92f12e56abb5</vt:lpwstr>
  </property>
  <property fmtid="{D5CDD505-2E9C-101B-9397-08002B2CF9AE}" pid="5" name="_AdHocReviewCycleID">
    <vt:i4>-769856651</vt:i4>
  </property>
  <property fmtid="{D5CDD505-2E9C-101B-9397-08002B2CF9AE}" pid="6" name="_NewReviewCycle">
    <vt:lpwstr/>
  </property>
  <property fmtid="{D5CDD505-2E9C-101B-9397-08002B2CF9AE}" pid="7" name="_EmailSubject">
    <vt:lpwstr>Declaration of Terrorist Incident </vt:lpwstr>
  </property>
  <property fmtid="{D5CDD505-2E9C-101B-9397-08002B2CF9AE}" pid="8" name="_AuthorEmail">
    <vt:lpwstr>Kevin.Hogan@TREASURY.GOV.AU</vt:lpwstr>
  </property>
  <property fmtid="{D5CDD505-2E9C-101B-9397-08002B2CF9AE}" pid="9" name="_AuthorEmailDisplayName">
    <vt:lpwstr>Hogan, Kevin</vt:lpwstr>
  </property>
  <property fmtid="{D5CDD505-2E9C-101B-9397-08002B2CF9AE}" pid="10" name="_ReviewingToolsShownOnce">
    <vt:lpwstr/>
  </property>
</Properties>
</file>