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DB" w:rsidRPr="00813A8D" w:rsidRDefault="00996269" w:rsidP="000021DB">
      <w:pPr>
        <w:spacing w:after="120"/>
        <w:jc w:val="center"/>
        <w:rPr>
          <w:rFonts w:ascii="Times New Roman" w:hAnsi="Times New Roman"/>
          <w:b/>
          <w:sz w:val="24"/>
          <w:szCs w:val="24"/>
          <w:u w:val="single"/>
        </w:rPr>
      </w:pPr>
      <w:r>
        <w:rPr>
          <w:rFonts w:ascii="Times New Roman" w:hAnsi="Times New Roman"/>
          <w:b/>
          <w:sz w:val="24"/>
          <w:szCs w:val="24"/>
          <w:u w:val="single"/>
        </w:rPr>
        <w:t>EXPLANATORY</w:t>
      </w:r>
      <w:r w:rsidR="00E80A32">
        <w:rPr>
          <w:rFonts w:ascii="Times New Roman" w:hAnsi="Times New Roman"/>
          <w:b/>
          <w:sz w:val="24"/>
          <w:szCs w:val="24"/>
          <w:u w:val="single"/>
        </w:rPr>
        <w:t xml:space="preserve"> </w:t>
      </w:r>
      <w:r w:rsidR="002038E3">
        <w:rPr>
          <w:rFonts w:ascii="Times New Roman" w:hAnsi="Times New Roman"/>
          <w:b/>
          <w:sz w:val="24"/>
          <w:szCs w:val="24"/>
          <w:u w:val="single"/>
        </w:rPr>
        <w:t>STATEMENT</w:t>
      </w:r>
    </w:p>
    <w:p w:rsidR="000021DB" w:rsidRPr="00813A8D" w:rsidRDefault="000021DB" w:rsidP="000021DB">
      <w:pPr>
        <w:spacing w:after="120"/>
        <w:jc w:val="center"/>
        <w:rPr>
          <w:rFonts w:ascii="Times New Roman" w:hAnsi="Times New Roman"/>
          <w:sz w:val="24"/>
          <w:szCs w:val="24"/>
        </w:rPr>
      </w:pPr>
    </w:p>
    <w:p w:rsidR="007F3E3C" w:rsidRDefault="00885315" w:rsidP="007F3E3C">
      <w:pPr>
        <w:spacing w:after="120"/>
        <w:jc w:val="center"/>
        <w:rPr>
          <w:rFonts w:ascii="Times New Roman" w:hAnsi="Times New Roman"/>
          <w:sz w:val="24"/>
          <w:szCs w:val="24"/>
          <w:u w:val="single"/>
        </w:rPr>
      </w:pPr>
      <w:r>
        <w:rPr>
          <w:rFonts w:ascii="Times New Roman" w:hAnsi="Times New Roman"/>
          <w:sz w:val="24"/>
          <w:szCs w:val="24"/>
          <w:u w:val="single"/>
        </w:rPr>
        <w:t>Issued by</w:t>
      </w:r>
      <w:r w:rsidR="00996269">
        <w:rPr>
          <w:rFonts w:ascii="Times New Roman" w:hAnsi="Times New Roman"/>
          <w:sz w:val="24"/>
          <w:szCs w:val="24"/>
          <w:u w:val="single"/>
        </w:rPr>
        <w:t xml:space="preserve"> </w:t>
      </w:r>
      <w:r>
        <w:rPr>
          <w:rFonts w:ascii="Times New Roman" w:hAnsi="Times New Roman"/>
          <w:sz w:val="24"/>
          <w:szCs w:val="24"/>
          <w:u w:val="single"/>
        </w:rPr>
        <w:t xml:space="preserve">the </w:t>
      </w:r>
      <w:r w:rsidR="00996269">
        <w:rPr>
          <w:rFonts w:ascii="Times New Roman" w:hAnsi="Times New Roman"/>
          <w:sz w:val="24"/>
          <w:szCs w:val="24"/>
          <w:u w:val="single"/>
        </w:rPr>
        <w:t>Parliamentary Secretary to the Minister for the Environment</w:t>
      </w:r>
    </w:p>
    <w:p w:rsidR="007F3E3C" w:rsidRDefault="00996269" w:rsidP="007F3E3C">
      <w:pPr>
        <w:spacing w:after="120"/>
        <w:jc w:val="center"/>
        <w:rPr>
          <w:rFonts w:ascii="Times New Roman" w:hAnsi="Times New Roman"/>
          <w:i/>
          <w:sz w:val="24"/>
          <w:szCs w:val="24"/>
        </w:rPr>
      </w:pPr>
      <w:r>
        <w:rPr>
          <w:rFonts w:ascii="Times New Roman" w:hAnsi="Times New Roman"/>
          <w:sz w:val="24"/>
          <w:szCs w:val="24"/>
        </w:rPr>
        <w:t xml:space="preserve">Subject - </w:t>
      </w:r>
      <w:r w:rsidR="007118A3" w:rsidRPr="00813A8D">
        <w:rPr>
          <w:rFonts w:ascii="Times New Roman" w:hAnsi="Times New Roman"/>
          <w:i/>
          <w:sz w:val="24"/>
          <w:szCs w:val="24"/>
        </w:rPr>
        <w:t>Water Efficiency Labelling and Standards Act 2005</w:t>
      </w:r>
    </w:p>
    <w:p w:rsidR="000021DB" w:rsidRPr="00813A8D" w:rsidRDefault="000021DB" w:rsidP="00642C2F">
      <w:pPr>
        <w:spacing w:after="120"/>
        <w:jc w:val="center"/>
        <w:rPr>
          <w:rFonts w:ascii="Times New Roman" w:hAnsi="Times New Roman"/>
          <w:i/>
          <w:sz w:val="24"/>
          <w:szCs w:val="24"/>
        </w:rPr>
      </w:pPr>
      <w:r w:rsidRPr="00813A8D">
        <w:rPr>
          <w:rFonts w:ascii="Times New Roman" w:hAnsi="Times New Roman"/>
          <w:i/>
          <w:sz w:val="24"/>
          <w:szCs w:val="24"/>
        </w:rPr>
        <w:t>Water Efficiency Labelling and Standards (No.2) Amendment Determination 201</w:t>
      </w:r>
      <w:r w:rsidR="00274EF3">
        <w:rPr>
          <w:rFonts w:ascii="Times New Roman" w:hAnsi="Times New Roman"/>
          <w:i/>
          <w:sz w:val="24"/>
          <w:szCs w:val="24"/>
        </w:rPr>
        <w:t>5</w:t>
      </w:r>
      <w:r w:rsidR="005B03CC">
        <w:rPr>
          <w:rFonts w:ascii="Times New Roman" w:hAnsi="Times New Roman"/>
          <w:i/>
          <w:sz w:val="24"/>
          <w:szCs w:val="24"/>
        </w:rPr>
        <w:t xml:space="preserve"> (No</w:t>
      </w:r>
      <w:r w:rsidR="009E4CB8">
        <w:rPr>
          <w:rFonts w:ascii="Times New Roman" w:hAnsi="Times New Roman"/>
          <w:i/>
          <w:sz w:val="24"/>
          <w:szCs w:val="24"/>
        </w:rPr>
        <w:t>. 1)</w:t>
      </w:r>
    </w:p>
    <w:p w:rsidR="00645A11" w:rsidRPr="00813A8D" w:rsidRDefault="00645A11" w:rsidP="00645A11">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 xml:space="preserve">The </w:t>
      </w:r>
      <w:r w:rsidRPr="00813A8D">
        <w:rPr>
          <w:rFonts w:ascii="Times New Roman" w:eastAsia="Times New Roman" w:hAnsi="Times New Roman"/>
          <w:i/>
          <w:iCs/>
          <w:sz w:val="24"/>
          <w:szCs w:val="24"/>
          <w:lang w:eastAsia="en-AU"/>
        </w:rPr>
        <w:t>Water Efficiency Labelling and Standards Act 2005</w:t>
      </w:r>
      <w:r w:rsidR="00FF1704">
        <w:rPr>
          <w:rFonts w:ascii="Times New Roman" w:eastAsia="Times New Roman" w:hAnsi="Times New Roman"/>
          <w:sz w:val="24"/>
          <w:szCs w:val="24"/>
          <w:lang w:eastAsia="en-AU"/>
        </w:rPr>
        <w:t xml:space="preserve"> (the </w:t>
      </w:r>
      <w:r w:rsidRPr="00813A8D">
        <w:rPr>
          <w:rFonts w:ascii="Times New Roman" w:eastAsia="Times New Roman" w:hAnsi="Times New Roman"/>
          <w:sz w:val="24"/>
          <w:szCs w:val="24"/>
          <w:lang w:eastAsia="en-AU"/>
        </w:rPr>
        <w:t>Act) establishes the W</w:t>
      </w:r>
      <w:r w:rsidR="00FF1704">
        <w:rPr>
          <w:rFonts w:ascii="Times New Roman" w:eastAsia="Times New Roman" w:hAnsi="Times New Roman"/>
          <w:sz w:val="24"/>
          <w:szCs w:val="24"/>
          <w:lang w:eastAsia="en-AU"/>
        </w:rPr>
        <w:t xml:space="preserve">ater </w:t>
      </w:r>
      <w:r w:rsidRPr="00813A8D">
        <w:rPr>
          <w:rFonts w:ascii="Times New Roman" w:eastAsia="Times New Roman" w:hAnsi="Times New Roman"/>
          <w:sz w:val="24"/>
          <w:szCs w:val="24"/>
          <w:lang w:eastAsia="en-AU"/>
        </w:rPr>
        <w:t>E</w:t>
      </w:r>
      <w:r w:rsidR="00FF1704">
        <w:rPr>
          <w:rFonts w:ascii="Times New Roman" w:eastAsia="Times New Roman" w:hAnsi="Times New Roman"/>
          <w:sz w:val="24"/>
          <w:szCs w:val="24"/>
          <w:lang w:eastAsia="en-AU"/>
        </w:rPr>
        <w:t xml:space="preserve">fficiency </w:t>
      </w:r>
      <w:r w:rsidRPr="00813A8D">
        <w:rPr>
          <w:rFonts w:ascii="Times New Roman" w:eastAsia="Times New Roman" w:hAnsi="Times New Roman"/>
          <w:sz w:val="24"/>
          <w:szCs w:val="24"/>
          <w:lang w:eastAsia="en-AU"/>
        </w:rPr>
        <w:t>L</w:t>
      </w:r>
      <w:r w:rsidR="00FF1704">
        <w:rPr>
          <w:rFonts w:ascii="Times New Roman" w:eastAsia="Times New Roman" w:hAnsi="Times New Roman"/>
          <w:sz w:val="24"/>
          <w:szCs w:val="24"/>
          <w:lang w:eastAsia="en-AU"/>
        </w:rPr>
        <w:t xml:space="preserve">abelling and </w:t>
      </w:r>
      <w:r w:rsidRPr="00813A8D">
        <w:rPr>
          <w:rFonts w:ascii="Times New Roman" w:eastAsia="Times New Roman" w:hAnsi="Times New Roman"/>
          <w:sz w:val="24"/>
          <w:szCs w:val="24"/>
          <w:lang w:eastAsia="en-AU"/>
        </w:rPr>
        <w:t>S</w:t>
      </w:r>
      <w:r w:rsidR="00FF1704">
        <w:rPr>
          <w:rFonts w:ascii="Times New Roman" w:eastAsia="Times New Roman" w:hAnsi="Times New Roman"/>
          <w:sz w:val="24"/>
          <w:szCs w:val="24"/>
          <w:lang w:eastAsia="en-AU"/>
        </w:rPr>
        <w:t>ta</w:t>
      </w:r>
      <w:bookmarkStart w:id="0" w:name="_GoBack"/>
      <w:bookmarkEnd w:id="0"/>
      <w:r w:rsidR="00FF1704">
        <w:rPr>
          <w:rFonts w:ascii="Times New Roman" w:eastAsia="Times New Roman" w:hAnsi="Times New Roman"/>
          <w:sz w:val="24"/>
          <w:szCs w:val="24"/>
          <w:lang w:eastAsia="en-AU"/>
        </w:rPr>
        <w:t>ndards (WELS)</w:t>
      </w:r>
      <w:r w:rsidRPr="00813A8D">
        <w:rPr>
          <w:rFonts w:ascii="Times New Roman" w:eastAsia="Times New Roman" w:hAnsi="Times New Roman"/>
          <w:sz w:val="24"/>
          <w:szCs w:val="24"/>
          <w:lang w:eastAsia="en-AU"/>
        </w:rPr>
        <w:t xml:space="preserve"> scheme which applies national water efficiency labelling and minimum performance standards for prescribed water-use products or water-saving products. This delivers water conservation benefits by enabling consumers to choose between products based on their water efficiency.</w:t>
      </w:r>
    </w:p>
    <w:p w:rsidR="00645A11" w:rsidRPr="00813A8D" w:rsidRDefault="00645A11" w:rsidP="00645A11">
      <w:pPr>
        <w:spacing w:before="100" w:beforeAutospacing="1" w:after="100" w:afterAutospacing="1"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The</w:t>
      </w:r>
      <w:r w:rsidRPr="00813A8D">
        <w:rPr>
          <w:rFonts w:ascii="Times New Roman" w:eastAsia="Times New Roman" w:hAnsi="Times New Roman"/>
          <w:color w:val="000000"/>
          <w:sz w:val="24"/>
          <w:szCs w:val="24"/>
          <w:lang w:eastAsia="en-AU"/>
        </w:rPr>
        <w:t xml:space="preserve"> WELS scheme is a national regulatory scheme administered by the Australian Government on behalf of participating </w:t>
      </w:r>
      <w:r w:rsidR="00274EF3">
        <w:rPr>
          <w:rFonts w:ascii="Times New Roman" w:eastAsia="Times New Roman" w:hAnsi="Times New Roman"/>
          <w:color w:val="000000"/>
          <w:sz w:val="24"/>
          <w:szCs w:val="24"/>
          <w:lang w:eastAsia="en-AU"/>
        </w:rPr>
        <w:t>s</w:t>
      </w:r>
      <w:r w:rsidRPr="00813A8D">
        <w:rPr>
          <w:rFonts w:ascii="Times New Roman" w:eastAsia="Times New Roman" w:hAnsi="Times New Roman"/>
          <w:color w:val="000000"/>
          <w:sz w:val="24"/>
          <w:szCs w:val="24"/>
          <w:lang w:eastAsia="en-AU"/>
        </w:rPr>
        <w:t xml:space="preserve">tates and </w:t>
      </w:r>
      <w:r w:rsidR="00274EF3">
        <w:rPr>
          <w:rFonts w:ascii="Times New Roman" w:eastAsia="Times New Roman" w:hAnsi="Times New Roman"/>
          <w:color w:val="000000"/>
          <w:sz w:val="24"/>
          <w:szCs w:val="24"/>
          <w:lang w:eastAsia="en-AU"/>
        </w:rPr>
        <w:t>t</w:t>
      </w:r>
      <w:r w:rsidRPr="00813A8D">
        <w:rPr>
          <w:rFonts w:ascii="Times New Roman" w:eastAsia="Times New Roman" w:hAnsi="Times New Roman"/>
          <w:color w:val="000000"/>
          <w:sz w:val="24"/>
          <w:szCs w:val="24"/>
          <w:lang w:eastAsia="en-AU"/>
        </w:rPr>
        <w:t xml:space="preserve">erritories. It is a cooperative arrangement with supporting </w:t>
      </w:r>
      <w:r w:rsidR="00274EF3">
        <w:rPr>
          <w:rFonts w:ascii="Times New Roman" w:eastAsia="Times New Roman" w:hAnsi="Times New Roman"/>
          <w:color w:val="000000"/>
          <w:sz w:val="24"/>
          <w:szCs w:val="24"/>
          <w:lang w:eastAsia="en-AU"/>
        </w:rPr>
        <w:t>s</w:t>
      </w:r>
      <w:r w:rsidRPr="00813A8D">
        <w:rPr>
          <w:rFonts w:ascii="Times New Roman" w:eastAsia="Times New Roman" w:hAnsi="Times New Roman"/>
          <w:color w:val="000000"/>
          <w:sz w:val="24"/>
          <w:szCs w:val="24"/>
          <w:lang w:eastAsia="en-AU"/>
        </w:rPr>
        <w:t xml:space="preserve">tate and </w:t>
      </w:r>
      <w:r w:rsidR="00274EF3">
        <w:rPr>
          <w:rFonts w:ascii="Times New Roman" w:eastAsia="Times New Roman" w:hAnsi="Times New Roman"/>
          <w:color w:val="000000"/>
          <w:sz w:val="24"/>
          <w:szCs w:val="24"/>
          <w:lang w:eastAsia="en-AU"/>
        </w:rPr>
        <w:t>t</w:t>
      </w:r>
      <w:r w:rsidRPr="00813A8D">
        <w:rPr>
          <w:rFonts w:ascii="Times New Roman" w:eastAsia="Times New Roman" w:hAnsi="Times New Roman"/>
          <w:color w:val="000000"/>
          <w:sz w:val="24"/>
          <w:szCs w:val="24"/>
          <w:lang w:eastAsia="en-AU"/>
        </w:rPr>
        <w:t>erritory legislation.</w:t>
      </w:r>
    </w:p>
    <w:p w:rsidR="00645A11" w:rsidRPr="00813A8D" w:rsidRDefault="00645A11" w:rsidP="00645A11">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Subsection 18(1) of the</w:t>
      </w:r>
      <w:r w:rsidR="00C378EE">
        <w:rPr>
          <w:rFonts w:ascii="Times New Roman" w:eastAsia="Times New Roman" w:hAnsi="Times New Roman"/>
          <w:sz w:val="24"/>
          <w:szCs w:val="24"/>
          <w:lang w:eastAsia="en-AU"/>
        </w:rPr>
        <w:t xml:space="preserve"> </w:t>
      </w:r>
      <w:r w:rsidRPr="00813A8D">
        <w:rPr>
          <w:rFonts w:ascii="Times New Roman" w:eastAsia="Times New Roman" w:hAnsi="Times New Roman"/>
          <w:sz w:val="24"/>
          <w:szCs w:val="24"/>
          <w:lang w:eastAsia="en-AU"/>
        </w:rPr>
        <w:t xml:space="preserve">Act provides that the Commonwealth Minister (the Minister) may determine, in writing, that water-use products or water-saving products of a specified kind are ‘WELS products’. </w:t>
      </w:r>
      <w:r w:rsidR="00642C2F">
        <w:rPr>
          <w:rFonts w:ascii="Times New Roman" w:eastAsia="Times New Roman" w:hAnsi="Times New Roman"/>
          <w:sz w:val="24"/>
          <w:szCs w:val="24"/>
          <w:lang w:eastAsia="en-AU"/>
        </w:rPr>
        <w:t xml:space="preserve">Under subsection 18(2) of the Act, a </w:t>
      </w:r>
      <w:r w:rsidRPr="00813A8D">
        <w:rPr>
          <w:rFonts w:ascii="Times New Roman" w:eastAsia="Times New Roman" w:hAnsi="Times New Roman"/>
          <w:sz w:val="24"/>
          <w:szCs w:val="24"/>
          <w:lang w:eastAsia="en-AU"/>
        </w:rPr>
        <w:t xml:space="preserve">determination made under subsection 18(1) must set out, or incorporate by reference, the WELS standard </w:t>
      </w:r>
      <w:r w:rsidR="009C41BD">
        <w:rPr>
          <w:rFonts w:ascii="Times New Roman" w:eastAsia="Times New Roman" w:hAnsi="Times New Roman"/>
          <w:sz w:val="24"/>
          <w:szCs w:val="24"/>
          <w:lang w:eastAsia="en-AU"/>
        </w:rPr>
        <w:t xml:space="preserve">AS/NZS6400 (the WELS Standard) </w:t>
      </w:r>
      <w:r w:rsidRPr="00813A8D">
        <w:rPr>
          <w:rFonts w:ascii="Times New Roman" w:eastAsia="Times New Roman" w:hAnsi="Times New Roman"/>
          <w:sz w:val="24"/>
          <w:szCs w:val="24"/>
          <w:lang w:eastAsia="en-AU"/>
        </w:rPr>
        <w:t xml:space="preserve">for those products. </w:t>
      </w:r>
      <w:r w:rsidR="009C41BD">
        <w:rPr>
          <w:rFonts w:ascii="Times New Roman" w:eastAsia="Times New Roman" w:hAnsi="Times New Roman"/>
          <w:sz w:val="24"/>
          <w:szCs w:val="24"/>
          <w:lang w:eastAsia="en-AU"/>
        </w:rPr>
        <w:t xml:space="preserve">The WELS Standard sets out the criteria for rating the water efficiency and/or performance of each WELS product type. </w:t>
      </w:r>
      <w:r w:rsidRPr="00813A8D">
        <w:rPr>
          <w:rFonts w:ascii="Times New Roman" w:eastAsia="Times New Roman" w:hAnsi="Times New Roman"/>
          <w:sz w:val="24"/>
          <w:szCs w:val="24"/>
          <w:lang w:eastAsia="en-AU"/>
        </w:rPr>
        <w:t>To do this the</w:t>
      </w:r>
      <w:r w:rsidR="00735588">
        <w:rPr>
          <w:rFonts w:ascii="Times New Roman" w:eastAsia="Times New Roman" w:hAnsi="Times New Roman"/>
          <w:sz w:val="24"/>
          <w:szCs w:val="24"/>
          <w:lang w:eastAsia="en-AU"/>
        </w:rPr>
        <w:t xml:space="preserve"> </w:t>
      </w:r>
      <w:r w:rsidRPr="00813A8D">
        <w:rPr>
          <w:rFonts w:ascii="Times New Roman" w:eastAsia="Times New Roman" w:hAnsi="Times New Roman"/>
          <w:sz w:val="24"/>
          <w:szCs w:val="24"/>
          <w:lang w:eastAsia="en-AU"/>
        </w:rPr>
        <w:t xml:space="preserve">Minister </w:t>
      </w:r>
      <w:r w:rsidR="00735588">
        <w:rPr>
          <w:rFonts w:ascii="Times New Roman" w:eastAsia="Times New Roman" w:hAnsi="Times New Roman"/>
          <w:sz w:val="24"/>
          <w:szCs w:val="24"/>
          <w:lang w:eastAsia="en-AU"/>
        </w:rPr>
        <w:t xml:space="preserve">is required under subsection 18(4) of the Act to have </w:t>
      </w:r>
      <w:r w:rsidRPr="00813A8D">
        <w:rPr>
          <w:rFonts w:ascii="Times New Roman" w:eastAsia="Times New Roman" w:hAnsi="Times New Roman"/>
          <w:sz w:val="24"/>
          <w:szCs w:val="24"/>
          <w:lang w:eastAsia="en-AU"/>
        </w:rPr>
        <w:t xml:space="preserve">agreement to the terms of the determination from a majority of the participating </w:t>
      </w:r>
      <w:r w:rsidR="000005DF">
        <w:rPr>
          <w:rFonts w:ascii="Times New Roman" w:eastAsia="Times New Roman" w:hAnsi="Times New Roman"/>
          <w:sz w:val="24"/>
          <w:szCs w:val="24"/>
          <w:lang w:eastAsia="en-AU"/>
        </w:rPr>
        <w:t>s</w:t>
      </w:r>
      <w:r w:rsidRPr="00813A8D">
        <w:rPr>
          <w:rFonts w:ascii="Times New Roman" w:eastAsia="Times New Roman" w:hAnsi="Times New Roman"/>
          <w:sz w:val="24"/>
          <w:szCs w:val="24"/>
          <w:lang w:eastAsia="en-AU"/>
        </w:rPr>
        <w:t xml:space="preserve">tates and </w:t>
      </w:r>
      <w:r w:rsidR="000005DF">
        <w:rPr>
          <w:rFonts w:ascii="Times New Roman" w:eastAsia="Times New Roman" w:hAnsi="Times New Roman"/>
          <w:sz w:val="24"/>
          <w:szCs w:val="24"/>
          <w:lang w:eastAsia="en-AU"/>
        </w:rPr>
        <w:t>t</w:t>
      </w:r>
      <w:r w:rsidRPr="00813A8D">
        <w:rPr>
          <w:rFonts w:ascii="Times New Roman" w:eastAsia="Times New Roman" w:hAnsi="Times New Roman"/>
          <w:sz w:val="24"/>
          <w:szCs w:val="24"/>
          <w:lang w:eastAsia="en-AU"/>
        </w:rPr>
        <w:t xml:space="preserve">erritories. This </w:t>
      </w:r>
      <w:r w:rsidR="000005DF">
        <w:rPr>
          <w:rFonts w:ascii="Times New Roman" w:eastAsia="Times New Roman" w:hAnsi="Times New Roman"/>
          <w:sz w:val="24"/>
          <w:szCs w:val="24"/>
          <w:lang w:eastAsia="en-AU"/>
        </w:rPr>
        <w:t>s</w:t>
      </w:r>
      <w:r w:rsidRPr="00813A8D">
        <w:rPr>
          <w:rFonts w:ascii="Times New Roman" w:eastAsia="Times New Roman" w:hAnsi="Times New Roman"/>
          <w:sz w:val="24"/>
          <w:szCs w:val="24"/>
          <w:lang w:eastAsia="en-AU"/>
        </w:rPr>
        <w:t xml:space="preserve">tate and </w:t>
      </w:r>
      <w:r w:rsidR="000005DF">
        <w:rPr>
          <w:rFonts w:ascii="Times New Roman" w:eastAsia="Times New Roman" w:hAnsi="Times New Roman"/>
          <w:sz w:val="24"/>
          <w:szCs w:val="24"/>
          <w:lang w:eastAsia="en-AU"/>
        </w:rPr>
        <w:t>t</w:t>
      </w:r>
      <w:r w:rsidRPr="00813A8D">
        <w:rPr>
          <w:rFonts w:ascii="Times New Roman" w:eastAsia="Times New Roman" w:hAnsi="Times New Roman"/>
          <w:sz w:val="24"/>
          <w:szCs w:val="24"/>
          <w:lang w:eastAsia="en-AU"/>
        </w:rPr>
        <w:t>erritory consultation process has been undertaken and majority agreement reached.</w:t>
      </w:r>
    </w:p>
    <w:p w:rsidR="00645A11" w:rsidRPr="00813A8D" w:rsidRDefault="00645A11" w:rsidP="00645A11">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 xml:space="preserve">Subsection 19(1) of the Act provides that the WELS standard must set criteria for rating WELS products in relation to either their water efficiency or general performance, or both. It must also set out criteria in relation to labelling WELS products. </w:t>
      </w:r>
      <w:r w:rsidR="00735588">
        <w:rPr>
          <w:rFonts w:ascii="Times New Roman" w:eastAsia="Times New Roman" w:hAnsi="Times New Roman"/>
          <w:sz w:val="24"/>
          <w:szCs w:val="24"/>
          <w:lang w:eastAsia="en-AU"/>
        </w:rPr>
        <w:t>Subsection 19(2) of the Act provides t</w:t>
      </w:r>
      <w:r w:rsidRPr="00813A8D">
        <w:rPr>
          <w:rFonts w:ascii="Times New Roman" w:eastAsia="Times New Roman" w:hAnsi="Times New Roman"/>
          <w:sz w:val="24"/>
          <w:szCs w:val="24"/>
          <w:lang w:eastAsia="en-AU"/>
        </w:rPr>
        <w:t xml:space="preserve">he WELS standard </w:t>
      </w:r>
      <w:r w:rsidR="00C77080">
        <w:rPr>
          <w:rFonts w:ascii="Times New Roman" w:eastAsia="Times New Roman" w:hAnsi="Times New Roman"/>
          <w:sz w:val="24"/>
          <w:szCs w:val="24"/>
          <w:lang w:eastAsia="en-AU"/>
        </w:rPr>
        <w:t xml:space="preserve">must </w:t>
      </w:r>
      <w:r w:rsidRPr="00813A8D">
        <w:rPr>
          <w:rFonts w:ascii="Times New Roman" w:eastAsia="Times New Roman" w:hAnsi="Times New Roman"/>
          <w:sz w:val="24"/>
          <w:szCs w:val="24"/>
          <w:lang w:eastAsia="en-AU"/>
        </w:rPr>
        <w:t>require WELS products to be registered for specified supplies of the product.</w:t>
      </w:r>
    </w:p>
    <w:p w:rsidR="003323CE" w:rsidRDefault="00645A11" w:rsidP="00742E4E">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Subsection 26(1) of the Act</w:t>
      </w:r>
      <w:r w:rsidRPr="00813A8D">
        <w:rPr>
          <w:rFonts w:ascii="Times New Roman" w:eastAsia="Times New Roman" w:hAnsi="Times New Roman"/>
          <w:i/>
          <w:iCs/>
          <w:sz w:val="24"/>
          <w:szCs w:val="24"/>
          <w:lang w:eastAsia="en-AU"/>
        </w:rPr>
        <w:t xml:space="preserve"> </w:t>
      </w:r>
      <w:r w:rsidRPr="00813A8D">
        <w:rPr>
          <w:rFonts w:ascii="Times New Roman" w:eastAsia="Times New Roman" w:hAnsi="Times New Roman"/>
          <w:sz w:val="24"/>
          <w:szCs w:val="24"/>
          <w:lang w:eastAsia="en-AU"/>
        </w:rPr>
        <w:t>provides that the Minister must, by legislative instrument, formulate a scheme relating to the registration of WELS products. Subsection 26(2) sets out that the scheme may make provision for various matters including (but not limited to) applications for registration of WELS products (including renewal of registration), registration fees and the period of registration.</w:t>
      </w:r>
    </w:p>
    <w:p w:rsidR="003323CE" w:rsidRDefault="003323CE" w:rsidP="00742E4E">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Pr>
          <w:rFonts w:ascii="Times New Roman" w:eastAsia="Times New Roman" w:hAnsi="Times New Roman"/>
          <w:i/>
          <w:sz w:val="24"/>
          <w:szCs w:val="24"/>
          <w:lang w:eastAsia="en-AU"/>
        </w:rPr>
        <w:t>Water Efficiency Labelling and Standards (No. 2) Determination 201</w:t>
      </w:r>
      <w:r w:rsidR="00C77080">
        <w:rPr>
          <w:rFonts w:ascii="Times New Roman" w:eastAsia="Times New Roman" w:hAnsi="Times New Roman"/>
          <w:i/>
          <w:sz w:val="24"/>
          <w:szCs w:val="24"/>
          <w:lang w:eastAsia="en-AU"/>
        </w:rPr>
        <w:t>3</w:t>
      </w:r>
      <w:r>
        <w:rPr>
          <w:rFonts w:ascii="Times New Roman" w:eastAsia="Times New Roman" w:hAnsi="Times New Roman"/>
          <w:sz w:val="24"/>
          <w:szCs w:val="24"/>
          <w:lang w:eastAsia="en-AU"/>
        </w:rPr>
        <w:t xml:space="preserve"> (the Principal Determination) sets out the water-use or water-savings products that are WELS products, the WELS standard and WELS standard requirements, the application processes for registering new WELS products or renewing registration for currently registered WELS products, the waiver and refund of fees, the registration of products, and the register of WELS products.</w:t>
      </w:r>
    </w:p>
    <w:p w:rsidR="003323CE" w:rsidRDefault="003323CE" w:rsidP="00742E4E">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purpose of the </w:t>
      </w:r>
      <w:r>
        <w:rPr>
          <w:rFonts w:ascii="Times New Roman" w:eastAsia="Times New Roman" w:hAnsi="Times New Roman"/>
          <w:i/>
          <w:sz w:val="24"/>
          <w:szCs w:val="24"/>
          <w:lang w:eastAsia="en-AU"/>
        </w:rPr>
        <w:t>Water Efficiency Labelling and Standards (No. 2) Amendment Determination</w:t>
      </w:r>
      <w:r>
        <w:rPr>
          <w:rFonts w:ascii="Times New Roman" w:eastAsia="Times New Roman" w:hAnsi="Times New Roman"/>
          <w:sz w:val="24"/>
          <w:szCs w:val="24"/>
          <w:lang w:eastAsia="en-AU"/>
        </w:rPr>
        <w:t xml:space="preserve"> </w:t>
      </w:r>
      <w:r w:rsidR="00735588" w:rsidRPr="001F38CB">
        <w:rPr>
          <w:rFonts w:ascii="Times New Roman" w:eastAsia="Times New Roman" w:hAnsi="Times New Roman"/>
          <w:i/>
          <w:sz w:val="24"/>
          <w:szCs w:val="24"/>
          <w:lang w:eastAsia="en-AU"/>
        </w:rPr>
        <w:t>201</w:t>
      </w:r>
      <w:r w:rsidR="00C77080" w:rsidRPr="001F38CB">
        <w:rPr>
          <w:rFonts w:ascii="Times New Roman" w:eastAsia="Times New Roman" w:hAnsi="Times New Roman"/>
          <w:i/>
          <w:sz w:val="24"/>
          <w:szCs w:val="24"/>
          <w:lang w:eastAsia="en-AU"/>
        </w:rPr>
        <w:t>5</w:t>
      </w:r>
      <w:r w:rsidR="00735588" w:rsidRPr="001F38CB">
        <w:rPr>
          <w:rFonts w:ascii="Times New Roman" w:eastAsia="Times New Roman" w:hAnsi="Times New Roman"/>
          <w:i/>
          <w:sz w:val="24"/>
          <w:szCs w:val="24"/>
          <w:lang w:eastAsia="en-AU"/>
        </w:rPr>
        <w:t xml:space="preserve"> </w:t>
      </w:r>
      <w:r w:rsidR="009E4CB8" w:rsidRPr="001F38CB">
        <w:rPr>
          <w:rFonts w:ascii="Times New Roman" w:eastAsia="Times New Roman" w:hAnsi="Times New Roman"/>
          <w:i/>
          <w:sz w:val="24"/>
          <w:szCs w:val="24"/>
          <w:lang w:eastAsia="en-AU"/>
        </w:rPr>
        <w:t>(No. 1)</w:t>
      </w:r>
      <w:r w:rsidR="009E4CB8">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(the Determination) </w:t>
      </w:r>
      <w:r w:rsidR="001C0683">
        <w:rPr>
          <w:rFonts w:ascii="Times New Roman" w:eastAsia="Times New Roman" w:hAnsi="Times New Roman"/>
          <w:sz w:val="24"/>
          <w:szCs w:val="24"/>
          <w:lang w:eastAsia="en-AU"/>
        </w:rPr>
        <w:t xml:space="preserve">is </w:t>
      </w:r>
      <w:r>
        <w:rPr>
          <w:rFonts w:ascii="Times New Roman" w:eastAsia="Times New Roman" w:hAnsi="Times New Roman"/>
          <w:sz w:val="24"/>
          <w:szCs w:val="24"/>
          <w:lang w:eastAsia="en-AU"/>
        </w:rPr>
        <w:t>to:</w:t>
      </w:r>
    </w:p>
    <w:p w:rsidR="003323CE" w:rsidRDefault="003378E6" w:rsidP="003323CE">
      <w:pPr>
        <w:pStyle w:val="ListParagraph"/>
        <w:numPr>
          <w:ilvl w:val="0"/>
          <w:numId w:val="7"/>
        </w:num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 </w:t>
      </w:r>
      <w:r w:rsidR="00E64FED">
        <w:rPr>
          <w:rFonts w:ascii="Times New Roman" w:eastAsia="Times New Roman" w:hAnsi="Times New Roman"/>
          <w:sz w:val="24"/>
          <w:szCs w:val="24"/>
          <w:lang w:eastAsia="en-AU"/>
        </w:rPr>
        <w:t>d</w:t>
      </w:r>
      <w:r w:rsidR="00735588">
        <w:rPr>
          <w:rFonts w:ascii="Times New Roman" w:eastAsia="Times New Roman" w:hAnsi="Times New Roman"/>
          <w:sz w:val="24"/>
          <w:szCs w:val="24"/>
          <w:lang w:eastAsia="en-AU"/>
        </w:rPr>
        <w:t xml:space="preserve">efine </w:t>
      </w:r>
      <w:r>
        <w:rPr>
          <w:rFonts w:ascii="Times New Roman" w:eastAsia="Times New Roman" w:hAnsi="Times New Roman"/>
          <w:sz w:val="24"/>
          <w:szCs w:val="24"/>
          <w:lang w:eastAsia="en-AU"/>
        </w:rPr>
        <w:t>the term ‘</w:t>
      </w:r>
      <w:r>
        <w:rPr>
          <w:rFonts w:ascii="Times New Roman" w:eastAsia="Times New Roman" w:hAnsi="Times New Roman"/>
          <w:b/>
          <w:i/>
          <w:sz w:val="24"/>
          <w:szCs w:val="24"/>
          <w:lang w:eastAsia="en-AU"/>
        </w:rPr>
        <w:t>minor product</w:t>
      </w:r>
      <w:r>
        <w:rPr>
          <w:rFonts w:ascii="Times New Roman" w:eastAsia="Times New Roman" w:hAnsi="Times New Roman"/>
          <w:sz w:val="24"/>
          <w:szCs w:val="24"/>
          <w:lang w:eastAsia="en-AU"/>
        </w:rPr>
        <w:t>’ for the purposes of applications made under sections 9 and 10 of the Principal Determination.</w:t>
      </w:r>
      <w:r w:rsidR="00735588">
        <w:rPr>
          <w:rFonts w:ascii="Times New Roman" w:eastAsia="Times New Roman" w:hAnsi="Times New Roman"/>
          <w:sz w:val="24"/>
          <w:szCs w:val="24"/>
          <w:lang w:eastAsia="en-AU"/>
        </w:rPr>
        <w:t xml:space="preserve"> Section 9 of the Principal Determination sets out the application process for the registrat</w:t>
      </w:r>
      <w:r w:rsidR="00BA6906">
        <w:rPr>
          <w:rFonts w:ascii="Times New Roman" w:eastAsia="Times New Roman" w:hAnsi="Times New Roman"/>
          <w:sz w:val="24"/>
          <w:szCs w:val="24"/>
          <w:lang w:eastAsia="en-AU"/>
        </w:rPr>
        <w:t xml:space="preserve">ion of </w:t>
      </w:r>
      <w:r w:rsidR="0084410B">
        <w:rPr>
          <w:rFonts w:ascii="Times New Roman" w:eastAsia="Times New Roman" w:hAnsi="Times New Roman"/>
          <w:sz w:val="24"/>
          <w:szCs w:val="24"/>
          <w:lang w:eastAsia="en-AU"/>
        </w:rPr>
        <w:t>new WELS</w:t>
      </w:r>
      <w:r w:rsidR="00EB37B3">
        <w:rPr>
          <w:rFonts w:ascii="Times New Roman" w:eastAsia="Times New Roman" w:hAnsi="Times New Roman"/>
          <w:sz w:val="24"/>
          <w:szCs w:val="24"/>
          <w:lang w:eastAsia="en-AU"/>
        </w:rPr>
        <w:t xml:space="preserve"> products</w:t>
      </w:r>
      <w:r w:rsidR="00BA6906">
        <w:rPr>
          <w:rFonts w:ascii="Times New Roman" w:eastAsia="Times New Roman" w:hAnsi="Times New Roman"/>
          <w:sz w:val="24"/>
          <w:szCs w:val="24"/>
          <w:lang w:eastAsia="en-AU"/>
        </w:rPr>
        <w:t xml:space="preserve">. Section 10 </w:t>
      </w:r>
      <w:r w:rsidR="00E64FED">
        <w:rPr>
          <w:rFonts w:ascii="Times New Roman" w:eastAsia="Times New Roman" w:hAnsi="Times New Roman"/>
          <w:sz w:val="24"/>
          <w:szCs w:val="24"/>
          <w:lang w:eastAsia="en-AU"/>
        </w:rPr>
        <w:t xml:space="preserve">of the Principal Determination </w:t>
      </w:r>
      <w:r w:rsidR="00C77080">
        <w:rPr>
          <w:rFonts w:ascii="Times New Roman" w:eastAsia="Times New Roman" w:hAnsi="Times New Roman"/>
          <w:sz w:val="24"/>
          <w:szCs w:val="24"/>
          <w:lang w:eastAsia="en-AU"/>
        </w:rPr>
        <w:t xml:space="preserve">sets out </w:t>
      </w:r>
      <w:r w:rsidR="00E64FED">
        <w:rPr>
          <w:rFonts w:ascii="Times New Roman" w:eastAsia="Times New Roman" w:hAnsi="Times New Roman"/>
          <w:sz w:val="24"/>
          <w:szCs w:val="24"/>
          <w:lang w:eastAsia="en-AU"/>
        </w:rPr>
        <w:t xml:space="preserve">the application process for renewing the registration </w:t>
      </w:r>
      <w:r w:rsidR="00E64FED">
        <w:rPr>
          <w:rFonts w:ascii="Times New Roman" w:eastAsia="Times New Roman" w:hAnsi="Times New Roman"/>
          <w:sz w:val="24"/>
          <w:szCs w:val="24"/>
          <w:lang w:eastAsia="en-AU"/>
        </w:rPr>
        <w:lastRenderedPageBreak/>
        <w:t>for registered WELS product</w:t>
      </w:r>
      <w:r w:rsidR="0084410B">
        <w:rPr>
          <w:rFonts w:ascii="Times New Roman" w:eastAsia="Times New Roman" w:hAnsi="Times New Roman"/>
          <w:sz w:val="24"/>
          <w:szCs w:val="24"/>
          <w:lang w:eastAsia="en-AU"/>
        </w:rPr>
        <w:t>s</w:t>
      </w:r>
      <w:r w:rsidR="00E64FED">
        <w:rPr>
          <w:rFonts w:ascii="Times New Roman" w:eastAsia="Times New Roman" w:hAnsi="Times New Roman"/>
          <w:sz w:val="24"/>
          <w:szCs w:val="24"/>
          <w:lang w:eastAsia="en-AU"/>
        </w:rPr>
        <w:t xml:space="preserve"> i.e. a registrant for a registered WELS product may apply in writing to the Regulator to register t</w:t>
      </w:r>
      <w:r w:rsidR="009C41BD">
        <w:rPr>
          <w:rFonts w:ascii="Times New Roman" w:eastAsia="Times New Roman" w:hAnsi="Times New Roman"/>
          <w:sz w:val="24"/>
          <w:szCs w:val="24"/>
          <w:lang w:eastAsia="en-AU"/>
        </w:rPr>
        <w:t>he product for a further period</w:t>
      </w:r>
      <w:r w:rsidR="00E64FED">
        <w:rPr>
          <w:rFonts w:ascii="Times New Roman" w:eastAsia="Times New Roman" w:hAnsi="Times New Roman"/>
          <w:sz w:val="24"/>
          <w:szCs w:val="24"/>
          <w:lang w:eastAsia="en-AU"/>
        </w:rPr>
        <w:t>.</w:t>
      </w:r>
    </w:p>
    <w:p w:rsidR="003378E6" w:rsidRDefault="00D259D2" w:rsidP="003323CE">
      <w:pPr>
        <w:pStyle w:val="ListParagraph"/>
        <w:numPr>
          <w:ilvl w:val="0"/>
          <w:numId w:val="7"/>
        </w:num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 </w:t>
      </w:r>
      <w:r w:rsidR="00ED4DA2">
        <w:rPr>
          <w:rFonts w:ascii="Times New Roman" w:eastAsia="Times New Roman" w:hAnsi="Times New Roman"/>
          <w:sz w:val="24"/>
          <w:szCs w:val="24"/>
          <w:lang w:eastAsia="en-AU"/>
        </w:rPr>
        <w:t>d</w:t>
      </w:r>
      <w:r w:rsidR="003378E6" w:rsidRPr="00D53E7C">
        <w:rPr>
          <w:rFonts w:ascii="Times New Roman" w:eastAsia="Times New Roman" w:hAnsi="Times New Roman"/>
          <w:sz w:val="24"/>
          <w:szCs w:val="24"/>
          <w:lang w:eastAsia="en-AU"/>
        </w:rPr>
        <w:t>ecouple the definition of a WELS product</w:t>
      </w:r>
      <w:r w:rsidR="00E70435" w:rsidRPr="00D53E7C">
        <w:rPr>
          <w:rFonts w:ascii="Times New Roman" w:eastAsia="Times New Roman" w:hAnsi="Times New Roman"/>
          <w:sz w:val="24"/>
          <w:szCs w:val="24"/>
          <w:lang w:eastAsia="en-AU"/>
        </w:rPr>
        <w:t xml:space="preserve"> </w:t>
      </w:r>
      <w:r w:rsidR="003378E6" w:rsidRPr="00D53E7C">
        <w:rPr>
          <w:rFonts w:ascii="Times New Roman" w:eastAsia="Times New Roman" w:hAnsi="Times New Roman"/>
          <w:sz w:val="24"/>
          <w:szCs w:val="24"/>
          <w:lang w:eastAsia="en-AU"/>
        </w:rPr>
        <w:t>in section 6 of the Principal Determination</w:t>
      </w:r>
      <w:r w:rsidR="005B68AE">
        <w:rPr>
          <w:rFonts w:ascii="Times New Roman" w:eastAsia="Times New Roman" w:hAnsi="Times New Roman"/>
          <w:sz w:val="24"/>
          <w:szCs w:val="24"/>
          <w:lang w:eastAsia="en-AU"/>
        </w:rPr>
        <w:t xml:space="preserve"> </w:t>
      </w:r>
      <w:r w:rsidR="00ED4DA2">
        <w:rPr>
          <w:rFonts w:ascii="Times New Roman" w:eastAsia="Times New Roman" w:hAnsi="Times New Roman"/>
          <w:sz w:val="24"/>
          <w:szCs w:val="24"/>
          <w:lang w:eastAsia="en-AU"/>
        </w:rPr>
        <w:t xml:space="preserve">from the WELS Standard </w:t>
      </w:r>
      <w:r w:rsidR="000F0622">
        <w:rPr>
          <w:rFonts w:ascii="Times New Roman" w:eastAsia="Times New Roman" w:hAnsi="Times New Roman"/>
          <w:sz w:val="24"/>
          <w:szCs w:val="24"/>
          <w:lang w:eastAsia="en-AU"/>
        </w:rPr>
        <w:t xml:space="preserve">which is referenced </w:t>
      </w:r>
      <w:r w:rsidR="00DB36C0">
        <w:rPr>
          <w:rFonts w:ascii="Times New Roman" w:eastAsia="Times New Roman" w:hAnsi="Times New Roman"/>
          <w:sz w:val="24"/>
          <w:szCs w:val="24"/>
          <w:lang w:eastAsia="en-AU"/>
        </w:rPr>
        <w:t xml:space="preserve">in section 7 of the Principal Determination. </w:t>
      </w:r>
      <w:r w:rsidR="00DB36C0" w:rsidRPr="00D53E7C">
        <w:rPr>
          <w:rFonts w:ascii="Times New Roman" w:eastAsia="Times New Roman" w:hAnsi="Times New Roman"/>
          <w:sz w:val="24"/>
          <w:szCs w:val="24"/>
          <w:lang w:eastAsia="en-AU"/>
        </w:rPr>
        <w:t xml:space="preserve">Currently, section 6 provides that </w:t>
      </w:r>
      <w:r w:rsidR="00DB36C0">
        <w:rPr>
          <w:rFonts w:ascii="Times New Roman" w:eastAsia="Times New Roman" w:hAnsi="Times New Roman"/>
          <w:sz w:val="24"/>
          <w:szCs w:val="24"/>
          <w:lang w:eastAsia="en-AU"/>
        </w:rPr>
        <w:t xml:space="preserve">a water-use or water-saving product of any of the kind listed in section 6 is a WELS product </w:t>
      </w:r>
      <w:r w:rsidR="00DB36C0" w:rsidRPr="00D53E7C">
        <w:rPr>
          <w:rFonts w:ascii="Times New Roman" w:eastAsia="Helvetica Neue" w:hAnsi="Times New Roman"/>
          <w:sz w:val="24"/>
          <w:szCs w:val="24"/>
        </w:rPr>
        <w:t xml:space="preserve">if the WELS standard </w:t>
      </w:r>
      <w:r w:rsidR="00DB36C0">
        <w:rPr>
          <w:rFonts w:ascii="Times New Roman" w:eastAsia="Helvetica Neue" w:hAnsi="Times New Roman"/>
          <w:sz w:val="24"/>
          <w:szCs w:val="24"/>
        </w:rPr>
        <w:t xml:space="preserve">applies to it. The </w:t>
      </w:r>
      <w:r w:rsidR="00D21CC1">
        <w:rPr>
          <w:rFonts w:ascii="Times New Roman" w:eastAsia="Helvetica Neue" w:hAnsi="Times New Roman"/>
          <w:sz w:val="24"/>
          <w:szCs w:val="24"/>
        </w:rPr>
        <w:t xml:space="preserve">Determination </w:t>
      </w:r>
      <w:r w:rsidR="00DB36C0">
        <w:rPr>
          <w:rFonts w:ascii="Times New Roman" w:eastAsia="Helvetica Neue" w:hAnsi="Times New Roman"/>
          <w:sz w:val="24"/>
          <w:szCs w:val="24"/>
        </w:rPr>
        <w:t>c</w:t>
      </w:r>
      <w:r w:rsidR="005B68AE">
        <w:rPr>
          <w:rFonts w:ascii="Times New Roman" w:eastAsia="Times New Roman" w:hAnsi="Times New Roman"/>
          <w:sz w:val="24"/>
          <w:szCs w:val="24"/>
          <w:lang w:eastAsia="en-AU"/>
        </w:rPr>
        <w:t>onsolidat</w:t>
      </w:r>
      <w:r w:rsidR="00DB36C0">
        <w:rPr>
          <w:rFonts w:ascii="Times New Roman" w:eastAsia="Times New Roman" w:hAnsi="Times New Roman"/>
          <w:sz w:val="24"/>
          <w:szCs w:val="24"/>
          <w:lang w:eastAsia="en-AU"/>
        </w:rPr>
        <w:t>e</w:t>
      </w:r>
      <w:r w:rsidR="00D21CC1">
        <w:rPr>
          <w:rFonts w:ascii="Times New Roman" w:eastAsia="Times New Roman" w:hAnsi="Times New Roman"/>
          <w:sz w:val="24"/>
          <w:szCs w:val="24"/>
          <w:lang w:eastAsia="en-AU"/>
        </w:rPr>
        <w:t>s</w:t>
      </w:r>
      <w:r w:rsidR="005B68AE">
        <w:rPr>
          <w:rFonts w:ascii="Times New Roman" w:eastAsia="Times New Roman" w:hAnsi="Times New Roman"/>
          <w:sz w:val="24"/>
          <w:szCs w:val="24"/>
          <w:lang w:eastAsia="en-AU"/>
        </w:rPr>
        <w:t xml:space="preserve"> the criteria to determine if a water-use or water-saving product is a WELS </w:t>
      </w:r>
      <w:r w:rsidR="006A68E6">
        <w:rPr>
          <w:rFonts w:ascii="Times New Roman" w:eastAsia="Times New Roman" w:hAnsi="Times New Roman"/>
          <w:sz w:val="24"/>
          <w:szCs w:val="24"/>
          <w:lang w:eastAsia="en-AU"/>
        </w:rPr>
        <w:t xml:space="preserve">product and </w:t>
      </w:r>
      <w:r w:rsidR="00DB36C0">
        <w:rPr>
          <w:rFonts w:ascii="Times New Roman" w:eastAsia="Times New Roman" w:hAnsi="Times New Roman"/>
          <w:sz w:val="24"/>
          <w:szCs w:val="24"/>
          <w:lang w:eastAsia="en-AU"/>
        </w:rPr>
        <w:t>do</w:t>
      </w:r>
      <w:r w:rsidR="00B263A1">
        <w:rPr>
          <w:rFonts w:ascii="Times New Roman" w:eastAsia="Times New Roman" w:hAnsi="Times New Roman"/>
          <w:sz w:val="24"/>
          <w:szCs w:val="24"/>
          <w:lang w:eastAsia="en-AU"/>
        </w:rPr>
        <w:t>es</w:t>
      </w:r>
      <w:r w:rsidR="00DB36C0">
        <w:rPr>
          <w:rFonts w:ascii="Times New Roman" w:eastAsia="Times New Roman" w:hAnsi="Times New Roman"/>
          <w:sz w:val="24"/>
          <w:szCs w:val="24"/>
          <w:lang w:eastAsia="en-AU"/>
        </w:rPr>
        <w:t xml:space="preserve"> not </w:t>
      </w:r>
      <w:r w:rsidR="00D53E7C">
        <w:rPr>
          <w:rFonts w:ascii="Times New Roman" w:eastAsia="Times New Roman" w:hAnsi="Times New Roman"/>
          <w:sz w:val="24"/>
          <w:szCs w:val="24"/>
          <w:lang w:eastAsia="en-AU"/>
        </w:rPr>
        <w:t>link the definition of WELS products to the</w:t>
      </w:r>
      <w:r w:rsidR="00DB36C0">
        <w:rPr>
          <w:rFonts w:ascii="Times New Roman" w:eastAsia="Times New Roman" w:hAnsi="Times New Roman"/>
          <w:sz w:val="24"/>
          <w:szCs w:val="24"/>
          <w:lang w:eastAsia="en-AU"/>
        </w:rPr>
        <w:t xml:space="preserve"> WELS Standard</w:t>
      </w:r>
      <w:r w:rsidR="00E70435" w:rsidRPr="00D53E7C">
        <w:rPr>
          <w:rFonts w:ascii="Times New Roman" w:eastAsia="Times New Roman" w:hAnsi="Times New Roman"/>
          <w:sz w:val="24"/>
          <w:szCs w:val="24"/>
          <w:lang w:eastAsia="en-AU"/>
        </w:rPr>
        <w:t>.</w:t>
      </w:r>
    </w:p>
    <w:p w:rsidR="009E3B41" w:rsidRDefault="00125D1A" w:rsidP="003323CE">
      <w:pPr>
        <w:pStyle w:val="ListParagraph"/>
        <w:numPr>
          <w:ilvl w:val="0"/>
          <w:numId w:val="7"/>
        </w:num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w:t>
      </w:r>
      <w:r w:rsidR="009E3B41">
        <w:rPr>
          <w:rFonts w:ascii="Times New Roman" w:eastAsia="Times New Roman" w:hAnsi="Times New Roman"/>
          <w:sz w:val="24"/>
          <w:szCs w:val="24"/>
          <w:lang w:eastAsia="en-AU"/>
        </w:rPr>
        <w:t>rovide that</w:t>
      </w:r>
      <w:r w:rsidR="003B3A08">
        <w:rPr>
          <w:rFonts w:ascii="Times New Roman" w:eastAsia="Times New Roman" w:hAnsi="Times New Roman"/>
          <w:sz w:val="24"/>
          <w:szCs w:val="24"/>
          <w:lang w:eastAsia="en-AU"/>
        </w:rPr>
        <w:t xml:space="preserve"> </w:t>
      </w:r>
      <w:r w:rsidR="009E3B41">
        <w:rPr>
          <w:rFonts w:ascii="Times New Roman" w:eastAsia="Times New Roman" w:hAnsi="Times New Roman"/>
          <w:sz w:val="24"/>
          <w:szCs w:val="24"/>
          <w:lang w:eastAsia="en-AU"/>
        </w:rPr>
        <w:t>if</w:t>
      </w:r>
      <w:r w:rsidR="003B3A08">
        <w:rPr>
          <w:rFonts w:ascii="Times New Roman" w:eastAsia="Times New Roman" w:hAnsi="Times New Roman"/>
          <w:sz w:val="24"/>
          <w:szCs w:val="24"/>
          <w:lang w:eastAsia="en-AU"/>
        </w:rPr>
        <w:t>,</w:t>
      </w:r>
      <w:r w:rsidR="00CC7014">
        <w:rPr>
          <w:rFonts w:ascii="Times New Roman" w:eastAsia="Times New Roman" w:hAnsi="Times New Roman"/>
          <w:sz w:val="24"/>
          <w:szCs w:val="24"/>
          <w:lang w:eastAsia="en-AU"/>
        </w:rPr>
        <w:t xml:space="preserve"> </w:t>
      </w:r>
      <w:r w:rsidR="009E3B41">
        <w:rPr>
          <w:rFonts w:ascii="Times New Roman" w:eastAsia="Times New Roman" w:hAnsi="Times New Roman"/>
          <w:sz w:val="24"/>
          <w:szCs w:val="24"/>
          <w:lang w:eastAsia="en-AU"/>
        </w:rPr>
        <w:t xml:space="preserve">in the charging year </w:t>
      </w:r>
      <w:r w:rsidR="005B2C0F">
        <w:rPr>
          <w:rFonts w:ascii="Times New Roman" w:eastAsia="Times New Roman" w:hAnsi="Times New Roman"/>
          <w:sz w:val="24"/>
          <w:szCs w:val="24"/>
          <w:lang w:eastAsia="en-AU"/>
        </w:rPr>
        <w:t>(i.e. a period starting on 15 September</w:t>
      </w:r>
      <w:r w:rsidR="003B3A08">
        <w:rPr>
          <w:rFonts w:ascii="Times New Roman" w:eastAsia="Times New Roman" w:hAnsi="Times New Roman"/>
          <w:sz w:val="24"/>
          <w:szCs w:val="24"/>
          <w:lang w:eastAsia="en-AU"/>
        </w:rPr>
        <w:t xml:space="preserve"> as defined in section 5 of the Principal Determination</w:t>
      </w:r>
      <w:r w:rsidR="005B2C0F">
        <w:rPr>
          <w:rFonts w:ascii="Times New Roman" w:eastAsia="Times New Roman" w:hAnsi="Times New Roman"/>
          <w:sz w:val="24"/>
          <w:szCs w:val="24"/>
          <w:lang w:eastAsia="en-AU"/>
        </w:rPr>
        <w:t xml:space="preserve">) </w:t>
      </w:r>
      <w:r w:rsidR="009E3B41">
        <w:rPr>
          <w:rFonts w:ascii="Times New Roman" w:eastAsia="Times New Roman" w:hAnsi="Times New Roman"/>
          <w:sz w:val="24"/>
          <w:szCs w:val="24"/>
          <w:lang w:eastAsia="en-AU"/>
        </w:rPr>
        <w:t xml:space="preserve">in which registration of a WELS product would end, and </w:t>
      </w:r>
      <w:r w:rsidR="003B3A08">
        <w:rPr>
          <w:rFonts w:ascii="Times New Roman" w:eastAsia="Times New Roman" w:hAnsi="Times New Roman"/>
          <w:sz w:val="24"/>
          <w:szCs w:val="24"/>
          <w:lang w:eastAsia="en-AU"/>
        </w:rPr>
        <w:t>a person does not apply</w:t>
      </w:r>
      <w:r w:rsidR="009E3B41">
        <w:rPr>
          <w:rFonts w:ascii="Times New Roman" w:eastAsia="Times New Roman" w:hAnsi="Times New Roman"/>
          <w:sz w:val="24"/>
          <w:szCs w:val="24"/>
          <w:lang w:eastAsia="en-AU"/>
        </w:rPr>
        <w:t xml:space="preserve"> </w:t>
      </w:r>
      <w:r w:rsidR="00930405">
        <w:rPr>
          <w:rFonts w:ascii="Times New Roman" w:eastAsia="Times New Roman" w:hAnsi="Times New Roman"/>
          <w:sz w:val="24"/>
          <w:szCs w:val="24"/>
          <w:lang w:eastAsia="en-AU"/>
        </w:rPr>
        <w:t xml:space="preserve">to </w:t>
      </w:r>
      <w:r w:rsidR="009E3B41">
        <w:rPr>
          <w:rFonts w:ascii="Times New Roman" w:eastAsia="Times New Roman" w:hAnsi="Times New Roman"/>
          <w:sz w:val="24"/>
          <w:szCs w:val="24"/>
          <w:lang w:eastAsia="en-AU"/>
        </w:rPr>
        <w:t>renew the registration of a product in accordance with subsection 10(3) of the Principal Determination</w:t>
      </w:r>
      <w:r w:rsidR="003B3A08">
        <w:rPr>
          <w:rFonts w:ascii="Times New Roman" w:eastAsia="Times New Roman" w:hAnsi="Times New Roman"/>
          <w:sz w:val="24"/>
          <w:szCs w:val="24"/>
          <w:lang w:eastAsia="en-AU"/>
        </w:rPr>
        <w:t xml:space="preserve"> </w:t>
      </w:r>
      <w:r w:rsidR="003B3A08" w:rsidRPr="003B3A08">
        <w:rPr>
          <w:rFonts w:ascii="Times New Roman" w:eastAsia="Times New Roman" w:hAnsi="Times New Roman"/>
          <w:sz w:val="24"/>
          <w:szCs w:val="24"/>
          <w:lang w:eastAsia="en-AU"/>
        </w:rPr>
        <w:t>(</w:t>
      </w:r>
      <w:r w:rsidR="003B3A08" w:rsidRPr="003B3A08">
        <w:rPr>
          <w:rFonts w:ascii="Times New Roman" w:hAnsi="Times New Roman"/>
          <w:sz w:val="24"/>
          <w:szCs w:val="24"/>
        </w:rPr>
        <w:t>i.e. providing the Regulator with information regarding minor products)</w:t>
      </w:r>
      <w:r w:rsidR="009E3B41">
        <w:rPr>
          <w:rFonts w:ascii="Times New Roman" w:eastAsia="Times New Roman" w:hAnsi="Times New Roman"/>
          <w:sz w:val="24"/>
          <w:szCs w:val="24"/>
          <w:lang w:eastAsia="en-AU"/>
        </w:rPr>
        <w:t>, the product will be registered until 21 July in that charging year.</w:t>
      </w:r>
    </w:p>
    <w:p w:rsidR="00645A11" w:rsidRPr="00813A8D" w:rsidRDefault="00645A11" w:rsidP="00645A11">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 xml:space="preserve">Details of the Determination are set out in the </w:t>
      </w:r>
      <w:r w:rsidRPr="00813A8D">
        <w:rPr>
          <w:rFonts w:ascii="Times New Roman" w:eastAsia="Times New Roman" w:hAnsi="Times New Roman"/>
          <w:sz w:val="24"/>
          <w:szCs w:val="24"/>
          <w:u w:val="single"/>
          <w:lang w:eastAsia="en-AU"/>
        </w:rPr>
        <w:t>Attachment.</w:t>
      </w:r>
    </w:p>
    <w:p w:rsidR="00C77080" w:rsidRPr="0098345E" w:rsidRDefault="00645A11" w:rsidP="00C77080">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 xml:space="preserve">In accordance with subsection 18(4) and 26 (4) of the </w:t>
      </w:r>
      <w:r w:rsidR="003323CE">
        <w:rPr>
          <w:rFonts w:ascii="Times New Roman" w:eastAsia="Times New Roman" w:hAnsi="Times New Roman"/>
          <w:sz w:val="24"/>
          <w:szCs w:val="24"/>
          <w:lang w:eastAsia="en-AU"/>
        </w:rPr>
        <w:t>A</w:t>
      </w:r>
      <w:r w:rsidRPr="00813A8D">
        <w:rPr>
          <w:rFonts w:ascii="Times New Roman" w:eastAsia="Times New Roman" w:hAnsi="Times New Roman"/>
          <w:sz w:val="24"/>
          <w:szCs w:val="24"/>
          <w:lang w:eastAsia="en-AU"/>
        </w:rPr>
        <w:t xml:space="preserve">ct, the Commonwealth provided each participating </w:t>
      </w:r>
      <w:r w:rsidR="00C77080">
        <w:rPr>
          <w:rFonts w:ascii="Times New Roman" w:eastAsia="Times New Roman" w:hAnsi="Times New Roman"/>
          <w:sz w:val="24"/>
          <w:szCs w:val="24"/>
          <w:lang w:eastAsia="en-AU"/>
        </w:rPr>
        <w:t>s</w:t>
      </w:r>
      <w:r w:rsidRPr="00813A8D">
        <w:rPr>
          <w:rFonts w:ascii="Times New Roman" w:eastAsia="Times New Roman" w:hAnsi="Times New Roman"/>
          <w:sz w:val="24"/>
          <w:szCs w:val="24"/>
          <w:lang w:eastAsia="en-AU"/>
        </w:rPr>
        <w:t xml:space="preserve">tate and </w:t>
      </w:r>
      <w:r w:rsidR="00C77080">
        <w:rPr>
          <w:rFonts w:ascii="Times New Roman" w:eastAsia="Times New Roman" w:hAnsi="Times New Roman"/>
          <w:sz w:val="24"/>
          <w:szCs w:val="24"/>
          <w:lang w:eastAsia="en-AU"/>
        </w:rPr>
        <w:t>t</w:t>
      </w:r>
      <w:r w:rsidRPr="00813A8D">
        <w:rPr>
          <w:rFonts w:ascii="Times New Roman" w:eastAsia="Times New Roman" w:hAnsi="Times New Roman"/>
          <w:sz w:val="24"/>
          <w:szCs w:val="24"/>
          <w:lang w:eastAsia="en-AU"/>
        </w:rPr>
        <w:t>erritory with a copy of the draft</w:t>
      </w:r>
      <w:r w:rsidR="009E3B41">
        <w:rPr>
          <w:rFonts w:ascii="Times New Roman" w:eastAsia="Times New Roman" w:hAnsi="Times New Roman"/>
          <w:sz w:val="24"/>
          <w:szCs w:val="24"/>
          <w:lang w:eastAsia="en-AU"/>
        </w:rPr>
        <w:t xml:space="preserve"> </w:t>
      </w:r>
      <w:r w:rsidRPr="00813A8D">
        <w:rPr>
          <w:rFonts w:ascii="Times New Roman" w:eastAsia="Times New Roman" w:hAnsi="Times New Roman"/>
          <w:sz w:val="24"/>
          <w:szCs w:val="24"/>
          <w:lang w:eastAsia="en-AU"/>
        </w:rPr>
        <w:t>Determination for consultation and it was agreed by a majority of the States and Territories.</w:t>
      </w:r>
      <w:r w:rsidR="00C77080">
        <w:rPr>
          <w:rFonts w:ascii="Times New Roman" w:eastAsia="Times New Roman" w:hAnsi="Times New Roman"/>
          <w:sz w:val="24"/>
          <w:szCs w:val="24"/>
          <w:lang w:eastAsia="en-AU"/>
        </w:rPr>
        <w:t xml:space="preserve"> The Standards Australia Committee  WS-032, comprised of industry representatives, was also provided with a copy of the draft Determination for consultation purposes prior to making this determination.</w:t>
      </w:r>
    </w:p>
    <w:p w:rsidR="00645A11" w:rsidRPr="00813A8D" w:rsidRDefault="00645A11" w:rsidP="00645A11">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The</w:t>
      </w:r>
      <w:r w:rsidR="00996269">
        <w:rPr>
          <w:rFonts w:ascii="Times New Roman" w:eastAsia="Times New Roman" w:hAnsi="Times New Roman"/>
          <w:sz w:val="24"/>
          <w:szCs w:val="24"/>
          <w:lang w:eastAsia="en-AU"/>
        </w:rPr>
        <w:t xml:space="preserve"> </w:t>
      </w:r>
      <w:r w:rsidRPr="00813A8D">
        <w:rPr>
          <w:rFonts w:ascii="Times New Roman" w:eastAsia="Times New Roman" w:hAnsi="Times New Roman"/>
          <w:sz w:val="24"/>
          <w:szCs w:val="24"/>
          <w:lang w:eastAsia="en-AU"/>
        </w:rPr>
        <w:t xml:space="preserve">Determination is a Legislative Instrument for the purposes of the </w:t>
      </w:r>
      <w:r w:rsidRPr="00813A8D">
        <w:rPr>
          <w:rFonts w:ascii="Times New Roman" w:eastAsia="Times New Roman" w:hAnsi="Times New Roman"/>
          <w:i/>
          <w:iCs/>
          <w:sz w:val="24"/>
          <w:szCs w:val="24"/>
          <w:lang w:eastAsia="en-AU"/>
        </w:rPr>
        <w:t>Legislative Instruments Act 2003</w:t>
      </w:r>
      <w:r w:rsidRPr="00813A8D">
        <w:rPr>
          <w:rFonts w:ascii="Times New Roman" w:eastAsia="Times New Roman" w:hAnsi="Times New Roman"/>
          <w:sz w:val="24"/>
          <w:szCs w:val="24"/>
          <w:lang w:eastAsia="en-AU"/>
        </w:rPr>
        <w:t>.</w:t>
      </w:r>
    </w:p>
    <w:p w:rsidR="00C77080" w:rsidRDefault="009E3B41" w:rsidP="00C77080">
      <w:pPr>
        <w:spacing w:before="100" w:beforeAutospacing="1" w:after="120" w:line="240" w:lineRule="auto"/>
        <w:rPr>
          <w:rFonts w:ascii="Times New Roman" w:hAnsi="Times New Roman"/>
          <w:sz w:val="24"/>
          <w:szCs w:val="24"/>
        </w:rPr>
      </w:pPr>
      <w:r>
        <w:rPr>
          <w:rFonts w:ascii="Times New Roman" w:eastAsia="Times New Roman" w:hAnsi="Times New Roman"/>
          <w:sz w:val="24"/>
          <w:szCs w:val="24"/>
          <w:lang w:eastAsia="en-AU"/>
        </w:rPr>
        <w:t>The Determination would commence on</w:t>
      </w:r>
      <w:r w:rsidR="00E80A32">
        <w:rPr>
          <w:rFonts w:ascii="Times New Roman" w:eastAsia="Times New Roman" w:hAnsi="Times New Roman"/>
          <w:sz w:val="24"/>
          <w:szCs w:val="24"/>
          <w:lang w:eastAsia="en-AU"/>
        </w:rPr>
        <w:t xml:space="preserve"> </w:t>
      </w:r>
      <w:r w:rsidR="00C77080">
        <w:rPr>
          <w:rFonts w:ascii="Times New Roman" w:eastAsia="Times New Roman" w:hAnsi="Times New Roman"/>
          <w:sz w:val="24"/>
          <w:szCs w:val="24"/>
          <w:lang w:eastAsia="en-AU"/>
        </w:rPr>
        <w:t>22 January 2015.</w:t>
      </w:r>
    </w:p>
    <w:p w:rsidR="007118A3" w:rsidRPr="00996269" w:rsidRDefault="007118A3" w:rsidP="00120ED8">
      <w:pPr>
        <w:spacing w:before="100" w:beforeAutospacing="1" w:after="120" w:line="240" w:lineRule="auto"/>
        <w:ind w:left="4320" w:firstLine="720"/>
        <w:rPr>
          <w:rFonts w:ascii="Times New Roman" w:eastAsia="Times New Roman" w:hAnsi="Times New Roman"/>
          <w:i/>
          <w:sz w:val="24"/>
          <w:szCs w:val="24"/>
          <w:lang w:eastAsia="en-AU"/>
        </w:rPr>
      </w:pPr>
      <w:r w:rsidRPr="00813A8D">
        <w:rPr>
          <w:rFonts w:ascii="Times New Roman" w:hAnsi="Times New Roman"/>
          <w:sz w:val="24"/>
          <w:szCs w:val="24"/>
        </w:rPr>
        <w:br w:type="page"/>
      </w:r>
    </w:p>
    <w:p w:rsidR="007118A3" w:rsidRPr="00813A8D" w:rsidRDefault="007118A3" w:rsidP="007118A3">
      <w:pPr>
        <w:spacing w:after="120"/>
        <w:jc w:val="right"/>
        <w:rPr>
          <w:rFonts w:ascii="Times New Roman" w:hAnsi="Times New Roman"/>
          <w:b/>
          <w:sz w:val="24"/>
          <w:szCs w:val="24"/>
          <w:u w:val="single"/>
        </w:rPr>
      </w:pPr>
      <w:r w:rsidRPr="00813A8D">
        <w:rPr>
          <w:rFonts w:ascii="Times New Roman" w:hAnsi="Times New Roman"/>
          <w:b/>
          <w:sz w:val="24"/>
          <w:szCs w:val="24"/>
          <w:u w:val="single"/>
        </w:rPr>
        <w:lastRenderedPageBreak/>
        <w:t>ATTACHMENT</w:t>
      </w:r>
    </w:p>
    <w:p w:rsidR="00742E4E" w:rsidRPr="00813A8D" w:rsidRDefault="00742E4E" w:rsidP="00742E4E">
      <w:pPr>
        <w:spacing w:before="100" w:beforeAutospacing="1" w:after="0" w:line="240" w:lineRule="auto"/>
        <w:rPr>
          <w:rFonts w:ascii="Times New Roman" w:eastAsia="Times New Roman" w:hAnsi="Times New Roman"/>
          <w:sz w:val="24"/>
          <w:szCs w:val="24"/>
          <w:u w:val="single"/>
          <w:lang w:eastAsia="en-AU"/>
        </w:rPr>
      </w:pPr>
      <w:r w:rsidRPr="00813A8D">
        <w:rPr>
          <w:rFonts w:ascii="Times New Roman" w:eastAsia="Times New Roman" w:hAnsi="Times New Roman"/>
          <w:b/>
          <w:bCs/>
          <w:sz w:val="24"/>
          <w:szCs w:val="24"/>
          <w:u w:val="single"/>
          <w:lang w:eastAsia="en-AU"/>
        </w:rPr>
        <w:t xml:space="preserve">Details of the </w:t>
      </w:r>
      <w:r w:rsidRPr="00813A8D">
        <w:rPr>
          <w:rFonts w:ascii="Times New Roman" w:eastAsia="Times New Roman" w:hAnsi="Times New Roman"/>
          <w:b/>
          <w:bCs/>
          <w:i/>
          <w:iCs/>
          <w:sz w:val="24"/>
          <w:szCs w:val="24"/>
          <w:u w:val="single"/>
          <w:lang w:eastAsia="en-AU"/>
        </w:rPr>
        <w:t xml:space="preserve">Water Efficiency Labelling and Standards </w:t>
      </w:r>
      <w:r w:rsidR="009E4CB8" w:rsidRPr="00813A8D">
        <w:rPr>
          <w:rFonts w:ascii="Times New Roman" w:eastAsia="Times New Roman" w:hAnsi="Times New Roman"/>
          <w:b/>
          <w:bCs/>
          <w:i/>
          <w:iCs/>
          <w:sz w:val="24"/>
          <w:szCs w:val="24"/>
          <w:u w:val="single"/>
          <w:lang w:eastAsia="en-AU"/>
        </w:rPr>
        <w:t>(No. 2)</w:t>
      </w:r>
      <w:r w:rsidR="009E4CB8">
        <w:rPr>
          <w:rFonts w:ascii="Times New Roman" w:eastAsia="Times New Roman" w:hAnsi="Times New Roman"/>
          <w:b/>
          <w:bCs/>
          <w:i/>
          <w:iCs/>
          <w:sz w:val="24"/>
          <w:szCs w:val="24"/>
          <w:u w:val="single"/>
          <w:lang w:eastAsia="en-AU"/>
        </w:rPr>
        <w:t xml:space="preserve"> </w:t>
      </w:r>
      <w:r w:rsidR="002E5F91">
        <w:rPr>
          <w:rFonts w:ascii="Times New Roman" w:eastAsia="Times New Roman" w:hAnsi="Times New Roman"/>
          <w:b/>
          <w:bCs/>
          <w:i/>
          <w:iCs/>
          <w:sz w:val="24"/>
          <w:szCs w:val="24"/>
          <w:u w:val="single"/>
          <w:lang w:eastAsia="en-AU"/>
        </w:rPr>
        <w:t xml:space="preserve">Amendment </w:t>
      </w:r>
      <w:r w:rsidRPr="00813A8D">
        <w:rPr>
          <w:rFonts w:ascii="Times New Roman" w:eastAsia="Times New Roman" w:hAnsi="Times New Roman"/>
          <w:b/>
          <w:bCs/>
          <w:i/>
          <w:iCs/>
          <w:sz w:val="24"/>
          <w:szCs w:val="24"/>
          <w:u w:val="single"/>
          <w:lang w:eastAsia="en-AU"/>
        </w:rPr>
        <w:t>Determination 201</w:t>
      </w:r>
      <w:r w:rsidR="00910BD2">
        <w:rPr>
          <w:rFonts w:ascii="Times New Roman" w:eastAsia="Times New Roman" w:hAnsi="Times New Roman"/>
          <w:b/>
          <w:bCs/>
          <w:i/>
          <w:iCs/>
          <w:sz w:val="24"/>
          <w:szCs w:val="24"/>
          <w:u w:val="single"/>
          <w:lang w:eastAsia="en-AU"/>
        </w:rPr>
        <w:t>5</w:t>
      </w:r>
      <w:r w:rsidRPr="00813A8D">
        <w:rPr>
          <w:rFonts w:ascii="Times New Roman" w:eastAsia="Times New Roman" w:hAnsi="Times New Roman"/>
          <w:b/>
          <w:bCs/>
          <w:i/>
          <w:iCs/>
          <w:sz w:val="24"/>
          <w:szCs w:val="24"/>
          <w:u w:val="single"/>
          <w:lang w:eastAsia="en-AU"/>
        </w:rPr>
        <w:t xml:space="preserve"> </w:t>
      </w:r>
      <w:r w:rsidR="009E4CB8">
        <w:rPr>
          <w:rFonts w:ascii="Times New Roman" w:eastAsia="Times New Roman" w:hAnsi="Times New Roman"/>
          <w:b/>
          <w:bCs/>
          <w:i/>
          <w:iCs/>
          <w:sz w:val="24"/>
          <w:szCs w:val="24"/>
          <w:u w:val="single"/>
          <w:lang w:eastAsia="en-AU"/>
        </w:rPr>
        <w:t xml:space="preserve">(No.1) </w:t>
      </w:r>
    </w:p>
    <w:p w:rsidR="00910BD2" w:rsidRDefault="002E5F91"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Section 1</w:t>
      </w:r>
      <w:r w:rsidR="00742E4E" w:rsidRPr="00813A8D">
        <w:rPr>
          <w:rFonts w:ascii="Times New Roman" w:eastAsia="Times New Roman" w:hAnsi="Times New Roman"/>
          <w:b/>
          <w:bCs/>
          <w:sz w:val="24"/>
          <w:szCs w:val="24"/>
          <w:lang w:eastAsia="en-AU"/>
        </w:rPr>
        <w:t xml:space="preserve"> – </w:t>
      </w:r>
      <w:r>
        <w:rPr>
          <w:rFonts w:ascii="Times New Roman" w:eastAsia="Times New Roman" w:hAnsi="Times New Roman"/>
          <w:b/>
          <w:bCs/>
          <w:sz w:val="24"/>
          <w:szCs w:val="24"/>
          <w:lang w:eastAsia="en-AU"/>
        </w:rPr>
        <w:t xml:space="preserve">Name </w:t>
      </w:r>
    </w:p>
    <w:p w:rsidR="00742E4E" w:rsidRPr="002E5F91" w:rsidRDefault="00DE4889" w:rsidP="00742E4E">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section </w:t>
      </w:r>
      <w:r w:rsidR="002E5F91">
        <w:rPr>
          <w:rFonts w:ascii="Times New Roman" w:eastAsia="Times New Roman" w:hAnsi="Times New Roman"/>
          <w:sz w:val="24"/>
          <w:szCs w:val="24"/>
          <w:lang w:eastAsia="en-AU"/>
        </w:rPr>
        <w:t>provide</w:t>
      </w:r>
      <w:r>
        <w:rPr>
          <w:rFonts w:ascii="Times New Roman" w:eastAsia="Times New Roman" w:hAnsi="Times New Roman"/>
          <w:sz w:val="24"/>
          <w:szCs w:val="24"/>
          <w:lang w:eastAsia="en-AU"/>
        </w:rPr>
        <w:t>s</w:t>
      </w:r>
      <w:r w:rsidR="002E5F91">
        <w:rPr>
          <w:rFonts w:ascii="Times New Roman" w:eastAsia="Times New Roman" w:hAnsi="Times New Roman"/>
          <w:sz w:val="24"/>
          <w:szCs w:val="24"/>
          <w:lang w:eastAsia="en-AU"/>
        </w:rPr>
        <w:t xml:space="preserve"> that the title of the determination is the </w:t>
      </w:r>
      <w:r w:rsidR="002E5F91">
        <w:rPr>
          <w:rFonts w:ascii="Times New Roman" w:eastAsia="Times New Roman" w:hAnsi="Times New Roman"/>
          <w:i/>
          <w:sz w:val="24"/>
          <w:szCs w:val="24"/>
          <w:lang w:eastAsia="en-AU"/>
        </w:rPr>
        <w:t xml:space="preserve">Water Efficiency Labelling and Standards </w:t>
      </w:r>
      <w:r w:rsidR="009E4CB8">
        <w:rPr>
          <w:rFonts w:ascii="Times New Roman" w:eastAsia="Times New Roman" w:hAnsi="Times New Roman"/>
          <w:i/>
          <w:sz w:val="24"/>
          <w:szCs w:val="24"/>
          <w:lang w:eastAsia="en-AU"/>
        </w:rPr>
        <w:t>(No. 2)</w:t>
      </w:r>
      <w:r w:rsidR="009E4CB8">
        <w:rPr>
          <w:rFonts w:ascii="Times New Roman" w:eastAsia="Times New Roman" w:hAnsi="Times New Roman"/>
          <w:sz w:val="24"/>
          <w:szCs w:val="24"/>
          <w:lang w:eastAsia="en-AU"/>
        </w:rPr>
        <w:t xml:space="preserve"> </w:t>
      </w:r>
      <w:r w:rsidR="002E5F91">
        <w:rPr>
          <w:rFonts w:ascii="Times New Roman" w:eastAsia="Times New Roman" w:hAnsi="Times New Roman"/>
          <w:i/>
          <w:sz w:val="24"/>
          <w:szCs w:val="24"/>
          <w:lang w:eastAsia="en-AU"/>
        </w:rPr>
        <w:t>Amendment Determination 201</w:t>
      </w:r>
      <w:r w:rsidR="00910BD2">
        <w:rPr>
          <w:rFonts w:ascii="Times New Roman" w:eastAsia="Times New Roman" w:hAnsi="Times New Roman"/>
          <w:i/>
          <w:sz w:val="24"/>
          <w:szCs w:val="24"/>
          <w:lang w:eastAsia="en-AU"/>
        </w:rPr>
        <w:t>5</w:t>
      </w:r>
      <w:r w:rsidR="002E5F91">
        <w:rPr>
          <w:rFonts w:ascii="Times New Roman" w:eastAsia="Times New Roman" w:hAnsi="Times New Roman"/>
          <w:i/>
          <w:sz w:val="24"/>
          <w:szCs w:val="24"/>
          <w:lang w:eastAsia="en-AU"/>
        </w:rPr>
        <w:t xml:space="preserve"> </w:t>
      </w:r>
      <w:r w:rsidR="009E4CB8">
        <w:rPr>
          <w:rFonts w:ascii="Times New Roman" w:eastAsia="Times New Roman" w:hAnsi="Times New Roman"/>
          <w:i/>
          <w:sz w:val="24"/>
          <w:szCs w:val="24"/>
          <w:lang w:eastAsia="en-AU"/>
        </w:rPr>
        <w:t xml:space="preserve">(No. 1) </w:t>
      </w:r>
      <w:r w:rsidR="00D15CCD">
        <w:rPr>
          <w:rFonts w:ascii="Times New Roman" w:eastAsia="Times New Roman" w:hAnsi="Times New Roman"/>
          <w:sz w:val="24"/>
          <w:szCs w:val="24"/>
          <w:lang w:eastAsia="en-AU"/>
        </w:rPr>
        <w:t>(the D</w:t>
      </w:r>
      <w:r w:rsidR="002E5F91">
        <w:rPr>
          <w:rFonts w:ascii="Times New Roman" w:eastAsia="Times New Roman" w:hAnsi="Times New Roman"/>
          <w:sz w:val="24"/>
          <w:szCs w:val="24"/>
          <w:lang w:eastAsia="en-AU"/>
        </w:rPr>
        <w:t>etermination).</w:t>
      </w:r>
    </w:p>
    <w:p w:rsidR="00742E4E" w:rsidRDefault="00742E4E" w:rsidP="00742E4E">
      <w:pPr>
        <w:spacing w:before="100" w:beforeAutospacing="1" w:after="120" w:line="240" w:lineRule="auto"/>
        <w:rPr>
          <w:rFonts w:ascii="Times New Roman" w:eastAsia="Times New Roman" w:hAnsi="Times New Roman"/>
          <w:b/>
          <w:bCs/>
          <w:sz w:val="24"/>
          <w:szCs w:val="24"/>
          <w:lang w:eastAsia="en-AU"/>
        </w:rPr>
      </w:pPr>
      <w:r w:rsidRPr="00813A8D">
        <w:rPr>
          <w:rFonts w:ascii="Times New Roman" w:eastAsia="Times New Roman" w:hAnsi="Times New Roman"/>
          <w:b/>
          <w:bCs/>
          <w:sz w:val="24"/>
          <w:szCs w:val="24"/>
          <w:lang w:eastAsia="en-AU"/>
        </w:rPr>
        <w:t xml:space="preserve">Section </w:t>
      </w:r>
      <w:r w:rsidR="002E5F91">
        <w:rPr>
          <w:rFonts w:ascii="Times New Roman" w:eastAsia="Times New Roman" w:hAnsi="Times New Roman"/>
          <w:b/>
          <w:bCs/>
          <w:sz w:val="24"/>
          <w:szCs w:val="24"/>
          <w:lang w:eastAsia="en-AU"/>
        </w:rPr>
        <w:t>2</w:t>
      </w:r>
      <w:r w:rsidRPr="00813A8D">
        <w:rPr>
          <w:rFonts w:ascii="Times New Roman" w:eastAsia="Times New Roman" w:hAnsi="Times New Roman"/>
          <w:b/>
          <w:bCs/>
          <w:sz w:val="24"/>
          <w:szCs w:val="24"/>
          <w:lang w:eastAsia="en-AU"/>
        </w:rPr>
        <w:t xml:space="preserve"> – </w:t>
      </w:r>
      <w:r w:rsidR="002E5F91">
        <w:rPr>
          <w:rFonts w:ascii="Times New Roman" w:eastAsia="Times New Roman" w:hAnsi="Times New Roman"/>
          <w:b/>
          <w:bCs/>
          <w:sz w:val="24"/>
          <w:szCs w:val="24"/>
          <w:lang w:eastAsia="en-AU"/>
        </w:rPr>
        <w:t>Commencement</w:t>
      </w:r>
    </w:p>
    <w:p w:rsidR="002E5F91" w:rsidRDefault="002E5F91" w:rsidP="00742E4E">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This section provide</w:t>
      </w:r>
      <w:r w:rsidR="00DE488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that the </w:t>
      </w:r>
      <w:r w:rsidR="00D15CCD">
        <w:rPr>
          <w:rFonts w:ascii="Times New Roman" w:eastAsia="Times New Roman" w:hAnsi="Times New Roman"/>
          <w:bCs/>
          <w:sz w:val="24"/>
          <w:szCs w:val="24"/>
          <w:lang w:eastAsia="en-AU"/>
        </w:rPr>
        <w:t>D</w:t>
      </w:r>
      <w:r>
        <w:rPr>
          <w:rFonts w:ascii="Times New Roman" w:eastAsia="Times New Roman" w:hAnsi="Times New Roman"/>
          <w:bCs/>
          <w:sz w:val="24"/>
          <w:szCs w:val="24"/>
          <w:lang w:eastAsia="en-AU"/>
        </w:rPr>
        <w:t>etermination commences on</w:t>
      </w:r>
      <w:r w:rsidR="009206F6">
        <w:rPr>
          <w:rFonts w:ascii="Times New Roman" w:eastAsia="Times New Roman" w:hAnsi="Times New Roman"/>
          <w:bCs/>
          <w:sz w:val="24"/>
          <w:szCs w:val="24"/>
          <w:lang w:eastAsia="en-AU"/>
        </w:rPr>
        <w:t xml:space="preserve"> </w:t>
      </w:r>
      <w:r w:rsidR="005E3131">
        <w:rPr>
          <w:rFonts w:ascii="Times New Roman" w:eastAsia="Times New Roman" w:hAnsi="Times New Roman"/>
          <w:bCs/>
          <w:sz w:val="24"/>
          <w:szCs w:val="24"/>
          <w:lang w:eastAsia="en-AU"/>
        </w:rPr>
        <w:t>22 January 2015.</w:t>
      </w:r>
    </w:p>
    <w:p w:rsidR="002E5F91" w:rsidRDefault="002E5F91"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Section 3 – Authority</w:t>
      </w:r>
    </w:p>
    <w:p w:rsidR="002E5F91" w:rsidRDefault="002E5F91" w:rsidP="00742E4E">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This section provide</w:t>
      </w:r>
      <w:r w:rsidR="00DE488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that the </w:t>
      </w:r>
      <w:r w:rsidR="00D15CCD">
        <w:rPr>
          <w:rFonts w:ascii="Times New Roman" w:eastAsia="Times New Roman" w:hAnsi="Times New Roman"/>
          <w:bCs/>
          <w:sz w:val="24"/>
          <w:szCs w:val="24"/>
          <w:lang w:eastAsia="en-AU"/>
        </w:rPr>
        <w:t>D</w:t>
      </w:r>
      <w:r>
        <w:rPr>
          <w:rFonts w:ascii="Times New Roman" w:eastAsia="Times New Roman" w:hAnsi="Times New Roman"/>
          <w:bCs/>
          <w:sz w:val="24"/>
          <w:szCs w:val="24"/>
          <w:lang w:eastAsia="en-AU"/>
        </w:rPr>
        <w:t xml:space="preserve">etermination is made under the </w:t>
      </w:r>
      <w:r>
        <w:rPr>
          <w:rFonts w:ascii="Times New Roman" w:eastAsia="Times New Roman" w:hAnsi="Times New Roman"/>
          <w:bCs/>
          <w:i/>
          <w:sz w:val="24"/>
          <w:szCs w:val="24"/>
          <w:lang w:eastAsia="en-AU"/>
        </w:rPr>
        <w:t>Water Efficiency Labelling and Standard Act 2005</w:t>
      </w:r>
      <w:r>
        <w:rPr>
          <w:rFonts w:ascii="Times New Roman" w:eastAsia="Times New Roman" w:hAnsi="Times New Roman"/>
          <w:bCs/>
          <w:sz w:val="24"/>
          <w:szCs w:val="24"/>
          <w:lang w:eastAsia="en-AU"/>
        </w:rPr>
        <w:t xml:space="preserve"> (the Act).</w:t>
      </w:r>
    </w:p>
    <w:p w:rsidR="002E5F91" w:rsidRDefault="002E5F91"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Section 4 – Schedules</w:t>
      </w:r>
    </w:p>
    <w:p w:rsidR="002E5F91" w:rsidRDefault="002E5F91" w:rsidP="00742E4E">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This section provide</w:t>
      </w:r>
      <w:r w:rsidR="00DE488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that each instrument that is specified in a Schedule to this instrument is amended or repealed as set out in the applicable terms in the Schedule concerned, and any other item in a Schedule to this </w:t>
      </w:r>
      <w:r w:rsidR="00DB3279">
        <w:rPr>
          <w:rFonts w:ascii="Times New Roman" w:eastAsia="Times New Roman" w:hAnsi="Times New Roman"/>
          <w:bCs/>
          <w:sz w:val="24"/>
          <w:szCs w:val="24"/>
          <w:lang w:eastAsia="en-AU"/>
        </w:rPr>
        <w:t>instrument has effect according to its terms.</w:t>
      </w:r>
    </w:p>
    <w:p w:rsidR="0080355F" w:rsidRDefault="0080355F" w:rsidP="00742E4E">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
          <w:bCs/>
          <w:sz w:val="24"/>
          <w:szCs w:val="24"/>
          <w:u w:val="single"/>
          <w:lang w:eastAsia="en-AU"/>
        </w:rPr>
        <w:t>Schedule 1 – Amendments</w:t>
      </w:r>
    </w:p>
    <w:p w:rsidR="0080355F" w:rsidRDefault="0080355F"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1 – Section 5</w:t>
      </w:r>
    </w:p>
    <w:p w:rsidR="00DB22C2" w:rsidRPr="00DB22C2" w:rsidRDefault="00DB22C2" w:rsidP="00742E4E">
      <w:pPr>
        <w:spacing w:before="100" w:beforeAutospacing="1" w:after="120" w:line="240" w:lineRule="auto"/>
        <w:rPr>
          <w:rFonts w:ascii="Times New Roman" w:eastAsia="Times New Roman" w:hAnsi="Times New Roman"/>
          <w:bCs/>
          <w:sz w:val="24"/>
          <w:szCs w:val="24"/>
          <w:lang w:eastAsia="en-AU"/>
        </w:rPr>
      </w:pPr>
      <w:r w:rsidRPr="00DB22C2">
        <w:rPr>
          <w:rFonts w:ascii="Times New Roman" w:eastAsia="Times New Roman" w:hAnsi="Times New Roman"/>
          <w:bCs/>
          <w:sz w:val="24"/>
          <w:szCs w:val="24"/>
          <w:lang w:eastAsia="en-AU"/>
        </w:rPr>
        <w:t xml:space="preserve">This </w:t>
      </w:r>
      <w:r>
        <w:rPr>
          <w:rFonts w:ascii="Times New Roman" w:eastAsia="Times New Roman" w:hAnsi="Times New Roman"/>
          <w:bCs/>
          <w:sz w:val="24"/>
          <w:szCs w:val="24"/>
          <w:lang w:eastAsia="en-AU"/>
        </w:rPr>
        <w:t xml:space="preserve">items amends </w:t>
      </w:r>
      <w:r w:rsidR="001C487A">
        <w:rPr>
          <w:rFonts w:ascii="Times New Roman" w:eastAsia="Times New Roman" w:hAnsi="Times New Roman"/>
          <w:bCs/>
          <w:sz w:val="24"/>
          <w:szCs w:val="24"/>
          <w:lang w:eastAsia="en-AU"/>
        </w:rPr>
        <w:t xml:space="preserve">section 5 of the </w:t>
      </w:r>
      <w:r w:rsidR="001C487A" w:rsidRPr="001F38CB">
        <w:rPr>
          <w:rFonts w:ascii="Times New Roman" w:eastAsia="Times New Roman" w:hAnsi="Times New Roman"/>
          <w:bCs/>
          <w:i/>
          <w:sz w:val="24"/>
          <w:szCs w:val="24"/>
          <w:lang w:eastAsia="en-AU"/>
        </w:rPr>
        <w:t>Water Efficiency Labelling and Standards Determination 2013 (No. 2)</w:t>
      </w:r>
      <w:r w:rsidR="001C487A">
        <w:rPr>
          <w:rFonts w:ascii="Times New Roman" w:eastAsia="Times New Roman" w:hAnsi="Times New Roman"/>
          <w:bCs/>
          <w:sz w:val="24"/>
          <w:szCs w:val="24"/>
          <w:lang w:eastAsia="en-AU"/>
        </w:rPr>
        <w:t xml:space="preserve"> (the Principal Determination) to include a definition of </w:t>
      </w:r>
      <w:r w:rsidR="001C487A" w:rsidRPr="00D21CC1">
        <w:rPr>
          <w:rFonts w:ascii="Times New Roman" w:eastAsia="Times New Roman" w:hAnsi="Times New Roman"/>
          <w:b/>
          <w:bCs/>
          <w:i/>
          <w:sz w:val="24"/>
          <w:szCs w:val="24"/>
          <w:lang w:eastAsia="en-AU"/>
        </w:rPr>
        <w:t>minor product</w:t>
      </w:r>
      <w:r w:rsidR="001C487A">
        <w:rPr>
          <w:rFonts w:ascii="Times New Roman" w:eastAsia="Times New Roman" w:hAnsi="Times New Roman"/>
          <w:bCs/>
          <w:sz w:val="24"/>
          <w:szCs w:val="24"/>
          <w:lang w:eastAsia="en-AU"/>
        </w:rPr>
        <w:t>. Minor product has the meaning given by subsections 5A(1) and (2) of the Determination.</w:t>
      </w:r>
    </w:p>
    <w:p w:rsidR="00600587" w:rsidRDefault="00600587"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2 – At the end of Part 1</w:t>
      </w:r>
    </w:p>
    <w:p w:rsidR="00812595" w:rsidRDefault="001C487A" w:rsidP="00812595">
      <w:pPr>
        <w:spacing w:before="100" w:beforeAutospacing="1" w:after="120" w:line="240" w:lineRule="auto"/>
        <w:rPr>
          <w:rFonts w:ascii="Times New Roman" w:eastAsia="Times New Roman" w:hAnsi="Times New Roman"/>
          <w:sz w:val="24"/>
          <w:szCs w:val="24"/>
          <w:lang w:eastAsia="en-AU"/>
        </w:rPr>
      </w:pPr>
      <w:r w:rsidRPr="00812595">
        <w:rPr>
          <w:rFonts w:ascii="Times New Roman" w:eastAsia="Times New Roman" w:hAnsi="Times New Roman"/>
          <w:bCs/>
          <w:sz w:val="24"/>
          <w:szCs w:val="24"/>
          <w:lang w:eastAsia="en-AU"/>
        </w:rPr>
        <w:t xml:space="preserve">Item 2 </w:t>
      </w:r>
      <w:r w:rsidR="00812595">
        <w:rPr>
          <w:rFonts w:ascii="Times New Roman" w:eastAsia="Times New Roman" w:hAnsi="Times New Roman"/>
          <w:bCs/>
          <w:sz w:val="24"/>
          <w:szCs w:val="24"/>
          <w:lang w:eastAsia="en-AU"/>
        </w:rPr>
        <w:t xml:space="preserve">inserts new section 5A at the end of Part 1 of the Principal Determination. New section 5A </w:t>
      </w:r>
      <w:r w:rsidR="00A643B1">
        <w:rPr>
          <w:rFonts w:ascii="Times New Roman" w:eastAsia="Times New Roman" w:hAnsi="Times New Roman"/>
          <w:bCs/>
          <w:sz w:val="24"/>
          <w:szCs w:val="24"/>
          <w:lang w:eastAsia="en-AU"/>
        </w:rPr>
        <w:t xml:space="preserve">defines the term </w:t>
      </w:r>
      <w:r w:rsidR="00812595" w:rsidRPr="00A643B1">
        <w:rPr>
          <w:rFonts w:ascii="Times New Roman" w:eastAsia="Times New Roman" w:hAnsi="Times New Roman"/>
          <w:b/>
          <w:bCs/>
          <w:i/>
          <w:sz w:val="24"/>
          <w:szCs w:val="24"/>
          <w:lang w:eastAsia="en-AU"/>
        </w:rPr>
        <w:t>minor product</w:t>
      </w:r>
      <w:r w:rsidR="00812595">
        <w:rPr>
          <w:rFonts w:ascii="Times New Roman" w:eastAsia="Times New Roman" w:hAnsi="Times New Roman"/>
          <w:bCs/>
          <w:sz w:val="24"/>
          <w:szCs w:val="24"/>
          <w:lang w:eastAsia="en-AU"/>
        </w:rPr>
        <w:t xml:space="preserve"> </w:t>
      </w:r>
      <w:r w:rsidR="00A643B1">
        <w:rPr>
          <w:rFonts w:ascii="Times New Roman" w:eastAsia="Times New Roman" w:hAnsi="Times New Roman"/>
          <w:bCs/>
          <w:sz w:val="24"/>
          <w:szCs w:val="24"/>
          <w:lang w:eastAsia="en-AU"/>
        </w:rPr>
        <w:t>for applications to register</w:t>
      </w:r>
      <w:r w:rsidR="00812595">
        <w:rPr>
          <w:rFonts w:ascii="Times New Roman" w:eastAsia="Times New Roman" w:hAnsi="Times New Roman"/>
          <w:bCs/>
          <w:sz w:val="24"/>
          <w:szCs w:val="24"/>
          <w:lang w:eastAsia="en-AU"/>
        </w:rPr>
        <w:t xml:space="preserve"> </w:t>
      </w:r>
      <w:r w:rsidR="00BB380B">
        <w:rPr>
          <w:rFonts w:ascii="Times New Roman" w:eastAsia="Times New Roman" w:hAnsi="Times New Roman"/>
          <w:bCs/>
          <w:sz w:val="24"/>
          <w:szCs w:val="24"/>
          <w:lang w:eastAsia="en-AU"/>
        </w:rPr>
        <w:t xml:space="preserve">a </w:t>
      </w:r>
      <w:r w:rsidR="00B5562E">
        <w:rPr>
          <w:rFonts w:ascii="Times New Roman" w:eastAsia="Times New Roman" w:hAnsi="Times New Roman"/>
          <w:bCs/>
          <w:sz w:val="24"/>
          <w:szCs w:val="24"/>
          <w:lang w:eastAsia="en-AU"/>
        </w:rPr>
        <w:t xml:space="preserve">minor </w:t>
      </w:r>
      <w:r w:rsidR="00BB380B">
        <w:rPr>
          <w:rFonts w:ascii="Times New Roman" w:eastAsia="Times New Roman" w:hAnsi="Times New Roman"/>
          <w:bCs/>
          <w:sz w:val="24"/>
          <w:szCs w:val="24"/>
          <w:lang w:eastAsia="en-AU"/>
        </w:rPr>
        <w:t xml:space="preserve">product </w:t>
      </w:r>
      <w:r w:rsidR="00812595">
        <w:rPr>
          <w:rFonts w:ascii="Times New Roman" w:eastAsia="Times New Roman" w:hAnsi="Times New Roman"/>
          <w:bCs/>
          <w:sz w:val="24"/>
          <w:szCs w:val="24"/>
          <w:lang w:eastAsia="en-AU"/>
        </w:rPr>
        <w:t>under section</w:t>
      </w:r>
      <w:r w:rsidR="00A643B1">
        <w:rPr>
          <w:rFonts w:ascii="Times New Roman" w:eastAsia="Times New Roman" w:hAnsi="Times New Roman"/>
          <w:bCs/>
          <w:sz w:val="24"/>
          <w:szCs w:val="24"/>
          <w:lang w:eastAsia="en-AU"/>
        </w:rPr>
        <w:t>s</w:t>
      </w:r>
      <w:r w:rsidR="00812595">
        <w:rPr>
          <w:rFonts w:ascii="Times New Roman" w:eastAsia="Times New Roman" w:hAnsi="Times New Roman"/>
          <w:bCs/>
          <w:sz w:val="24"/>
          <w:szCs w:val="24"/>
          <w:lang w:eastAsia="en-AU"/>
        </w:rPr>
        <w:t xml:space="preserve"> 9 and 10 of the Principal Determination. </w:t>
      </w:r>
      <w:r w:rsidR="00812595">
        <w:rPr>
          <w:rFonts w:ascii="Times New Roman" w:eastAsia="Times New Roman" w:hAnsi="Times New Roman"/>
          <w:sz w:val="24"/>
          <w:szCs w:val="24"/>
          <w:lang w:eastAsia="en-AU"/>
        </w:rPr>
        <w:t xml:space="preserve">Section 9 of the Principal Determination </w:t>
      </w:r>
      <w:r w:rsidR="00A564D8">
        <w:rPr>
          <w:rFonts w:ascii="Times New Roman" w:eastAsia="Times New Roman" w:hAnsi="Times New Roman"/>
          <w:sz w:val="24"/>
          <w:szCs w:val="24"/>
          <w:lang w:eastAsia="en-AU"/>
        </w:rPr>
        <w:t xml:space="preserve">sets out </w:t>
      </w:r>
      <w:r w:rsidR="00812595">
        <w:rPr>
          <w:rFonts w:ascii="Times New Roman" w:eastAsia="Times New Roman" w:hAnsi="Times New Roman"/>
          <w:sz w:val="24"/>
          <w:szCs w:val="24"/>
          <w:lang w:eastAsia="en-AU"/>
        </w:rPr>
        <w:t xml:space="preserve">the application process for the registration of </w:t>
      </w:r>
      <w:r w:rsidR="00BB380B">
        <w:rPr>
          <w:rFonts w:ascii="Times New Roman" w:eastAsia="Times New Roman" w:hAnsi="Times New Roman"/>
          <w:sz w:val="24"/>
          <w:szCs w:val="24"/>
          <w:lang w:eastAsia="en-AU"/>
        </w:rPr>
        <w:t xml:space="preserve">a </w:t>
      </w:r>
      <w:r w:rsidR="00812595">
        <w:rPr>
          <w:rFonts w:ascii="Times New Roman" w:eastAsia="Times New Roman" w:hAnsi="Times New Roman"/>
          <w:sz w:val="24"/>
          <w:szCs w:val="24"/>
          <w:lang w:eastAsia="en-AU"/>
        </w:rPr>
        <w:t>new WELS</w:t>
      </w:r>
      <w:r w:rsidR="00BB380B">
        <w:rPr>
          <w:rFonts w:ascii="Times New Roman" w:eastAsia="Times New Roman" w:hAnsi="Times New Roman"/>
          <w:sz w:val="24"/>
          <w:szCs w:val="24"/>
          <w:lang w:eastAsia="en-AU"/>
        </w:rPr>
        <w:t xml:space="preserve"> product</w:t>
      </w:r>
      <w:r w:rsidR="00812595">
        <w:rPr>
          <w:rFonts w:ascii="Times New Roman" w:eastAsia="Times New Roman" w:hAnsi="Times New Roman"/>
          <w:sz w:val="24"/>
          <w:szCs w:val="24"/>
          <w:lang w:eastAsia="en-AU"/>
        </w:rPr>
        <w:t xml:space="preserve">. Section 10 of the Principal Determination </w:t>
      </w:r>
      <w:r w:rsidR="00A564D8">
        <w:rPr>
          <w:rFonts w:ascii="Times New Roman" w:eastAsia="Times New Roman" w:hAnsi="Times New Roman"/>
          <w:sz w:val="24"/>
          <w:szCs w:val="24"/>
          <w:lang w:eastAsia="en-AU"/>
        </w:rPr>
        <w:t xml:space="preserve">sets out </w:t>
      </w:r>
      <w:r w:rsidR="00812595">
        <w:rPr>
          <w:rFonts w:ascii="Times New Roman" w:eastAsia="Times New Roman" w:hAnsi="Times New Roman"/>
          <w:sz w:val="24"/>
          <w:szCs w:val="24"/>
          <w:lang w:eastAsia="en-AU"/>
        </w:rPr>
        <w:t xml:space="preserve">the application process for renewing the registration </w:t>
      </w:r>
      <w:r w:rsidR="00A643B1">
        <w:rPr>
          <w:rFonts w:ascii="Times New Roman" w:eastAsia="Times New Roman" w:hAnsi="Times New Roman"/>
          <w:sz w:val="24"/>
          <w:szCs w:val="24"/>
          <w:lang w:eastAsia="en-AU"/>
        </w:rPr>
        <w:t xml:space="preserve">of </w:t>
      </w:r>
      <w:r w:rsidR="00BB380B">
        <w:rPr>
          <w:rFonts w:ascii="Times New Roman" w:eastAsia="Times New Roman" w:hAnsi="Times New Roman"/>
          <w:sz w:val="24"/>
          <w:szCs w:val="24"/>
          <w:lang w:eastAsia="en-AU"/>
        </w:rPr>
        <w:t xml:space="preserve">a </w:t>
      </w:r>
      <w:r w:rsidR="00812595">
        <w:rPr>
          <w:rFonts w:ascii="Times New Roman" w:eastAsia="Times New Roman" w:hAnsi="Times New Roman"/>
          <w:sz w:val="24"/>
          <w:szCs w:val="24"/>
          <w:lang w:eastAsia="en-AU"/>
        </w:rPr>
        <w:t>registered WEL</w:t>
      </w:r>
      <w:r w:rsidR="00BB380B">
        <w:rPr>
          <w:rFonts w:ascii="Times New Roman" w:eastAsia="Times New Roman" w:hAnsi="Times New Roman"/>
          <w:sz w:val="24"/>
          <w:szCs w:val="24"/>
          <w:lang w:eastAsia="en-AU"/>
        </w:rPr>
        <w:t>S product</w:t>
      </w:r>
      <w:r w:rsidR="00D21CC1">
        <w:rPr>
          <w:rFonts w:ascii="Times New Roman" w:eastAsia="Times New Roman" w:hAnsi="Times New Roman"/>
          <w:sz w:val="24"/>
          <w:szCs w:val="24"/>
          <w:lang w:eastAsia="en-AU"/>
        </w:rPr>
        <w:t xml:space="preserve"> </w:t>
      </w:r>
      <w:r w:rsidR="00812595">
        <w:rPr>
          <w:rFonts w:ascii="Times New Roman" w:eastAsia="Times New Roman" w:hAnsi="Times New Roman"/>
          <w:sz w:val="24"/>
          <w:szCs w:val="24"/>
          <w:lang w:eastAsia="en-AU"/>
        </w:rPr>
        <w:t>i.e. a registrant for a registered WELS product may apply in writing to the Regulator to register t</w:t>
      </w:r>
      <w:r w:rsidR="00D21CC1">
        <w:rPr>
          <w:rFonts w:ascii="Times New Roman" w:eastAsia="Times New Roman" w:hAnsi="Times New Roman"/>
          <w:sz w:val="24"/>
          <w:szCs w:val="24"/>
          <w:lang w:eastAsia="en-AU"/>
        </w:rPr>
        <w:t>he product for a further period</w:t>
      </w:r>
      <w:r w:rsidR="00812595">
        <w:rPr>
          <w:rFonts w:ascii="Times New Roman" w:eastAsia="Times New Roman" w:hAnsi="Times New Roman"/>
          <w:sz w:val="24"/>
          <w:szCs w:val="24"/>
          <w:lang w:eastAsia="en-AU"/>
        </w:rPr>
        <w:t>.</w:t>
      </w:r>
    </w:p>
    <w:p w:rsidR="008F355D" w:rsidRDefault="00812595" w:rsidP="00812595">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Currently, </w:t>
      </w:r>
      <w:r w:rsidR="00A643B1">
        <w:rPr>
          <w:rFonts w:ascii="Times New Roman" w:eastAsia="Times New Roman" w:hAnsi="Times New Roman"/>
          <w:bCs/>
          <w:sz w:val="24"/>
          <w:szCs w:val="24"/>
          <w:lang w:eastAsia="en-AU"/>
        </w:rPr>
        <w:t xml:space="preserve">the term </w:t>
      </w:r>
      <w:r w:rsidR="00A643B1" w:rsidRPr="00A643B1">
        <w:rPr>
          <w:rFonts w:ascii="Times New Roman" w:eastAsia="Times New Roman" w:hAnsi="Times New Roman"/>
          <w:b/>
          <w:bCs/>
          <w:i/>
          <w:sz w:val="24"/>
          <w:szCs w:val="24"/>
          <w:lang w:eastAsia="en-AU"/>
        </w:rPr>
        <w:t>minor product</w:t>
      </w:r>
      <w:r w:rsidR="00A643B1">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is not defined in the Principal Determination. </w:t>
      </w:r>
      <w:r w:rsidR="00A643B1">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ubsection 5(3) of the </w:t>
      </w:r>
      <w:r>
        <w:rPr>
          <w:rFonts w:ascii="Times New Roman" w:eastAsia="Times New Roman" w:hAnsi="Times New Roman"/>
          <w:bCs/>
          <w:i/>
          <w:sz w:val="24"/>
          <w:szCs w:val="24"/>
          <w:lang w:eastAsia="en-AU"/>
        </w:rPr>
        <w:t>Water Efficiency Labelling and Standards (Registration Fees) Determination 2013</w:t>
      </w:r>
      <w:r>
        <w:rPr>
          <w:rFonts w:ascii="Times New Roman" w:eastAsia="Times New Roman" w:hAnsi="Times New Roman"/>
          <w:bCs/>
          <w:sz w:val="24"/>
          <w:szCs w:val="24"/>
          <w:lang w:eastAsia="en-AU"/>
        </w:rPr>
        <w:t xml:space="preserve"> (the Registration Fees Determination) </w:t>
      </w:r>
      <w:r w:rsidR="00245CF1">
        <w:rPr>
          <w:rFonts w:ascii="Times New Roman" w:eastAsia="Times New Roman" w:hAnsi="Times New Roman"/>
          <w:bCs/>
          <w:sz w:val="24"/>
          <w:szCs w:val="24"/>
          <w:lang w:eastAsia="en-AU"/>
        </w:rPr>
        <w:t xml:space="preserve">does in part </w:t>
      </w:r>
      <w:r w:rsidR="00A564D8">
        <w:rPr>
          <w:rFonts w:ascii="Times New Roman" w:eastAsia="Times New Roman" w:hAnsi="Times New Roman"/>
          <w:bCs/>
          <w:sz w:val="24"/>
          <w:szCs w:val="24"/>
          <w:lang w:eastAsia="en-AU"/>
        </w:rPr>
        <w:t>deal</w:t>
      </w:r>
      <w:r w:rsidR="00245CF1">
        <w:rPr>
          <w:rFonts w:ascii="Times New Roman" w:eastAsia="Times New Roman" w:hAnsi="Times New Roman"/>
          <w:bCs/>
          <w:sz w:val="24"/>
          <w:szCs w:val="24"/>
          <w:lang w:eastAsia="en-AU"/>
        </w:rPr>
        <w:t xml:space="preserve"> </w:t>
      </w:r>
      <w:r w:rsidR="00A564D8">
        <w:rPr>
          <w:rFonts w:ascii="Times New Roman" w:eastAsia="Times New Roman" w:hAnsi="Times New Roman"/>
          <w:bCs/>
          <w:sz w:val="24"/>
          <w:szCs w:val="24"/>
          <w:lang w:eastAsia="en-AU"/>
        </w:rPr>
        <w:t xml:space="preserve">with </w:t>
      </w:r>
      <w:r w:rsidR="00A643B1">
        <w:rPr>
          <w:rFonts w:ascii="Times New Roman" w:eastAsia="Times New Roman" w:hAnsi="Times New Roman"/>
          <w:bCs/>
          <w:sz w:val="24"/>
          <w:szCs w:val="24"/>
          <w:lang w:eastAsia="en-AU"/>
        </w:rPr>
        <w:t xml:space="preserve">minor products. The subsection provides that </w:t>
      </w:r>
      <w:r>
        <w:rPr>
          <w:rFonts w:ascii="Times New Roman" w:eastAsia="Times New Roman" w:hAnsi="Times New Roman"/>
          <w:bCs/>
          <w:sz w:val="24"/>
          <w:szCs w:val="24"/>
          <w:lang w:eastAsia="en-AU"/>
        </w:rPr>
        <w:t xml:space="preserve">two or more WELS products are taken to be a single product when calculating registration fees if </w:t>
      </w:r>
      <w:r w:rsidR="00B5562E">
        <w:rPr>
          <w:rFonts w:ascii="Times New Roman" w:eastAsia="Times New Roman" w:hAnsi="Times New Roman"/>
          <w:bCs/>
          <w:sz w:val="24"/>
          <w:szCs w:val="24"/>
          <w:lang w:eastAsia="en-AU"/>
        </w:rPr>
        <w:t xml:space="preserve">the </w:t>
      </w:r>
      <w:r>
        <w:rPr>
          <w:rFonts w:ascii="Times New Roman" w:eastAsia="Times New Roman" w:hAnsi="Times New Roman"/>
          <w:bCs/>
          <w:sz w:val="24"/>
          <w:szCs w:val="24"/>
          <w:lang w:eastAsia="en-AU"/>
        </w:rPr>
        <w:t xml:space="preserve">criteria </w:t>
      </w:r>
      <w:r w:rsidR="008F355D">
        <w:rPr>
          <w:rFonts w:ascii="Times New Roman" w:eastAsia="Times New Roman" w:hAnsi="Times New Roman"/>
          <w:bCs/>
          <w:sz w:val="24"/>
          <w:szCs w:val="24"/>
          <w:lang w:eastAsia="en-AU"/>
        </w:rPr>
        <w:t xml:space="preserve">specified in paragraphs 5(3)(a)-(d) of the Registration Fees Determination </w:t>
      </w:r>
      <w:r w:rsidR="00B5562E">
        <w:rPr>
          <w:rFonts w:ascii="Times New Roman" w:eastAsia="Times New Roman" w:hAnsi="Times New Roman"/>
          <w:bCs/>
          <w:sz w:val="24"/>
          <w:szCs w:val="24"/>
          <w:lang w:eastAsia="en-AU"/>
        </w:rPr>
        <w:t>are satisfied.</w:t>
      </w:r>
    </w:p>
    <w:p w:rsidR="002C2483" w:rsidRDefault="002B1135" w:rsidP="002C2483">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Currently, </w:t>
      </w:r>
      <w:r w:rsidR="00245CF1">
        <w:rPr>
          <w:rFonts w:ascii="Times New Roman" w:eastAsia="Times New Roman" w:hAnsi="Times New Roman"/>
          <w:bCs/>
          <w:sz w:val="24"/>
          <w:szCs w:val="24"/>
          <w:lang w:eastAsia="en-AU"/>
        </w:rPr>
        <w:t xml:space="preserve">the Regulator makes </w:t>
      </w:r>
      <w:r>
        <w:rPr>
          <w:rFonts w:ascii="Times New Roman" w:eastAsia="Times New Roman" w:hAnsi="Times New Roman"/>
          <w:bCs/>
          <w:sz w:val="24"/>
          <w:szCs w:val="24"/>
          <w:lang w:eastAsia="en-AU"/>
        </w:rPr>
        <w:t>d</w:t>
      </w:r>
      <w:r w:rsidR="006357D3">
        <w:rPr>
          <w:rFonts w:ascii="Times New Roman" w:eastAsia="Times New Roman" w:hAnsi="Times New Roman"/>
          <w:bCs/>
          <w:sz w:val="24"/>
          <w:szCs w:val="24"/>
          <w:lang w:eastAsia="en-AU"/>
        </w:rPr>
        <w:t xml:space="preserve">ecisions </w:t>
      </w:r>
      <w:r w:rsidR="002C2483">
        <w:rPr>
          <w:rFonts w:ascii="Times New Roman" w:eastAsia="Times New Roman" w:hAnsi="Times New Roman"/>
          <w:bCs/>
          <w:sz w:val="24"/>
          <w:szCs w:val="24"/>
          <w:lang w:eastAsia="en-AU"/>
        </w:rPr>
        <w:t xml:space="preserve">about </w:t>
      </w:r>
      <w:r w:rsidR="006357D3">
        <w:rPr>
          <w:rFonts w:ascii="Times New Roman" w:eastAsia="Times New Roman" w:hAnsi="Times New Roman"/>
          <w:bCs/>
          <w:sz w:val="24"/>
          <w:szCs w:val="24"/>
          <w:lang w:eastAsia="en-AU"/>
        </w:rPr>
        <w:t xml:space="preserve">whether </w:t>
      </w:r>
      <w:r w:rsidR="00412EF5">
        <w:rPr>
          <w:rFonts w:ascii="Times New Roman" w:eastAsia="Times New Roman" w:hAnsi="Times New Roman"/>
          <w:bCs/>
          <w:sz w:val="24"/>
          <w:szCs w:val="24"/>
          <w:lang w:eastAsia="en-AU"/>
        </w:rPr>
        <w:t xml:space="preserve">two or more WELS products are taken to be a single product </w:t>
      </w:r>
      <w:r w:rsidR="006357D3">
        <w:rPr>
          <w:rFonts w:ascii="Times New Roman" w:eastAsia="Times New Roman" w:hAnsi="Times New Roman"/>
          <w:bCs/>
          <w:sz w:val="24"/>
          <w:szCs w:val="24"/>
          <w:lang w:eastAsia="en-AU"/>
        </w:rPr>
        <w:t>when calculating registration fees</w:t>
      </w:r>
      <w:r>
        <w:rPr>
          <w:rFonts w:ascii="Times New Roman" w:eastAsia="Times New Roman" w:hAnsi="Times New Roman"/>
          <w:bCs/>
          <w:sz w:val="24"/>
          <w:szCs w:val="24"/>
          <w:lang w:eastAsia="en-AU"/>
        </w:rPr>
        <w:t xml:space="preserve">. The Regulator is designated </w:t>
      </w:r>
      <w:r w:rsidR="00412EF5">
        <w:rPr>
          <w:rFonts w:ascii="Times New Roman" w:eastAsia="Times New Roman" w:hAnsi="Times New Roman"/>
          <w:bCs/>
          <w:sz w:val="24"/>
          <w:szCs w:val="24"/>
          <w:lang w:eastAsia="en-AU"/>
        </w:rPr>
        <w:t xml:space="preserve">by the </w:t>
      </w:r>
      <w:r w:rsidR="00412EF5">
        <w:rPr>
          <w:rFonts w:ascii="Times New Roman" w:eastAsia="Times New Roman" w:hAnsi="Times New Roman"/>
          <w:bCs/>
          <w:sz w:val="24"/>
          <w:szCs w:val="24"/>
          <w:lang w:eastAsia="en-AU"/>
        </w:rPr>
        <w:lastRenderedPageBreak/>
        <w:t>Secretary of the Department of the Environment pursuant to subsection 21(1) of the Act</w:t>
      </w:r>
      <w:r w:rsidR="002C2483">
        <w:rPr>
          <w:rFonts w:ascii="Times New Roman" w:eastAsia="Times New Roman" w:hAnsi="Times New Roman"/>
          <w:bCs/>
          <w:sz w:val="24"/>
          <w:szCs w:val="24"/>
          <w:lang w:eastAsia="en-AU"/>
        </w:rPr>
        <w:t>. U</w:t>
      </w:r>
      <w:r>
        <w:rPr>
          <w:rFonts w:ascii="Times New Roman" w:eastAsia="Times New Roman" w:hAnsi="Times New Roman"/>
          <w:bCs/>
          <w:sz w:val="24"/>
          <w:szCs w:val="24"/>
          <w:lang w:eastAsia="en-AU"/>
        </w:rPr>
        <w:t xml:space="preserve">nder subsection 21(2) </w:t>
      </w:r>
      <w:r w:rsidR="00245CF1">
        <w:rPr>
          <w:rFonts w:ascii="Times New Roman" w:eastAsia="Times New Roman" w:hAnsi="Times New Roman"/>
          <w:bCs/>
          <w:sz w:val="24"/>
          <w:szCs w:val="24"/>
          <w:lang w:eastAsia="en-AU"/>
        </w:rPr>
        <w:t xml:space="preserve">of the Act </w:t>
      </w:r>
      <w:r>
        <w:rPr>
          <w:rFonts w:ascii="Times New Roman" w:eastAsia="Times New Roman" w:hAnsi="Times New Roman"/>
          <w:bCs/>
          <w:sz w:val="24"/>
          <w:szCs w:val="24"/>
          <w:lang w:eastAsia="en-AU"/>
        </w:rPr>
        <w:t xml:space="preserve">this position can only be occupied by a </w:t>
      </w:r>
      <w:r w:rsidR="0058176E">
        <w:rPr>
          <w:rFonts w:ascii="Times New Roman" w:eastAsia="Times New Roman" w:hAnsi="Times New Roman"/>
          <w:bCs/>
          <w:sz w:val="24"/>
          <w:szCs w:val="24"/>
          <w:lang w:eastAsia="en-AU"/>
        </w:rPr>
        <w:t xml:space="preserve">Senior Executive Service </w:t>
      </w:r>
      <w:r>
        <w:rPr>
          <w:rFonts w:ascii="Times New Roman" w:eastAsia="Times New Roman" w:hAnsi="Times New Roman"/>
          <w:bCs/>
          <w:sz w:val="24"/>
          <w:szCs w:val="24"/>
          <w:lang w:eastAsia="en-AU"/>
        </w:rPr>
        <w:t>employee.</w:t>
      </w:r>
    </w:p>
    <w:p w:rsidR="00D03FC0" w:rsidRDefault="002C2483" w:rsidP="002C2483">
      <w:pPr>
        <w:spacing w:before="100" w:beforeAutospacing="1" w:after="120" w:line="240" w:lineRule="auto"/>
        <w:rPr>
          <w:rFonts w:ascii="Times New Roman" w:eastAsia="Helvetica Neue" w:hAnsi="Times New Roman"/>
          <w:sz w:val="24"/>
          <w:szCs w:val="24"/>
        </w:rPr>
      </w:pPr>
      <w:r>
        <w:rPr>
          <w:rFonts w:ascii="Times New Roman" w:eastAsia="Times New Roman" w:hAnsi="Times New Roman"/>
          <w:bCs/>
          <w:sz w:val="24"/>
          <w:szCs w:val="24"/>
          <w:lang w:eastAsia="en-AU"/>
        </w:rPr>
        <w:t>The Regulator’s power</w:t>
      </w:r>
      <w:r w:rsidR="00245CF1">
        <w:rPr>
          <w:rFonts w:ascii="Times New Roman" w:eastAsia="Times New Roman" w:hAnsi="Times New Roman"/>
          <w:bCs/>
          <w:sz w:val="24"/>
          <w:szCs w:val="24"/>
          <w:lang w:eastAsia="en-AU"/>
        </w:rPr>
        <w:t xml:space="preserve"> to make decision about </w:t>
      </w:r>
      <w:r>
        <w:rPr>
          <w:rFonts w:ascii="Times New Roman" w:eastAsia="Times New Roman" w:hAnsi="Times New Roman"/>
          <w:bCs/>
          <w:sz w:val="24"/>
          <w:szCs w:val="24"/>
          <w:lang w:eastAsia="en-AU"/>
        </w:rPr>
        <w:t xml:space="preserve">whether two or more WELS product are taken to be a single product when calculating registration fees cannot be delegated to an Australian Public Service employee. </w:t>
      </w:r>
    </w:p>
    <w:p w:rsidR="00EC4471" w:rsidRDefault="00D03FC0" w:rsidP="00812595">
      <w:pPr>
        <w:spacing w:before="100" w:beforeAutospacing="1" w:after="120" w:line="240" w:lineRule="auto"/>
        <w:rPr>
          <w:rFonts w:ascii="Times New Roman" w:eastAsia="Times New Roman" w:hAnsi="Times New Roman"/>
          <w:bCs/>
          <w:sz w:val="24"/>
          <w:szCs w:val="24"/>
          <w:lang w:eastAsia="en-AU"/>
        </w:rPr>
      </w:pPr>
      <w:r>
        <w:rPr>
          <w:rFonts w:ascii="Times New Roman" w:eastAsia="Helvetica Neue" w:hAnsi="Times New Roman"/>
          <w:sz w:val="24"/>
          <w:szCs w:val="24"/>
        </w:rPr>
        <w:t xml:space="preserve">The inability to delegate </w:t>
      </w:r>
      <w:r w:rsidR="00F473F7">
        <w:rPr>
          <w:rFonts w:ascii="Times New Roman" w:eastAsia="Helvetica Neue" w:hAnsi="Times New Roman"/>
          <w:sz w:val="24"/>
          <w:szCs w:val="24"/>
        </w:rPr>
        <w:t xml:space="preserve">the Regulator’s powers </w:t>
      </w:r>
      <w:r>
        <w:rPr>
          <w:rFonts w:ascii="Times New Roman" w:eastAsia="Helvetica Neue" w:hAnsi="Times New Roman"/>
          <w:sz w:val="24"/>
          <w:szCs w:val="24"/>
        </w:rPr>
        <w:t xml:space="preserve">to an APS employee </w:t>
      </w:r>
      <w:r w:rsidR="0058176E">
        <w:rPr>
          <w:rFonts w:ascii="Times New Roman" w:eastAsia="Times New Roman" w:hAnsi="Times New Roman"/>
          <w:bCs/>
          <w:sz w:val="24"/>
          <w:szCs w:val="24"/>
          <w:lang w:eastAsia="en-AU"/>
        </w:rPr>
        <w:t>ha</w:t>
      </w:r>
      <w:r>
        <w:rPr>
          <w:rFonts w:ascii="Times New Roman" w:eastAsia="Times New Roman" w:hAnsi="Times New Roman"/>
          <w:bCs/>
          <w:sz w:val="24"/>
          <w:szCs w:val="24"/>
          <w:lang w:eastAsia="en-AU"/>
        </w:rPr>
        <w:t>s</w:t>
      </w:r>
      <w:r w:rsidR="0058176E">
        <w:rPr>
          <w:rFonts w:ascii="Times New Roman" w:eastAsia="Times New Roman" w:hAnsi="Times New Roman"/>
          <w:bCs/>
          <w:sz w:val="24"/>
          <w:szCs w:val="24"/>
          <w:lang w:eastAsia="en-AU"/>
        </w:rPr>
        <w:t xml:space="preserve"> </w:t>
      </w:r>
      <w:r w:rsidR="002B50BC">
        <w:rPr>
          <w:rFonts w:ascii="Times New Roman" w:eastAsia="Times New Roman" w:hAnsi="Times New Roman"/>
          <w:bCs/>
          <w:sz w:val="24"/>
          <w:szCs w:val="24"/>
          <w:lang w:eastAsia="en-AU"/>
        </w:rPr>
        <w:t>created inefficiencies in re</w:t>
      </w:r>
      <w:r w:rsidR="00EC4471">
        <w:rPr>
          <w:rFonts w:ascii="Times New Roman" w:eastAsia="Times New Roman" w:hAnsi="Times New Roman"/>
          <w:bCs/>
          <w:sz w:val="24"/>
          <w:szCs w:val="24"/>
          <w:lang w:eastAsia="en-AU"/>
        </w:rPr>
        <w:t>lation</w:t>
      </w:r>
      <w:r w:rsidR="002B50BC">
        <w:rPr>
          <w:rFonts w:ascii="Times New Roman" w:eastAsia="Times New Roman" w:hAnsi="Times New Roman"/>
          <w:bCs/>
          <w:sz w:val="24"/>
          <w:szCs w:val="24"/>
          <w:lang w:eastAsia="en-AU"/>
        </w:rPr>
        <w:t xml:space="preserve"> to registering </w:t>
      </w:r>
      <w:r w:rsidR="00412EF5">
        <w:rPr>
          <w:rFonts w:ascii="Times New Roman" w:eastAsia="Times New Roman" w:hAnsi="Times New Roman"/>
          <w:bCs/>
          <w:sz w:val="24"/>
          <w:szCs w:val="24"/>
          <w:lang w:eastAsia="en-AU"/>
        </w:rPr>
        <w:t xml:space="preserve">two or more WELS product taken to be a single product </w:t>
      </w:r>
      <w:r w:rsidR="00F473F7">
        <w:rPr>
          <w:rFonts w:ascii="Times New Roman" w:eastAsia="Times New Roman" w:hAnsi="Times New Roman"/>
          <w:bCs/>
          <w:sz w:val="24"/>
          <w:szCs w:val="24"/>
          <w:lang w:eastAsia="en-AU"/>
        </w:rPr>
        <w:t>i.e. minor products</w:t>
      </w:r>
      <w:r w:rsidR="002B50BC">
        <w:rPr>
          <w:rFonts w:ascii="Times New Roman" w:eastAsia="Times New Roman" w:hAnsi="Times New Roman"/>
          <w:bCs/>
          <w:sz w:val="24"/>
          <w:szCs w:val="24"/>
          <w:lang w:eastAsia="en-AU"/>
        </w:rPr>
        <w:t xml:space="preserve">. Further, it </w:t>
      </w:r>
      <w:r w:rsidR="00812595">
        <w:rPr>
          <w:rFonts w:ascii="Times New Roman" w:eastAsia="Times New Roman" w:hAnsi="Times New Roman"/>
          <w:bCs/>
          <w:sz w:val="24"/>
          <w:szCs w:val="24"/>
          <w:lang w:eastAsia="en-AU"/>
        </w:rPr>
        <w:t>is inconsistent with the registration process for a single WELS product where, in accordance with s</w:t>
      </w:r>
      <w:r w:rsidR="00A564D8">
        <w:rPr>
          <w:rFonts w:ascii="Times New Roman" w:eastAsia="Times New Roman" w:hAnsi="Times New Roman"/>
          <w:bCs/>
          <w:sz w:val="24"/>
          <w:szCs w:val="24"/>
          <w:lang w:eastAsia="en-AU"/>
        </w:rPr>
        <w:t>ubs</w:t>
      </w:r>
      <w:r w:rsidR="00812595">
        <w:rPr>
          <w:rFonts w:ascii="Times New Roman" w:eastAsia="Times New Roman" w:hAnsi="Times New Roman"/>
          <w:bCs/>
          <w:sz w:val="24"/>
          <w:szCs w:val="24"/>
          <w:lang w:eastAsia="en-AU"/>
        </w:rPr>
        <w:t>ection 25(1) of the Act, the Regulator is able to delegate this power to an officer o</w:t>
      </w:r>
      <w:r w:rsidR="00EC4471">
        <w:rPr>
          <w:rFonts w:ascii="Times New Roman" w:eastAsia="Times New Roman" w:hAnsi="Times New Roman"/>
          <w:bCs/>
          <w:sz w:val="24"/>
          <w:szCs w:val="24"/>
          <w:lang w:eastAsia="en-AU"/>
        </w:rPr>
        <w:t xml:space="preserve">r employee of </w:t>
      </w:r>
      <w:r w:rsidR="00124E5D">
        <w:rPr>
          <w:rFonts w:ascii="Times New Roman" w:eastAsia="Times New Roman" w:hAnsi="Times New Roman"/>
          <w:bCs/>
          <w:sz w:val="24"/>
          <w:szCs w:val="24"/>
          <w:lang w:eastAsia="en-AU"/>
        </w:rPr>
        <w:t xml:space="preserve">an agency of </w:t>
      </w:r>
      <w:r w:rsidR="00EC4471">
        <w:rPr>
          <w:rFonts w:ascii="Times New Roman" w:eastAsia="Times New Roman" w:hAnsi="Times New Roman"/>
          <w:bCs/>
          <w:sz w:val="24"/>
          <w:szCs w:val="24"/>
          <w:lang w:eastAsia="en-AU"/>
        </w:rPr>
        <w:t>the Commonwealth.</w:t>
      </w:r>
    </w:p>
    <w:p w:rsidR="00107F83" w:rsidRDefault="00107F83" w:rsidP="00812595">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Inserting a definition of </w:t>
      </w:r>
      <w:r w:rsidRPr="00107F83">
        <w:rPr>
          <w:rFonts w:ascii="Times New Roman" w:eastAsia="Times New Roman" w:hAnsi="Times New Roman"/>
          <w:b/>
          <w:bCs/>
          <w:i/>
          <w:sz w:val="24"/>
          <w:szCs w:val="24"/>
          <w:lang w:eastAsia="en-AU"/>
        </w:rPr>
        <w:t>minor product</w:t>
      </w:r>
      <w:r>
        <w:rPr>
          <w:rFonts w:ascii="Times New Roman" w:eastAsia="Times New Roman" w:hAnsi="Times New Roman"/>
          <w:bCs/>
          <w:sz w:val="24"/>
          <w:szCs w:val="24"/>
          <w:lang w:eastAsia="en-AU"/>
        </w:rPr>
        <w:t xml:space="preserve"> in new section 5A rectifies the </w:t>
      </w:r>
      <w:r w:rsidR="005E3131">
        <w:rPr>
          <w:rFonts w:ascii="Times New Roman" w:eastAsia="Times New Roman" w:hAnsi="Times New Roman"/>
          <w:bCs/>
          <w:sz w:val="24"/>
          <w:szCs w:val="24"/>
          <w:lang w:eastAsia="en-AU"/>
        </w:rPr>
        <w:t xml:space="preserve">above-noted </w:t>
      </w:r>
      <w:r>
        <w:rPr>
          <w:rFonts w:ascii="Times New Roman" w:eastAsia="Times New Roman" w:hAnsi="Times New Roman"/>
          <w:bCs/>
          <w:sz w:val="24"/>
          <w:szCs w:val="24"/>
          <w:lang w:eastAsia="en-AU"/>
        </w:rPr>
        <w:t>inefficiencies. It also means decisions to register a minor product are captured by the delegations</w:t>
      </w:r>
      <w:r w:rsidR="00245CF1">
        <w:rPr>
          <w:rFonts w:ascii="Times New Roman" w:eastAsia="Times New Roman" w:hAnsi="Times New Roman"/>
          <w:bCs/>
          <w:sz w:val="24"/>
          <w:szCs w:val="24"/>
          <w:lang w:eastAsia="en-AU"/>
        </w:rPr>
        <w:t>’</w:t>
      </w:r>
      <w:r>
        <w:rPr>
          <w:rFonts w:ascii="Times New Roman" w:eastAsia="Times New Roman" w:hAnsi="Times New Roman"/>
          <w:bCs/>
          <w:sz w:val="24"/>
          <w:szCs w:val="24"/>
          <w:lang w:eastAsia="en-AU"/>
        </w:rPr>
        <w:t xml:space="preserve"> power in subsection 25(1) of the Act.</w:t>
      </w:r>
    </w:p>
    <w:p w:rsidR="00A03307" w:rsidRDefault="00D21CC1" w:rsidP="00812595">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S</w:t>
      </w:r>
      <w:r w:rsidR="00A03307">
        <w:rPr>
          <w:rFonts w:ascii="Times New Roman" w:eastAsia="Times New Roman" w:hAnsi="Times New Roman"/>
          <w:bCs/>
          <w:sz w:val="24"/>
          <w:szCs w:val="24"/>
          <w:lang w:eastAsia="en-AU"/>
        </w:rPr>
        <w:t xml:space="preserve">ubsection 5A(1) of the Determination provides a WELS product is a minor product for </w:t>
      </w:r>
      <w:r w:rsidR="00437695">
        <w:rPr>
          <w:rFonts w:ascii="Times New Roman" w:eastAsia="Times New Roman" w:hAnsi="Times New Roman"/>
          <w:bCs/>
          <w:sz w:val="24"/>
          <w:szCs w:val="24"/>
          <w:lang w:eastAsia="en-AU"/>
        </w:rPr>
        <w:t xml:space="preserve">an </w:t>
      </w:r>
      <w:r w:rsidR="00A03307">
        <w:rPr>
          <w:rFonts w:ascii="Times New Roman" w:eastAsia="Times New Roman" w:hAnsi="Times New Roman"/>
          <w:bCs/>
          <w:sz w:val="24"/>
          <w:szCs w:val="24"/>
          <w:lang w:eastAsia="en-AU"/>
        </w:rPr>
        <w:t>application under section 9 of the Principal Determination if the person satisfies the Regulator that fewer than 100 units of the product are expected to be sold in Australia in a period of 12 months specified by the Regulator.</w:t>
      </w:r>
    </w:p>
    <w:p w:rsidR="00437695" w:rsidRDefault="00437695" w:rsidP="00812595">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Subsection 5A(2) of the </w:t>
      </w:r>
      <w:r w:rsidR="00E22040">
        <w:rPr>
          <w:rFonts w:ascii="Times New Roman" w:eastAsia="Times New Roman" w:hAnsi="Times New Roman"/>
          <w:bCs/>
          <w:sz w:val="24"/>
          <w:szCs w:val="24"/>
          <w:lang w:eastAsia="en-AU"/>
        </w:rPr>
        <w:t>Determination provides a WELS product is a minor product for an application under section 10 of the Principal Determination if the product was a minor product under subsection 5A(1) and either one of the following are satisfied: (a) the Regulator has not given the person a notice under subsection 5A(3) of the Determination; or (b) the Regulator has given the person a notice under subsection 5A(3) in relation to the product and the Regulator is satisfied that the information provided satisfies the matter</w:t>
      </w:r>
      <w:r w:rsidR="00245CF1">
        <w:rPr>
          <w:rFonts w:ascii="Times New Roman" w:eastAsia="Times New Roman" w:hAnsi="Times New Roman"/>
          <w:bCs/>
          <w:sz w:val="24"/>
          <w:szCs w:val="24"/>
          <w:lang w:eastAsia="en-AU"/>
        </w:rPr>
        <w:t>s</w:t>
      </w:r>
      <w:r w:rsidR="00E22040">
        <w:rPr>
          <w:rFonts w:ascii="Times New Roman" w:eastAsia="Times New Roman" w:hAnsi="Times New Roman"/>
          <w:bCs/>
          <w:sz w:val="24"/>
          <w:szCs w:val="24"/>
          <w:lang w:eastAsia="en-AU"/>
        </w:rPr>
        <w:t xml:space="preserve"> in paragraph 5A(3)(a) or (b).</w:t>
      </w:r>
    </w:p>
    <w:p w:rsidR="00BF5D1A" w:rsidRDefault="00BF5D1A" w:rsidP="00812595">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Subsection 5A(3) of the Determination </w:t>
      </w:r>
      <w:r w:rsidR="00967274">
        <w:rPr>
          <w:rFonts w:ascii="Times New Roman" w:eastAsia="Times New Roman" w:hAnsi="Times New Roman"/>
          <w:bCs/>
          <w:sz w:val="24"/>
          <w:szCs w:val="24"/>
          <w:lang w:eastAsia="en-AU"/>
        </w:rPr>
        <w:t>provides that if a person seeks to renew the registration of a minor product under section 10 of the Principal D</w:t>
      </w:r>
      <w:r w:rsidR="002D3C3D">
        <w:rPr>
          <w:rFonts w:ascii="Times New Roman" w:eastAsia="Times New Roman" w:hAnsi="Times New Roman"/>
          <w:bCs/>
          <w:sz w:val="24"/>
          <w:szCs w:val="24"/>
          <w:lang w:eastAsia="en-AU"/>
        </w:rPr>
        <w:t xml:space="preserve">etermination, the Regulator may, by notice in writing, </w:t>
      </w:r>
      <w:r w:rsidR="00967274">
        <w:rPr>
          <w:rFonts w:ascii="Times New Roman" w:eastAsia="Times New Roman" w:hAnsi="Times New Roman"/>
          <w:bCs/>
          <w:sz w:val="24"/>
          <w:szCs w:val="24"/>
          <w:lang w:eastAsia="en-AU"/>
        </w:rPr>
        <w:t xml:space="preserve">ask the application for information to satisfy the Regulator that the product meets the criteria to be defined as a minor product. </w:t>
      </w:r>
      <w:r w:rsidR="002D3C3D">
        <w:rPr>
          <w:rFonts w:ascii="Times New Roman" w:eastAsia="Times New Roman" w:hAnsi="Times New Roman"/>
          <w:bCs/>
          <w:sz w:val="24"/>
          <w:szCs w:val="24"/>
          <w:lang w:eastAsia="en-AU"/>
        </w:rPr>
        <w:t xml:space="preserve">This includes information that few than 100 units of the product were sold in Australia in the period of 12 months specified in the notice (paragraph </w:t>
      </w:r>
      <w:r w:rsidR="005D45B4">
        <w:rPr>
          <w:rFonts w:ascii="Times New Roman" w:eastAsia="Times New Roman" w:hAnsi="Times New Roman"/>
          <w:bCs/>
          <w:sz w:val="24"/>
          <w:szCs w:val="24"/>
          <w:lang w:eastAsia="en-AU"/>
        </w:rPr>
        <w:t>5A(3)(a</w:t>
      </w:r>
      <w:r w:rsidR="002D3C3D">
        <w:rPr>
          <w:rFonts w:ascii="Times New Roman" w:eastAsia="Times New Roman" w:hAnsi="Times New Roman"/>
          <w:bCs/>
          <w:sz w:val="24"/>
          <w:szCs w:val="24"/>
          <w:lang w:eastAsia="en-AU"/>
        </w:rPr>
        <w:t xml:space="preserve">); or fewer than 100 units of the product </w:t>
      </w:r>
      <w:r w:rsidR="005D45B4">
        <w:rPr>
          <w:rFonts w:ascii="Times New Roman" w:eastAsia="Times New Roman" w:hAnsi="Times New Roman"/>
          <w:bCs/>
          <w:sz w:val="24"/>
          <w:szCs w:val="24"/>
          <w:lang w:eastAsia="en-AU"/>
        </w:rPr>
        <w:t xml:space="preserve">are expected to be sold in Australia in the next period of 12 months (paragraph 5A(3)(b)). </w:t>
      </w:r>
      <w:r w:rsidR="00967274">
        <w:rPr>
          <w:rFonts w:ascii="Times New Roman" w:eastAsia="Times New Roman" w:hAnsi="Times New Roman"/>
          <w:bCs/>
          <w:sz w:val="24"/>
          <w:szCs w:val="24"/>
          <w:lang w:eastAsia="en-AU"/>
        </w:rPr>
        <w:t>It is intended that the Regulator will not invoke this power for applicants with 10 or fewer WELS products registered.</w:t>
      </w:r>
    </w:p>
    <w:p w:rsidR="00967274" w:rsidRDefault="00967274" w:rsidP="00967274">
      <w:pPr>
        <w:spacing w:before="100" w:beforeAutospacing="1"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3 – Part 2 (heading)</w:t>
      </w:r>
    </w:p>
    <w:p w:rsidR="00D21CC1" w:rsidRDefault="001D734D" w:rsidP="00967274">
      <w:pPr>
        <w:spacing w:before="100" w:beforeAutospacing="1" w:after="120" w:line="240" w:lineRule="auto"/>
        <w:rPr>
          <w:rFonts w:ascii="Times New Roman" w:eastAsia="Times New Roman" w:hAnsi="Times New Roman"/>
          <w:sz w:val="24"/>
          <w:szCs w:val="24"/>
          <w:lang w:eastAsia="en-AU"/>
        </w:rPr>
      </w:pPr>
      <w:r w:rsidRPr="001D734D">
        <w:rPr>
          <w:rFonts w:ascii="Times New Roman" w:eastAsia="Times New Roman" w:hAnsi="Times New Roman"/>
          <w:sz w:val="24"/>
          <w:szCs w:val="24"/>
          <w:lang w:eastAsia="en-AU"/>
        </w:rPr>
        <w:t>Item 3</w:t>
      </w:r>
      <w:r>
        <w:rPr>
          <w:rFonts w:ascii="Times New Roman" w:eastAsia="Times New Roman" w:hAnsi="Times New Roman"/>
          <w:sz w:val="24"/>
          <w:szCs w:val="24"/>
          <w:lang w:eastAsia="en-AU"/>
        </w:rPr>
        <w:t xml:space="preserve"> repeals the current heading </w:t>
      </w:r>
      <w:r w:rsidR="00833062">
        <w:rPr>
          <w:rFonts w:ascii="Times New Roman" w:eastAsia="Times New Roman" w:hAnsi="Times New Roman"/>
          <w:sz w:val="24"/>
          <w:szCs w:val="24"/>
          <w:lang w:eastAsia="en-AU"/>
        </w:rPr>
        <w:t xml:space="preserve">for Part 2 of </w:t>
      </w:r>
      <w:r>
        <w:rPr>
          <w:rFonts w:ascii="Times New Roman" w:eastAsia="Times New Roman" w:hAnsi="Times New Roman"/>
          <w:sz w:val="24"/>
          <w:szCs w:val="24"/>
          <w:lang w:eastAsia="en-AU"/>
        </w:rPr>
        <w:t xml:space="preserve">the Principal </w:t>
      </w:r>
      <w:r w:rsidR="00833062">
        <w:rPr>
          <w:rFonts w:ascii="Times New Roman" w:eastAsia="Times New Roman" w:hAnsi="Times New Roman"/>
          <w:sz w:val="24"/>
          <w:szCs w:val="24"/>
          <w:lang w:eastAsia="en-AU"/>
        </w:rPr>
        <w:t xml:space="preserve">Determination “Part 2 – Determination and registration of WELS products” and replaces it with a new heading “Part 2 – WELS products and WELS standards”. </w:t>
      </w:r>
    </w:p>
    <w:p w:rsidR="00967274" w:rsidRDefault="00967274" w:rsidP="00967274">
      <w:pPr>
        <w:spacing w:before="100" w:beforeAutospacing="1"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4 – Section 6</w:t>
      </w:r>
      <w:r w:rsidR="00B1227A">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Item 5 – Paragraph 7(a)</w:t>
      </w:r>
      <w:r w:rsidR="00B1227A">
        <w:rPr>
          <w:rFonts w:ascii="Times New Roman" w:eastAsia="Times New Roman" w:hAnsi="Times New Roman"/>
          <w:b/>
          <w:sz w:val="24"/>
          <w:szCs w:val="24"/>
          <w:lang w:eastAsia="en-AU"/>
        </w:rPr>
        <w:t xml:space="preserve"> and </w:t>
      </w:r>
      <w:r>
        <w:rPr>
          <w:rFonts w:ascii="Times New Roman" w:eastAsia="Times New Roman" w:hAnsi="Times New Roman"/>
          <w:b/>
          <w:sz w:val="24"/>
          <w:szCs w:val="24"/>
          <w:lang w:eastAsia="en-AU"/>
        </w:rPr>
        <w:t>Item 6 – Subsection 8(2)</w:t>
      </w:r>
    </w:p>
    <w:p w:rsidR="00C96080" w:rsidRDefault="008A4755" w:rsidP="008A4755">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4 repeals and replaces section 6 of the Principal Determination to decouple the definition of a WELS product from the </w:t>
      </w:r>
      <w:r w:rsidR="001F1487">
        <w:rPr>
          <w:rFonts w:ascii="Times New Roman" w:eastAsia="Times New Roman" w:hAnsi="Times New Roman"/>
          <w:sz w:val="24"/>
          <w:szCs w:val="24"/>
          <w:lang w:eastAsia="en-AU"/>
        </w:rPr>
        <w:t xml:space="preserve">WELS </w:t>
      </w:r>
      <w:r>
        <w:rPr>
          <w:rFonts w:ascii="Times New Roman" w:eastAsia="Times New Roman" w:hAnsi="Times New Roman"/>
          <w:sz w:val="24"/>
          <w:szCs w:val="24"/>
          <w:lang w:eastAsia="en-AU"/>
        </w:rPr>
        <w:t>Standard</w:t>
      </w:r>
      <w:r w:rsidR="00C96080">
        <w:rPr>
          <w:rFonts w:ascii="Times New Roman" w:eastAsia="Times New Roman" w:hAnsi="Times New Roman"/>
          <w:sz w:val="24"/>
          <w:szCs w:val="24"/>
          <w:lang w:eastAsia="en-AU"/>
        </w:rPr>
        <w:t xml:space="preserve"> AS/NZS 6400</w:t>
      </w:r>
      <w:r>
        <w:rPr>
          <w:rFonts w:ascii="Times New Roman" w:eastAsia="Times New Roman" w:hAnsi="Times New Roman"/>
          <w:sz w:val="24"/>
          <w:szCs w:val="24"/>
          <w:lang w:eastAsia="en-AU"/>
        </w:rPr>
        <w:t xml:space="preserve"> </w:t>
      </w:r>
      <w:r w:rsidR="00D21CC1">
        <w:rPr>
          <w:rFonts w:ascii="Times New Roman" w:eastAsia="Times New Roman" w:hAnsi="Times New Roman"/>
          <w:sz w:val="24"/>
          <w:szCs w:val="24"/>
          <w:lang w:eastAsia="en-AU"/>
        </w:rPr>
        <w:t xml:space="preserve">(the WELS Standard) </w:t>
      </w:r>
      <w:r>
        <w:rPr>
          <w:rFonts w:ascii="Times New Roman" w:eastAsia="Times New Roman" w:hAnsi="Times New Roman"/>
          <w:sz w:val="24"/>
          <w:szCs w:val="24"/>
          <w:lang w:eastAsia="en-AU"/>
        </w:rPr>
        <w:t>and consolidate</w:t>
      </w:r>
      <w:r w:rsidR="0014095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the criteria to determine if a water-use or water-saving product is a WELS product entirely within section 6.</w:t>
      </w:r>
    </w:p>
    <w:p w:rsidR="00EE109A" w:rsidRPr="00EE109A" w:rsidRDefault="00C96080" w:rsidP="008A4755">
      <w:pPr>
        <w:spacing w:before="100" w:beforeAutospacing="1" w:after="120" w:line="240" w:lineRule="auto"/>
        <w:rPr>
          <w:rFonts w:ascii="Times New Roman" w:eastAsia="Times New Roman" w:hAnsi="Times New Roman"/>
          <w:sz w:val="24"/>
          <w:szCs w:val="24"/>
          <w:lang w:eastAsia="en-AU"/>
        </w:rPr>
      </w:pPr>
      <w:r w:rsidRPr="00EE109A">
        <w:rPr>
          <w:rFonts w:ascii="Times New Roman" w:eastAsia="Times New Roman" w:hAnsi="Times New Roman"/>
          <w:sz w:val="24"/>
          <w:szCs w:val="24"/>
          <w:lang w:eastAsia="en-AU"/>
        </w:rPr>
        <w:lastRenderedPageBreak/>
        <w:t xml:space="preserve">Currently, section 6 of the Principal Determination </w:t>
      </w:r>
      <w:r w:rsidR="00EE109A" w:rsidRPr="00EE109A">
        <w:rPr>
          <w:rFonts w:ascii="Times New Roman" w:hAnsi="Times New Roman"/>
          <w:sz w:val="24"/>
          <w:szCs w:val="24"/>
        </w:rPr>
        <w:t xml:space="preserve">lists the types of water-using or water-saving products that are captured under the WELS scheme. The list includes: showers, dishwashers, clothes washing machines, lavatory equipment, urinal equipment, tap equipment and flow controllers, and refers to the WELS standard </w:t>
      </w:r>
      <w:r w:rsidR="00EE109A">
        <w:rPr>
          <w:rFonts w:ascii="Times New Roman" w:hAnsi="Times New Roman"/>
          <w:sz w:val="24"/>
          <w:szCs w:val="24"/>
        </w:rPr>
        <w:t xml:space="preserve">in section 7 of the Principal Determination </w:t>
      </w:r>
      <w:r w:rsidR="00EE109A" w:rsidRPr="00EE109A">
        <w:rPr>
          <w:rFonts w:ascii="Times New Roman" w:hAnsi="Times New Roman"/>
          <w:sz w:val="24"/>
          <w:szCs w:val="24"/>
        </w:rPr>
        <w:t>to further define those products.</w:t>
      </w:r>
    </w:p>
    <w:p w:rsidR="00366536" w:rsidRPr="0033387A" w:rsidRDefault="00C96080" w:rsidP="00366536">
      <w:pPr>
        <w:spacing w:before="100" w:beforeAutospacing="1" w:after="120" w:line="240" w:lineRule="auto"/>
        <w:rPr>
          <w:rFonts w:ascii="Times New Roman" w:hAnsi="Times New Roman"/>
          <w:sz w:val="24"/>
          <w:szCs w:val="24"/>
        </w:rPr>
      </w:pPr>
      <w:r w:rsidRPr="0033387A">
        <w:rPr>
          <w:rFonts w:ascii="Times New Roman" w:eastAsia="Times New Roman" w:hAnsi="Times New Roman"/>
          <w:sz w:val="24"/>
          <w:szCs w:val="24"/>
          <w:lang w:eastAsia="en-AU"/>
        </w:rPr>
        <w:t xml:space="preserve">Coupling </w:t>
      </w:r>
      <w:r w:rsidR="0033387A">
        <w:rPr>
          <w:rFonts w:ascii="Times New Roman" w:eastAsia="Times New Roman" w:hAnsi="Times New Roman"/>
          <w:sz w:val="24"/>
          <w:szCs w:val="24"/>
          <w:lang w:eastAsia="en-AU"/>
        </w:rPr>
        <w:t>t</w:t>
      </w:r>
      <w:r w:rsidR="008A4755" w:rsidRPr="0033387A">
        <w:rPr>
          <w:rFonts w:ascii="Times New Roman" w:eastAsia="Times New Roman" w:hAnsi="Times New Roman"/>
          <w:sz w:val="24"/>
          <w:szCs w:val="24"/>
          <w:lang w:eastAsia="en-AU"/>
        </w:rPr>
        <w:t xml:space="preserve">he definition of a WELS product to the </w:t>
      </w:r>
      <w:r w:rsidR="00140951" w:rsidRPr="0033387A">
        <w:rPr>
          <w:rFonts w:ascii="Times New Roman" w:eastAsia="Times New Roman" w:hAnsi="Times New Roman"/>
          <w:sz w:val="24"/>
          <w:szCs w:val="24"/>
          <w:lang w:eastAsia="en-AU"/>
        </w:rPr>
        <w:t xml:space="preserve">WELS </w:t>
      </w:r>
      <w:r w:rsidR="008A4755" w:rsidRPr="0033387A">
        <w:rPr>
          <w:rFonts w:ascii="Times New Roman" w:eastAsia="Times New Roman" w:hAnsi="Times New Roman"/>
          <w:sz w:val="24"/>
          <w:szCs w:val="24"/>
          <w:lang w:eastAsia="en-AU"/>
        </w:rPr>
        <w:t xml:space="preserve">Standard </w:t>
      </w:r>
      <w:r w:rsidR="008D5F14" w:rsidRPr="0033387A">
        <w:rPr>
          <w:rFonts w:ascii="Times New Roman" w:eastAsia="Times New Roman" w:hAnsi="Times New Roman"/>
          <w:sz w:val="24"/>
          <w:szCs w:val="24"/>
          <w:lang w:eastAsia="en-AU"/>
        </w:rPr>
        <w:t>has limitation</w:t>
      </w:r>
      <w:r w:rsidR="00A353EA" w:rsidRPr="0033387A">
        <w:rPr>
          <w:rFonts w:ascii="Times New Roman" w:eastAsia="Times New Roman" w:hAnsi="Times New Roman"/>
          <w:sz w:val="24"/>
          <w:szCs w:val="24"/>
          <w:lang w:eastAsia="en-AU"/>
        </w:rPr>
        <w:t>s</w:t>
      </w:r>
      <w:r w:rsidR="00366536">
        <w:rPr>
          <w:rFonts w:ascii="Times New Roman" w:eastAsia="Times New Roman" w:hAnsi="Times New Roman"/>
          <w:sz w:val="24"/>
          <w:szCs w:val="24"/>
          <w:lang w:eastAsia="en-AU"/>
        </w:rPr>
        <w:t xml:space="preserve"> such as</w:t>
      </w:r>
      <w:r w:rsidR="006B0E0A">
        <w:rPr>
          <w:rFonts w:ascii="Times New Roman" w:eastAsia="Times New Roman" w:hAnsi="Times New Roman"/>
          <w:sz w:val="24"/>
          <w:szCs w:val="24"/>
          <w:lang w:eastAsia="en-AU"/>
        </w:rPr>
        <w:t>, excluding</w:t>
      </w:r>
      <w:r w:rsidR="00A353EA" w:rsidRPr="0033387A">
        <w:rPr>
          <w:rFonts w:ascii="Times New Roman" w:eastAsia="Times New Roman" w:hAnsi="Times New Roman"/>
          <w:sz w:val="24"/>
          <w:szCs w:val="24"/>
          <w:lang w:eastAsia="en-AU"/>
        </w:rPr>
        <w:t xml:space="preserve"> products</w:t>
      </w:r>
      <w:r w:rsidR="008A4755" w:rsidRPr="0033387A">
        <w:rPr>
          <w:rFonts w:ascii="Times New Roman" w:eastAsia="Times New Roman" w:hAnsi="Times New Roman"/>
          <w:sz w:val="24"/>
          <w:szCs w:val="24"/>
          <w:lang w:eastAsia="en-AU"/>
        </w:rPr>
        <w:t xml:space="preserve"> </w:t>
      </w:r>
      <w:r w:rsidR="00366536">
        <w:rPr>
          <w:rFonts w:ascii="Times New Roman" w:eastAsia="Times New Roman" w:hAnsi="Times New Roman"/>
          <w:sz w:val="24"/>
          <w:szCs w:val="24"/>
          <w:lang w:eastAsia="en-AU"/>
        </w:rPr>
        <w:t xml:space="preserve">that </w:t>
      </w:r>
      <w:r w:rsidR="008A4755" w:rsidRPr="0033387A">
        <w:rPr>
          <w:rFonts w:ascii="Times New Roman" w:eastAsia="Times New Roman" w:hAnsi="Times New Roman"/>
          <w:sz w:val="24"/>
          <w:szCs w:val="24"/>
          <w:lang w:eastAsia="en-AU"/>
        </w:rPr>
        <w:t>utilis</w:t>
      </w:r>
      <w:r w:rsidR="00366536">
        <w:rPr>
          <w:rFonts w:ascii="Times New Roman" w:eastAsia="Times New Roman" w:hAnsi="Times New Roman"/>
          <w:sz w:val="24"/>
          <w:szCs w:val="24"/>
          <w:lang w:eastAsia="en-AU"/>
        </w:rPr>
        <w:t>e</w:t>
      </w:r>
      <w:r w:rsidR="008A4755" w:rsidRPr="0033387A">
        <w:rPr>
          <w:rFonts w:ascii="Times New Roman" w:eastAsia="Times New Roman" w:hAnsi="Times New Roman"/>
          <w:sz w:val="24"/>
          <w:szCs w:val="24"/>
          <w:lang w:eastAsia="en-AU"/>
        </w:rPr>
        <w:t xml:space="preserve"> new technology </w:t>
      </w:r>
      <w:r w:rsidR="00A353EA" w:rsidRPr="0033387A">
        <w:rPr>
          <w:rFonts w:ascii="Times New Roman" w:eastAsia="Times New Roman" w:hAnsi="Times New Roman"/>
          <w:sz w:val="24"/>
          <w:szCs w:val="24"/>
          <w:lang w:eastAsia="en-AU"/>
        </w:rPr>
        <w:t xml:space="preserve">because </w:t>
      </w:r>
      <w:r w:rsidR="008D5F14" w:rsidRPr="0033387A">
        <w:rPr>
          <w:rFonts w:ascii="Times New Roman" w:eastAsia="Times New Roman" w:hAnsi="Times New Roman"/>
          <w:sz w:val="24"/>
          <w:szCs w:val="24"/>
          <w:lang w:eastAsia="en-AU"/>
        </w:rPr>
        <w:t xml:space="preserve">they are </w:t>
      </w:r>
      <w:r w:rsidR="008D5F14" w:rsidRPr="0033387A">
        <w:rPr>
          <w:rFonts w:ascii="Times New Roman" w:hAnsi="Times New Roman"/>
          <w:sz w:val="24"/>
          <w:szCs w:val="24"/>
        </w:rPr>
        <w:t xml:space="preserve">not covered by the product specific </w:t>
      </w:r>
      <w:r w:rsidR="00366536">
        <w:rPr>
          <w:rFonts w:ascii="Times New Roman" w:hAnsi="Times New Roman"/>
          <w:sz w:val="24"/>
          <w:szCs w:val="24"/>
        </w:rPr>
        <w:t>standard called up by the WELS S</w:t>
      </w:r>
      <w:r w:rsidR="008D5F14" w:rsidRPr="0033387A">
        <w:rPr>
          <w:rFonts w:ascii="Times New Roman" w:hAnsi="Times New Roman"/>
          <w:sz w:val="24"/>
          <w:szCs w:val="24"/>
        </w:rPr>
        <w:t>tandard</w:t>
      </w:r>
      <w:r w:rsidR="00366536">
        <w:rPr>
          <w:rFonts w:ascii="Times New Roman" w:hAnsi="Times New Roman"/>
          <w:sz w:val="24"/>
          <w:szCs w:val="24"/>
        </w:rPr>
        <w:t xml:space="preserve">. For example, a </w:t>
      </w:r>
      <w:r w:rsidR="00366536" w:rsidRPr="00572638">
        <w:rPr>
          <w:rFonts w:ascii="Times New Roman" w:hAnsi="Times New Roman"/>
          <w:sz w:val="24"/>
          <w:szCs w:val="24"/>
        </w:rPr>
        <w:t xml:space="preserve">new technology for toilets </w:t>
      </w:r>
      <w:r w:rsidR="00366536">
        <w:rPr>
          <w:rFonts w:ascii="Times New Roman" w:hAnsi="Times New Roman"/>
          <w:sz w:val="24"/>
          <w:szCs w:val="24"/>
        </w:rPr>
        <w:t xml:space="preserve">(i.e. </w:t>
      </w:r>
      <w:r w:rsidR="00366536" w:rsidRPr="00572638">
        <w:rPr>
          <w:rFonts w:ascii="Times New Roman" w:hAnsi="Times New Roman"/>
          <w:sz w:val="24"/>
          <w:szCs w:val="24"/>
        </w:rPr>
        <w:t xml:space="preserve">a highly </w:t>
      </w:r>
      <w:r w:rsidR="00366536">
        <w:rPr>
          <w:rFonts w:ascii="Times New Roman" w:hAnsi="Times New Roman"/>
          <w:sz w:val="24"/>
          <w:szCs w:val="24"/>
        </w:rPr>
        <w:t xml:space="preserve">water </w:t>
      </w:r>
      <w:r w:rsidR="00366536" w:rsidRPr="00572638">
        <w:rPr>
          <w:rFonts w:ascii="Times New Roman" w:hAnsi="Times New Roman"/>
          <w:sz w:val="24"/>
          <w:szCs w:val="24"/>
        </w:rPr>
        <w:t xml:space="preserve">efficient toilet that could be the first toilet eligible </w:t>
      </w:r>
      <w:r w:rsidR="00366536" w:rsidRPr="0033387A">
        <w:rPr>
          <w:rFonts w:ascii="Times New Roman" w:hAnsi="Times New Roman"/>
          <w:sz w:val="24"/>
          <w:szCs w:val="24"/>
        </w:rPr>
        <w:t>for a 6 star rating</w:t>
      </w:r>
      <w:r w:rsidR="00366536">
        <w:rPr>
          <w:rFonts w:ascii="Times New Roman" w:hAnsi="Times New Roman"/>
          <w:sz w:val="24"/>
          <w:szCs w:val="24"/>
        </w:rPr>
        <w:t xml:space="preserve">) </w:t>
      </w:r>
      <w:r w:rsidR="00366536" w:rsidRPr="00572638">
        <w:rPr>
          <w:rFonts w:ascii="Times New Roman" w:hAnsi="Times New Roman"/>
          <w:sz w:val="24"/>
          <w:szCs w:val="24"/>
        </w:rPr>
        <w:t xml:space="preserve">has been approved by the </w:t>
      </w:r>
      <w:proofErr w:type="spellStart"/>
      <w:r w:rsidR="00366536" w:rsidRPr="00572638">
        <w:rPr>
          <w:rFonts w:ascii="Times New Roman" w:hAnsi="Times New Roman"/>
          <w:sz w:val="24"/>
          <w:szCs w:val="24"/>
        </w:rPr>
        <w:t>WaterMark</w:t>
      </w:r>
      <w:proofErr w:type="spellEnd"/>
      <w:r w:rsidR="00366536" w:rsidRPr="00572638">
        <w:rPr>
          <w:rFonts w:ascii="Times New Roman" w:hAnsi="Times New Roman"/>
          <w:sz w:val="24"/>
          <w:szCs w:val="24"/>
        </w:rPr>
        <w:t xml:space="preserve"> Certification Scheme as fit for purpose. The </w:t>
      </w:r>
      <w:proofErr w:type="spellStart"/>
      <w:r w:rsidR="00366536" w:rsidRPr="00572638">
        <w:rPr>
          <w:rFonts w:ascii="Times New Roman" w:hAnsi="Times New Roman"/>
          <w:sz w:val="24"/>
          <w:szCs w:val="24"/>
        </w:rPr>
        <w:t>WaterMark</w:t>
      </w:r>
      <w:proofErr w:type="spellEnd"/>
      <w:r w:rsidR="00366536" w:rsidRPr="00572638">
        <w:rPr>
          <w:rFonts w:ascii="Times New Roman" w:hAnsi="Times New Roman"/>
          <w:sz w:val="24"/>
          <w:szCs w:val="24"/>
        </w:rPr>
        <w:t xml:space="preserve"> Certification Scheme is a mandatory certification scheme for plumbing and drainage products to ensure that plumbing and drainage materials a</w:t>
      </w:r>
      <w:r w:rsidR="00D21CC1">
        <w:rPr>
          <w:rFonts w:ascii="Times New Roman" w:hAnsi="Times New Roman"/>
          <w:sz w:val="24"/>
          <w:szCs w:val="24"/>
        </w:rPr>
        <w:t xml:space="preserve">nd products are fit for purpose, </w:t>
      </w:r>
      <w:r w:rsidR="00366536" w:rsidRPr="00572638">
        <w:rPr>
          <w:rFonts w:ascii="Times New Roman" w:hAnsi="Times New Roman"/>
          <w:sz w:val="24"/>
          <w:szCs w:val="24"/>
        </w:rPr>
        <w:t xml:space="preserve">and appropriately authorised for use in plumbing installations. </w:t>
      </w:r>
      <w:r w:rsidR="00366536" w:rsidRPr="0033387A">
        <w:rPr>
          <w:rFonts w:ascii="Times New Roman" w:hAnsi="Times New Roman"/>
          <w:sz w:val="24"/>
          <w:szCs w:val="24"/>
        </w:rPr>
        <w:t>However, the new technology is not covered by the lavatory standards called up by the WELS standard.</w:t>
      </w:r>
      <w:r w:rsidR="00366536">
        <w:rPr>
          <w:rFonts w:ascii="Times New Roman" w:hAnsi="Times New Roman"/>
          <w:sz w:val="24"/>
          <w:szCs w:val="24"/>
        </w:rPr>
        <w:t xml:space="preserve"> This means the </w:t>
      </w:r>
      <w:r w:rsidR="00366536" w:rsidRPr="00572638">
        <w:rPr>
          <w:rFonts w:ascii="Times New Roman" w:hAnsi="Times New Roman"/>
          <w:sz w:val="24"/>
          <w:szCs w:val="24"/>
        </w:rPr>
        <w:t xml:space="preserve">highly </w:t>
      </w:r>
      <w:r w:rsidR="00366536">
        <w:rPr>
          <w:rFonts w:ascii="Times New Roman" w:hAnsi="Times New Roman"/>
          <w:sz w:val="24"/>
          <w:szCs w:val="24"/>
        </w:rPr>
        <w:t xml:space="preserve">water </w:t>
      </w:r>
      <w:r w:rsidR="00366536" w:rsidRPr="00572638">
        <w:rPr>
          <w:rFonts w:ascii="Times New Roman" w:hAnsi="Times New Roman"/>
          <w:sz w:val="24"/>
          <w:szCs w:val="24"/>
        </w:rPr>
        <w:t>efficient toilet</w:t>
      </w:r>
      <w:r w:rsidR="00366536">
        <w:rPr>
          <w:rFonts w:ascii="Times New Roman" w:hAnsi="Times New Roman"/>
          <w:sz w:val="24"/>
          <w:szCs w:val="24"/>
        </w:rPr>
        <w:t xml:space="preserve"> cannot be registered and labelled as a WELS product.</w:t>
      </w:r>
    </w:p>
    <w:p w:rsidR="00F65DFE" w:rsidRPr="0091312D" w:rsidRDefault="000D6E32" w:rsidP="00F65DFE">
      <w:pPr>
        <w:spacing w:before="100" w:beforeAutospacing="1" w:after="120" w:line="240" w:lineRule="auto"/>
        <w:rPr>
          <w:rFonts w:ascii="Times New Roman" w:hAnsi="Times New Roman"/>
          <w:sz w:val="24"/>
          <w:szCs w:val="24"/>
        </w:rPr>
      </w:pPr>
      <w:r>
        <w:rPr>
          <w:rFonts w:ascii="Times New Roman" w:hAnsi="Times New Roman"/>
          <w:sz w:val="24"/>
          <w:szCs w:val="24"/>
        </w:rPr>
        <w:t xml:space="preserve">A further limitation of coupling the definition </w:t>
      </w:r>
      <w:r w:rsidR="003A7C54">
        <w:rPr>
          <w:rFonts w:ascii="Times New Roman" w:hAnsi="Times New Roman"/>
          <w:sz w:val="24"/>
          <w:szCs w:val="24"/>
        </w:rPr>
        <w:t xml:space="preserve">is that it </w:t>
      </w:r>
      <w:r w:rsidR="003A7C54">
        <w:rPr>
          <w:rFonts w:ascii="Times New Roman" w:eastAsia="Times New Roman" w:hAnsi="Times New Roman"/>
          <w:sz w:val="24"/>
          <w:szCs w:val="24"/>
          <w:lang w:eastAsia="en-AU"/>
        </w:rPr>
        <w:t xml:space="preserve">captures </w:t>
      </w:r>
      <w:r w:rsidR="008D5F14" w:rsidRPr="008D5F14">
        <w:rPr>
          <w:rFonts w:ascii="Times New Roman" w:eastAsia="Times New Roman" w:hAnsi="Times New Roman"/>
          <w:sz w:val="24"/>
          <w:szCs w:val="24"/>
          <w:lang w:eastAsia="en-AU"/>
        </w:rPr>
        <w:t xml:space="preserve">products </w:t>
      </w:r>
      <w:r w:rsidR="00E229FB">
        <w:rPr>
          <w:rFonts w:ascii="Times New Roman" w:eastAsia="Times New Roman" w:hAnsi="Times New Roman"/>
          <w:sz w:val="24"/>
          <w:szCs w:val="24"/>
          <w:lang w:eastAsia="en-AU"/>
        </w:rPr>
        <w:t xml:space="preserve">that </w:t>
      </w:r>
      <w:r w:rsidR="00A353EA">
        <w:rPr>
          <w:rFonts w:ascii="Times New Roman" w:eastAsia="Times New Roman" w:hAnsi="Times New Roman"/>
          <w:sz w:val="24"/>
          <w:szCs w:val="24"/>
          <w:lang w:eastAsia="en-AU"/>
        </w:rPr>
        <w:t xml:space="preserve">do not effectively </w:t>
      </w:r>
      <w:r w:rsidR="00A353EA">
        <w:rPr>
          <w:rFonts w:ascii="Times New Roman" w:hAnsi="Times New Roman"/>
          <w:sz w:val="24"/>
          <w:szCs w:val="24"/>
        </w:rPr>
        <w:t>contribute</w:t>
      </w:r>
      <w:r w:rsidR="008D5F14" w:rsidRPr="008D5F14">
        <w:rPr>
          <w:rFonts w:ascii="Times New Roman" w:hAnsi="Times New Roman"/>
          <w:sz w:val="24"/>
          <w:szCs w:val="24"/>
        </w:rPr>
        <w:t xml:space="preserve"> to the objects of the </w:t>
      </w:r>
      <w:r w:rsidR="00A353EA">
        <w:rPr>
          <w:rFonts w:ascii="Times New Roman" w:hAnsi="Times New Roman"/>
          <w:sz w:val="24"/>
          <w:szCs w:val="24"/>
        </w:rPr>
        <w:t>Act and</w:t>
      </w:r>
      <w:r w:rsidR="00391979">
        <w:rPr>
          <w:rFonts w:ascii="Times New Roman" w:hAnsi="Times New Roman"/>
          <w:sz w:val="24"/>
          <w:szCs w:val="24"/>
        </w:rPr>
        <w:t>,</w:t>
      </w:r>
      <w:r w:rsidR="00A353EA">
        <w:rPr>
          <w:rFonts w:ascii="Times New Roman" w:hAnsi="Times New Roman"/>
          <w:sz w:val="24"/>
          <w:szCs w:val="24"/>
        </w:rPr>
        <w:t xml:space="preserve"> </w:t>
      </w:r>
      <w:r w:rsidR="008D5F14" w:rsidRPr="008D5F14">
        <w:rPr>
          <w:rFonts w:ascii="Times New Roman" w:hAnsi="Times New Roman"/>
          <w:sz w:val="24"/>
          <w:szCs w:val="24"/>
        </w:rPr>
        <w:t>constitute an unnecessary burden on business.</w:t>
      </w:r>
      <w:r w:rsidR="00366536">
        <w:rPr>
          <w:rFonts w:ascii="Times New Roman" w:hAnsi="Times New Roman"/>
          <w:sz w:val="24"/>
          <w:szCs w:val="24"/>
        </w:rPr>
        <w:t xml:space="preserve"> </w:t>
      </w:r>
      <w:r w:rsidR="003A7C54">
        <w:rPr>
          <w:rFonts w:ascii="Times New Roman" w:hAnsi="Times New Roman"/>
          <w:sz w:val="24"/>
          <w:szCs w:val="24"/>
        </w:rPr>
        <w:t>For example, s</w:t>
      </w:r>
      <w:r w:rsidR="0091312D" w:rsidRPr="0091312D">
        <w:rPr>
          <w:rFonts w:ascii="Times New Roman" w:hAnsi="Times New Roman"/>
          <w:sz w:val="24"/>
          <w:szCs w:val="24"/>
        </w:rPr>
        <w:t>u</w:t>
      </w:r>
      <w:r w:rsidR="0019433B">
        <w:rPr>
          <w:rFonts w:ascii="Times New Roman" w:hAnsi="Times New Roman"/>
          <w:sz w:val="24"/>
          <w:szCs w:val="24"/>
        </w:rPr>
        <w:t xml:space="preserve">ppliers </w:t>
      </w:r>
      <w:r w:rsidR="003A7C54">
        <w:rPr>
          <w:rFonts w:ascii="Times New Roman" w:hAnsi="Times New Roman"/>
          <w:sz w:val="24"/>
          <w:szCs w:val="24"/>
        </w:rPr>
        <w:t>have made enquires</w:t>
      </w:r>
      <w:r w:rsidR="0019433B">
        <w:rPr>
          <w:rFonts w:ascii="Times New Roman" w:hAnsi="Times New Roman"/>
          <w:sz w:val="24"/>
          <w:szCs w:val="24"/>
        </w:rPr>
        <w:t xml:space="preserve"> </w:t>
      </w:r>
      <w:r w:rsidR="003A7C54">
        <w:rPr>
          <w:rFonts w:ascii="Times New Roman" w:hAnsi="Times New Roman"/>
          <w:sz w:val="24"/>
          <w:szCs w:val="24"/>
        </w:rPr>
        <w:t xml:space="preserve">to the Department of the Environment </w:t>
      </w:r>
      <w:r w:rsidR="0091312D" w:rsidRPr="0091312D">
        <w:rPr>
          <w:rFonts w:ascii="Times New Roman" w:hAnsi="Times New Roman"/>
          <w:sz w:val="24"/>
          <w:szCs w:val="24"/>
        </w:rPr>
        <w:t xml:space="preserve">regarding </w:t>
      </w:r>
      <w:proofErr w:type="spellStart"/>
      <w:r w:rsidR="00424F9A">
        <w:rPr>
          <w:rFonts w:ascii="Times New Roman" w:hAnsi="Times New Roman"/>
          <w:sz w:val="24"/>
          <w:szCs w:val="24"/>
        </w:rPr>
        <w:t>register</w:t>
      </w:r>
      <w:r w:rsidR="00B67351">
        <w:rPr>
          <w:rFonts w:ascii="Times New Roman" w:hAnsi="Times New Roman"/>
          <w:sz w:val="24"/>
          <w:szCs w:val="24"/>
        </w:rPr>
        <w:t>ation</w:t>
      </w:r>
      <w:proofErr w:type="spellEnd"/>
      <w:r w:rsidR="00B67351">
        <w:rPr>
          <w:rFonts w:ascii="Times New Roman" w:hAnsi="Times New Roman"/>
          <w:sz w:val="24"/>
          <w:szCs w:val="24"/>
        </w:rPr>
        <w:t xml:space="preserve"> requirement</w:t>
      </w:r>
      <w:r w:rsidR="00DE4F12">
        <w:rPr>
          <w:rFonts w:ascii="Times New Roman" w:hAnsi="Times New Roman"/>
          <w:sz w:val="24"/>
          <w:szCs w:val="24"/>
        </w:rPr>
        <w:t>s</w:t>
      </w:r>
      <w:r w:rsidR="00B67351">
        <w:rPr>
          <w:rFonts w:ascii="Times New Roman" w:hAnsi="Times New Roman"/>
          <w:sz w:val="24"/>
          <w:szCs w:val="24"/>
        </w:rPr>
        <w:t xml:space="preserve"> for </w:t>
      </w:r>
      <w:r w:rsidR="0091312D" w:rsidRPr="0091312D">
        <w:rPr>
          <w:rFonts w:ascii="Times New Roman" w:hAnsi="Times New Roman"/>
          <w:sz w:val="24"/>
          <w:szCs w:val="24"/>
        </w:rPr>
        <w:t>t</w:t>
      </w:r>
      <w:r w:rsidR="00F65DFE" w:rsidRPr="0091312D">
        <w:rPr>
          <w:rFonts w:ascii="Times New Roman" w:hAnsi="Times New Roman"/>
          <w:sz w:val="24"/>
          <w:szCs w:val="24"/>
        </w:rPr>
        <w:t xml:space="preserve">ap equipment attached to a mobile bench intended for </w:t>
      </w:r>
      <w:r w:rsidR="00424F9A">
        <w:rPr>
          <w:rFonts w:ascii="Times New Roman" w:hAnsi="Times New Roman"/>
          <w:sz w:val="24"/>
          <w:szCs w:val="24"/>
        </w:rPr>
        <w:t xml:space="preserve">outdoor </w:t>
      </w:r>
      <w:r w:rsidR="00F65DFE" w:rsidRPr="0091312D">
        <w:rPr>
          <w:rFonts w:ascii="Times New Roman" w:hAnsi="Times New Roman"/>
          <w:sz w:val="24"/>
          <w:szCs w:val="24"/>
        </w:rPr>
        <w:t>use with a</w:t>
      </w:r>
      <w:r w:rsidR="0091312D" w:rsidRPr="0091312D">
        <w:rPr>
          <w:rFonts w:ascii="Times New Roman" w:hAnsi="Times New Roman"/>
          <w:sz w:val="24"/>
          <w:szCs w:val="24"/>
        </w:rPr>
        <w:t xml:space="preserve"> barbeque</w:t>
      </w:r>
      <w:r w:rsidR="00F65DFE" w:rsidRPr="0091312D">
        <w:rPr>
          <w:rFonts w:ascii="Times New Roman" w:hAnsi="Times New Roman"/>
          <w:sz w:val="24"/>
          <w:szCs w:val="24"/>
        </w:rPr>
        <w:t xml:space="preserve">. The tap itself does not connect to the main water or the sewerage system. It attaches via garden hose, to an outdoor tap and drains into a bucket. This is a low volume product and the use of water is likely to be minimal, and also controlled to a large extent by the garden tap. </w:t>
      </w:r>
      <w:r w:rsidR="0091312D" w:rsidRPr="0091312D">
        <w:rPr>
          <w:rFonts w:ascii="Times New Roman" w:hAnsi="Times New Roman"/>
          <w:sz w:val="24"/>
          <w:szCs w:val="24"/>
        </w:rPr>
        <w:t xml:space="preserve">Currently, under section 6 of the WELS Determination, such a product is captured under ‘tap equipment’ and requires the manufacturer to register such products before supplying them to the market. </w:t>
      </w:r>
      <w:r w:rsidR="00424F9A">
        <w:rPr>
          <w:rFonts w:ascii="Times New Roman" w:hAnsi="Times New Roman"/>
          <w:sz w:val="24"/>
          <w:szCs w:val="24"/>
        </w:rPr>
        <w:t>The r</w:t>
      </w:r>
      <w:r w:rsidR="00424F9A" w:rsidRPr="0091312D">
        <w:rPr>
          <w:rFonts w:ascii="Times New Roman" w:hAnsi="Times New Roman"/>
          <w:sz w:val="24"/>
          <w:szCs w:val="24"/>
        </w:rPr>
        <w:t>egistra</w:t>
      </w:r>
      <w:r w:rsidR="00424F9A">
        <w:rPr>
          <w:rFonts w:ascii="Times New Roman" w:hAnsi="Times New Roman"/>
          <w:sz w:val="24"/>
          <w:szCs w:val="24"/>
        </w:rPr>
        <w:t>tion of</w:t>
      </w:r>
      <w:r w:rsidR="0091312D" w:rsidRPr="0091312D">
        <w:rPr>
          <w:rFonts w:ascii="Times New Roman" w:hAnsi="Times New Roman"/>
          <w:sz w:val="24"/>
          <w:szCs w:val="24"/>
        </w:rPr>
        <w:t xml:space="preserve"> such products </w:t>
      </w:r>
      <w:r w:rsidR="00F65DFE" w:rsidRPr="0091312D">
        <w:rPr>
          <w:rFonts w:ascii="Times New Roman" w:hAnsi="Times New Roman"/>
          <w:sz w:val="24"/>
          <w:szCs w:val="24"/>
        </w:rPr>
        <w:t>is unlikely to contribute effectively to meet</w:t>
      </w:r>
      <w:r w:rsidR="00424F9A">
        <w:rPr>
          <w:rFonts w:ascii="Times New Roman" w:hAnsi="Times New Roman"/>
          <w:sz w:val="24"/>
          <w:szCs w:val="24"/>
        </w:rPr>
        <w:t xml:space="preserve">ing the objects of the WELS Act and </w:t>
      </w:r>
      <w:r w:rsidR="00424F9A" w:rsidRPr="008D5F14">
        <w:rPr>
          <w:rFonts w:ascii="Times New Roman" w:hAnsi="Times New Roman"/>
          <w:sz w:val="24"/>
          <w:szCs w:val="24"/>
        </w:rPr>
        <w:t>constitute</w:t>
      </w:r>
      <w:r w:rsidR="003A7C54">
        <w:rPr>
          <w:rFonts w:ascii="Times New Roman" w:hAnsi="Times New Roman"/>
          <w:sz w:val="24"/>
          <w:szCs w:val="24"/>
        </w:rPr>
        <w:t>s</w:t>
      </w:r>
      <w:r w:rsidR="00424F9A" w:rsidRPr="008D5F14">
        <w:rPr>
          <w:rFonts w:ascii="Times New Roman" w:hAnsi="Times New Roman"/>
          <w:sz w:val="24"/>
          <w:szCs w:val="24"/>
        </w:rPr>
        <w:t xml:space="preserve"> an unnecessary burden on business.</w:t>
      </w:r>
    </w:p>
    <w:p w:rsidR="008A4755" w:rsidRDefault="008A4755" w:rsidP="008A4755">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Where possible, the </w:t>
      </w:r>
      <w:r w:rsidR="00543B54">
        <w:rPr>
          <w:rFonts w:ascii="Times New Roman" w:eastAsia="Times New Roman" w:hAnsi="Times New Roman"/>
          <w:sz w:val="24"/>
          <w:szCs w:val="24"/>
          <w:lang w:eastAsia="en-AU"/>
        </w:rPr>
        <w:t xml:space="preserve">terminology </w:t>
      </w:r>
      <w:r>
        <w:rPr>
          <w:rFonts w:ascii="Times New Roman" w:eastAsia="Times New Roman" w:hAnsi="Times New Roman"/>
          <w:sz w:val="24"/>
          <w:szCs w:val="24"/>
          <w:lang w:eastAsia="en-AU"/>
        </w:rPr>
        <w:t xml:space="preserve">used in the </w:t>
      </w:r>
      <w:r w:rsidR="00ED4DA2">
        <w:rPr>
          <w:rFonts w:ascii="Times New Roman" w:eastAsia="Times New Roman" w:hAnsi="Times New Roman"/>
          <w:sz w:val="24"/>
          <w:szCs w:val="24"/>
          <w:lang w:eastAsia="en-AU"/>
        </w:rPr>
        <w:t xml:space="preserve">WELS </w:t>
      </w:r>
      <w:r>
        <w:rPr>
          <w:rFonts w:ascii="Times New Roman" w:eastAsia="Times New Roman" w:hAnsi="Times New Roman"/>
          <w:sz w:val="24"/>
          <w:szCs w:val="24"/>
          <w:lang w:eastAsia="en-AU"/>
        </w:rPr>
        <w:t xml:space="preserve">Standard has been retained to allow industry participants to maintain a level of familiarity with the definitions. For example, </w:t>
      </w:r>
      <w:r w:rsidR="00391979">
        <w:rPr>
          <w:rFonts w:ascii="Times New Roman" w:eastAsia="Times New Roman" w:hAnsi="Times New Roman"/>
          <w:sz w:val="24"/>
          <w:szCs w:val="24"/>
          <w:lang w:eastAsia="en-AU"/>
        </w:rPr>
        <w:t xml:space="preserve">paragraph </w:t>
      </w:r>
      <w:r>
        <w:rPr>
          <w:rFonts w:ascii="Times New Roman" w:eastAsia="Times New Roman" w:hAnsi="Times New Roman"/>
          <w:sz w:val="24"/>
          <w:szCs w:val="24"/>
          <w:lang w:eastAsia="en-AU"/>
        </w:rPr>
        <w:t>6(b) captures “fixed showers that are for use exclusively for personal bathing”. In this example, the word ‘personal’ has been retained and ensures only fixed showers intended for a person, not an animal, are captured. These do not necessarily have to be for domestic use, this would also capture public showers at the beach or local swimming pool.</w:t>
      </w:r>
    </w:p>
    <w:p w:rsidR="008A4755" w:rsidRDefault="008D3DDA" w:rsidP="008A4755">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391979">
        <w:rPr>
          <w:rFonts w:ascii="Times New Roman" w:eastAsia="Times New Roman" w:hAnsi="Times New Roman"/>
          <w:sz w:val="24"/>
          <w:szCs w:val="24"/>
          <w:lang w:eastAsia="en-AU"/>
        </w:rPr>
        <w:t xml:space="preserve">he amendments have also </w:t>
      </w:r>
      <w:r w:rsidR="00BF2D94">
        <w:rPr>
          <w:rFonts w:ascii="Times New Roman" w:eastAsia="Times New Roman" w:hAnsi="Times New Roman"/>
          <w:sz w:val="24"/>
          <w:szCs w:val="24"/>
          <w:lang w:eastAsia="en-AU"/>
        </w:rPr>
        <w:t>removed ambiguities</w:t>
      </w:r>
      <w:r w:rsidR="008A4755">
        <w:rPr>
          <w:rFonts w:ascii="Times New Roman" w:eastAsia="Times New Roman" w:hAnsi="Times New Roman"/>
          <w:sz w:val="24"/>
          <w:szCs w:val="24"/>
          <w:lang w:eastAsia="en-AU"/>
        </w:rPr>
        <w:t xml:space="preserve"> contained in the </w:t>
      </w:r>
      <w:r w:rsidR="00391979">
        <w:rPr>
          <w:rFonts w:ascii="Times New Roman" w:eastAsia="Times New Roman" w:hAnsi="Times New Roman"/>
          <w:sz w:val="24"/>
          <w:szCs w:val="24"/>
          <w:lang w:eastAsia="en-AU"/>
        </w:rPr>
        <w:t xml:space="preserve">WELS </w:t>
      </w:r>
      <w:r w:rsidR="008A4755">
        <w:rPr>
          <w:rFonts w:ascii="Times New Roman" w:eastAsia="Times New Roman" w:hAnsi="Times New Roman"/>
          <w:sz w:val="24"/>
          <w:szCs w:val="24"/>
          <w:lang w:eastAsia="en-AU"/>
        </w:rPr>
        <w:t xml:space="preserve">Standard to allow products to be definitively included or excluded from the </w:t>
      </w:r>
      <w:r w:rsidR="00391979">
        <w:rPr>
          <w:rFonts w:ascii="Times New Roman" w:eastAsia="Times New Roman" w:hAnsi="Times New Roman"/>
          <w:sz w:val="24"/>
          <w:szCs w:val="24"/>
          <w:lang w:eastAsia="en-AU"/>
        </w:rPr>
        <w:t xml:space="preserve">WELS </w:t>
      </w:r>
      <w:r w:rsidR="008A4755">
        <w:rPr>
          <w:rFonts w:ascii="Times New Roman" w:eastAsia="Times New Roman" w:hAnsi="Times New Roman"/>
          <w:sz w:val="24"/>
          <w:szCs w:val="24"/>
          <w:lang w:eastAsia="en-AU"/>
        </w:rPr>
        <w:t>scheme. For example, “for household or similar use” has been removed from the definition of both electric dishwashers and electric clothes washing machines</w:t>
      </w:r>
      <w:r w:rsidR="00EC2F6F">
        <w:rPr>
          <w:rFonts w:ascii="Times New Roman" w:eastAsia="Times New Roman" w:hAnsi="Times New Roman"/>
          <w:sz w:val="24"/>
          <w:szCs w:val="24"/>
          <w:lang w:eastAsia="en-AU"/>
        </w:rPr>
        <w:t>,</w:t>
      </w:r>
      <w:r w:rsidR="008A4755">
        <w:rPr>
          <w:rFonts w:ascii="Times New Roman" w:eastAsia="Times New Roman" w:hAnsi="Times New Roman"/>
          <w:sz w:val="24"/>
          <w:szCs w:val="24"/>
          <w:lang w:eastAsia="en-AU"/>
        </w:rPr>
        <w:t xml:space="preserve"> and has been replaced by “</w:t>
      </w:r>
      <w:r w:rsidR="00EC2F6F">
        <w:rPr>
          <w:rFonts w:ascii="Times New Roman" w:eastAsia="Times New Roman" w:hAnsi="Times New Roman"/>
          <w:sz w:val="24"/>
          <w:szCs w:val="24"/>
          <w:lang w:eastAsia="en-AU"/>
        </w:rPr>
        <w:t>for household use</w:t>
      </w:r>
      <w:r w:rsidR="008A4755">
        <w:rPr>
          <w:rFonts w:ascii="Times New Roman" w:eastAsia="Times New Roman" w:hAnsi="Times New Roman"/>
          <w:sz w:val="24"/>
          <w:szCs w:val="24"/>
          <w:lang w:eastAsia="en-AU"/>
        </w:rPr>
        <w:t xml:space="preserve">”. This ensures the WELS scheme only captures machines intended for the </w:t>
      </w:r>
      <w:r w:rsidR="00EC2F6F">
        <w:rPr>
          <w:rFonts w:ascii="Times New Roman" w:eastAsia="Times New Roman" w:hAnsi="Times New Roman"/>
          <w:sz w:val="24"/>
          <w:szCs w:val="24"/>
          <w:lang w:eastAsia="en-AU"/>
        </w:rPr>
        <w:t>household</w:t>
      </w:r>
      <w:r w:rsidR="008A4755">
        <w:rPr>
          <w:rFonts w:ascii="Times New Roman" w:eastAsia="Times New Roman" w:hAnsi="Times New Roman"/>
          <w:sz w:val="24"/>
          <w:szCs w:val="24"/>
          <w:lang w:eastAsia="en-AU"/>
        </w:rPr>
        <w:t xml:space="preserve"> market. Machines intended to be used for a commercial purpose, such as a coin-operated electric clothes washing machine, would be excluded </w:t>
      </w:r>
      <w:r w:rsidR="00391979">
        <w:rPr>
          <w:rFonts w:ascii="Times New Roman" w:eastAsia="Times New Roman" w:hAnsi="Times New Roman"/>
          <w:sz w:val="24"/>
          <w:szCs w:val="24"/>
          <w:lang w:eastAsia="en-AU"/>
        </w:rPr>
        <w:t xml:space="preserve">from </w:t>
      </w:r>
      <w:r w:rsidR="008A4755">
        <w:rPr>
          <w:rFonts w:ascii="Times New Roman" w:eastAsia="Times New Roman" w:hAnsi="Times New Roman"/>
          <w:sz w:val="24"/>
          <w:szCs w:val="24"/>
          <w:lang w:eastAsia="en-AU"/>
        </w:rPr>
        <w:t>this definition.</w:t>
      </w:r>
    </w:p>
    <w:p w:rsidR="008A4755" w:rsidRDefault="008A4755" w:rsidP="008A4755">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5 repeals and replaces </w:t>
      </w:r>
      <w:r w:rsidR="00391979">
        <w:rPr>
          <w:rFonts w:ascii="Times New Roman" w:eastAsia="Times New Roman" w:hAnsi="Times New Roman"/>
          <w:sz w:val="24"/>
          <w:szCs w:val="24"/>
          <w:lang w:eastAsia="en-AU"/>
        </w:rPr>
        <w:t xml:space="preserve">paragraph </w:t>
      </w:r>
      <w:r>
        <w:rPr>
          <w:rFonts w:ascii="Times New Roman" w:eastAsia="Times New Roman" w:hAnsi="Times New Roman"/>
          <w:sz w:val="24"/>
          <w:szCs w:val="24"/>
          <w:lang w:eastAsia="en-AU"/>
        </w:rPr>
        <w:t xml:space="preserve">7(a) of the </w:t>
      </w:r>
      <w:r w:rsidR="005E3131">
        <w:rPr>
          <w:rFonts w:ascii="Times New Roman" w:eastAsia="Times New Roman" w:hAnsi="Times New Roman"/>
          <w:sz w:val="24"/>
          <w:szCs w:val="24"/>
          <w:lang w:eastAsia="en-AU"/>
        </w:rPr>
        <w:t xml:space="preserve">Principal </w:t>
      </w:r>
      <w:r>
        <w:rPr>
          <w:rFonts w:ascii="Times New Roman" w:eastAsia="Times New Roman" w:hAnsi="Times New Roman"/>
          <w:sz w:val="24"/>
          <w:szCs w:val="24"/>
          <w:lang w:eastAsia="en-AU"/>
        </w:rPr>
        <w:t xml:space="preserve">Determination to provide that the WELS Standard for products mentioned in section 6 is limited to the performance, testing and labelling requirements of the Standard. This ensures that while the </w:t>
      </w:r>
      <w:r w:rsidR="008C0661">
        <w:rPr>
          <w:rFonts w:ascii="Times New Roman" w:eastAsia="Times New Roman" w:hAnsi="Times New Roman"/>
          <w:sz w:val="24"/>
          <w:szCs w:val="24"/>
          <w:lang w:eastAsia="en-AU"/>
        </w:rPr>
        <w:t xml:space="preserve">WELS </w:t>
      </w:r>
      <w:r>
        <w:rPr>
          <w:rFonts w:ascii="Times New Roman" w:eastAsia="Times New Roman" w:hAnsi="Times New Roman"/>
          <w:sz w:val="24"/>
          <w:szCs w:val="24"/>
          <w:lang w:eastAsia="en-AU"/>
        </w:rPr>
        <w:t xml:space="preserve">Standard </w:t>
      </w:r>
      <w:r w:rsidR="006C5CF7">
        <w:rPr>
          <w:rFonts w:ascii="Times New Roman" w:eastAsia="Times New Roman" w:hAnsi="Times New Roman"/>
          <w:sz w:val="24"/>
          <w:szCs w:val="24"/>
          <w:lang w:eastAsia="en-AU"/>
        </w:rPr>
        <w:t xml:space="preserve">will </w:t>
      </w:r>
      <w:r>
        <w:rPr>
          <w:rFonts w:ascii="Times New Roman" w:eastAsia="Times New Roman" w:hAnsi="Times New Roman"/>
          <w:sz w:val="24"/>
          <w:szCs w:val="24"/>
          <w:lang w:eastAsia="en-AU"/>
        </w:rPr>
        <w:t xml:space="preserve">no longer define a </w:t>
      </w:r>
      <w:r w:rsidR="006C5CF7">
        <w:rPr>
          <w:rFonts w:ascii="Times New Roman" w:eastAsia="Times New Roman" w:hAnsi="Times New Roman"/>
          <w:sz w:val="24"/>
          <w:szCs w:val="24"/>
          <w:lang w:eastAsia="en-AU"/>
        </w:rPr>
        <w:t xml:space="preserve">WELS </w:t>
      </w:r>
      <w:r>
        <w:rPr>
          <w:rFonts w:ascii="Times New Roman" w:eastAsia="Times New Roman" w:hAnsi="Times New Roman"/>
          <w:sz w:val="24"/>
          <w:szCs w:val="24"/>
          <w:lang w:eastAsia="en-AU"/>
        </w:rPr>
        <w:t xml:space="preserve">product, the performance of products mentioned in section 6 </w:t>
      </w:r>
      <w:r w:rsidR="00B67351">
        <w:rPr>
          <w:rFonts w:ascii="Times New Roman" w:eastAsia="Times New Roman" w:hAnsi="Times New Roman"/>
          <w:sz w:val="24"/>
          <w:szCs w:val="24"/>
          <w:lang w:eastAsia="en-AU"/>
        </w:rPr>
        <w:t xml:space="preserve">will still </w:t>
      </w:r>
      <w:r>
        <w:rPr>
          <w:rFonts w:ascii="Times New Roman" w:eastAsia="Times New Roman" w:hAnsi="Times New Roman"/>
          <w:sz w:val="24"/>
          <w:szCs w:val="24"/>
          <w:lang w:eastAsia="en-AU"/>
        </w:rPr>
        <w:t>need to be tested and labelled in accordance with it.</w:t>
      </w:r>
    </w:p>
    <w:p w:rsidR="008A4755" w:rsidRDefault="008A4755" w:rsidP="008A4755">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6 is a consequential amendment required as a result of </w:t>
      </w:r>
      <w:r w:rsidR="005E3131">
        <w:rPr>
          <w:rFonts w:ascii="Times New Roman" w:eastAsia="Times New Roman" w:hAnsi="Times New Roman"/>
          <w:sz w:val="24"/>
          <w:szCs w:val="24"/>
          <w:lang w:eastAsia="en-AU"/>
        </w:rPr>
        <w:t>i</w:t>
      </w:r>
      <w:r>
        <w:rPr>
          <w:rFonts w:ascii="Times New Roman" w:eastAsia="Times New Roman" w:hAnsi="Times New Roman"/>
          <w:sz w:val="24"/>
          <w:szCs w:val="24"/>
          <w:lang w:eastAsia="en-AU"/>
        </w:rPr>
        <w:t xml:space="preserve">tem 4 re-ordering the list of WELS products contained in the </w:t>
      </w:r>
      <w:r w:rsidR="00B67351">
        <w:rPr>
          <w:rFonts w:ascii="Times New Roman" w:eastAsia="Times New Roman" w:hAnsi="Times New Roman"/>
          <w:sz w:val="24"/>
          <w:szCs w:val="24"/>
          <w:lang w:eastAsia="en-AU"/>
        </w:rPr>
        <w:t xml:space="preserve">paragraphs </w:t>
      </w:r>
      <w:r>
        <w:rPr>
          <w:rFonts w:ascii="Times New Roman" w:eastAsia="Times New Roman" w:hAnsi="Times New Roman"/>
          <w:sz w:val="24"/>
          <w:szCs w:val="24"/>
          <w:lang w:eastAsia="en-AU"/>
        </w:rPr>
        <w:t xml:space="preserve">of section 6. Item 6 ensures that the relevant WELS products, specifically those captured by subsections 6(a), (b), (e), (f), and (g), must comply </w:t>
      </w:r>
      <w:r>
        <w:rPr>
          <w:rFonts w:ascii="Times New Roman" w:eastAsia="Times New Roman" w:hAnsi="Times New Roman"/>
          <w:sz w:val="24"/>
          <w:szCs w:val="24"/>
          <w:lang w:eastAsia="en-AU"/>
        </w:rPr>
        <w:lastRenderedPageBreak/>
        <w:t>with either section G of the Plumbing Code</w:t>
      </w:r>
      <w:r w:rsidR="00DE4F12">
        <w:rPr>
          <w:rFonts w:ascii="Times New Roman" w:eastAsia="Times New Roman" w:hAnsi="Times New Roman"/>
          <w:sz w:val="24"/>
          <w:szCs w:val="24"/>
          <w:lang w:eastAsia="en-AU"/>
        </w:rPr>
        <w:t xml:space="preserve"> </w:t>
      </w:r>
      <w:r w:rsidR="008C0661">
        <w:rPr>
          <w:rFonts w:ascii="Times New Roman" w:eastAsia="Times New Roman" w:hAnsi="Times New Roman"/>
          <w:sz w:val="24"/>
          <w:szCs w:val="24"/>
          <w:lang w:eastAsia="en-AU"/>
        </w:rPr>
        <w:t xml:space="preserve">of Australia </w:t>
      </w:r>
      <w:r w:rsidR="00DE4F12" w:rsidRPr="00763720">
        <w:rPr>
          <w:rFonts w:ascii="Times New Roman" w:eastAsia="Times New Roman" w:hAnsi="Times New Roman"/>
          <w:sz w:val="24"/>
          <w:szCs w:val="24"/>
          <w:lang w:eastAsia="en-AU"/>
        </w:rPr>
        <w:t xml:space="preserve">(section </w:t>
      </w:r>
      <w:r w:rsidR="00763720" w:rsidRPr="00763720">
        <w:rPr>
          <w:rFonts w:ascii="Times New Roman" w:eastAsia="Times New Roman" w:hAnsi="Times New Roman"/>
          <w:sz w:val="24"/>
          <w:szCs w:val="24"/>
          <w:lang w:eastAsia="en-AU"/>
        </w:rPr>
        <w:t xml:space="preserve">G </w:t>
      </w:r>
      <w:r w:rsidR="00DE4F12" w:rsidRPr="00763720">
        <w:rPr>
          <w:rStyle w:val="st"/>
          <w:rFonts w:ascii="Times New Roman" w:hAnsi="Times New Roman"/>
          <w:color w:val="222222"/>
          <w:sz w:val="24"/>
          <w:szCs w:val="24"/>
        </w:rPr>
        <w:t>contains the procedures for certification of plumbing and drainage products</w:t>
      </w:r>
      <w:r w:rsidR="00763720" w:rsidRPr="00763720">
        <w:rPr>
          <w:rStyle w:val="st"/>
          <w:rFonts w:ascii="Times New Roman" w:hAnsi="Times New Roman"/>
          <w:color w:val="222222"/>
          <w:sz w:val="24"/>
          <w:szCs w:val="24"/>
        </w:rPr>
        <w:t>)</w:t>
      </w:r>
      <w:r w:rsidRPr="00763720">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or section 2.2 of Part 1 of </w:t>
      </w:r>
      <w:r w:rsidR="00DE4F12">
        <w:rPr>
          <w:rFonts w:ascii="Times New Roman" w:eastAsia="Times New Roman" w:hAnsi="Times New Roman"/>
          <w:sz w:val="24"/>
          <w:szCs w:val="24"/>
          <w:lang w:eastAsia="en-AU"/>
        </w:rPr>
        <w:t xml:space="preserve">the Plumbing and drainage </w:t>
      </w:r>
      <w:r w:rsidR="008C0661">
        <w:rPr>
          <w:rFonts w:ascii="Times New Roman" w:eastAsia="Times New Roman" w:hAnsi="Times New Roman"/>
          <w:sz w:val="24"/>
          <w:szCs w:val="24"/>
          <w:lang w:eastAsia="en-AU"/>
        </w:rPr>
        <w:t xml:space="preserve">set </w:t>
      </w:r>
      <w:r>
        <w:rPr>
          <w:rFonts w:ascii="Times New Roman" w:eastAsia="Times New Roman" w:hAnsi="Times New Roman"/>
          <w:sz w:val="24"/>
          <w:szCs w:val="24"/>
          <w:lang w:eastAsia="en-AU"/>
        </w:rPr>
        <w:t>AS/NZS 3500.</w:t>
      </w:r>
    </w:p>
    <w:p w:rsidR="00454C29" w:rsidRDefault="00454C29"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7 – After section 8</w:t>
      </w:r>
    </w:p>
    <w:p w:rsidR="00B1227A" w:rsidRPr="00A07836" w:rsidRDefault="00A07836" w:rsidP="00742E4E">
      <w:pPr>
        <w:spacing w:before="100" w:beforeAutospacing="1" w:after="120" w:line="240" w:lineRule="auto"/>
        <w:rPr>
          <w:rFonts w:ascii="Times New Roman" w:eastAsia="Times New Roman" w:hAnsi="Times New Roman"/>
          <w:bCs/>
          <w:sz w:val="24"/>
          <w:szCs w:val="24"/>
          <w:lang w:eastAsia="en-AU"/>
        </w:rPr>
      </w:pPr>
      <w:r w:rsidRPr="00A07836">
        <w:rPr>
          <w:rFonts w:ascii="Times New Roman" w:eastAsia="Times New Roman" w:hAnsi="Times New Roman"/>
          <w:bCs/>
          <w:sz w:val="24"/>
          <w:szCs w:val="24"/>
          <w:lang w:eastAsia="en-AU"/>
        </w:rPr>
        <w:t xml:space="preserve">Item 7 </w:t>
      </w:r>
      <w:r>
        <w:rPr>
          <w:rFonts w:ascii="Times New Roman" w:eastAsia="Times New Roman" w:hAnsi="Times New Roman"/>
          <w:bCs/>
          <w:sz w:val="24"/>
          <w:szCs w:val="24"/>
          <w:lang w:eastAsia="en-AU"/>
        </w:rPr>
        <w:t xml:space="preserve">inserts a heading </w:t>
      </w:r>
      <w:r w:rsidR="00503CB2">
        <w:rPr>
          <w:rFonts w:ascii="Times New Roman" w:eastAsia="Times New Roman" w:hAnsi="Times New Roman"/>
          <w:bCs/>
          <w:sz w:val="24"/>
          <w:szCs w:val="24"/>
          <w:lang w:eastAsia="en-AU"/>
        </w:rPr>
        <w:t>after section 8 titled “Part 2A – Registration of WELS products”.</w:t>
      </w:r>
    </w:p>
    <w:p w:rsidR="00454C29" w:rsidRPr="00600587" w:rsidRDefault="00D75150" w:rsidP="00742E4E">
      <w:pPr>
        <w:spacing w:before="100" w:beforeAutospacing="1" w:after="120"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 8 – At the end of section 9</w:t>
      </w:r>
      <w:r w:rsidR="000C63D5">
        <w:rPr>
          <w:rFonts w:ascii="Times New Roman" w:eastAsia="Times New Roman" w:hAnsi="Times New Roman"/>
          <w:b/>
          <w:bCs/>
          <w:sz w:val="24"/>
          <w:szCs w:val="24"/>
          <w:lang w:eastAsia="en-AU"/>
        </w:rPr>
        <w:t xml:space="preserve"> and </w:t>
      </w:r>
      <w:r>
        <w:rPr>
          <w:rFonts w:ascii="Times New Roman" w:eastAsia="Times New Roman" w:hAnsi="Times New Roman"/>
          <w:b/>
          <w:bCs/>
          <w:sz w:val="24"/>
          <w:szCs w:val="24"/>
          <w:lang w:eastAsia="en-AU"/>
        </w:rPr>
        <w:t>Item 9 – At the end of section 10</w:t>
      </w:r>
    </w:p>
    <w:p w:rsidR="00B67351" w:rsidRDefault="00B67351" w:rsidP="00B67351">
      <w:pPr>
        <w:spacing w:before="100" w:beforeAutospacing="1" w:after="12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Items 8 and 9 respectively add subsections (5) and (6) to sections 9 and 10 of the Principal Determination. The subsections provide that an application made under the relevant section may relate to a product that is a minor product. This allows decisions to register a minor product to be captured under current delegations authorised by subsection 25(1) of the Act. </w:t>
      </w:r>
    </w:p>
    <w:p w:rsidR="00B438BE" w:rsidRDefault="00B438BE" w:rsidP="00742E4E">
      <w:pPr>
        <w:spacing w:before="100" w:beforeAutospacing="1"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10 – Subsection 13(1)</w:t>
      </w:r>
      <w:r w:rsidR="00503CB2">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Item 11 – After subsection 13(1)</w:t>
      </w:r>
      <w:r w:rsidR="00503CB2">
        <w:rPr>
          <w:rFonts w:ascii="Times New Roman" w:eastAsia="Times New Roman" w:hAnsi="Times New Roman"/>
          <w:b/>
          <w:sz w:val="24"/>
          <w:szCs w:val="24"/>
          <w:lang w:eastAsia="en-AU"/>
        </w:rPr>
        <w:t xml:space="preserve"> and</w:t>
      </w:r>
      <w:r w:rsidR="005E3131">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Item 12 – Subsection 13(2)</w:t>
      </w:r>
    </w:p>
    <w:p w:rsidR="00B438BE" w:rsidRDefault="002C4F8C" w:rsidP="00742E4E">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9 of the </w:t>
      </w:r>
      <w:r w:rsidR="00287200">
        <w:rPr>
          <w:rFonts w:ascii="Times New Roman" w:eastAsia="Times New Roman" w:hAnsi="Times New Roman"/>
          <w:sz w:val="24"/>
          <w:szCs w:val="24"/>
          <w:lang w:eastAsia="en-AU"/>
        </w:rPr>
        <w:t xml:space="preserve">Principal </w:t>
      </w:r>
      <w:r>
        <w:rPr>
          <w:rFonts w:ascii="Times New Roman" w:eastAsia="Times New Roman" w:hAnsi="Times New Roman"/>
          <w:sz w:val="24"/>
          <w:szCs w:val="24"/>
          <w:lang w:eastAsia="en-AU"/>
        </w:rPr>
        <w:t>Determination places responsibility for registering a WELS pr</w:t>
      </w:r>
      <w:r w:rsidR="004357D7">
        <w:rPr>
          <w:rFonts w:ascii="Times New Roman" w:eastAsia="Times New Roman" w:hAnsi="Times New Roman"/>
          <w:sz w:val="24"/>
          <w:szCs w:val="24"/>
          <w:lang w:eastAsia="en-AU"/>
        </w:rPr>
        <w:t>oduct on the manufacturer of that</w:t>
      </w:r>
      <w:r>
        <w:rPr>
          <w:rFonts w:ascii="Times New Roman" w:eastAsia="Times New Roman" w:hAnsi="Times New Roman"/>
          <w:sz w:val="24"/>
          <w:szCs w:val="24"/>
          <w:lang w:eastAsia="en-AU"/>
        </w:rPr>
        <w:t xml:space="preserve"> product, or on an importer or any other person </w:t>
      </w:r>
      <w:r w:rsidR="00503CB2">
        <w:rPr>
          <w:rFonts w:ascii="Times New Roman" w:eastAsia="Times New Roman" w:hAnsi="Times New Roman"/>
          <w:sz w:val="24"/>
          <w:szCs w:val="24"/>
          <w:lang w:eastAsia="en-AU"/>
        </w:rPr>
        <w:t xml:space="preserve">provided </w:t>
      </w:r>
      <w:r>
        <w:rPr>
          <w:rFonts w:ascii="Times New Roman" w:eastAsia="Times New Roman" w:hAnsi="Times New Roman"/>
          <w:sz w:val="24"/>
          <w:szCs w:val="24"/>
          <w:lang w:eastAsia="en-AU"/>
        </w:rPr>
        <w:t>that person has the written agreement of the manufacturer.</w:t>
      </w:r>
      <w:r w:rsidR="003E52C2">
        <w:rPr>
          <w:rFonts w:ascii="Times New Roman" w:eastAsia="Times New Roman" w:hAnsi="Times New Roman"/>
          <w:sz w:val="24"/>
          <w:szCs w:val="24"/>
          <w:lang w:eastAsia="en-AU"/>
        </w:rPr>
        <w:t xml:space="preserve"> This registration framework can create a situation where the product manufacturer could let the product’s registration lapse whilst there are still other persons, a retailer for example, with the stock on hand</w:t>
      </w:r>
      <w:r w:rsidR="000641A7">
        <w:rPr>
          <w:rFonts w:ascii="Times New Roman" w:eastAsia="Times New Roman" w:hAnsi="Times New Roman"/>
          <w:sz w:val="24"/>
          <w:szCs w:val="24"/>
          <w:lang w:eastAsia="en-AU"/>
        </w:rPr>
        <w:t xml:space="preserve"> and unable to obtain the written agreement of the manufacturer to register the product</w:t>
      </w:r>
      <w:r w:rsidR="003E52C2">
        <w:rPr>
          <w:rFonts w:ascii="Times New Roman" w:eastAsia="Times New Roman" w:hAnsi="Times New Roman"/>
          <w:sz w:val="24"/>
          <w:szCs w:val="24"/>
          <w:lang w:eastAsia="en-AU"/>
        </w:rPr>
        <w:t>. In this situation, subsection 33(1) of the Act would make it a</w:t>
      </w:r>
      <w:r w:rsidR="000641A7">
        <w:rPr>
          <w:rFonts w:ascii="Times New Roman" w:eastAsia="Times New Roman" w:hAnsi="Times New Roman"/>
          <w:sz w:val="24"/>
          <w:szCs w:val="24"/>
          <w:lang w:eastAsia="en-AU"/>
        </w:rPr>
        <w:t>n offence for a retailer to supply</w:t>
      </w:r>
      <w:r w:rsidR="003E52C2">
        <w:rPr>
          <w:rFonts w:ascii="Times New Roman" w:eastAsia="Times New Roman" w:hAnsi="Times New Roman"/>
          <w:sz w:val="24"/>
          <w:szCs w:val="24"/>
          <w:lang w:eastAsia="en-AU"/>
        </w:rPr>
        <w:t xml:space="preserve"> the unregistered stock.</w:t>
      </w:r>
      <w:r w:rsidR="000641A7">
        <w:rPr>
          <w:rFonts w:ascii="Times New Roman" w:eastAsia="Times New Roman" w:hAnsi="Times New Roman"/>
          <w:sz w:val="24"/>
          <w:szCs w:val="24"/>
          <w:lang w:eastAsia="en-AU"/>
        </w:rPr>
        <w:t xml:space="preserve"> </w:t>
      </w:r>
    </w:p>
    <w:p w:rsidR="000641A7" w:rsidRDefault="005823E4" w:rsidP="00742E4E">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11 </w:t>
      </w:r>
      <w:r w:rsidR="00CE561C">
        <w:rPr>
          <w:rFonts w:ascii="Times New Roman" w:eastAsia="Times New Roman" w:hAnsi="Times New Roman"/>
          <w:sz w:val="24"/>
          <w:szCs w:val="24"/>
          <w:lang w:eastAsia="en-AU"/>
        </w:rPr>
        <w:t>rectifies</w:t>
      </w:r>
      <w:r>
        <w:rPr>
          <w:rFonts w:ascii="Times New Roman" w:eastAsia="Times New Roman" w:hAnsi="Times New Roman"/>
          <w:sz w:val="24"/>
          <w:szCs w:val="24"/>
          <w:lang w:eastAsia="en-AU"/>
        </w:rPr>
        <w:t xml:space="preserve"> this problem by inserting new subsection 13(1A) to provide that if</w:t>
      </w:r>
      <w:r w:rsidR="00FE3169">
        <w:rPr>
          <w:rFonts w:ascii="Times New Roman" w:eastAsia="Times New Roman" w:hAnsi="Times New Roman"/>
          <w:sz w:val="24"/>
          <w:szCs w:val="24"/>
          <w:lang w:eastAsia="en-AU"/>
        </w:rPr>
        <w:t xml:space="preserve"> in the charging year in which registration of a WELS product would end, and</w:t>
      </w:r>
      <w:r>
        <w:rPr>
          <w:rFonts w:ascii="Times New Roman" w:eastAsia="Times New Roman" w:hAnsi="Times New Roman"/>
          <w:sz w:val="24"/>
          <w:szCs w:val="24"/>
          <w:lang w:eastAsia="en-AU"/>
        </w:rPr>
        <w:t xml:space="preserve"> no application to renew the registration of a product is made in accordance with subsection 10(3), the product will be registered until 21 July in that charging year.</w:t>
      </w:r>
      <w:r w:rsidR="00FE3169">
        <w:rPr>
          <w:rFonts w:ascii="Times New Roman" w:eastAsia="Times New Roman" w:hAnsi="Times New Roman"/>
          <w:sz w:val="24"/>
          <w:szCs w:val="24"/>
          <w:lang w:eastAsia="en-AU"/>
        </w:rPr>
        <w:t xml:space="preserve"> This will provide all relevant parties in the supply chain an appropriate amount of time to clear stock that</w:t>
      </w:r>
      <w:r w:rsidR="004357D7">
        <w:rPr>
          <w:rFonts w:ascii="Times New Roman" w:eastAsia="Times New Roman" w:hAnsi="Times New Roman"/>
          <w:sz w:val="24"/>
          <w:szCs w:val="24"/>
          <w:lang w:eastAsia="en-AU"/>
        </w:rPr>
        <w:t xml:space="preserve"> is not intended to be registered under section 10 of the Principal Determination</w:t>
      </w:r>
      <w:r w:rsidR="00FE3169">
        <w:rPr>
          <w:rFonts w:ascii="Times New Roman" w:eastAsia="Times New Roman" w:hAnsi="Times New Roman"/>
          <w:sz w:val="24"/>
          <w:szCs w:val="24"/>
          <w:lang w:eastAsia="en-AU"/>
        </w:rPr>
        <w:t>, and allow manufacturers to alert their customers that they intend to cease registration of a certain product.</w:t>
      </w:r>
    </w:p>
    <w:p w:rsidR="00FE3169" w:rsidRDefault="00B54362" w:rsidP="00742E4E">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Items 10 and 12 are consequential amendments required due to the amendments contained in Item 11.</w:t>
      </w:r>
    </w:p>
    <w:p w:rsidR="008133E1" w:rsidRPr="00813A8D" w:rsidRDefault="005F068A" w:rsidP="00813A8D">
      <w:pPr>
        <w:spacing w:before="100" w:beforeAutospacing="1" w:after="100" w:afterAutospacing="1"/>
        <w:rPr>
          <w:rFonts w:ascii="Times New Roman" w:hAnsi="Times New Roman"/>
          <w:sz w:val="24"/>
          <w:szCs w:val="24"/>
        </w:rPr>
      </w:pPr>
      <w:r w:rsidRPr="00813A8D">
        <w:rPr>
          <w:rFonts w:ascii="Times New Roman" w:hAnsi="Times New Roman"/>
          <w:sz w:val="24"/>
          <w:szCs w:val="24"/>
        </w:rPr>
        <w:br w:type="page"/>
      </w:r>
    </w:p>
    <w:p w:rsidR="005F068A" w:rsidRPr="00813A8D" w:rsidRDefault="00813A8D" w:rsidP="005F068A">
      <w:pPr>
        <w:spacing w:before="100" w:beforeAutospacing="1" w:after="120" w:line="240" w:lineRule="auto"/>
        <w:jc w:val="center"/>
        <w:rPr>
          <w:rFonts w:ascii="Times New Roman" w:eastAsia="Times New Roman" w:hAnsi="Times New Roman"/>
          <w:sz w:val="24"/>
          <w:szCs w:val="24"/>
          <w:lang w:eastAsia="en-AU"/>
        </w:rPr>
      </w:pPr>
      <w:r w:rsidRPr="00813A8D">
        <w:rPr>
          <w:rFonts w:ascii="Times New Roman" w:eastAsia="Times New Roman" w:hAnsi="Times New Roman"/>
          <w:b/>
          <w:bCs/>
          <w:sz w:val="24"/>
          <w:szCs w:val="24"/>
          <w:lang w:eastAsia="en-AU"/>
        </w:rPr>
        <w:lastRenderedPageBreak/>
        <w:t>Statement of Compatibility</w:t>
      </w:r>
      <w:r w:rsidR="005F068A" w:rsidRPr="00813A8D">
        <w:rPr>
          <w:rFonts w:ascii="Times New Roman" w:eastAsia="Times New Roman" w:hAnsi="Times New Roman"/>
          <w:b/>
          <w:bCs/>
          <w:sz w:val="24"/>
          <w:szCs w:val="24"/>
          <w:lang w:eastAsia="en-AU"/>
        </w:rPr>
        <w:t xml:space="preserve"> with Human Rights</w:t>
      </w:r>
      <w:r w:rsidR="005F068A" w:rsidRPr="00813A8D">
        <w:rPr>
          <w:rFonts w:ascii="Times New Roman" w:eastAsia="Times New Roman" w:hAnsi="Times New Roman"/>
          <w:b/>
          <w:bCs/>
          <w:sz w:val="24"/>
          <w:szCs w:val="24"/>
          <w:lang w:eastAsia="en-AU"/>
        </w:rPr>
        <w:br/>
      </w:r>
      <w:r w:rsidR="005F068A" w:rsidRPr="00813A8D">
        <w:rPr>
          <w:rFonts w:ascii="Times New Roman" w:eastAsia="Times New Roman" w:hAnsi="Times New Roman"/>
          <w:sz w:val="24"/>
          <w:szCs w:val="24"/>
          <w:lang w:eastAsia="en-AU"/>
        </w:rPr>
        <w:t xml:space="preserve">Prepared in accordance with Part 3 of the </w:t>
      </w:r>
      <w:r w:rsidR="005F068A" w:rsidRPr="00813A8D">
        <w:rPr>
          <w:rFonts w:ascii="Times New Roman" w:eastAsia="Times New Roman" w:hAnsi="Times New Roman"/>
          <w:i/>
          <w:iCs/>
          <w:sz w:val="24"/>
          <w:szCs w:val="24"/>
          <w:lang w:eastAsia="en-AU"/>
        </w:rPr>
        <w:t xml:space="preserve">Human Rights </w:t>
      </w:r>
      <w:r w:rsidR="005F068A" w:rsidRPr="00813A8D">
        <w:rPr>
          <w:rFonts w:ascii="Times New Roman" w:eastAsia="Times New Roman" w:hAnsi="Times New Roman"/>
          <w:i/>
          <w:iCs/>
          <w:sz w:val="24"/>
          <w:szCs w:val="24"/>
          <w:lang w:eastAsia="en-AU"/>
        </w:rPr>
        <w:br/>
        <w:t>(Parliamentary Scrutiny) Act 2011</w:t>
      </w:r>
    </w:p>
    <w:p w:rsidR="005F068A" w:rsidRPr="00813A8D" w:rsidRDefault="005F068A" w:rsidP="005F068A">
      <w:pPr>
        <w:spacing w:before="100" w:beforeAutospacing="1" w:after="120" w:line="240" w:lineRule="auto"/>
        <w:jc w:val="center"/>
        <w:rPr>
          <w:rFonts w:ascii="Times New Roman" w:eastAsia="Times New Roman" w:hAnsi="Times New Roman"/>
          <w:sz w:val="24"/>
          <w:szCs w:val="24"/>
          <w:lang w:eastAsia="en-AU"/>
        </w:rPr>
      </w:pPr>
      <w:r w:rsidRPr="00813A8D">
        <w:rPr>
          <w:rFonts w:ascii="Times New Roman" w:eastAsia="Times New Roman" w:hAnsi="Times New Roman"/>
          <w:b/>
          <w:bCs/>
          <w:sz w:val="24"/>
          <w:szCs w:val="24"/>
          <w:lang w:eastAsia="en-AU"/>
        </w:rPr>
        <w:t>Water Efficiency Labelling and Standards</w:t>
      </w:r>
      <w:r w:rsidR="001B46B3">
        <w:rPr>
          <w:rFonts w:ascii="Times New Roman" w:eastAsia="Times New Roman" w:hAnsi="Times New Roman"/>
          <w:b/>
          <w:bCs/>
          <w:sz w:val="24"/>
          <w:szCs w:val="24"/>
          <w:lang w:eastAsia="en-AU"/>
        </w:rPr>
        <w:t xml:space="preserve"> </w:t>
      </w:r>
      <w:r w:rsidR="001B46B3" w:rsidRPr="00813A8D">
        <w:rPr>
          <w:rFonts w:ascii="Times New Roman" w:eastAsia="Times New Roman" w:hAnsi="Times New Roman"/>
          <w:b/>
          <w:bCs/>
          <w:sz w:val="24"/>
          <w:szCs w:val="24"/>
          <w:lang w:eastAsia="en-AU"/>
        </w:rPr>
        <w:t>(No. 2)</w:t>
      </w:r>
      <w:r w:rsidRPr="00813A8D">
        <w:rPr>
          <w:rFonts w:ascii="Times New Roman" w:eastAsia="Times New Roman" w:hAnsi="Times New Roman"/>
          <w:b/>
          <w:bCs/>
          <w:sz w:val="24"/>
          <w:szCs w:val="24"/>
          <w:lang w:eastAsia="en-AU"/>
        </w:rPr>
        <w:t xml:space="preserve"> </w:t>
      </w:r>
      <w:r w:rsidR="001B46B3">
        <w:rPr>
          <w:rFonts w:ascii="Times New Roman" w:eastAsia="Times New Roman" w:hAnsi="Times New Roman"/>
          <w:b/>
          <w:bCs/>
          <w:sz w:val="24"/>
          <w:szCs w:val="24"/>
          <w:lang w:eastAsia="en-AU"/>
        </w:rPr>
        <w:t xml:space="preserve">Amendment </w:t>
      </w:r>
      <w:r w:rsidRPr="00813A8D">
        <w:rPr>
          <w:rFonts w:ascii="Times New Roman" w:eastAsia="Times New Roman" w:hAnsi="Times New Roman"/>
          <w:b/>
          <w:bCs/>
          <w:sz w:val="24"/>
          <w:szCs w:val="24"/>
          <w:lang w:eastAsia="en-AU"/>
        </w:rPr>
        <w:t>Determination 201</w:t>
      </w:r>
      <w:r w:rsidR="005E3131">
        <w:rPr>
          <w:rFonts w:ascii="Times New Roman" w:eastAsia="Times New Roman" w:hAnsi="Times New Roman"/>
          <w:b/>
          <w:bCs/>
          <w:sz w:val="24"/>
          <w:szCs w:val="24"/>
          <w:lang w:eastAsia="en-AU"/>
        </w:rPr>
        <w:t>5</w:t>
      </w:r>
      <w:r w:rsidR="00CD5F98">
        <w:rPr>
          <w:rFonts w:ascii="Times New Roman" w:eastAsia="Times New Roman" w:hAnsi="Times New Roman"/>
          <w:b/>
          <w:bCs/>
          <w:sz w:val="24"/>
          <w:szCs w:val="24"/>
          <w:lang w:eastAsia="en-AU"/>
        </w:rPr>
        <w:t xml:space="preserve"> (No.1)</w:t>
      </w:r>
    </w:p>
    <w:p w:rsidR="005F068A" w:rsidRPr="00813A8D" w:rsidRDefault="005F068A" w:rsidP="005F068A">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b/>
          <w:bCs/>
          <w:sz w:val="24"/>
          <w:szCs w:val="24"/>
          <w:lang w:eastAsia="en-AU"/>
        </w:rPr>
        <w:t>Overview of the Legislative Instrument</w:t>
      </w:r>
    </w:p>
    <w:p w:rsidR="00D01879" w:rsidRDefault="00880226" w:rsidP="005F068A">
      <w:pPr>
        <w:spacing w:before="100" w:beforeAutospacing="1"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Pr>
          <w:rFonts w:ascii="Times New Roman" w:eastAsia="Times New Roman" w:hAnsi="Times New Roman"/>
          <w:i/>
          <w:sz w:val="24"/>
          <w:szCs w:val="24"/>
          <w:lang w:eastAsia="en-AU"/>
        </w:rPr>
        <w:t>Water Efficiency Labelling and Standards (No. 2) Amendment Determination</w:t>
      </w:r>
      <w:r>
        <w:rPr>
          <w:rFonts w:ascii="Times New Roman" w:eastAsia="Times New Roman" w:hAnsi="Times New Roman"/>
          <w:sz w:val="24"/>
          <w:szCs w:val="24"/>
          <w:lang w:eastAsia="en-AU"/>
        </w:rPr>
        <w:t xml:space="preserve"> </w:t>
      </w:r>
      <w:r w:rsidR="007F3E3C" w:rsidRPr="009206F6">
        <w:rPr>
          <w:rFonts w:ascii="Times New Roman" w:eastAsia="Times New Roman" w:hAnsi="Times New Roman"/>
          <w:i/>
          <w:sz w:val="24"/>
          <w:szCs w:val="24"/>
          <w:lang w:eastAsia="en-AU"/>
        </w:rPr>
        <w:t>201</w:t>
      </w:r>
      <w:r w:rsidR="005E3131" w:rsidRPr="009206F6">
        <w:rPr>
          <w:rFonts w:ascii="Times New Roman" w:eastAsia="Times New Roman" w:hAnsi="Times New Roman"/>
          <w:i/>
          <w:sz w:val="24"/>
          <w:szCs w:val="24"/>
          <w:lang w:eastAsia="en-AU"/>
        </w:rPr>
        <w:t>5</w:t>
      </w:r>
      <w:r w:rsidRPr="009206F6">
        <w:rPr>
          <w:rFonts w:ascii="Times New Roman" w:eastAsia="Times New Roman" w:hAnsi="Times New Roman"/>
          <w:i/>
          <w:sz w:val="24"/>
          <w:szCs w:val="24"/>
          <w:lang w:eastAsia="en-AU"/>
        </w:rPr>
        <w:t xml:space="preserve"> </w:t>
      </w:r>
      <w:r w:rsidR="00CD5F98" w:rsidRPr="009206F6">
        <w:rPr>
          <w:rFonts w:ascii="Times New Roman" w:eastAsia="Times New Roman" w:hAnsi="Times New Roman"/>
          <w:i/>
          <w:sz w:val="24"/>
          <w:szCs w:val="24"/>
          <w:lang w:eastAsia="en-AU"/>
        </w:rPr>
        <w:t>(No.1)</w:t>
      </w:r>
      <w:r w:rsidR="00CD5F98">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amends the Water Efficiency Labelling and Standards Determination 2013 (No. 2) </w:t>
      </w:r>
      <w:r w:rsidR="00B263A1">
        <w:rPr>
          <w:rFonts w:ascii="Times New Roman" w:eastAsia="Times New Roman" w:hAnsi="Times New Roman"/>
          <w:sz w:val="24"/>
          <w:szCs w:val="24"/>
          <w:lang w:eastAsia="en-AU"/>
        </w:rPr>
        <w:t xml:space="preserve">(the Principal Determination) </w:t>
      </w:r>
      <w:r w:rsidR="003E7859">
        <w:rPr>
          <w:rFonts w:ascii="Times New Roman" w:eastAsia="Times New Roman" w:hAnsi="Times New Roman"/>
          <w:sz w:val="24"/>
          <w:szCs w:val="24"/>
          <w:lang w:eastAsia="en-AU"/>
        </w:rPr>
        <w:t>to:</w:t>
      </w:r>
    </w:p>
    <w:p w:rsidR="007F3E3C" w:rsidRPr="007F3E3C" w:rsidRDefault="007F3E3C" w:rsidP="007F3E3C">
      <w:pPr>
        <w:pStyle w:val="ListBullet"/>
        <w:spacing w:after="0" w:line="240" w:lineRule="auto"/>
        <w:rPr>
          <w:rFonts w:ascii="Times New Roman" w:hAnsi="Times New Roman"/>
          <w:sz w:val="24"/>
          <w:szCs w:val="24"/>
          <w:lang w:eastAsia="en-AU"/>
        </w:rPr>
      </w:pPr>
      <w:r w:rsidRPr="007F3E3C">
        <w:rPr>
          <w:rFonts w:ascii="Times New Roman" w:hAnsi="Times New Roman"/>
          <w:sz w:val="24"/>
          <w:szCs w:val="24"/>
          <w:lang w:eastAsia="en-AU"/>
        </w:rPr>
        <w:t>define the term ‘</w:t>
      </w:r>
      <w:r w:rsidRPr="007F3E3C">
        <w:rPr>
          <w:rFonts w:ascii="Times New Roman" w:hAnsi="Times New Roman"/>
          <w:b/>
          <w:i/>
          <w:sz w:val="24"/>
          <w:szCs w:val="24"/>
          <w:lang w:eastAsia="en-AU"/>
        </w:rPr>
        <w:t>minor product’</w:t>
      </w:r>
      <w:r w:rsidRPr="007F3E3C">
        <w:rPr>
          <w:rFonts w:ascii="Times New Roman" w:hAnsi="Times New Roman"/>
          <w:sz w:val="24"/>
          <w:szCs w:val="24"/>
          <w:lang w:eastAsia="en-AU"/>
        </w:rPr>
        <w:t xml:space="preserve"> for the purposes of applications to (a) register a new water efficiency and labelling scheme (WELS) products under section 9 of the Principal Determination; (b) and to renew the </w:t>
      </w:r>
      <w:r w:rsidR="008C0661" w:rsidRPr="00E14447">
        <w:rPr>
          <w:rFonts w:ascii="Times New Roman" w:hAnsi="Times New Roman"/>
          <w:sz w:val="24"/>
          <w:szCs w:val="24"/>
          <w:lang w:eastAsia="en-AU"/>
        </w:rPr>
        <w:t>registration</w:t>
      </w:r>
      <w:r w:rsidRPr="007F3E3C">
        <w:rPr>
          <w:rFonts w:ascii="Times New Roman" w:hAnsi="Times New Roman"/>
          <w:sz w:val="24"/>
          <w:szCs w:val="24"/>
          <w:lang w:eastAsia="en-AU"/>
        </w:rPr>
        <w:t xml:space="preserve"> of registered WELS products under section 10 of the Principal Determination;</w:t>
      </w:r>
    </w:p>
    <w:p w:rsidR="007F3E3C" w:rsidRPr="007F3E3C" w:rsidRDefault="007F3E3C" w:rsidP="007F3E3C">
      <w:pPr>
        <w:pStyle w:val="ListBullet"/>
        <w:spacing w:after="0" w:line="240" w:lineRule="auto"/>
        <w:rPr>
          <w:rFonts w:ascii="Times New Roman" w:hAnsi="Times New Roman"/>
          <w:sz w:val="24"/>
          <w:szCs w:val="24"/>
          <w:lang w:eastAsia="en-AU"/>
        </w:rPr>
      </w:pPr>
      <w:r w:rsidRPr="007F3E3C">
        <w:rPr>
          <w:rFonts w:ascii="Times New Roman" w:eastAsia="Helvetica Neue" w:hAnsi="Times New Roman"/>
          <w:sz w:val="24"/>
          <w:szCs w:val="24"/>
        </w:rPr>
        <w:t>c</w:t>
      </w:r>
      <w:r w:rsidRPr="007F3E3C">
        <w:rPr>
          <w:rFonts w:ascii="Times New Roman" w:hAnsi="Times New Roman"/>
          <w:sz w:val="24"/>
          <w:szCs w:val="24"/>
          <w:lang w:eastAsia="en-AU"/>
        </w:rPr>
        <w:t>onsolidate the criteria to determine if a water-use or water-saving product is a WELS product and does not link the definition of WELS products to the WELS Standard AS/NZS 6400;</w:t>
      </w:r>
      <w:r w:rsidR="00CC7014">
        <w:rPr>
          <w:rFonts w:ascii="Times New Roman" w:hAnsi="Times New Roman"/>
          <w:sz w:val="24"/>
          <w:szCs w:val="24"/>
          <w:lang w:eastAsia="en-AU"/>
        </w:rPr>
        <w:t xml:space="preserve"> and</w:t>
      </w:r>
    </w:p>
    <w:p w:rsidR="007F3E3C" w:rsidRPr="007F3E3C" w:rsidRDefault="007F3E3C" w:rsidP="007F3E3C">
      <w:pPr>
        <w:pStyle w:val="ListBullet"/>
        <w:spacing w:after="0" w:line="240" w:lineRule="auto"/>
        <w:rPr>
          <w:rFonts w:ascii="Times New Roman" w:hAnsi="Times New Roman"/>
          <w:sz w:val="24"/>
          <w:szCs w:val="24"/>
        </w:rPr>
      </w:pPr>
      <w:r w:rsidRPr="007F3E3C">
        <w:rPr>
          <w:rFonts w:ascii="Times New Roman" w:hAnsi="Times New Roman"/>
          <w:sz w:val="24"/>
          <w:szCs w:val="24"/>
        </w:rPr>
        <w:t>clarify the registration period for minor product where a person does not renew the registration for the minor product/s in accordance with subsection 10(3) of the Principal Determination. Subsection 10(3) specifies the time period in which applications can be made.</w:t>
      </w:r>
    </w:p>
    <w:p w:rsidR="005F068A" w:rsidRPr="00813A8D" w:rsidRDefault="005F068A" w:rsidP="005F068A">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b/>
          <w:bCs/>
          <w:sz w:val="24"/>
          <w:szCs w:val="24"/>
          <w:lang w:eastAsia="en-AU"/>
        </w:rPr>
        <w:t>Human rights implications</w:t>
      </w:r>
    </w:p>
    <w:p w:rsidR="005F068A" w:rsidRPr="00813A8D" w:rsidRDefault="005F068A" w:rsidP="005F068A">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 xml:space="preserve">This Legislative Instrument has been assessed against the human rights and freedoms recognised or declared in the international instruments listed in section 3 of the </w:t>
      </w:r>
      <w:r w:rsidRPr="00813A8D">
        <w:rPr>
          <w:rFonts w:ascii="Times New Roman" w:eastAsia="Times New Roman" w:hAnsi="Times New Roman"/>
          <w:i/>
          <w:iCs/>
          <w:sz w:val="24"/>
          <w:szCs w:val="24"/>
          <w:lang w:eastAsia="en-AU"/>
        </w:rPr>
        <w:t>Human Rights (Parliamentary Scrutiny) Act 2011</w:t>
      </w:r>
      <w:r w:rsidRPr="00813A8D">
        <w:rPr>
          <w:rFonts w:ascii="Times New Roman" w:eastAsia="Times New Roman" w:hAnsi="Times New Roman"/>
          <w:sz w:val="24"/>
          <w:szCs w:val="24"/>
          <w:lang w:eastAsia="en-AU"/>
        </w:rPr>
        <w:t>.</w:t>
      </w:r>
    </w:p>
    <w:p w:rsidR="005F068A" w:rsidRPr="00813A8D" w:rsidRDefault="005F068A" w:rsidP="005F068A">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This Legislative Instrument does not engage any of the applicable rights or freedoms.</w:t>
      </w:r>
    </w:p>
    <w:p w:rsidR="005F068A" w:rsidRPr="00813A8D" w:rsidRDefault="005F068A" w:rsidP="005F068A">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b/>
          <w:bCs/>
          <w:sz w:val="24"/>
          <w:szCs w:val="24"/>
          <w:lang w:eastAsia="en-AU"/>
        </w:rPr>
        <w:t>Conclusion</w:t>
      </w:r>
    </w:p>
    <w:p w:rsidR="005F068A" w:rsidRPr="00813A8D" w:rsidRDefault="005F068A" w:rsidP="005F068A">
      <w:pPr>
        <w:spacing w:before="100" w:beforeAutospacing="1" w:after="120" w:line="240" w:lineRule="auto"/>
        <w:rPr>
          <w:rFonts w:ascii="Times New Roman" w:eastAsia="Times New Roman" w:hAnsi="Times New Roman"/>
          <w:sz w:val="24"/>
          <w:szCs w:val="24"/>
          <w:lang w:eastAsia="en-AU"/>
        </w:rPr>
      </w:pPr>
      <w:r w:rsidRPr="00813A8D">
        <w:rPr>
          <w:rFonts w:ascii="Times New Roman" w:eastAsia="Times New Roman" w:hAnsi="Times New Roman"/>
          <w:sz w:val="24"/>
          <w:szCs w:val="24"/>
          <w:lang w:eastAsia="en-AU"/>
        </w:rPr>
        <w:t>This Legislative Instrument is compatible with Australia’s human rights obligations as it does not raise any human rights issues.</w:t>
      </w:r>
    </w:p>
    <w:p w:rsidR="008032D7" w:rsidRPr="008314E2" w:rsidRDefault="005E3131" w:rsidP="009206F6">
      <w:pPr>
        <w:spacing w:before="100" w:beforeAutospacing="1" w:after="120" w:line="240" w:lineRule="auto"/>
        <w:jc w:val="center"/>
        <w:rPr>
          <w:rFonts w:ascii="Times New Roman" w:hAnsi="Times New Roman"/>
          <w:sz w:val="24"/>
          <w:szCs w:val="24"/>
        </w:rPr>
      </w:pPr>
      <w:r>
        <w:rPr>
          <w:rFonts w:ascii="Times New Roman" w:eastAsia="Times New Roman" w:hAnsi="Times New Roman"/>
          <w:sz w:val="24"/>
          <w:szCs w:val="24"/>
          <w:lang w:eastAsia="en-AU"/>
        </w:rPr>
        <w:t>T</w:t>
      </w:r>
      <w:r w:rsidR="005F068A" w:rsidRPr="00813A8D">
        <w:rPr>
          <w:rFonts w:ascii="Times New Roman" w:eastAsia="Times New Roman" w:hAnsi="Times New Roman"/>
          <w:sz w:val="24"/>
          <w:szCs w:val="24"/>
          <w:lang w:eastAsia="en-AU"/>
        </w:rPr>
        <w:t>he Honourable</w:t>
      </w:r>
      <w:r w:rsidR="009206F6">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Bob Baldwin MP</w:t>
      </w:r>
      <w:r w:rsidR="005F068A" w:rsidRPr="00813A8D">
        <w:rPr>
          <w:rFonts w:ascii="Times New Roman" w:eastAsia="Times New Roman" w:hAnsi="Times New Roman"/>
          <w:sz w:val="24"/>
          <w:szCs w:val="24"/>
          <w:lang w:eastAsia="en-AU"/>
        </w:rPr>
        <w:t xml:space="preserve">, Parliamentary Secretary </w:t>
      </w:r>
      <w:r w:rsidR="008314E2" w:rsidRPr="00813A8D">
        <w:rPr>
          <w:rFonts w:ascii="Times New Roman" w:eastAsia="Times New Roman" w:hAnsi="Times New Roman"/>
          <w:sz w:val="24"/>
          <w:szCs w:val="24"/>
          <w:lang w:eastAsia="en-AU"/>
        </w:rPr>
        <w:t xml:space="preserve">to the Minister </w:t>
      </w:r>
      <w:r w:rsidR="005F068A" w:rsidRPr="00813A8D">
        <w:rPr>
          <w:rFonts w:ascii="Times New Roman" w:eastAsia="Times New Roman" w:hAnsi="Times New Roman"/>
          <w:sz w:val="24"/>
          <w:szCs w:val="24"/>
          <w:lang w:eastAsia="en-AU"/>
        </w:rPr>
        <w:t>for the Environment</w:t>
      </w:r>
    </w:p>
    <w:sectPr w:rsidR="008032D7" w:rsidRPr="008314E2" w:rsidSect="00FA4CF0">
      <w:headerReference w:type="even" r:id="rId14"/>
      <w:footerReference w:type="default" r:id="rId15"/>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32" w:rsidRDefault="00E80A32" w:rsidP="00A60185">
      <w:pPr>
        <w:spacing w:after="0" w:line="240" w:lineRule="auto"/>
      </w:pPr>
      <w:r>
        <w:separator/>
      </w:r>
    </w:p>
  </w:endnote>
  <w:endnote w:type="continuationSeparator" w:id="0">
    <w:p w:rsidR="00E80A32" w:rsidRDefault="00E80A32"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830"/>
      <w:docPartObj>
        <w:docPartGallery w:val="Page Numbers (Bottom of Page)"/>
        <w:docPartUnique/>
      </w:docPartObj>
    </w:sdtPr>
    <w:sdtEndPr>
      <w:rPr>
        <w:rFonts w:ascii="Times New Roman" w:hAnsi="Times New Roman"/>
        <w:sz w:val="24"/>
        <w:szCs w:val="24"/>
      </w:rPr>
    </w:sdtEndPr>
    <w:sdtContent>
      <w:p w:rsidR="00E80A32" w:rsidRPr="00274EF3" w:rsidRDefault="00361EFA">
        <w:pPr>
          <w:pStyle w:val="Footer"/>
          <w:jc w:val="center"/>
          <w:rPr>
            <w:rFonts w:ascii="Times New Roman" w:hAnsi="Times New Roman"/>
            <w:sz w:val="24"/>
            <w:szCs w:val="24"/>
          </w:rPr>
        </w:pPr>
        <w:r w:rsidRPr="00274EF3">
          <w:rPr>
            <w:rFonts w:ascii="Times New Roman" w:hAnsi="Times New Roman"/>
            <w:sz w:val="24"/>
            <w:szCs w:val="24"/>
          </w:rPr>
          <w:fldChar w:fldCharType="begin"/>
        </w:r>
        <w:r w:rsidR="00E80A32" w:rsidRPr="00274EF3">
          <w:rPr>
            <w:rFonts w:ascii="Times New Roman" w:hAnsi="Times New Roman"/>
            <w:sz w:val="24"/>
            <w:szCs w:val="24"/>
          </w:rPr>
          <w:instrText xml:space="preserve"> PAGE   \* MERGEFORMAT </w:instrText>
        </w:r>
        <w:r w:rsidRPr="00274EF3">
          <w:rPr>
            <w:rFonts w:ascii="Times New Roman" w:hAnsi="Times New Roman"/>
            <w:sz w:val="24"/>
            <w:szCs w:val="24"/>
          </w:rPr>
          <w:fldChar w:fldCharType="separate"/>
        </w:r>
        <w:r w:rsidR="009C503B">
          <w:rPr>
            <w:rFonts w:ascii="Times New Roman" w:hAnsi="Times New Roman"/>
            <w:noProof/>
            <w:sz w:val="24"/>
            <w:szCs w:val="24"/>
          </w:rPr>
          <w:t>2</w:t>
        </w:r>
        <w:r w:rsidRPr="00274EF3">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32" w:rsidRDefault="00E80A32" w:rsidP="00A60185">
      <w:pPr>
        <w:spacing w:after="0" w:line="240" w:lineRule="auto"/>
      </w:pPr>
      <w:r>
        <w:separator/>
      </w:r>
    </w:p>
  </w:footnote>
  <w:footnote w:type="continuationSeparator" w:id="0">
    <w:p w:rsidR="00E80A32" w:rsidRDefault="00E80A32"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32" w:rsidRDefault="00361EFA" w:rsidP="00E45765">
    <w:pPr>
      <w:pStyle w:val="Classification"/>
    </w:pPr>
    <w:r>
      <w:fldChar w:fldCharType="begin"/>
    </w:r>
    <w:r w:rsidR="00E80A32">
      <w:instrText xml:space="preserve"> DOCPROPERTY SecurityClassification \* MERGEFORMAT </w:instrText>
    </w:r>
    <w:r>
      <w:fldChar w:fldCharType="separate"/>
    </w:r>
    <w:r w:rsidR="00E80A32">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18FF259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745BC2"/>
    <w:multiLevelType w:val="multilevel"/>
    <w:tmpl w:val="E5E89F92"/>
    <w:numStyleLink w:val="BulletList"/>
  </w:abstractNum>
  <w:abstractNum w:abstractNumId="3">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21917A9"/>
    <w:multiLevelType w:val="hybridMultilevel"/>
    <w:tmpl w:val="EB363C96"/>
    <w:lvl w:ilvl="0" w:tplc="5CAA68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5456429"/>
    <w:multiLevelType w:val="multilevel"/>
    <w:tmpl w:val="E898CC72"/>
    <w:numStyleLink w:val="KeyPoints"/>
  </w:abstractNum>
  <w:abstractNum w:abstractNumId="7">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7"/>
  </w:num>
  <w:num w:numId="2">
    <w:abstractNumId w:val="0"/>
  </w:num>
  <w:num w:numId="3">
    <w:abstractNumId w:val="5"/>
  </w:num>
  <w:num w:numId="4">
    <w:abstractNumId w:val="3"/>
  </w:num>
  <w:num w:numId="5">
    <w:abstractNumId w:val="6"/>
  </w:num>
  <w:num w:numId="6">
    <w:abstractNumId w:val="2"/>
  </w:num>
  <w:num w:numId="7">
    <w:abstractNumId w:val="4"/>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SecurityClassificationInHeader" w:val="False"/>
  </w:docVars>
  <w:rsids>
    <w:rsidRoot w:val="008E5F89"/>
    <w:rsid w:val="000005DF"/>
    <w:rsid w:val="000017DA"/>
    <w:rsid w:val="000021DB"/>
    <w:rsid w:val="00004AEE"/>
    <w:rsid w:val="00005CAA"/>
    <w:rsid w:val="00010210"/>
    <w:rsid w:val="00012D66"/>
    <w:rsid w:val="00015ADA"/>
    <w:rsid w:val="00020C99"/>
    <w:rsid w:val="00021B43"/>
    <w:rsid w:val="0002707B"/>
    <w:rsid w:val="00027181"/>
    <w:rsid w:val="00037924"/>
    <w:rsid w:val="0005148E"/>
    <w:rsid w:val="000641A7"/>
    <w:rsid w:val="00066EC4"/>
    <w:rsid w:val="00072C5A"/>
    <w:rsid w:val="000759E5"/>
    <w:rsid w:val="00084AC6"/>
    <w:rsid w:val="00091608"/>
    <w:rsid w:val="0009333C"/>
    <w:rsid w:val="00095A81"/>
    <w:rsid w:val="0009704F"/>
    <w:rsid w:val="000977DD"/>
    <w:rsid w:val="000A0F11"/>
    <w:rsid w:val="000A125A"/>
    <w:rsid w:val="000A3AF6"/>
    <w:rsid w:val="000A4CD4"/>
    <w:rsid w:val="000A57CD"/>
    <w:rsid w:val="000B3758"/>
    <w:rsid w:val="000B7681"/>
    <w:rsid w:val="000B7B42"/>
    <w:rsid w:val="000C02B7"/>
    <w:rsid w:val="000C5100"/>
    <w:rsid w:val="000C5342"/>
    <w:rsid w:val="000C63D5"/>
    <w:rsid w:val="000C706A"/>
    <w:rsid w:val="000D2887"/>
    <w:rsid w:val="000D6D63"/>
    <w:rsid w:val="000D6E32"/>
    <w:rsid w:val="000E0081"/>
    <w:rsid w:val="000E07CF"/>
    <w:rsid w:val="000E1AD7"/>
    <w:rsid w:val="000E31C1"/>
    <w:rsid w:val="000F0622"/>
    <w:rsid w:val="000F2CF2"/>
    <w:rsid w:val="000F3E92"/>
    <w:rsid w:val="00100BEF"/>
    <w:rsid w:val="00104590"/>
    <w:rsid w:val="00107F83"/>
    <w:rsid w:val="00111326"/>
    <w:rsid w:val="0011498E"/>
    <w:rsid w:val="001149C1"/>
    <w:rsid w:val="00117A45"/>
    <w:rsid w:val="00120ED8"/>
    <w:rsid w:val="001224AE"/>
    <w:rsid w:val="00124E5D"/>
    <w:rsid w:val="00125D1A"/>
    <w:rsid w:val="001337D4"/>
    <w:rsid w:val="00140951"/>
    <w:rsid w:val="00144FB9"/>
    <w:rsid w:val="001458C0"/>
    <w:rsid w:val="00147C12"/>
    <w:rsid w:val="001527A1"/>
    <w:rsid w:val="001530DC"/>
    <w:rsid w:val="00154989"/>
    <w:rsid w:val="001553C9"/>
    <w:rsid w:val="00155A9F"/>
    <w:rsid w:val="00160262"/>
    <w:rsid w:val="0016780A"/>
    <w:rsid w:val="0017082F"/>
    <w:rsid w:val="001713FA"/>
    <w:rsid w:val="00173EBF"/>
    <w:rsid w:val="00175ED3"/>
    <w:rsid w:val="001842A2"/>
    <w:rsid w:val="001855DA"/>
    <w:rsid w:val="00187FA8"/>
    <w:rsid w:val="00192F5E"/>
    <w:rsid w:val="0019433B"/>
    <w:rsid w:val="00197772"/>
    <w:rsid w:val="00197D0A"/>
    <w:rsid w:val="001A51C8"/>
    <w:rsid w:val="001B387A"/>
    <w:rsid w:val="001B46B3"/>
    <w:rsid w:val="001B4CA8"/>
    <w:rsid w:val="001B5EA1"/>
    <w:rsid w:val="001C0683"/>
    <w:rsid w:val="001C3B92"/>
    <w:rsid w:val="001C487A"/>
    <w:rsid w:val="001C4F3D"/>
    <w:rsid w:val="001D0CDC"/>
    <w:rsid w:val="001D1D82"/>
    <w:rsid w:val="001D734D"/>
    <w:rsid w:val="001E1182"/>
    <w:rsid w:val="001F1487"/>
    <w:rsid w:val="001F38CB"/>
    <w:rsid w:val="00202C90"/>
    <w:rsid w:val="00203026"/>
    <w:rsid w:val="002038E3"/>
    <w:rsid w:val="00213DE8"/>
    <w:rsid w:val="00216118"/>
    <w:rsid w:val="002209AB"/>
    <w:rsid w:val="002251E3"/>
    <w:rsid w:val="0022659B"/>
    <w:rsid w:val="00227A95"/>
    <w:rsid w:val="002316BD"/>
    <w:rsid w:val="00234572"/>
    <w:rsid w:val="002365BD"/>
    <w:rsid w:val="002443E3"/>
    <w:rsid w:val="00245CF1"/>
    <w:rsid w:val="002473FC"/>
    <w:rsid w:val="00252340"/>
    <w:rsid w:val="00252E3C"/>
    <w:rsid w:val="00261076"/>
    <w:rsid w:val="00262198"/>
    <w:rsid w:val="00274EF3"/>
    <w:rsid w:val="00285F1B"/>
    <w:rsid w:val="00287200"/>
    <w:rsid w:val="00292B81"/>
    <w:rsid w:val="002B1135"/>
    <w:rsid w:val="002B18AE"/>
    <w:rsid w:val="002B3620"/>
    <w:rsid w:val="002B50BC"/>
    <w:rsid w:val="002C1C93"/>
    <w:rsid w:val="002C2483"/>
    <w:rsid w:val="002C4F8C"/>
    <w:rsid w:val="002C5066"/>
    <w:rsid w:val="002C5813"/>
    <w:rsid w:val="002D3C3D"/>
    <w:rsid w:val="002D44F1"/>
    <w:rsid w:val="002D4AAC"/>
    <w:rsid w:val="002E003B"/>
    <w:rsid w:val="002E5F91"/>
    <w:rsid w:val="002F045A"/>
    <w:rsid w:val="002F0F36"/>
    <w:rsid w:val="002F3B16"/>
    <w:rsid w:val="002F51AB"/>
    <w:rsid w:val="0030039D"/>
    <w:rsid w:val="0030326F"/>
    <w:rsid w:val="00310701"/>
    <w:rsid w:val="00315980"/>
    <w:rsid w:val="00316F7F"/>
    <w:rsid w:val="003207B8"/>
    <w:rsid w:val="003218E8"/>
    <w:rsid w:val="00325E34"/>
    <w:rsid w:val="00327305"/>
    <w:rsid w:val="00327787"/>
    <w:rsid w:val="00330DCE"/>
    <w:rsid w:val="00331E11"/>
    <w:rsid w:val="003323CE"/>
    <w:rsid w:val="0033387A"/>
    <w:rsid w:val="00334761"/>
    <w:rsid w:val="003378E6"/>
    <w:rsid w:val="00337EBC"/>
    <w:rsid w:val="003410E6"/>
    <w:rsid w:val="00341DCD"/>
    <w:rsid w:val="0034563E"/>
    <w:rsid w:val="00345BA1"/>
    <w:rsid w:val="003518D6"/>
    <w:rsid w:val="00352AE3"/>
    <w:rsid w:val="0035460C"/>
    <w:rsid w:val="003556BD"/>
    <w:rsid w:val="00361EFA"/>
    <w:rsid w:val="00365147"/>
    <w:rsid w:val="00366536"/>
    <w:rsid w:val="0037016E"/>
    <w:rsid w:val="00372908"/>
    <w:rsid w:val="003740B3"/>
    <w:rsid w:val="00376B32"/>
    <w:rsid w:val="00383020"/>
    <w:rsid w:val="00391979"/>
    <w:rsid w:val="00394D7E"/>
    <w:rsid w:val="003975FD"/>
    <w:rsid w:val="003A1029"/>
    <w:rsid w:val="003A274F"/>
    <w:rsid w:val="003A7C54"/>
    <w:rsid w:val="003B057D"/>
    <w:rsid w:val="003B3A08"/>
    <w:rsid w:val="003B60CC"/>
    <w:rsid w:val="003C1B25"/>
    <w:rsid w:val="003C2443"/>
    <w:rsid w:val="003C5233"/>
    <w:rsid w:val="003C5DA3"/>
    <w:rsid w:val="003D2CF8"/>
    <w:rsid w:val="003D4BCD"/>
    <w:rsid w:val="003D6C2B"/>
    <w:rsid w:val="003D7CEB"/>
    <w:rsid w:val="003E01D8"/>
    <w:rsid w:val="003E2100"/>
    <w:rsid w:val="003E4AFD"/>
    <w:rsid w:val="003E52C2"/>
    <w:rsid w:val="003E7859"/>
    <w:rsid w:val="003F0BF9"/>
    <w:rsid w:val="003F6F5B"/>
    <w:rsid w:val="0040342D"/>
    <w:rsid w:val="00405591"/>
    <w:rsid w:val="0041192D"/>
    <w:rsid w:val="00412EF5"/>
    <w:rsid w:val="00413EE1"/>
    <w:rsid w:val="0042128E"/>
    <w:rsid w:val="00423BBF"/>
    <w:rsid w:val="00424F9A"/>
    <w:rsid w:val="00432B60"/>
    <w:rsid w:val="004357D7"/>
    <w:rsid w:val="00437695"/>
    <w:rsid w:val="0044053F"/>
    <w:rsid w:val="00440698"/>
    <w:rsid w:val="00440DD1"/>
    <w:rsid w:val="00445229"/>
    <w:rsid w:val="00453F78"/>
    <w:rsid w:val="004540E2"/>
    <w:rsid w:val="00454454"/>
    <w:rsid w:val="00454C29"/>
    <w:rsid w:val="00467924"/>
    <w:rsid w:val="004712A5"/>
    <w:rsid w:val="0047266F"/>
    <w:rsid w:val="00476D6B"/>
    <w:rsid w:val="004813E3"/>
    <w:rsid w:val="00492C16"/>
    <w:rsid w:val="004A0678"/>
    <w:rsid w:val="004A48A3"/>
    <w:rsid w:val="004B0D92"/>
    <w:rsid w:val="004B0EC0"/>
    <w:rsid w:val="004B1D24"/>
    <w:rsid w:val="004B4B4E"/>
    <w:rsid w:val="004B66F1"/>
    <w:rsid w:val="004C3EA0"/>
    <w:rsid w:val="004E554A"/>
    <w:rsid w:val="004F7169"/>
    <w:rsid w:val="00500D66"/>
    <w:rsid w:val="00503CB2"/>
    <w:rsid w:val="00507B2B"/>
    <w:rsid w:val="00514940"/>
    <w:rsid w:val="00514C8E"/>
    <w:rsid w:val="00531DBF"/>
    <w:rsid w:val="00543B54"/>
    <w:rsid w:val="00545759"/>
    <w:rsid w:val="00545BE0"/>
    <w:rsid w:val="00546930"/>
    <w:rsid w:val="00546BE2"/>
    <w:rsid w:val="00554C6A"/>
    <w:rsid w:val="00554D46"/>
    <w:rsid w:val="00560A5B"/>
    <w:rsid w:val="00562E85"/>
    <w:rsid w:val="0056332F"/>
    <w:rsid w:val="00570550"/>
    <w:rsid w:val="005719B3"/>
    <w:rsid w:val="00572638"/>
    <w:rsid w:val="0057295E"/>
    <w:rsid w:val="00572B53"/>
    <w:rsid w:val="00574B6F"/>
    <w:rsid w:val="0058176E"/>
    <w:rsid w:val="00581C39"/>
    <w:rsid w:val="005823E4"/>
    <w:rsid w:val="005903B6"/>
    <w:rsid w:val="005A0247"/>
    <w:rsid w:val="005A126E"/>
    <w:rsid w:val="005A36AE"/>
    <w:rsid w:val="005A452F"/>
    <w:rsid w:val="005B03CC"/>
    <w:rsid w:val="005B0989"/>
    <w:rsid w:val="005B140D"/>
    <w:rsid w:val="005B2C0F"/>
    <w:rsid w:val="005B68AE"/>
    <w:rsid w:val="005C1FEA"/>
    <w:rsid w:val="005C3495"/>
    <w:rsid w:val="005D45B4"/>
    <w:rsid w:val="005E3131"/>
    <w:rsid w:val="005E3DFC"/>
    <w:rsid w:val="005E5942"/>
    <w:rsid w:val="005E60AF"/>
    <w:rsid w:val="005E66CE"/>
    <w:rsid w:val="005F068A"/>
    <w:rsid w:val="005F1DEA"/>
    <w:rsid w:val="005F6EF1"/>
    <w:rsid w:val="00600587"/>
    <w:rsid w:val="00601EB8"/>
    <w:rsid w:val="006076DF"/>
    <w:rsid w:val="00607C32"/>
    <w:rsid w:val="00607FC9"/>
    <w:rsid w:val="00622FE1"/>
    <w:rsid w:val="0062521C"/>
    <w:rsid w:val="00630A2B"/>
    <w:rsid w:val="00632DC7"/>
    <w:rsid w:val="006357D3"/>
    <w:rsid w:val="006357FB"/>
    <w:rsid w:val="006406FC"/>
    <w:rsid w:val="00640E57"/>
    <w:rsid w:val="00642C2F"/>
    <w:rsid w:val="00645A11"/>
    <w:rsid w:val="00646122"/>
    <w:rsid w:val="006477DD"/>
    <w:rsid w:val="00653E16"/>
    <w:rsid w:val="00657220"/>
    <w:rsid w:val="00657362"/>
    <w:rsid w:val="0066104B"/>
    <w:rsid w:val="006655EE"/>
    <w:rsid w:val="006671C8"/>
    <w:rsid w:val="00667C10"/>
    <w:rsid w:val="00667EF4"/>
    <w:rsid w:val="00674769"/>
    <w:rsid w:val="00676FCA"/>
    <w:rsid w:val="00677177"/>
    <w:rsid w:val="006823AA"/>
    <w:rsid w:val="00684880"/>
    <w:rsid w:val="0068612E"/>
    <w:rsid w:val="00687C92"/>
    <w:rsid w:val="006923AF"/>
    <w:rsid w:val="0069534E"/>
    <w:rsid w:val="0069669C"/>
    <w:rsid w:val="006A1200"/>
    <w:rsid w:val="006A4F4E"/>
    <w:rsid w:val="006A68E6"/>
    <w:rsid w:val="006A6C23"/>
    <w:rsid w:val="006B0E0A"/>
    <w:rsid w:val="006B14DB"/>
    <w:rsid w:val="006B21C4"/>
    <w:rsid w:val="006B2B7B"/>
    <w:rsid w:val="006C4A1A"/>
    <w:rsid w:val="006C5CF7"/>
    <w:rsid w:val="006D0393"/>
    <w:rsid w:val="006D1A83"/>
    <w:rsid w:val="006D2FDD"/>
    <w:rsid w:val="006E1CFE"/>
    <w:rsid w:val="006F04D8"/>
    <w:rsid w:val="006F0C02"/>
    <w:rsid w:val="006F10C4"/>
    <w:rsid w:val="006F40E9"/>
    <w:rsid w:val="006F5603"/>
    <w:rsid w:val="006F7B87"/>
    <w:rsid w:val="00701400"/>
    <w:rsid w:val="007037CF"/>
    <w:rsid w:val="007118A3"/>
    <w:rsid w:val="00714B29"/>
    <w:rsid w:val="007167C0"/>
    <w:rsid w:val="00720481"/>
    <w:rsid w:val="00720C7C"/>
    <w:rsid w:val="0072447F"/>
    <w:rsid w:val="00733193"/>
    <w:rsid w:val="007344C2"/>
    <w:rsid w:val="00735588"/>
    <w:rsid w:val="00742E4E"/>
    <w:rsid w:val="00744DDA"/>
    <w:rsid w:val="00745E03"/>
    <w:rsid w:val="0075732A"/>
    <w:rsid w:val="007600F8"/>
    <w:rsid w:val="00760262"/>
    <w:rsid w:val="00761735"/>
    <w:rsid w:val="0076310C"/>
    <w:rsid w:val="00763720"/>
    <w:rsid w:val="0076744F"/>
    <w:rsid w:val="00767BCE"/>
    <w:rsid w:val="00767EFC"/>
    <w:rsid w:val="007707DE"/>
    <w:rsid w:val="00770B5D"/>
    <w:rsid w:val="007752F1"/>
    <w:rsid w:val="00776768"/>
    <w:rsid w:val="0078187A"/>
    <w:rsid w:val="00794ED8"/>
    <w:rsid w:val="007A2573"/>
    <w:rsid w:val="007B106C"/>
    <w:rsid w:val="007B1A4E"/>
    <w:rsid w:val="007B3D05"/>
    <w:rsid w:val="007B5503"/>
    <w:rsid w:val="007C179C"/>
    <w:rsid w:val="007C3D6E"/>
    <w:rsid w:val="007C6BB3"/>
    <w:rsid w:val="007D14B4"/>
    <w:rsid w:val="007D3AD7"/>
    <w:rsid w:val="007E24F6"/>
    <w:rsid w:val="007F3E3C"/>
    <w:rsid w:val="007F4013"/>
    <w:rsid w:val="007F4897"/>
    <w:rsid w:val="007F5628"/>
    <w:rsid w:val="00800F64"/>
    <w:rsid w:val="00801050"/>
    <w:rsid w:val="00802F0B"/>
    <w:rsid w:val="008032D7"/>
    <w:rsid w:val="0080355F"/>
    <w:rsid w:val="00810A67"/>
    <w:rsid w:val="00812595"/>
    <w:rsid w:val="008133E1"/>
    <w:rsid w:val="00813A8D"/>
    <w:rsid w:val="00821F89"/>
    <w:rsid w:val="008314E2"/>
    <w:rsid w:val="00833062"/>
    <w:rsid w:val="00833CF7"/>
    <w:rsid w:val="00834CDE"/>
    <w:rsid w:val="00835794"/>
    <w:rsid w:val="00842464"/>
    <w:rsid w:val="0084410B"/>
    <w:rsid w:val="00845601"/>
    <w:rsid w:val="00847005"/>
    <w:rsid w:val="008509CE"/>
    <w:rsid w:val="00855C5C"/>
    <w:rsid w:val="00857EE0"/>
    <w:rsid w:val="0087206A"/>
    <w:rsid w:val="0087318D"/>
    <w:rsid w:val="00877040"/>
    <w:rsid w:val="00880226"/>
    <w:rsid w:val="00885315"/>
    <w:rsid w:val="00887B71"/>
    <w:rsid w:val="008A3C96"/>
    <w:rsid w:val="008A4755"/>
    <w:rsid w:val="008A5FE1"/>
    <w:rsid w:val="008B4019"/>
    <w:rsid w:val="008B65C9"/>
    <w:rsid w:val="008C0661"/>
    <w:rsid w:val="008C2D4A"/>
    <w:rsid w:val="008D3900"/>
    <w:rsid w:val="008D3DDA"/>
    <w:rsid w:val="008D4CFF"/>
    <w:rsid w:val="008D5F14"/>
    <w:rsid w:val="008D6E1D"/>
    <w:rsid w:val="008E5F89"/>
    <w:rsid w:val="008F355D"/>
    <w:rsid w:val="008F39B4"/>
    <w:rsid w:val="008F4162"/>
    <w:rsid w:val="00903E02"/>
    <w:rsid w:val="00910BD2"/>
    <w:rsid w:val="0091312D"/>
    <w:rsid w:val="00913175"/>
    <w:rsid w:val="00916EDB"/>
    <w:rsid w:val="009206F6"/>
    <w:rsid w:val="00920861"/>
    <w:rsid w:val="00922B13"/>
    <w:rsid w:val="009242EF"/>
    <w:rsid w:val="00925565"/>
    <w:rsid w:val="00930405"/>
    <w:rsid w:val="00932291"/>
    <w:rsid w:val="00932861"/>
    <w:rsid w:val="0093408E"/>
    <w:rsid w:val="00937241"/>
    <w:rsid w:val="009411B0"/>
    <w:rsid w:val="00952DDF"/>
    <w:rsid w:val="009610A3"/>
    <w:rsid w:val="00963B6A"/>
    <w:rsid w:val="00967274"/>
    <w:rsid w:val="00970950"/>
    <w:rsid w:val="009812D4"/>
    <w:rsid w:val="009920D8"/>
    <w:rsid w:val="009952F5"/>
    <w:rsid w:val="00996269"/>
    <w:rsid w:val="009B071B"/>
    <w:rsid w:val="009B38BE"/>
    <w:rsid w:val="009C3D0F"/>
    <w:rsid w:val="009C41BD"/>
    <w:rsid w:val="009C503B"/>
    <w:rsid w:val="009C69E4"/>
    <w:rsid w:val="009E1B19"/>
    <w:rsid w:val="009E3B41"/>
    <w:rsid w:val="009E4CB8"/>
    <w:rsid w:val="009E7A29"/>
    <w:rsid w:val="009F35E2"/>
    <w:rsid w:val="009F65F9"/>
    <w:rsid w:val="009F68BA"/>
    <w:rsid w:val="00A03307"/>
    <w:rsid w:val="00A06277"/>
    <w:rsid w:val="00A07836"/>
    <w:rsid w:val="00A079DC"/>
    <w:rsid w:val="00A111C2"/>
    <w:rsid w:val="00A338E7"/>
    <w:rsid w:val="00A353EA"/>
    <w:rsid w:val="00A35CAA"/>
    <w:rsid w:val="00A36E7F"/>
    <w:rsid w:val="00A40B8B"/>
    <w:rsid w:val="00A41E65"/>
    <w:rsid w:val="00A43E0A"/>
    <w:rsid w:val="00A530C7"/>
    <w:rsid w:val="00A55F5B"/>
    <w:rsid w:val="00A564D8"/>
    <w:rsid w:val="00A56F43"/>
    <w:rsid w:val="00A60185"/>
    <w:rsid w:val="00A61EC6"/>
    <w:rsid w:val="00A643B1"/>
    <w:rsid w:val="00A661EA"/>
    <w:rsid w:val="00A664F7"/>
    <w:rsid w:val="00A6743D"/>
    <w:rsid w:val="00A70458"/>
    <w:rsid w:val="00A830E5"/>
    <w:rsid w:val="00A864C4"/>
    <w:rsid w:val="00A87135"/>
    <w:rsid w:val="00A91400"/>
    <w:rsid w:val="00A93280"/>
    <w:rsid w:val="00A93333"/>
    <w:rsid w:val="00A951EA"/>
    <w:rsid w:val="00AA2548"/>
    <w:rsid w:val="00AA58C4"/>
    <w:rsid w:val="00AA7003"/>
    <w:rsid w:val="00AB11C8"/>
    <w:rsid w:val="00AC08A8"/>
    <w:rsid w:val="00AC4E88"/>
    <w:rsid w:val="00AD56C8"/>
    <w:rsid w:val="00AD58F2"/>
    <w:rsid w:val="00B0512A"/>
    <w:rsid w:val="00B0529F"/>
    <w:rsid w:val="00B118B6"/>
    <w:rsid w:val="00B1227A"/>
    <w:rsid w:val="00B1418B"/>
    <w:rsid w:val="00B21195"/>
    <w:rsid w:val="00B24B22"/>
    <w:rsid w:val="00B25310"/>
    <w:rsid w:val="00B263A1"/>
    <w:rsid w:val="00B32F8F"/>
    <w:rsid w:val="00B3492A"/>
    <w:rsid w:val="00B34BCE"/>
    <w:rsid w:val="00B438BE"/>
    <w:rsid w:val="00B43943"/>
    <w:rsid w:val="00B47B72"/>
    <w:rsid w:val="00B54362"/>
    <w:rsid w:val="00B54DE9"/>
    <w:rsid w:val="00B553EC"/>
    <w:rsid w:val="00B5562E"/>
    <w:rsid w:val="00B55E3F"/>
    <w:rsid w:val="00B63C1E"/>
    <w:rsid w:val="00B67351"/>
    <w:rsid w:val="00B9063B"/>
    <w:rsid w:val="00B923C1"/>
    <w:rsid w:val="00B93DD0"/>
    <w:rsid w:val="00B97732"/>
    <w:rsid w:val="00BA2752"/>
    <w:rsid w:val="00BA5DB1"/>
    <w:rsid w:val="00BA65A8"/>
    <w:rsid w:val="00BA6906"/>
    <w:rsid w:val="00BA6D19"/>
    <w:rsid w:val="00BA7461"/>
    <w:rsid w:val="00BA7DA9"/>
    <w:rsid w:val="00BB2FE2"/>
    <w:rsid w:val="00BB33A8"/>
    <w:rsid w:val="00BB380B"/>
    <w:rsid w:val="00BB51B3"/>
    <w:rsid w:val="00BB573F"/>
    <w:rsid w:val="00BC4215"/>
    <w:rsid w:val="00BD1A6F"/>
    <w:rsid w:val="00BE6D3C"/>
    <w:rsid w:val="00BE7373"/>
    <w:rsid w:val="00BE7852"/>
    <w:rsid w:val="00BF2D94"/>
    <w:rsid w:val="00BF5D1A"/>
    <w:rsid w:val="00BF7CEE"/>
    <w:rsid w:val="00C02EC6"/>
    <w:rsid w:val="00C03048"/>
    <w:rsid w:val="00C03880"/>
    <w:rsid w:val="00C135CF"/>
    <w:rsid w:val="00C2683F"/>
    <w:rsid w:val="00C26CB3"/>
    <w:rsid w:val="00C3184D"/>
    <w:rsid w:val="00C3436B"/>
    <w:rsid w:val="00C378EE"/>
    <w:rsid w:val="00C4714E"/>
    <w:rsid w:val="00C51CCA"/>
    <w:rsid w:val="00C5504F"/>
    <w:rsid w:val="00C57B55"/>
    <w:rsid w:val="00C61150"/>
    <w:rsid w:val="00C63376"/>
    <w:rsid w:val="00C64316"/>
    <w:rsid w:val="00C74F97"/>
    <w:rsid w:val="00C77080"/>
    <w:rsid w:val="00C8276E"/>
    <w:rsid w:val="00C842AC"/>
    <w:rsid w:val="00C902CE"/>
    <w:rsid w:val="00C96080"/>
    <w:rsid w:val="00C96688"/>
    <w:rsid w:val="00CA0723"/>
    <w:rsid w:val="00CA4CFC"/>
    <w:rsid w:val="00CA5BE6"/>
    <w:rsid w:val="00CB1690"/>
    <w:rsid w:val="00CC167C"/>
    <w:rsid w:val="00CC4365"/>
    <w:rsid w:val="00CC7014"/>
    <w:rsid w:val="00CD11B0"/>
    <w:rsid w:val="00CD5F98"/>
    <w:rsid w:val="00CE561C"/>
    <w:rsid w:val="00CE71C2"/>
    <w:rsid w:val="00CF1635"/>
    <w:rsid w:val="00CF34E9"/>
    <w:rsid w:val="00CF3535"/>
    <w:rsid w:val="00CF42D5"/>
    <w:rsid w:val="00CF4EDA"/>
    <w:rsid w:val="00CF53AA"/>
    <w:rsid w:val="00D01879"/>
    <w:rsid w:val="00D021CB"/>
    <w:rsid w:val="00D03FC0"/>
    <w:rsid w:val="00D10F1A"/>
    <w:rsid w:val="00D116F8"/>
    <w:rsid w:val="00D1450F"/>
    <w:rsid w:val="00D14C50"/>
    <w:rsid w:val="00D15CCD"/>
    <w:rsid w:val="00D17596"/>
    <w:rsid w:val="00D21CC1"/>
    <w:rsid w:val="00D21D54"/>
    <w:rsid w:val="00D22640"/>
    <w:rsid w:val="00D259D2"/>
    <w:rsid w:val="00D26D3A"/>
    <w:rsid w:val="00D3199F"/>
    <w:rsid w:val="00D45EE3"/>
    <w:rsid w:val="00D50618"/>
    <w:rsid w:val="00D509E9"/>
    <w:rsid w:val="00D53B1C"/>
    <w:rsid w:val="00D53E7C"/>
    <w:rsid w:val="00D75150"/>
    <w:rsid w:val="00D75FEA"/>
    <w:rsid w:val="00D81A2B"/>
    <w:rsid w:val="00DA1B12"/>
    <w:rsid w:val="00DA54C9"/>
    <w:rsid w:val="00DA6739"/>
    <w:rsid w:val="00DA6CAE"/>
    <w:rsid w:val="00DB1A9E"/>
    <w:rsid w:val="00DB22C2"/>
    <w:rsid w:val="00DB31D6"/>
    <w:rsid w:val="00DB3279"/>
    <w:rsid w:val="00DB36C0"/>
    <w:rsid w:val="00DB4005"/>
    <w:rsid w:val="00DC1C4E"/>
    <w:rsid w:val="00DC34EB"/>
    <w:rsid w:val="00DC384B"/>
    <w:rsid w:val="00DE4889"/>
    <w:rsid w:val="00DE4F12"/>
    <w:rsid w:val="00DF1E5B"/>
    <w:rsid w:val="00DF2275"/>
    <w:rsid w:val="00DF3F5E"/>
    <w:rsid w:val="00DF4401"/>
    <w:rsid w:val="00DF5653"/>
    <w:rsid w:val="00E04866"/>
    <w:rsid w:val="00E0596E"/>
    <w:rsid w:val="00E06F66"/>
    <w:rsid w:val="00E07B9A"/>
    <w:rsid w:val="00E124F9"/>
    <w:rsid w:val="00E14447"/>
    <w:rsid w:val="00E22040"/>
    <w:rsid w:val="00E229FB"/>
    <w:rsid w:val="00E22C41"/>
    <w:rsid w:val="00E356E5"/>
    <w:rsid w:val="00E36F81"/>
    <w:rsid w:val="00E41C41"/>
    <w:rsid w:val="00E45765"/>
    <w:rsid w:val="00E478E2"/>
    <w:rsid w:val="00E5098C"/>
    <w:rsid w:val="00E60213"/>
    <w:rsid w:val="00E64FED"/>
    <w:rsid w:val="00E661B2"/>
    <w:rsid w:val="00E70435"/>
    <w:rsid w:val="00E74D29"/>
    <w:rsid w:val="00E80A32"/>
    <w:rsid w:val="00E83C74"/>
    <w:rsid w:val="00E83CEE"/>
    <w:rsid w:val="00E91F18"/>
    <w:rsid w:val="00E9226D"/>
    <w:rsid w:val="00EA416C"/>
    <w:rsid w:val="00EA5941"/>
    <w:rsid w:val="00EB37B3"/>
    <w:rsid w:val="00EB60CE"/>
    <w:rsid w:val="00EB7D53"/>
    <w:rsid w:val="00EC2F6F"/>
    <w:rsid w:val="00EC4471"/>
    <w:rsid w:val="00EC67FB"/>
    <w:rsid w:val="00ED4DA2"/>
    <w:rsid w:val="00ED63CB"/>
    <w:rsid w:val="00EE109A"/>
    <w:rsid w:val="00EE3146"/>
    <w:rsid w:val="00EF50BB"/>
    <w:rsid w:val="00EF53FF"/>
    <w:rsid w:val="00F00192"/>
    <w:rsid w:val="00F01DF6"/>
    <w:rsid w:val="00F0340D"/>
    <w:rsid w:val="00F03FD1"/>
    <w:rsid w:val="00F059A6"/>
    <w:rsid w:val="00F23756"/>
    <w:rsid w:val="00F2523A"/>
    <w:rsid w:val="00F25FFA"/>
    <w:rsid w:val="00F310D2"/>
    <w:rsid w:val="00F36F3D"/>
    <w:rsid w:val="00F42C13"/>
    <w:rsid w:val="00F473F7"/>
    <w:rsid w:val="00F47635"/>
    <w:rsid w:val="00F477BD"/>
    <w:rsid w:val="00F53491"/>
    <w:rsid w:val="00F65A1C"/>
    <w:rsid w:val="00F65DFE"/>
    <w:rsid w:val="00F66F50"/>
    <w:rsid w:val="00F76E7D"/>
    <w:rsid w:val="00F82FF8"/>
    <w:rsid w:val="00F8330D"/>
    <w:rsid w:val="00F84305"/>
    <w:rsid w:val="00F8485C"/>
    <w:rsid w:val="00F87149"/>
    <w:rsid w:val="00F87FFE"/>
    <w:rsid w:val="00F92AA5"/>
    <w:rsid w:val="00F954C9"/>
    <w:rsid w:val="00FA4CF0"/>
    <w:rsid w:val="00FA576F"/>
    <w:rsid w:val="00FA61AA"/>
    <w:rsid w:val="00FA69A4"/>
    <w:rsid w:val="00FB1279"/>
    <w:rsid w:val="00FB1495"/>
    <w:rsid w:val="00FC6668"/>
    <w:rsid w:val="00FD1694"/>
    <w:rsid w:val="00FD7636"/>
    <w:rsid w:val="00FE3169"/>
    <w:rsid w:val="00FE3229"/>
    <w:rsid w:val="00FE74C3"/>
    <w:rsid w:val="00FF1704"/>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1458C0"/>
    <w:rPr>
      <w:sz w:val="16"/>
      <w:szCs w:val="16"/>
    </w:rPr>
  </w:style>
  <w:style w:type="paragraph" w:styleId="CommentText">
    <w:name w:val="annotation text"/>
    <w:basedOn w:val="Normal"/>
    <w:link w:val="CommentTextChar"/>
    <w:uiPriority w:val="99"/>
    <w:semiHidden/>
    <w:unhideWhenUsed/>
    <w:rsid w:val="001458C0"/>
    <w:pPr>
      <w:spacing w:line="240" w:lineRule="auto"/>
    </w:pPr>
    <w:rPr>
      <w:sz w:val="20"/>
      <w:szCs w:val="20"/>
    </w:rPr>
  </w:style>
  <w:style w:type="character" w:customStyle="1" w:styleId="CommentTextChar">
    <w:name w:val="Comment Text Char"/>
    <w:basedOn w:val="DefaultParagraphFont"/>
    <w:link w:val="CommentText"/>
    <w:uiPriority w:val="99"/>
    <w:semiHidden/>
    <w:rsid w:val="001458C0"/>
    <w:rPr>
      <w:lang w:eastAsia="en-US"/>
    </w:rPr>
  </w:style>
  <w:style w:type="paragraph" w:styleId="CommentSubject">
    <w:name w:val="annotation subject"/>
    <w:basedOn w:val="CommentText"/>
    <w:next w:val="CommentText"/>
    <w:link w:val="CommentSubjectChar"/>
    <w:uiPriority w:val="99"/>
    <w:semiHidden/>
    <w:unhideWhenUsed/>
    <w:rsid w:val="001458C0"/>
    <w:rPr>
      <w:b/>
      <w:bCs/>
    </w:rPr>
  </w:style>
  <w:style w:type="character" w:customStyle="1" w:styleId="CommentSubjectChar">
    <w:name w:val="Comment Subject Char"/>
    <w:basedOn w:val="CommentTextChar"/>
    <w:link w:val="CommentSubject"/>
    <w:uiPriority w:val="99"/>
    <w:semiHidden/>
    <w:rsid w:val="001458C0"/>
    <w:rPr>
      <w:b/>
      <w:bCs/>
      <w:lang w:eastAsia="en-US"/>
    </w:rPr>
  </w:style>
  <w:style w:type="character" w:customStyle="1" w:styleId="st">
    <w:name w:val="st"/>
    <w:basedOn w:val="DefaultParagraphFont"/>
    <w:rsid w:val="00DE4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922">
      <w:bodyDiv w:val="1"/>
      <w:marLeft w:val="0"/>
      <w:marRight w:val="0"/>
      <w:marTop w:val="0"/>
      <w:marBottom w:val="0"/>
      <w:divBdr>
        <w:top w:val="none" w:sz="0" w:space="0" w:color="auto"/>
        <w:left w:val="none" w:sz="0" w:space="0" w:color="auto"/>
        <w:bottom w:val="none" w:sz="0" w:space="0" w:color="auto"/>
        <w:right w:val="none" w:sz="0" w:space="0" w:color="auto"/>
      </w:divBdr>
      <w:divsChild>
        <w:div w:id="1915820351">
          <w:marLeft w:val="0"/>
          <w:marRight w:val="0"/>
          <w:marTop w:val="0"/>
          <w:marBottom w:val="0"/>
          <w:divBdr>
            <w:top w:val="none" w:sz="0" w:space="0" w:color="auto"/>
            <w:left w:val="none" w:sz="0" w:space="0" w:color="auto"/>
            <w:bottom w:val="none" w:sz="0" w:space="0" w:color="auto"/>
            <w:right w:val="none" w:sz="0" w:space="0" w:color="auto"/>
          </w:divBdr>
          <w:divsChild>
            <w:div w:id="2014256176">
              <w:marLeft w:val="0"/>
              <w:marRight w:val="0"/>
              <w:marTop w:val="0"/>
              <w:marBottom w:val="0"/>
              <w:divBdr>
                <w:top w:val="none" w:sz="0" w:space="0" w:color="auto"/>
                <w:left w:val="none" w:sz="0" w:space="0" w:color="auto"/>
                <w:bottom w:val="none" w:sz="0" w:space="0" w:color="auto"/>
                <w:right w:val="none" w:sz="0" w:space="0" w:color="auto"/>
              </w:divBdr>
              <w:divsChild>
                <w:div w:id="1294022966">
                  <w:marLeft w:val="0"/>
                  <w:marRight w:val="0"/>
                  <w:marTop w:val="0"/>
                  <w:marBottom w:val="0"/>
                  <w:divBdr>
                    <w:top w:val="none" w:sz="0" w:space="0" w:color="auto"/>
                    <w:left w:val="none" w:sz="0" w:space="0" w:color="auto"/>
                    <w:bottom w:val="none" w:sz="0" w:space="0" w:color="auto"/>
                    <w:right w:val="none" w:sz="0" w:space="0" w:color="auto"/>
                  </w:divBdr>
                  <w:divsChild>
                    <w:div w:id="168377530">
                      <w:marLeft w:val="0"/>
                      <w:marRight w:val="0"/>
                      <w:marTop w:val="0"/>
                      <w:marBottom w:val="0"/>
                      <w:divBdr>
                        <w:top w:val="none" w:sz="0" w:space="0" w:color="auto"/>
                        <w:left w:val="none" w:sz="0" w:space="0" w:color="auto"/>
                        <w:bottom w:val="none" w:sz="0" w:space="0" w:color="auto"/>
                        <w:right w:val="none" w:sz="0" w:space="0" w:color="auto"/>
                      </w:divBdr>
                      <w:divsChild>
                        <w:div w:id="127238103">
                          <w:marLeft w:val="0"/>
                          <w:marRight w:val="0"/>
                          <w:marTop w:val="0"/>
                          <w:marBottom w:val="0"/>
                          <w:divBdr>
                            <w:top w:val="single" w:sz="4" w:space="0" w:color="828282"/>
                            <w:left w:val="single" w:sz="4" w:space="0" w:color="828282"/>
                            <w:bottom w:val="single" w:sz="4" w:space="0" w:color="828282"/>
                            <w:right w:val="single" w:sz="4" w:space="0" w:color="828282"/>
                          </w:divBdr>
                          <w:divsChild>
                            <w:div w:id="388457269">
                              <w:marLeft w:val="0"/>
                              <w:marRight w:val="0"/>
                              <w:marTop w:val="0"/>
                              <w:marBottom w:val="0"/>
                              <w:divBdr>
                                <w:top w:val="none" w:sz="0" w:space="0" w:color="auto"/>
                                <w:left w:val="none" w:sz="0" w:space="0" w:color="auto"/>
                                <w:bottom w:val="none" w:sz="0" w:space="0" w:color="auto"/>
                                <w:right w:val="none" w:sz="0" w:space="0" w:color="auto"/>
                              </w:divBdr>
                              <w:divsChild>
                                <w:div w:id="1860660265">
                                  <w:marLeft w:val="0"/>
                                  <w:marRight w:val="0"/>
                                  <w:marTop w:val="0"/>
                                  <w:marBottom w:val="0"/>
                                  <w:divBdr>
                                    <w:top w:val="none" w:sz="0" w:space="0" w:color="auto"/>
                                    <w:left w:val="none" w:sz="0" w:space="0" w:color="auto"/>
                                    <w:bottom w:val="none" w:sz="0" w:space="0" w:color="auto"/>
                                    <w:right w:val="none" w:sz="0" w:space="0" w:color="auto"/>
                                  </w:divBdr>
                                  <w:divsChild>
                                    <w:div w:id="1012033566">
                                      <w:marLeft w:val="0"/>
                                      <w:marRight w:val="0"/>
                                      <w:marTop w:val="0"/>
                                      <w:marBottom w:val="0"/>
                                      <w:divBdr>
                                        <w:top w:val="none" w:sz="0" w:space="0" w:color="auto"/>
                                        <w:left w:val="none" w:sz="0" w:space="0" w:color="auto"/>
                                        <w:bottom w:val="none" w:sz="0" w:space="0" w:color="auto"/>
                                        <w:right w:val="none" w:sz="0" w:space="0" w:color="auto"/>
                                      </w:divBdr>
                                      <w:divsChild>
                                        <w:div w:id="873075278">
                                          <w:marLeft w:val="0"/>
                                          <w:marRight w:val="0"/>
                                          <w:marTop w:val="0"/>
                                          <w:marBottom w:val="0"/>
                                          <w:divBdr>
                                            <w:top w:val="none" w:sz="0" w:space="0" w:color="auto"/>
                                            <w:left w:val="none" w:sz="0" w:space="0" w:color="auto"/>
                                            <w:bottom w:val="none" w:sz="0" w:space="0" w:color="auto"/>
                                            <w:right w:val="none" w:sz="0" w:space="0" w:color="auto"/>
                                          </w:divBdr>
                                          <w:divsChild>
                                            <w:div w:id="1394233808">
                                              <w:marLeft w:val="0"/>
                                              <w:marRight w:val="0"/>
                                              <w:marTop w:val="0"/>
                                              <w:marBottom w:val="0"/>
                                              <w:divBdr>
                                                <w:top w:val="none" w:sz="0" w:space="0" w:color="auto"/>
                                                <w:left w:val="none" w:sz="0" w:space="0" w:color="auto"/>
                                                <w:bottom w:val="none" w:sz="0" w:space="0" w:color="auto"/>
                                                <w:right w:val="none" w:sz="0" w:space="0" w:color="auto"/>
                                              </w:divBdr>
                                              <w:divsChild>
                                                <w:div w:id="16236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42107">
      <w:bodyDiv w:val="1"/>
      <w:marLeft w:val="0"/>
      <w:marRight w:val="0"/>
      <w:marTop w:val="0"/>
      <w:marBottom w:val="0"/>
      <w:divBdr>
        <w:top w:val="none" w:sz="0" w:space="0" w:color="auto"/>
        <w:left w:val="none" w:sz="0" w:space="0" w:color="auto"/>
        <w:bottom w:val="none" w:sz="0" w:space="0" w:color="auto"/>
        <w:right w:val="none" w:sz="0" w:space="0" w:color="auto"/>
      </w:divBdr>
      <w:divsChild>
        <w:div w:id="501090969">
          <w:marLeft w:val="0"/>
          <w:marRight w:val="0"/>
          <w:marTop w:val="0"/>
          <w:marBottom w:val="0"/>
          <w:divBdr>
            <w:top w:val="none" w:sz="0" w:space="0" w:color="auto"/>
            <w:left w:val="none" w:sz="0" w:space="0" w:color="auto"/>
            <w:bottom w:val="none" w:sz="0" w:space="0" w:color="auto"/>
            <w:right w:val="none" w:sz="0" w:space="0" w:color="auto"/>
          </w:divBdr>
          <w:divsChild>
            <w:div w:id="2104449525">
              <w:marLeft w:val="0"/>
              <w:marRight w:val="0"/>
              <w:marTop w:val="0"/>
              <w:marBottom w:val="0"/>
              <w:divBdr>
                <w:top w:val="none" w:sz="0" w:space="0" w:color="auto"/>
                <w:left w:val="none" w:sz="0" w:space="0" w:color="auto"/>
                <w:bottom w:val="none" w:sz="0" w:space="0" w:color="auto"/>
                <w:right w:val="none" w:sz="0" w:space="0" w:color="auto"/>
              </w:divBdr>
              <w:divsChild>
                <w:div w:id="1544249591">
                  <w:marLeft w:val="0"/>
                  <w:marRight w:val="0"/>
                  <w:marTop w:val="0"/>
                  <w:marBottom w:val="0"/>
                  <w:divBdr>
                    <w:top w:val="none" w:sz="0" w:space="0" w:color="auto"/>
                    <w:left w:val="none" w:sz="0" w:space="0" w:color="auto"/>
                    <w:bottom w:val="none" w:sz="0" w:space="0" w:color="auto"/>
                    <w:right w:val="none" w:sz="0" w:space="0" w:color="auto"/>
                  </w:divBdr>
                  <w:divsChild>
                    <w:div w:id="440422201">
                      <w:marLeft w:val="0"/>
                      <w:marRight w:val="0"/>
                      <w:marTop w:val="0"/>
                      <w:marBottom w:val="0"/>
                      <w:divBdr>
                        <w:top w:val="none" w:sz="0" w:space="0" w:color="auto"/>
                        <w:left w:val="none" w:sz="0" w:space="0" w:color="auto"/>
                        <w:bottom w:val="none" w:sz="0" w:space="0" w:color="auto"/>
                        <w:right w:val="none" w:sz="0" w:space="0" w:color="auto"/>
                      </w:divBdr>
                      <w:divsChild>
                        <w:div w:id="1070544146">
                          <w:marLeft w:val="0"/>
                          <w:marRight w:val="0"/>
                          <w:marTop w:val="0"/>
                          <w:marBottom w:val="0"/>
                          <w:divBdr>
                            <w:top w:val="single" w:sz="4" w:space="0" w:color="828282"/>
                            <w:left w:val="single" w:sz="4" w:space="0" w:color="828282"/>
                            <w:bottom w:val="single" w:sz="4" w:space="0" w:color="828282"/>
                            <w:right w:val="single" w:sz="4" w:space="0" w:color="828282"/>
                          </w:divBdr>
                          <w:divsChild>
                            <w:div w:id="1302074765">
                              <w:marLeft w:val="0"/>
                              <w:marRight w:val="0"/>
                              <w:marTop w:val="0"/>
                              <w:marBottom w:val="0"/>
                              <w:divBdr>
                                <w:top w:val="none" w:sz="0" w:space="0" w:color="auto"/>
                                <w:left w:val="none" w:sz="0" w:space="0" w:color="auto"/>
                                <w:bottom w:val="none" w:sz="0" w:space="0" w:color="auto"/>
                                <w:right w:val="none" w:sz="0" w:space="0" w:color="auto"/>
                              </w:divBdr>
                              <w:divsChild>
                                <w:div w:id="1939362533">
                                  <w:marLeft w:val="0"/>
                                  <w:marRight w:val="0"/>
                                  <w:marTop w:val="0"/>
                                  <w:marBottom w:val="0"/>
                                  <w:divBdr>
                                    <w:top w:val="none" w:sz="0" w:space="0" w:color="auto"/>
                                    <w:left w:val="none" w:sz="0" w:space="0" w:color="auto"/>
                                    <w:bottom w:val="none" w:sz="0" w:space="0" w:color="auto"/>
                                    <w:right w:val="none" w:sz="0" w:space="0" w:color="auto"/>
                                  </w:divBdr>
                                  <w:divsChild>
                                    <w:div w:id="86539973">
                                      <w:marLeft w:val="0"/>
                                      <w:marRight w:val="0"/>
                                      <w:marTop w:val="0"/>
                                      <w:marBottom w:val="0"/>
                                      <w:divBdr>
                                        <w:top w:val="none" w:sz="0" w:space="0" w:color="auto"/>
                                        <w:left w:val="none" w:sz="0" w:space="0" w:color="auto"/>
                                        <w:bottom w:val="none" w:sz="0" w:space="0" w:color="auto"/>
                                        <w:right w:val="none" w:sz="0" w:space="0" w:color="auto"/>
                                      </w:divBdr>
                                      <w:divsChild>
                                        <w:div w:id="1535994644">
                                          <w:marLeft w:val="0"/>
                                          <w:marRight w:val="0"/>
                                          <w:marTop w:val="0"/>
                                          <w:marBottom w:val="0"/>
                                          <w:divBdr>
                                            <w:top w:val="none" w:sz="0" w:space="0" w:color="auto"/>
                                            <w:left w:val="none" w:sz="0" w:space="0" w:color="auto"/>
                                            <w:bottom w:val="none" w:sz="0" w:space="0" w:color="auto"/>
                                            <w:right w:val="none" w:sz="0" w:space="0" w:color="auto"/>
                                          </w:divBdr>
                                          <w:divsChild>
                                            <w:div w:id="1087923846">
                                              <w:marLeft w:val="0"/>
                                              <w:marRight w:val="0"/>
                                              <w:marTop w:val="0"/>
                                              <w:marBottom w:val="0"/>
                                              <w:divBdr>
                                                <w:top w:val="none" w:sz="0" w:space="0" w:color="auto"/>
                                                <w:left w:val="none" w:sz="0" w:space="0" w:color="auto"/>
                                                <w:bottom w:val="none" w:sz="0" w:space="0" w:color="auto"/>
                                                <w:right w:val="none" w:sz="0" w:space="0" w:color="auto"/>
                                              </w:divBdr>
                                              <w:divsChild>
                                                <w:div w:id="10868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6642036">
      <w:bodyDiv w:val="1"/>
      <w:marLeft w:val="0"/>
      <w:marRight w:val="0"/>
      <w:marTop w:val="0"/>
      <w:marBottom w:val="0"/>
      <w:divBdr>
        <w:top w:val="none" w:sz="0" w:space="0" w:color="auto"/>
        <w:left w:val="none" w:sz="0" w:space="0" w:color="auto"/>
        <w:bottom w:val="none" w:sz="0" w:space="0" w:color="auto"/>
        <w:right w:val="none" w:sz="0" w:space="0" w:color="auto"/>
      </w:divBdr>
      <w:divsChild>
        <w:div w:id="2073195038">
          <w:marLeft w:val="0"/>
          <w:marRight w:val="0"/>
          <w:marTop w:val="0"/>
          <w:marBottom w:val="0"/>
          <w:divBdr>
            <w:top w:val="none" w:sz="0" w:space="0" w:color="auto"/>
            <w:left w:val="none" w:sz="0" w:space="0" w:color="auto"/>
            <w:bottom w:val="none" w:sz="0" w:space="0" w:color="auto"/>
            <w:right w:val="none" w:sz="0" w:space="0" w:color="auto"/>
          </w:divBdr>
          <w:divsChild>
            <w:div w:id="651720392">
              <w:marLeft w:val="0"/>
              <w:marRight w:val="0"/>
              <w:marTop w:val="0"/>
              <w:marBottom w:val="0"/>
              <w:divBdr>
                <w:top w:val="none" w:sz="0" w:space="0" w:color="auto"/>
                <w:left w:val="none" w:sz="0" w:space="0" w:color="auto"/>
                <w:bottom w:val="none" w:sz="0" w:space="0" w:color="auto"/>
                <w:right w:val="none" w:sz="0" w:space="0" w:color="auto"/>
              </w:divBdr>
              <w:divsChild>
                <w:div w:id="78257252">
                  <w:marLeft w:val="0"/>
                  <w:marRight w:val="0"/>
                  <w:marTop w:val="0"/>
                  <w:marBottom w:val="0"/>
                  <w:divBdr>
                    <w:top w:val="none" w:sz="0" w:space="0" w:color="auto"/>
                    <w:left w:val="none" w:sz="0" w:space="0" w:color="auto"/>
                    <w:bottom w:val="none" w:sz="0" w:space="0" w:color="auto"/>
                    <w:right w:val="none" w:sz="0" w:space="0" w:color="auto"/>
                  </w:divBdr>
                  <w:divsChild>
                    <w:div w:id="137308623">
                      <w:marLeft w:val="0"/>
                      <w:marRight w:val="0"/>
                      <w:marTop w:val="0"/>
                      <w:marBottom w:val="0"/>
                      <w:divBdr>
                        <w:top w:val="none" w:sz="0" w:space="0" w:color="auto"/>
                        <w:left w:val="none" w:sz="0" w:space="0" w:color="auto"/>
                        <w:bottom w:val="none" w:sz="0" w:space="0" w:color="auto"/>
                        <w:right w:val="none" w:sz="0" w:space="0" w:color="auto"/>
                      </w:divBdr>
                      <w:divsChild>
                        <w:div w:id="833690996">
                          <w:marLeft w:val="0"/>
                          <w:marRight w:val="0"/>
                          <w:marTop w:val="0"/>
                          <w:marBottom w:val="0"/>
                          <w:divBdr>
                            <w:top w:val="single" w:sz="4" w:space="0" w:color="828282"/>
                            <w:left w:val="single" w:sz="4" w:space="0" w:color="828282"/>
                            <w:bottom w:val="single" w:sz="4" w:space="0" w:color="828282"/>
                            <w:right w:val="single" w:sz="4" w:space="0" w:color="828282"/>
                          </w:divBdr>
                          <w:divsChild>
                            <w:div w:id="105853026">
                              <w:marLeft w:val="0"/>
                              <w:marRight w:val="0"/>
                              <w:marTop w:val="0"/>
                              <w:marBottom w:val="0"/>
                              <w:divBdr>
                                <w:top w:val="none" w:sz="0" w:space="0" w:color="auto"/>
                                <w:left w:val="none" w:sz="0" w:space="0" w:color="auto"/>
                                <w:bottom w:val="none" w:sz="0" w:space="0" w:color="auto"/>
                                <w:right w:val="none" w:sz="0" w:space="0" w:color="auto"/>
                              </w:divBdr>
                              <w:divsChild>
                                <w:div w:id="510293848">
                                  <w:marLeft w:val="0"/>
                                  <w:marRight w:val="0"/>
                                  <w:marTop w:val="0"/>
                                  <w:marBottom w:val="0"/>
                                  <w:divBdr>
                                    <w:top w:val="none" w:sz="0" w:space="0" w:color="auto"/>
                                    <w:left w:val="none" w:sz="0" w:space="0" w:color="auto"/>
                                    <w:bottom w:val="none" w:sz="0" w:space="0" w:color="auto"/>
                                    <w:right w:val="none" w:sz="0" w:space="0" w:color="auto"/>
                                  </w:divBdr>
                                  <w:divsChild>
                                    <w:div w:id="189413404">
                                      <w:marLeft w:val="0"/>
                                      <w:marRight w:val="0"/>
                                      <w:marTop w:val="0"/>
                                      <w:marBottom w:val="0"/>
                                      <w:divBdr>
                                        <w:top w:val="none" w:sz="0" w:space="0" w:color="auto"/>
                                        <w:left w:val="none" w:sz="0" w:space="0" w:color="auto"/>
                                        <w:bottom w:val="none" w:sz="0" w:space="0" w:color="auto"/>
                                        <w:right w:val="none" w:sz="0" w:space="0" w:color="auto"/>
                                      </w:divBdr>
                                      <w:divsChild>
                                        <w:div w:id="599263800">
                                          <w:marLeft w:val="0"/>
                                          <w:marRight w:val="0"/>
                                          <w:marTop w:val="0"/>
                                          <w:marBottom w:val="0"/>
                                          <w:divBdr>
                                            <w:top w:val="none" w:sz="0" w:space="0" w:color="auto"/>
                                            <w:left w:val="none" w:sz="0" w:space="0" w:color="auto"/>
                                            <w:bottom w:val="none" w:sz="0" w:space="0" w:color="auto"/>
                                            <w:right w:val="none" w:sz="0" w:space="0" w:color="auto"/>
                                          </w:divBdr>
                                          <w:divsChild>
                                            <w:div w:id="928776670">
                                              <w:marLeft w:val="0"/>
                                              <w:marRight w:val="0"/>
                                              <w:marTop w:val="0"/>
                                              <w:marBottom w:val="0"/>
                                              <w:divBdr>
                                                <w:top w:val="none" w:sz="0" w:space="0" w:color="auto"/>
                                                <w:left w:val="none" w:sz="0" w:space="0" w:color="auto"/>
                                                <w:bottom w:val="none" w:sz="0" w:space="0" w:color="auto"/>
                                                <w:right w:val="none" w:sz="0" w:space="0" w:color="auto"/>
                                              </w:divBdr>
                                              <w:divsChild>
                                                <w:div w:id="20561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19133">
      <w:bodyDiv w:val="1"/>
      <w:marLeft w:val="0"/>
      <w:marRight w:val="0"/>
      <w:marTop w:val="0"/>
      <w:marBottom w:val="0"/>
      <w:divBdr>
        <w:top w:val="none" w:sz="0" w:space="0" w:color="auto"/>
        <w:left w:val="none" w:sz="0" w:space="0" w:color="auto"/>
        <w:bottom w:val="none" w:sz="0" w:space="0" w:color="auto"/>
        <w:right w:val="none" w:sz="0" w:space="0" w:color="auto"/>
      </w:divBdr>
      <w:divsChild>
        <w:div w:id="1929775282">
          <w:marLeft w:val="0"/>
          <w:marRight w:val="0"/>
          <w:marTop w:val="0"/>
          <w:marBottom w:val="0"/>
          <w:divBdr>
            <w:top w:val="none" w:sz="0" w:space="0" w:color="auto"/>
            <w:left w:val="none" w:sz="0" w:space="0" w:color="auto"/>
            <w:bottom w:val="none" w:sz="0" w:space="0" w:color="auto"/>
            <w:right w:val="none" w:sz="0" w:space="0" w:color="auto"/>
          </w:divBdr>
          <w:divsChild>
            <w:div w:id="232669795">
              <w:marLeft w:val="0"/>
              <w:marRight w:val="0"/>
              <w:marTop w:val="0"/>
              <w:marBottom w:val="0"/>
              <w:divBdr>
                <w:top w:val="none" w:sz="0" w:space="0" w:color="auto"/>
                <w:left w:val="none" w:sz="0" w:space="0" w:color="auto"/>
                <w:bottom w:val="none" w:sz="0" w:space="0" w:color="auto"/>
                <w:right w:val="none" w:sz="0" w:space="0" w:color="auto"/>
              </w:divBdr>
              <w:divsChild>
                <w:div w:id="1332103690">
                  <w:marLeft w:val="0"/>
                  <w:marRight w:val="0"/>
                  <w:marTop w:val="0"/>
                  <w:marBottom w:val="0"/>
                  <w:divBdr>
                    <w:top w:val="none" w:sz="0" w:space="0" w:color="auto"/>
                    <w:left w:val="none" w:sz="0" w:space="0" w:color="auto"/>
                    <w:bottom w:val="none" w:sz="0" w:space="0" w:color="auto"/>
                    <w:right w:val="none" w:sz="0" w:space="0" w:color="auto"/>
                  </w:divBdr>
                  <w:divsChild>
                    <w:div w:id="757949069">
                      <w:marLeft w:val="0"/>
                      <w:marRight w:val="0"/>
                      <w:marTop w:val="0"/>
                      <w:marBottom w:val="0"/>
                      <w:divBdr>
                        <w:top w:val="none" w:sz="0" w:space="0" w:color="auto"/>
                        <w:left w:val="none" w:sz="0" w:space="0" w:color="auto"/>
                        <w:bottom w:val="none" w:sz="0" w:space="0" w:color="auto"/>
                        <w:right w:val="none" w:sz="0" w:space="0" w:color="auto"/>
                      </w:divBdr>
                      <w:divsChild>
                        <w:div w:id="1681227376">
                          <w:marLeft w:val="0"/>
                          <w:marRight w:val="0"/>
                          <w:marTop w:val="0"/>
                          <w:marBottom w:val="0"/>
                          <w:divBdr>
                            <w:top w:val="single" w:sz="4" w:space="0" w:color="828282"/>
                            <w:left w:val="single" w:sz="4" w:space="0" w:color="828282"/>
                            <w:bottom w:val="single" w:sz="4" w:space="0" w:color="828282"/>
                            <w:right w:val="single" w:sz="4" w:space="0" w:color="828282"/>
                          </w:divBdr>
                          <w:divsChild>
                            <w:div w:id="204218503">
                              <w:marLeft w:val="0"/>
                              <w:marRight w:val="0"/>
                              <w:marTop w:val="0"/>
                              <w:marBottom w:val="0"/>
                              <w:divBdr>
                                <w:top w:val="none" w:sz="0" w:space="0" w:color="auto"/>
                                <w:left w:val="none" w:sz="0" w:space="0" w:color="auto"/>
                                <w:bottom w:val="none" w:sz="0" w:space="0" w:color="auto"/>
                                <w:right w:val="none" w:sz="0" w:space="0" w:color="auto"/>
                              </w:divBdr>
                              <w:divsChild>
                                <w:div w:id="1071736072">
                                  <w:marLeft w:val="0"/>
                                  <w:marRight w:val="0"/>
                                  <w:marTop w:val="0"/>
                                  <w:marBottom w:val="0"/>
                                  <w:divBdr>
                                    <w:top w:val="none" w:sz="0" w:space="0" w:color="auto"/>
                                    <w:left w:val="none" w:sz="0" w:space="0" w:color="auto"/>
                                    <w:bottom w:val="none" w:sz="0" w:space="0" w:color="auto"/>
                                    <w:right w:val="none" w:sz="0" w:space="0" w:color="auto"/>
                                  </w:divBdr>
                                  <w:divsChild>
                                    <w:div w:id="245188114">
                                      <w:marLeft w:val="0"/>
                                      <w:marRight w:val="0"/>
                                      <w:marTop w:val="0"/>
                                      <w:marBottom w:val="0"/>
                                      <w:divBdr>
                                        <w:top w:val="none" w:sz="0" w:space="0" w:color="auto"/>
                                        <w:left w:val="none" w:sz="0" w:space="0" w:color="auto"/>
                                        <w:bottom w:val="none" w:sz="0" w:space="0" w:color="auto"/>
                                        <w:right w:val="none" w:sz="0" w:space="0" w:color="auto"/>
                                      </w:divBdr>
                                      <w:divsChild>
                                        <w:div w:id="372461514">
                                          <w:marLeft w:val="0"/>
                                          <w:marRight w:val="0"/>
                                          <w:marTop w:val="0"/>
                                          <w:marBottom w:val="0"/>
                                          <w:divBdr>
                                            <w:top w:val="none" w:sz="0" w:space="0" w:color="auto"/>
                                            <w:left w:val="none" w:sz="0" w:space="0" w:color="auto"/>
                                            <w:bottom w:val="none" w:sz="0" w:space="0" w:color="auto"/>
                                            <w:right w:val="none" w:sz="0" w:space="0" w:color="auto"/>
                                          </w:divBdr>
                                          <w:divsChild>
                                            <w:div w:id="2012219253">
                                              <w:marLeft w:val="0"/>
                                              <w:marRight w:val="0"/>
                                              <w:marTop w:val="0"/>
                                              <w:marBottom w:val="0"/>
                                              <w:divBdr>
                                                <w:top w:val="none" w:sz="0" w:space="0" w:color="auto"/>
                                                <w:left w:val="none" w:sz="0" w:space="0" w:color="auto"/>
                                                <w:bottom w:val="none" w:sz="0" w:space="0" w:color="auto"/>
                                                <w:right w:val="none" w:sz="0" w:space="0" w:color="auto"/>
                                              </w:divBdr>
                                              <w:divsChild>
                                                <w:div w:id="6388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561562">
      <w:bodyDiv w:val="1"/>
      <w:marLeft w:val="0"/>
      <w:marRight w:val="0"/>
      <w:marTop w:val="0"/>
      <w:marBottom w:val="0"/>
      <w:divBdr>
        <w:top w:val="none" w:sz="0" w:space="0" w:color="auto"/>
        <w:left w:val="none" w:sz="0" w:space="0" w:color="auto"/>
        <w:bottom w:val="none" w:sz="0" w:space="0" w:color="auto"/>
        <w:right w:val="none" w:sz="0" w:space="0" w:color="auto"/>
      </w:divBdr>
      <w:divsChild>
        <w:div w:id="306476775">
          <w:marLeft w:val="0"/>
          <w:marRight w:val="0"/>
          <w:marTop w:val="0"/>
          <w:marBottom w:val="0"/>
          <w:divBdr>
            <w:top w:val="none" w:sz="0" w:space="0" w:color="auto"/>
            <w:left w:val="none" w:sz="0" w:space="0" w:color="auto"/>
            <w:bottom w:val="none" w:sz="0" w:space="0" w:color="auto"/>
            <w:right w:val="none" w:sz="0" w:space="0" w:color="auto"/>
          </w:divBdr>
          <w:divsChild>
            <w:div w:id="1755590413">
              <w:marLeft w:val="0"/>
              <w:marRight w:val="0"/>
              <w:marTop w:val="0"/>
              <w:marBottom w:val="0"/>
              <w:divBdr>
                <w:top w:val="none" w:sz="0" w:space="0" w:color="auto"/>
                <w:left w:val="none" w:sz="0" w:space="0" w:color="auto"/>
                <w:bottom w:val="none" w:sz="0" w:space="0" w:color="auto"/>
                <w:right w:val="none" w:sz="0" w:space="0" w:color="auto"/>
              </w:divBdr>
              <w:divsChild>
                <w:div w:id="581380855">
                  <w:marLeft w:val="0"/>
                  <w:marRight w:val="0"/>
                  <w:marTop w:val="0"/>
                  <w:marBottom w:val="0"/>
                  <w:divBdr>
                    <w:top w:val="none" w:sz="0" w:space="0" w:color="auto"/>
                    <w:left w:val="none" w:sz="0" w:space="0" w:color="auto"/>
                    <w:bottom w:val="none" w:sz="0" w:space="0" w:color="auto"/>
                    <w:right w:val="none" w:sz="0" w:space="0" w:color="auto"/>
                  </w:divBdr>
                  <w:divsChild>
                    <w:div w:id="1568608571">
                      <w:marLeft w:val="0"/>
                      <w:marRight w:val="0"/>
                      <w:marTop w:val="0"/>
                      <w:marBottom w:val="0"/>
                      <w:divBdr>
                        <w:top w:val="none" w:sz="0" w:space="0" w:color="auto"/>
                        <w:left w:val="none" w:sz="0" w:space="0" w:color="auto"/>
                        <w:bottom w:val="none" w:sz="0" w:space="0" w:color="auto"/>
                        <w:right w:val="none" w:sz="0" w:space="0" w:color="auto"/>
                      </w:divBdr>
                      <w:divsChild>
                        <w:div w:id="938097434">
                          <w:marLeft w:val="0"/>
                          <w:marRight w:val="0"/>
                          <w:marTop w:val="0"/>
                          <w:marBottom w:val="0"/>
                          <w:divBdr>
                            <w:top w:val="single" w:sz="4" w:space="0" w:color="828282"/>
                            <w:left w:val="single" w:sz="4" w:space="0" w:color="828282"/>
                            <w:bottom w:val="single" w:sz="4" w:space="0" w:color="828282"/>
                            <w:right w:val="single" w:sz="4" w:space="0" w:color="828282"/>
                          </w:divBdr>
                          <w:divsChild>
                            <w:div w:id="1799370067">
                              <w:marLeft w:val="0"/>
                              <w:marRight w:val="0"/>
                              <w:marTop w:val="0"/>
                              <w:marBottom w:val="0"/>
                              <w:divBdr>
                                <w:top w:val="none" w:sz="0" w:space="0" w:color="auto"/>
                                <w:left w:val="none" w:sz="0" w:space="0" w:color="auto"/>
                                <w:bottom w:val="none" w:sz="0" w:space="0" w:color="auto"/>
                                <w:right w:val="none" w:sz="0" w:space="0" w:color="auto"/>
                              </w:divBdr>
                              <w:divsChild>
                                <w:div w:id="1843741343">
                                  <w:marLeft w:val="0"/>
                                  <w:marRight w:val="0"/>
                                  <w:marTop w:val="0"/>
                                  <w:marBottom w:val="0"/>
                                  <w:divBdr>
                                    <w:top w:val="none" w:sz="0" w:space="0" w:color="auto"/>
                                    <w:left w:val="none" w:sz="0" w:space="0" w:color="auto"/>
                                    <w:bottom w:val="none" w:sz="0" w:space="0" w:color="auto"/>
                                    <w:right w:val="none" w:sz="0" w:space="0" w:color="auto"/>
                                  </w:divBdr>
                                  <w:divsChild>
                                    <w:div w:id="389619417">
                                      <w:marLeft w:val="0"/>
                                      <w:marRight w:val="0"/>
                                      <w:marTop w:val="0"/>
                                      <w:marBottom w:val="0"/>
                                      <w:divBdr>
                                        <w:top w:val="none" w:sz="0" w:space="0" w:color="auto"/>
                                        <w:left w:val="none" w:sz="0" w:space="0" w:color="auto"/>
                                        <w:bottom w:val="none" w:sz="0" w:space="0" w:color="auto"/>
                                        <w:right w:val="none" w:sz="0" w:space="0" w:color="auto"/>
                                      </w:divBdr>
                                      <w:divsChild>
                                        <w:div w:id="876551924">
                                          <w:marLeft w:val="0"/>
                                          <w:marRight w:val="0"/>
                                          <w:marTop w:val="0"/>
                                          <w:marBottom w:val="0"/>
                                          <w:divBdr>
                                            <w:top w:val="none" w:sz="0" w:space="0" w:color="auto"/>
                                            <w:left w:val="none" w:sz="0" w:space="0" w:color="auto"/>
                                            <w:bottom w:val="none" w:sz="0" w:space="0" w:color="auto"/>
                                            <w:right w:val="none" w:sz="0" w:space="0" w:color="auto"/>
                                          </w:divBdr>
                                          <w:divsChild>
                                            <w:div w:id="1073048425">
                                              <w:marLeft w:val="0"/>
                                              <w:marRight w:val="0"/>
                                              <w:marTop w:val="0"/>
                                              <w:marBottom w:val="0"/>
                                              <w:divBdr>
                                                <w:top w:val="none" w:sz="0" w:space="0" w:color="auto"/>
                                                <w:left w:val="none" w:sz="0" w:space="0" w:color="auto"/>
                                                <w:bottom w:val="none" w:sz="0" w:space="0" w:color="auto"/>
                                                <w:right w:val="none" w:sz="0" w:space="0" w:color="auto"/>
                                              </w:divBdr>
                                              <w:divsChild>
                                                <w:div w:id="4913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129979">
      <w:bodyDiv w:val="1"/>
      <w:marLeft w:val="0"/>
      <w:marRight w:val="0"/>
      <w:marTop w:val="0"/>
      <w:marBottom w:val="0"/>
      <w:divBdr>
        <w:top w:val="none" w:sz="0" w:space="0" w:color="auto"/>
        <w:left w:val="none" w:sz="0" w:space="0" w:color="auto"/>
        <w:bottom w:val="none" w:sz="0" w:space="0" w:color="auto"/>
        <w:right w:val="none" w:sz="0" w:space="0" w:color="auto"/>
      </w:divBdr>
      <w:divsChild>
        <w:div w:id="950622786">
          <w:marLeft w:val="0"/>
          <w:marRight w:val="0"/>
          <w:marTop w:val="0"/>
          <w:marBottom w:val="0"/>
          <w:divBdr>
            <w:top w:val="none" w:sz="0" w:space="0" w:color="auto"/>
            <w:left w:val="none" w:sz="0" w:space="0" w:color="auto"/>
            <w:bottom w:val="none" w:sz="0" w:space="0" w:color="auto"/>
            <w:right w:val="none" w:sz="0" w:space="0" w:color="auto"/>
          </w:divBdr>
          <w:divsChild>
            <w:div w:id="1137264873">
              <w:marLeft w:val="0"/>
              <w:marRight w:val="0"/>
              <w:marTop w:val="0"/>
              <w:marBottom w:val="0"/>
              <w:divBdr>
                <w:top w:val="none" w:sz="0" w:space="0" w:color="auto"/>
                <w:left w:val="none" w:sz="0" w:space="0" w:color="auto"/>
                <w:bottom w:val="none" w:sz="0" w:space="0" w:color="auto"/>
                <w:right w:val="none" w:sz="0" w:space="0" w:color="auto"/>
              </w:divBdr>
              <w:divsChild>
                <w:div w:id="1298758109">
                  <w:marLeft w:val="0"/>
                  <w:marRight w:val="0"/>
                  <w:marTop w:val="0"/>
                  <w:marBottom w:val="0"/>
                  <w:divBdr>
                    <w:top w:val="none" w:sz="0" w:space="0" w:color="auto"/>
                    <w:left w:val="none" w:sz="0" w:space="0" w:color="auto"/>
                    <w:bottom w:val="none" w:sz="0" w:space="0" w:color="auto"/>
                    <w:right w:val="none" w:sz="0" w:space="0" w:color="auto"/>
                  </w:divBdr>
                  <w:divsChild>
                    <w:div w:id="174392429">
                      <w:marLeft w:val="0"/>
                      <w:marRight w:val="0"/>
                      <w:marTop w:val="0"/>
                      <w:marBottom w:val="0"/>
                      <w:divBdr>
                        <w:top w:val="none" w:sz="0" w:space="0" w:color="auto"/>
                        <w:left w:val="none" w:sz="0" w:space="0" w:color="auto"/>
                        <w:bottom w:val="none" w:sz="0" w:space="0" w:color="auto"/>
                        <w:right w:val="none" w:sz="0" w:space="0" w:color="auto"/>
                      </w:divBdr>
                      <w:divsChild>
                        <w:div w:id="720862901">
                          <w:marLeft w:val="0"/>
                          <w:marRight w:val="0"/>
                          <w:marTop w:val="0"/>
                          <w:marBottom w:val="0"/>
                          <w:divBdr>
                            <w:top w:val="single" w:sz="4" w:space="0" w:color="828282"/>
                            <w:left w:val="single" w:sz="4" w:space="0" w:color="828282"/>
                            <w:bottom w:val="single" w:sz="4" w:space="0" w:color="828282"/>
                            <w:right w:val="single" w:sz="4" w:space="0" w:color="828282"/>
                          </w:divBdr>
                          <w:divsChild>
                            <w:div w:id="1925066026">
                              <w:marLeft w:val="0"/>
                              <w:marRight w:val="0"/>
                              <w:marTop w:val="0"/>
                              <w:marBottom w:val="0"/>
                              <w:divBdr>
                                <w:top w:val="none" w:sz="0" w:space="0" w:color="auto"/>
                                <w:left w:val="none" w:sz="0" w:space="0" w:color="auto"/>
                                <w:bottom w:val="none" w:sz="0" w:space="0" w:color="auto"/>
                                <w:right w:val="none" w:sz="0" w:space="0" w:color="auto"/>
                              </w:divBdr>
                              <w:divsChild>
                                <w:div w:id="2074544302">
                                  <w:marLeft w:val="0"/>
                                  <w:marRight w:val="0"/>
                                  <w:marTop w:val="0"/>
                                  <w:marBottom w:val="0"/>
                                  <w:divBdr>
                                    <w:top w:val="none" w:sz="0" w:space="0" w:color="auto"/>
                                    <w:left w:val="none" w:sz="0" w:space="0" w:color="auto"/>
                                    <w:bottom w:val="none" w:sz="0" w:space="0" w:color="auto"/>
                                    <w:right w:val="none" w:sz="0" w:space="0" w:color="auto"/>
                                  </w:divBdr>
                                  <w:divsChild>
                                    <w:div w:id="270208184">
                                      <w:marLeft w:val="0"/>
                                      <w:marRight w:val="0"/>
                                      <w:marTop w:val="0"/>
                                      <w:marBottom w:val="0"/>
                                      <w:divBdr>
                                        <w:top w:val="none" w:sz="0" w:space="0" w:color="auto"/>
                                        <w:left w:val="none" w:sz="0" w:space="0" w:color="auto"/>
                                        <w:bottom w:val="none" w:sz="0" w:space="0" w:color="auto"/>
                                        <w:right w:val="none" w:sz="0" w:space="0" w:color="auto"/>
                                      </w:divBdr>
                                      <w:divsChild>
                                        <w:div w:id="935286290">
                                          <w:marLeft w:val="0"/>
                                          <w:marRight w:val="0"/>
                                          <w:marTop w:val="0"/>
                                          <w:marBottom w:val="0"/>
                                          <w:divBdr>
                                            <w:top w:val="none" w:sz="0" w:space="0" w:color="auto"/>
                                            <w:left w:val="none" w:sz="0" w:space="0" w:color="auto"/>
                                            <w:bottom w:val="none" w:sz="0" w:space="0" w:color="auto"/>
                                            <w:right w:val="none" w:sz="0" w:space="0" w:color="auto"/>
                                          </w:divBdr>
                                          <w:divsChild>
                                            <w:div w:id="2116240800">
                                              <w:marLeft w:val="0"/>
                                              <w:marRight w:val="0"/>
                                              <w:marTop w:val="0"/>
                                              <w:marBottom w:val="0"/>
                                              <w:divBdr>
                                                <w:top w:val="none" w:sz="0" w:space="0" w:color="auto"/>
                                                <w:left w:val="none" w:sz="0" w:space="0" w:color="auto"/>
                                                <w:bottom w:val="none" w:sz="0" w:space="0" w:color="auto"/>
                                                <w:right w:val="none" w:sz="0" w:space="0" w:color="auto"/>
                                              </w:divBdr>
                                              <w:divsChild>
                                                <w:div w:id="10330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99905">
      <w:bodyDiv w:val="1"/>
      <w:marLeft w:val="0"/>
      <w:marRight w:val="0"/>
      <w:marTop w:val="0"/>
      <w:marBottom w:val="0"/>
      <w:divBdr>
        <w:top w:val="none" w:sz="0" w:space="0" w:color="auto"/>
        <w:left w:val="none" w:sz="0" w:space="0" w:color="auto"/>
        <w:bottom w:val="none" w:sz="0" w:space="0" w:color="auto"/>
        <w:right w:val="none" w:sz="0" w:space="0" w:color="auto"/>
      </w:divBdr>
      <w:divsChild>
        <w:div w:id="262305895">
          <w:marLeft w:val="0"/>
          <w:marRight w:val="0"/>
          <w:marTop w:val="0"/>
          <w:marBottom w:val="0"/>
          <w:divBdr>
            <w:top w:val="none" w:sz="0" w:space="0" w:color="auto"/>
            <w:left w:val="none" w:sz="0" w:space="0" w:color="auto"/>
            <w:bottom w:val="none" w:sz="0" w:space="0" w:color="auto"/>
            <w:right w:val="none" w:sz="0" w:space="0" w:color="auto"/>
          </w:divBdr>
          <w:divsChild>
            <w:div w:id="862012658">
              <w:marLeft w:val="0"/>
              <w:marRight w:val="0"/>
              <w:marTop w:val="0"/>
              <w:marBottom w:val="0"/>
              <w:divBdr>
                <w:top w:val="none" w:sz="0" w:space="0" w:color="auto"/>
                <w:left w:val="none" w:sz="0" w:space="0" w:color="auto"/>
                <w:bottom w:val="none" w:sz="0" w:space="0" w:color="auto"/>
                <w:right w:val="none" w:sz="0" w:space="0" w:color="auto"/>
              </w:divBdr>
              <w:divsChild>
                <w:div w:id="1510173628">
                  <w:marLeft w:val="0"/>
                  <w:marRight w:val="0"/>
                  <w:marTop w:val="0"/>
                  <w:marBottom w:val="0"/>
                  <w:divBdr>
                    <w:top w:val="none" w:sz="0" w:space="0" w:color="auto"/>
                    <w:left w:val="none" w:sz="0" w:space="0" w:color="auto"/>
                    <w:bottom w:val="none" w:sz="0" w:space="0" w:color="auto"/>
                    <w:right w:val="none" w:sz="0" w:space="0" w:color="auto"/>
                  </w:divBdr>
                  <w:divsChild>
                    <w:div w:id="775247347">
                      <w:marLeft w:val="0"/>
                      <w:marRight w:val="0"/>
                      <w:marTop w:val="0"/>
                      <w:marBottom w:val="0"/>
                      <w:divBdr>
                        <w:top w:val="none" w:sz="0" w:space="0" w:color="auto"/>
                        <w:left w:val="none" w:sz="0" w:space="0" w:color="auto"/>
                        <w:bottom w:val="none" w:sz="0" w:space="0" w:color="auto"/>
                        <w:right w:val="none" w:sz="0" w:space="0" w:color="auto"/>
                      </w:divBdr>
                      <w:divsChild>
                        <w:div w:id="1114012241">
                          <w:marLeft w:val="0"/>
                          <w:marRight w:val="0"/>
                          <w:marTop w:val="0"/>
                          <w:marBottom w:val="0"/>
                          <w:divBdr>
                            <w:top w:val="single" w:sz="4" w:space="0" w:color="828282"/>
                            <w:left w:val="single" w:sz="4" w:space="0" w:color="828282"/>
                            <w:bottom w:val="single" w:sz="4" w:space="0" w:color="828282"/>
                            <w:right w:val="single" w:sz="4" w:space="0" w:color="828282"/>
                          </w:divBdr>
                          <w:divsChild>
                            <w:div w:id="567158465">
                              <w:marLeft w:val="0"/>
                              <w:marRight w:val="0"/>
                              <w:marTop w:val="0"/>
                              <w:marBottom w:val="0"/>
                              <w:divBdr>
                                <w:top w:val="none" w:sz="0" w:space="0" w:color="auto"/>
                                <w:left w:val="none" w:sz="0" w:space="0" w:color="auto"/>
                                <w:bottom w:val="none" w:sz="0" w:space="0" w:color="auto"/>
                                <w:right w:val="none" w:sz="0" w:space="0" w:color="auto"/>
                              </w:divBdr>
                              <w:divsChild>
                                <w:div w:id="1714773086">
                                  <w:marLeft w:val="0"/>
                                  <w:marRight w:val="0"/>
                                  <w:marTop w:val="0"/>
                                  <w:marBottom w:val="0"/>
                                  <w:divBdr>
                                    <w:top w:val="none" w:sz="0" w:space="0" w:color="auto"/>
                                    <w:left w:val="none" w:sz="0" w:space="0" w:color="auto"/>
                                    <w:bottom w:val="none" w:sz="0" w:space="0" w:color="auto"/>
                                    <w:right w:val="none" w:sz="0" w:space="0" w:color="auto"/>
                                  </w:divBdr>
                                  <w:divsChild>
                                    <w:div w:id="628318961">
                                      <w:marLeft w:val="0"/>
                                      <w:marRight w:val="0"/>
                                      <w:marTop w:val="0"/>
                                      <w:marBottom w:val="0"/>
                                      <w:divBdr>
                                        <w:top w:val="none" w:sz="0" w:space="0" w:color="auto"/>
                                        <w:left w:val="none" w:sz="0" w:space="0" w:color="auto"/>
                                        <w:bottom w:val="none" w:sz="0" w:space="0" w:color="auto"/>
                                        <w:right w:val="none" w:sz="0" w:space="0" w:color="auto"/>
                                      </w:divBdr>
                                      <w:divsChild>
                                        <w:div w:id="488250274">
                                          <w:marLeft w:val="0"/>
                                          <w:marRight w:val="0"/>
                                          <w:marTop w:val="0"/>
                                          <w:marBottom w:val="0"/>
                                          <w:divBdr>
                                            <w:top w:val="none" w:sz="0" w:space="0" w:color="auto"/>
                                            <w:left w:val="none" w:sz="0" w:space="0" w:color="auto"/>
                                            <w:bottom w:val="none" w:sz="0" w:space="0" w:color="auto"/>
                                            <w:right w:val="none" w:sz="0" w:space="0" w:color="auto"/>
                                          </w:divBdr>
                                          <w:divsChild>
                                            <w:div w:id="545143683">
                                              <w:marLeft w:val="0"/>
                                              <w:marRight w:val="0"/>
                                              <w:marTop w:val="0"/>
                                              <w:marBottom w:val="0"/>
                                              <w:divBdr>
                                                <w:top w:val="none" w:sz="0" w:space="0" w:color="auto"/>
                                                <w:left w:val="none" w:sz="0" w:space="0" w:color="auto"/>
                                                <w:bottom w:val="none" w:sz="0" w:space="0" w:color="auto"/>
                                                <w:right w:val="none" w:sz="0" w:space="0" w:color="auto"/>
                                              </w:divBdr>
                                              <w:divsChild>
                                                <w:div w:id="54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622774">
      <w:bodyDiv w:val="1"/>
      <w:marLeft w:val="0"/>
      <w:marRight w:val="0"/>
      <w:marTop w:val="0"/>
      <w:marBottom w:val="0"/>
      <w:divBdr>
        <w:top w:val="none" w:sz="0" w:space="0" w:color="auto"/>
        <w:left w:val="none" w:sz="0" w:space="0" w:color="auto"/>
        <w:bottom w:val="none" w:sz="0" w:space="0" w:color="auto"/>
        <w:right w:val="none" w:sz="0" w:space="0" w:color="auto"/>
      </w:divBdr>
      <w:divsChild>
        <w:div w:id="194393224">
          <w:marLeft w:val="0"/>
          <w:marRight w:val="0"/>
          <w:marTop w:val="0"/>
          <w:marBottom w:val="0"/>
          <w:divBdr>
            <w:top w:val="none" w:sz="0" w:space="0" w:color="auto"/>
            <w:left w:val="none" w:sz="0" w:space="0" w:color="auto"/>
            <w:bottom w:val="none" w:sz="0" w:space="0" w:color="auto"/>
            <w:right w:val="none" w:sz="0" w:space="0" w:color="auto"/>
          </w:divBdr>
          <w:divsChild>
            <w:div w:id="1792046065">
              <w:marLeft w:val="0"/>
              <w:marRight w:val="0"/>
              <w:marTop w:val="0"/>
              <w:marBottom w:val="0"/>
              <w:divBdr>
                <w:top w:val="none" w:sz="0" w:space="0" w:color="auto"/>
                <w:left w:val="none" w:sz="0" w:space="0" w:color="auto"/>
                <w:bottom w:val="none" w:sz="0" w:space="0" w:color="auto"/>
                <w:right w:val="none" w:sz="0" w:space="0" w:color="auto"/>
              </w:divBdr>
              <w:divsChild>
                <w:div w:id="1253010562">
                  <w:marLeft w:val="0"/>
                  <w:marRight w:val="0"/>
                  <w:marTop w:val="0"/>
                  <w:marBottom w:val="0"/>
                  <w:divBdr>
                    <w:top w:val="none" w:sz="0" w:space="0" w:color="auto"/>
                    <w:left w:val="none" w:sz="0" w:space="0" w:color="auto"/>
                    <w:bottom w:val="none" w:sz="0" w:space="0" w:color="auto"/>
                    <w:right w:val="none" w:sz="0" w:space="0" w:color="auto"/>
                  </w:divBdr>
                  <w:divsChild>
                    <w:div w:id="1328559957">
                      <w:marLeft w:val="0"/>
                      <w:marRight w:val="0"/>
                      <w:marTop w:val="0"/>
                      <w:marBottom w:val="0"/>
                      <w:divBdr>
                        <w:top w:val="none" w:sz="0" w:space="0" w:color="auto"/>
                        <w:left w:val="none" w:sz="0" w:space="0" w:color="auto"/>
                        <w:bottom w:val="none" w:sz="0" w:space="0" w:color="auto"/>
                        <w:right w:val="none" w:sz="0" w:space="0" w:color="auto"/>
                      </w:divBdr>
                      <w:divsChild>
                        <w:div w:id="1565289028">
                          <w:marLeft w:val="0"/>
                          <w:marRight w:val="0"/>
                          <w:marTop w:val="0"/>
                          <w:marBottom w:val="0"/>
                          <w:divBdr>
                            <w:top w:val="single" w:sz="4" w:space="0" w:color="828282"/>
                            <w:left w:val="single" w:sz="4" w:space="0" w:color="828282"/>
                            <w:bottom w:val="single" w:sz="4" w:space="0" w:color="828282"/>
                            <w:right w:val="single" w:sz="4" w:space="0" w:color="828282"/>
                          </w:divBdr>
                          <w:divsChild>
                            <w:div w:id="964506283">
                              <w:marLeft w:val="0"/>
                              <w:marRight w:val="0"/>
                              <w:marTop w:val="0"/>
                              <w:marBottom w:val="0"/>
                              <w:divBdr>
                                <w:top w:val="none" w:sz="0" w:space="0" w:color="auto"/>
                                <w:left w:val="none" w:sz="0" w:space="0" w:color="auto"/>
                                <w:bottom w:val="none" w:sz="0" w:space="0" w:color="auto"/>
                                <w:right w:val="none" w:sz="0" w:space="0" w:color="auto"/>
                              </w:divBdr>
                              <w:divsChild>
                                <w:div w:id="370347734">
                                  <w:marLeft w:val="0"/>
                                  <w:marRight w:val="0"/>
                                  <w:marTop w:val="0"/>
                                  <w:marBottom w:val="0"/>
                                  <w:divBdr>
                                    <w:top w:val="none" w:sz="0" w:space="0" w:color="auto"/>
                                    <w:left w:val="none" w:sz="0" w:space="0" w:color="auto"/>
                                    <w:bottom w:val="none" w:sz="0" w:space="0" w:color="auto"/>
                                    <w:right w:val="none" w:sz="0" w:space="0" w:color="auto"/>
                                  </w:divBdr>
                                  <w:divsChild>
                                    <w:div w:id="1485121763">
                                      <w:marLeft w:val="0"/>
                                      <w:marRight w:val="0"/>
                                      <w:marTop w:val="0"/>
                                      <w:marBottom w:val="0"/>
                                      <w:divBdr>
                                        <w:top w:val="none" w:sz="0" w:space="0" w:color="auto"/>
                                        <w:left w:val="none" w:sz="0" w:space="0" w:color="auto"/>
                                        <w:bottom w:val="none" w:sz="0" w:space="0" w:color="auto"/>
                                        <w:right w:val="none" w:sz="0" w:space="0" w:color="auto"/>
                                      </w:divBdr>
                                      <w:divsChild>
                                        <w:div w:id="271743687">
                                          <w:marLeft w:val="0"/>
                                          <w:marRight w:val="0"/>
                                          <w:marTop w:val="0"/>
                                          <w:marBottom w:val="0"/>
                                          <w:divBdr>
                                            <w:top w:val="none" w:sz="0" w:space="0" w:color="auto"/>
                                            <w:left w:val="none" w:sz="0" w:space="0" w:color="auto"/>
                                            <w:bottom w:val="none" w:sz="0" w:space="0" w:color="auto"/>
                                            <w:right w:val="none" w:sz="0" w:space="0" w:color="auto"/>
                                          </w:divBdr>
                                          <w:divsChild>
                                            <w:div w:id="2107580061">
                                              <w:marLeft w:val="0"/>
                                              <w:marRight w:val="0"/>
                                              <w:marTop w:val="0"/>
                                              <w:marBottom w:val="0"/>
                                              <w:divBdr>
                                                <w:top w:val="none" w:sz="0" w:space="0" w:color="auto"/>
                                                <w:left w:val="none" w:sz="0" w:space="0" w:color="auto"/>
                                                <w:bottom w:val="none" w:sz="0" w:space="0" w:color="auto"/>
                                                <w:right w:val="none" w:sz="0" w:space="0" w:color="auto"/>
                                              </w:divBdr>
                                              <w:divsChild>
                                                <w:div w:id="2061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RecordNumber xmlns="7d1753f3-b6db-484b-93d6-b74f5ca30d2d">000250226</RecordNumber>
    <DocumentDescription xmlns="7d1753f3-b6db-484b-93d6-b74f5ca30d2d" xsi:nil="true"/>
    <Approval xmlns="7d1753f3-b6db-484b-93d6-b74f5ca30d2d" xsi:nil="true"/>
    <Function xmlns="7d1753f3-b6db-484b-93d6-b74f5ca30d2d">Regulation</Function>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7" ma:contentTypeDescription="SPIRE Document" ma:contentTypeScope="" ma:versionID="2dd36d450d929e4bef24488138dc89e2">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DA13-1146-42D0-BA1B-2FBFF4DA75C7}">
  <ds:schemaRefs>
    <ds:schemaRef ds:uri="http://schemas.microsoft.com/office/2006/metadata/customXsn"/>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9BAD3DB7-147D-407B-B034-A63C38F3EB9D}">
  <ds:schemaRefs>
    <ds:schemaRef ds:uri="http://schemas.microsoft.com/office/2006/metadata/properties"/>
    <ds:schemaRef ds:uri="http://schemas.microsoft.com/sharepoint/v4"/>
    <ds:schemaRef ds:uri="7d1753f3-b6db-484b-93d6-b74f5ca30d2d"/>
  </ds:schemaRefs>
</ds:datastoreItem>
</file>

<file path=customXml/itemProps4.xml><?xml version="1.0" encoding="utf-8"?>
<ds:datastoreItem xmlns:ds="http://schemas.openxmlformats.org/officeDocument/2006/customXml" ds:itemID="{62905998-61C0-48CE-B200-264E3D687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4835990-B6A6-4379-83DF-C4A8D71C1978}">
  <ds:schemaRefs>
    <ds:schemaRef ds:uri="http://schemas.microsoft.com/sharepoint/events"/>
  </ds:schemaRefs>
</ds:datastoreItem>
</file>

<file path=customXml/itemProps6.xml><?xml version="1.0" encoding="utf-8"?>
<ds:datastoreItem xmlns:ds="http://schemas.openxmlformats.org/officeDocument/2006/customXml" ds:itemID="{682F631C-3B29-4931-8CFC-CCEA381E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Draft Explanatory Statement -Determination No2 2014</vt:lpstr>
    </vt:vector>
  </TitlesOfParts>
  <Company>DEWHA</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-Determination No2 2015</dc:title>
  <dc:creator>a05463</dc:creator>
  <cp:lastModifiedBy>Hilhorst, Matt</cp:lastModifiedBy>
  <cp:revision>3</cp:revision>
  <cp:lastPrinted>2015-01-13T04:39:00Z</cp:lastPrinted>
  <dcterms:created xsi:type="dcterms:W3CDTF">2015-01-20T23:31:00Z</dcterms:created>
  <dcterms:modified xsi:type="dcterms:W3CDTF">2015-01-21T00:04:00Z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SubmissionDate">
    <vt:lpwstr/>
  </property>
  <property fmtid="{D5CDD505-2E9C-101B-9397-08002B2CF9AE}" pid="4" name="RecordPoint_RecordNumberSubmitted">
    <vt:lpwstr>000250226</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2015-01-21T10:32:28.6568489+11:00</vt:lpwstr>
  </property>
  <property fmtid="{D5CDD505-2E9C-101B-9397-08002B2CF9AE}" pid="10" name="RecordPoint_ActiveItemUniqueId">
    <vt:lpwstr>{1c183b4f-6762-4cf3-91cc-ac8e9ed34e00}</vt:lpwstr>
  </property>
  <property fmtid="{D5CDD505-2E9C-101B-9397-08002B2CF9AE}" pid="11" name="RecordPoint_ActiveItemWebId">
    <vt:lpwstr>{7d1753f3-b6db-484b-93d6-b74f5ca30d2d}</vt:lpwstr>
  </property>
  <property fmtid="{D5CDD505-2E9C-101B-9397-08002B2CF9AE}" pid="12" name="RecordPoint_WorkflowType">
    <vt:lpwstr>ActiveSubmitStub</vt:lpwstr>
  </property>
</Properties>
</file>