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9F4583" w:rsidRDefault="00193461" w:rsidP="0020300C">
      <w:pPr>
        <w:rPr>
          <w:sz w:val="28"/>
        </w:rPr>
      </w:pPr>
      <w:r w:rsidRPr="009F4583">
        <w:rPr>
          <w:noProof/>
          <w:lang w:eastAsia="en-AU"/>
        </w:rPr>
        <w:drawing>
          <wp:inline distT="0" distB="0" distL="0" distR="0" wp14:anchorId="4132AA83" wp14:editId="4FC4484B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9F4583" w:rsidRDefault="0048364F" w:rsidP="0048364F">
      <w:pPr>
        <w:rPr>
          <w:sz w:val="19"/>
        </w:rPr>
      </w:pPr>
    </w:p>
    <w:p w:rsidR="0048364F" w:rsidRPr="009F4583" w:rsidRDefault="004C048E" w:rsidP="0048364F">
      <w:pPr>
        <w:pStyle w:val="ShortT"/>
      </w:pPr>
      <w:r w:rsidRPr="009F4583">
        <w:t>Water Efficiency Labelling and Standards (No.</w:t>
      </w:r>
      <w:r w:rsidR="009F4583" w:rsidRPr="009F4583">
        <w:t> </w:t>
      </w:r>
      <w:r w:rsidRPr="009F4583">
        <w:t>2) Amen</w:t>
      </w:r>
      <w:bookmarkStart w:id="0" w:name="_GoBack"/>
      <w:bookmarkEnd w:id="0"/>
      <w:r w:rsidRPr="009F4583">
        <w:t>dment Determination</w:t>
      </w:r>
      <w:r w:rsidR="009F4583" w:rsidRPr="009F4583">
        <w:t> </w:t>
      </w:r>
      <w:r w:rsidR="00BE0A7D" w:rsidRPr="009F4583">
        <w:t>2015</w:t>
      </w:r>
      <w:r w:rsidR="004058DD" w:rsidRPr="009F4583">
        <w:t xml:space="preserve"> (No.</w:t>
      </w:r>
      <w:r w:rsidR="009F4583" w:rsidRPr="009F4583">
        <w:t> </w:t>
      </w:r>
      <w:r w:rsidR="004058DD" w:rsidRPr="009F4583">
        <w:t>1)</w:t>
      </w:r>
    </w:p>
    <w:p w:rsidR="009370B7" w:rsidRPr="009F4583" w:rsidRDefault="009370B7" w:rsidP="000C5962">
      <w:pPr>
        <w:pStyle w:val="SignCoverPageStart"/>
        <w:rPr>
          <w:szCs w:val="22"/>
        </w:rPr>
      </w:pPr>
      <w:r w:rsidRPr="009F4583">
        <w:rPr>
          <w:szCs w:val="22"/>
        </w:rPr>
        <w:t>I, Bob Baldwin, Parliamentary Secretary to the Minister for the Environment, make the following determination.</w:t>
      </w:r>
    </w:p>
    <w:p w:rsidR="009370B7" w:rsidRPr="009F4583" w:rsidRDefault="009370B7" w:rsidP="000C5962">
      <w:pPr>
        <w:keepNext/>
        <w:spacing w:before="300" w:line="240" w:lineRule="atLeast"/>
        <w:ind w:right="397"/>
        <w:jc w:val="both"/>
        <w:rPr>
          <w:szCs w:val="22"/>
        </w:rPr>
      </w:pPr>
      <w:r w:rsidRPr="009F4583">
        <w:rPr>
          <w:szCs w:val="22"/>
        </w:rPr>
        <w:t>Dated</w:t>
      </w:r>
      <w:bookmarkStart w:id="1" w:name="BKCheck15B_1"/>
      <w:bookmarkEnd w:id="1"/>
      <w:r w:rsidR="00D63C89">
        <w:rPr>
          <w:szCs w:val="22"/>
        </w:rPr>
        <w:t xml:space="preserve"> </w:t>
      </w:r>
      <w:r w:rsidRPr="009F4583">
        <w:rPr>
          <w:szCs w:val="22"/>
        </w:rPr>
        <w:fldChar w:fldCharType="begin"/>
      </w:r>
      <w:r w:rsidRPr="009F4583">
        <w:rPr>
          <w:szCs w:val="22"/>
        </w:rPr>
        <w:instrText xml:space="preserve"> DOCPROPERTY  DateMade </w:instrText>
      </w:r>
      <w:r w:rsidRPr="009F4583">
        <w:rPr>
          <w:szCs w:val="22"/>
        </w:rPr>
        <w:fldChar w:fldCharType="separate"/>
      </w:r>
      <w:r w:rsidR="00D63C89">
        <w:rPr>
          <w:szCs w:val="22"/>
        </w:rPr>
        <w:t>20 January 2015</w:t>
      </w:r>
      <w:r w:rsidRPr="009F4583">
        <w:rPr>
          <w:szCs w:val="22"/>
        </w:rPr>
        <w:fldChar w:fldCharType="end"/>
      </w:r>
    </w:p>
    <w:p w:rsidR="009370B7" w:rsidRPr="009F4583" w:rsidRDefault="009370B7" w:rsidP="000C596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9F4583">
        <w:rPr>
          <w:szCs w:val="22"/>
        </w:rPr>
        <w:t>Bob Baldwin</w:t>
      </w:r>
    </w:p>
    <w:p w:rsidR="009370B7" w:rsidRPr="009F4583" w:rsidRDefault="009370B7" w:rsidP="000C5962">
      <w:pPr>
        <w:pStyle w:val="SignCoverPageEnd"/>
        <w:rPr>
          <w:szCs w:val="22"/>
        </w:rPr>
      </w:pPr>
      <w:r w:rsidRPr="009F4583">
        <w:rPr>
          <w:szCs w:val="22"/>
        </w:rPr>
        <w:t>Parliamentary Secretary to the Minister for the Environment</w:t>
      </w:r>
    </w:p>
    <w:p w:rsidR="009370B7" w:rsidRPr="009F4583" w:rsidRDefault="009370B7" w:rsidP="009370B7"/>
    <w:p w:rsidR="0048364F" w:rsidRPr="009F4583" w:rsidRDefault="0048364F" w:rsidP="0048364F">
      <w:pPr>
        <w:pStyle w:val="Header"/>
        <w:tabs>
          <w:tab w:val="clear" w:pos="4150"/>
          <w:tab w:val="clear" w:pos="8307"/>
        </w:tabs>
      </w:pPr>
      <w:r w:rsidRPr="009F4583">
        <w:rPr>
          <w:rStyle w:val="CharAmSchNo"/>
        </w:rPr>
        <w:t xml:space="preserve"> </w:t>
      </w:r>
      <w:r w:rsidRPr="009F4583">
        <w:rPr>
          <w:rStyle w:val="CharAmSchText"/>
        </w:rPr>
        <w:t xml:space="preserve"> </w:t>
      </w:r>
    </w:p>
    <w:p w:rsidR="0048364F" w:rsidRPr="009F4583" w:rsidRDefault="0048364F" w:rsidP="0048364F">
      <w:pPr>
        <w:pStyle w:val="Header"/>
        <w:tabs>
          <w:tab w:val="clear" w:pos="4150"/>
          <w:tab w:val="clear" w:pos="8307"/>
        </w:tabs>
      </w:pPr>
      <w:r w:rsidRPr="009F4583">
        <w:rPr>
          <w:rStyle w:val="CharAmPartNo"/>
        </w:rPr>
        <w:t xml:space="preserve"> </w:t>
      </w:r>
      <w:r w:rsidRPr="009F4583">
        <w:rPr>
          <w:rStyle w:val="CharAmPartText"/>
        </w:rPr>
        <w:t xml:space="preserve"> </w:t>
      </w:r>
    </w:p>
    <w:p w:rsidR="0048364F" w:rsidRPr="009F4583" w:rsidRDefault="0048364F" w:rsidP="0048364F">
      <w:pPr>
        <w:sectPr w:rsidR="0048364F" w:rsidRPr="009F4583" w:rsidSect="00613B5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9F4583" w:rsidRDefault="0048364F" w:rsidP="004C048E">
      <w:pPr>
        <w:rPr>
          <w:sz w:val="36"/>
        </w:rPr>
      </w:pPr>
      <w:r w:rsidRPr="009F4583">
        <w:rPr>
          <w:sz w:val="36"/>
        </w:rPr>
        <w:lastRenderedPageBreak/>
        <w:t>Contents</w:t>
      </w:r>
    </w:p>
    <w:bookmarkStart w:id="2" w:name="BKCheck15B_2"/>
    <w:bookmarkEnd w:id="2"/>
    <w:p w:rsidR="00625275" w:rsidRPr="009F4583" w:rsidRDefault="006252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F4583">
        <w:fldChar w:fldCharType="begin"/>
      </w:r>
      <w:r w:rsidRPr="009F4583">
        <w:instrText xml:space="preserve"> TOC \o "1-9" </w:instrText>
      </w:r>
      <w:r w:rsidRPr="009F4583">
        <w:fldChar w:fldCharType="separate"/>
      </w:r>
      <w:r w:rsidRPr="009F4583">
        <w:rPr>
          <w:noProof/>
        </w:rPr>
        <w:t>1</w:t>
      </w:r>
      <w:r w:rsidRPr="009F4583">
        <w:rPr>
          <w:noProof/>
        </w:rPr>
        <w:tab/>
        <w:t>Name</w:t>
      </w:r>
      <w:r w:rsidRPr="009F4583">
        <w:rPr>
          <w:noProof/>
        </w:rPr>
        <w:tab/>
      </w:r>
      <w:r w:rsidRPr="009F4583">
        <w:rPr>
          <w:noProof/>
        </w:rPr>
        <w:fldChar w:fldCharType="begin"/>
      </w:r>
      <w:r w:rsidRPr="009F4583">
        <w:rPr>
          <w:noProof/>
        </w:rPr>
        <w:instrText xml:space="preserve"> PAGEREF _Toc408922793 \h </w:instrText>
      </w:r>
      <w:r w:rsidRPr="009F4583">
        <w:rPr>
          <w:noProof/>
        </w:rPr>
      </w:r>
      <w:r w:rsidRPr="009F4583">
        <w:rPr>
          <w:noProof/>
        </w:rPr>
        <w:fldChar w:fldCharType="separate"/>
      </w:r>
      <w:r w:rsidR="00D63C89">
        <w:rPr>
          <w:noProof/>
        </w:rPr>
        <w:t>1</w:t>
      </w:r>
      <w:r w:rsidRPr="009F4583">
        <w:rPr>
          <w:noProof/>
        </w:rPr>
        <w:fldChar w:fldCharType="end"/>
      </w:r>
    </w:p>
    <w:p w:rsidR="00625275" w:rsidRPr="009F4583" w:rsidRDefault="006252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F4583">
        <w:rPr>
          <w:noProof/>
        </w:rPr>
        <w:t>2</w:t>
      </w:r>
      <w:r w:rsidRPr="009F4583">
        <w:rPr>
          <w:noProof/>
        </w:rPr>
        <w:tab/>
        <w:t>Commencement</w:t>
      </w:r>
      <w:r w:rsidRPr="009F4583">
        <w:rPr>
          <w:noProof/>
        </w:rPr>
        <w:tab/>
      </w:r>
      <w:r w:rsidRPr="009F4583">
        <w:rPr>
          <w:noProof/>
        </w:rPr>
        <w:fldChar w:fldCharType="begin"/>
      </w:r>
      <w:r w:rsidRPr="009F4583">
        <w:rPr>
          <w:noProof/>
        </w:rPr>
        <w:instrText xml:space="preserve"> PAGEREF _Toc408922794 \h </w:instrText>
      </w:r>
      <w:r w:rsidRPr="009F4583">
        <w:rPr>
          <w:noProof/>
        </w:rPr>
      </w:r>
      <w:r w:rsidRPr="009F4583">
        <w:rPr>
          <w:noProof/>
        </w:rPr>
        <w:fldChar w:fldCharType="separate"/>
      </w:r>
      <w:r w:rsidR="00D63C89">
        <w:rPr>
          <w:noProof/>
        </w:rPr>
        <w:t>1</w:t>
      </w:r>
      <w:r w:rsidRPr="009F4583">
        <w:rPr>
          <w:noProof/>
        </w:rPr>
        <w:fldChar w:fldCharType="end"/>
      </w:r>
    </w:p>
    <w:p w:rsidR="00625275" w:rsidRPr="009F4583" w:rsidRDefault="006252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F4583">
        <w:rPr>
          <w:noProof/>
        </w:rPr>
        <w:t>3</w:t>
      </w:r>
      <w:r w:rsidRPr="009F4583">
        <w:rPr>
          <w:noProof/>
        </w:rPr>
        <w:tab/>
        <w:t>Authority</w:t>
      </w:r>
      <w:r w:rsidRPr="009F4583">
        <w:rPr>
          <w:noProof/>
        </w:rPr>
        <w:tab/>
      </w:r>
      <w:r w:rsidRPr="009F4583">
        <w:rPr>
          <w:noProof/>
        </w:rPr>
        <w:fldChar w:fldCharType="begin"/>
      </w:r>
      <w:r w:rsidRPr="009F4583">
        <w:rPr>
          <w:noProof/>
        </w:rPr>
        <w:instrText xml:space="preserve"> PAGEREF _Toc408922795 \h </w:instrText>
      </w:r>
      <w:r w:rsidRPr="009F4583">
        <w:rPr>
          <w:noProof/>
        </w:rPr>
      </w:r>
      <w:r w:rsidRPr="009F4583">
        <w:rPr>
          <w:noProof/>
        </w:rPr>
        <w:fldChar w:fldCharType="separate"/>
      </w:r>
      <w:r w:rsidR="00D63C89">
        <w:rPr>
          <w:noProof/>
        </w:rPr>
        <w:t>1</w:t>
      </w:r>
      <w:r w:rsidRPr="009F4583">
        <w:rPr>
          <w:noProof/>
        </w:rPr>
        <w:fldChar w:fldCharType="end"/>
      </w:r>
    </w:p>
    <w:p w:rsidR="00625275" w:rsidRPr="009F4583" w:rsidRDefault="00625275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9F4583">
        <w:rPr>
          <w:noProof/>
        </w:rPr>
        <w:t>4</w:t>
      </w:r>
      <w:r w:rsidRPr="009F4583">
        <w:rPr>
          <w:noProof/>
        </w:rPr>
        <w:tab/>
        <w:t>Schedules</w:t>
      </w:r>
      <w:r w:rsidRPr="009F4583">
        <w:rPr>
          <w:noProof/>
        </w:rPr>
        <w:tab/>
      </w:r>
      <w:r w:rsidRPr="009F4583">
        <w:rPr>
          <w:noProof/>
        </w:rPr>
        <w:fldChar w:fldCharType="begin"/>
      </w:r>
      <w:r w:rsidRPr="009F4583">
        <w:rPr>
          <w:noProof/>
        </w:rPr>
        <w:instrText xml:space="preserve"> PAGEREF _Toc408922796 \h </w:instrText>
      </w:r>
      <w:r w:rsidRPr="009F4583">
        <w:rPr>
          <w:noProof/>
        </w:rPr>
      </w:r>
      <w:r w:rsidRPr="009F4583">
        <w:rPr>
          <w:noProof/>
        </w:rPr>
        <w:fldChar w:fldCharType="separate"/>
      </w:r>
      <w:r w:rsidR="00D63C89">
        <w:rPr>
          <w:noProof/>
        </w:rPr>
        <w:t>1</w:t>
      </w:r>
      <w:r w:rsidRPr="009F4583">
        <w:rPr>
          <w:noProof/>
        </w:rPr>
        <w:fldChar w:fldCharType="end"/>
      </w:r>
    </w:p>
    <w:p w:rsidR="00625275" w:rsidRPr="009F4583" w:rsidRDefault="00625275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9F4583">
        <w:rPr>
          <w:noProof/>
        </w:rPr>
        <w:t>Schedule</w:t>
      </w:r>
      <w:r w:rsidR="009F4583" w:rsidRPr="009F4583">
        <w:rPr>
          <w:noProof/>
        </w:rPr>
        <w:t> </w:t>
      </w:r>
      <w:r w:rsidRPr="009F4583">
        <w:rPr>
          <w:noProof/>
        </w:rPr>
        <w:t>1—Amendments</w:t>
      </w:r>
      <w:r w:rsidRPr="009F4583">
        <w:rPr>
          <w:b w:val="0"/>
          <w:noProof/>
          <w:sz w:val="18"/>
        </w:rPr>
        <w:tab/>
      </w:r>
      <w:r w:rsidRPr="009F4583">
        <w:rPr>
          <w:b w:val="0"/>
          <w:noProof/>
          <w:sz w:val="18"/>
        </w:rPr>
        <w:fldChar w:fldCharType="begin"/>
      </w:r>
      <w:r w:rsidRPr="009F4583">
        <w:rPr>
          <w:b w:val="0"/>
          <w:noProof/>
          <w:sz w:val="18"/>
        </w:rPr>
        <w:instrText xml:space="preserve"> PAGEREF _Toc408922797 \h </w:instrText>
      </w:r>
      <w:r w:rsidRPr="009F4583">
        <w:rPr>
          <w:b w:val="0"/>
          <w:noProof/>
          <w:sz w:val="18"/>
        </w:rPr>
      </w:r>
      <w:r w:rsidRPr="009F4583">
        <w:rPr>
          <w:b w:val="0"/>
          <w:noProof/>
          <w:sz w:val="18"/>
        </w:rPr>
        <w:fldChar w:fldCharType="separate"/>
      </w:r>
      <w:r w:rsidR="00D63C89">
        <w:rPr>
          <w:b w:val="0"/>
          <w:noProof/>
          <w:sz w:val="18"/>
        </w:rPr>
        <w:t>2</w:t>
      </w:r>
      <w:r w:rsidRPr="009F4583">
        <w:rPr>
          <w:b w:val="0"/>
          <w:noProof/>
          <w:sz w:val="18"/>
        </w:rPr>
        <w:fldChar w:fldCharType="end"/>
      </w:r>
    </w:p>
    <w:p w:rsidR="00625275" w:rsidRPr="009F4583" w:rsidRDefault="00625275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9F4583">
        <w:rPr>
          <w:noProof/>
        </w:rPr>
        <w:t>Water Efficiency Labelling and Standards Determination</w:t>
      </w:r>
      <w:r w:rsidR="009F4583" w:rsidRPr="009F4583">
        <w:rPr>
          <w:noProof/>
        </w:rPr>
        <w:t> </w:t>
      </w:r>
      <w:r w:rsidRPr="009F4583">
        <w:rPr>
          <w:noProof/>
        </w:rPr>
        <w:t>2013 (No.</w:t>
      </w:r>
      <w:r w:rsidR="009F4583" w:rsidRPr="009F4583">
        <w:rPr>
          <w:noProof/>
        </w:rPr>
        <w:t> </w:t>
      </w:r>
      <w:r w:rsidRPr="009F4583">
        <w:rPr>
          <w:noProof/>
        </w:rPr>
        <w:t>2)</w:t>
      </w:r>
      <w:r w:rsidRPr="009F4583">
        <w:rPr>
          <w:i w:val="0"/>
          <w:noProof/>
          <w:sz w:val="18"/>
        </w:rPr>
        <w:tab/>
      </w:r>
      <w:r w:rsidRPr="009F4583">
        <w:rPr>
          <w:i w:val="0"/>
          <w:noProof/>
          <w:sz w:val="18"/>
        </w:rPr>
        <w:fldChar w:fldCharType="begin"/>
      </w:r>
      <w:r w:rsidRPr="009F4583">
        <w:rPr>
          <w:i w:val="0"/>
          <w:noProof/>
          <w:sz w:val="18"/>
        </w:rPr>
        <w:instrText xml:space="preserve"> PAGEREF _Toc408922798 \h </w:instrText>
      </w:r>
      <w:r w:rsidRPr="009F4583">
        <w:rPr>
          <w:i w:val="0"/>
          <w:noProof/>
          <w:sz w:val="18"/>
        </w:rPr>
      </w:r>
      <w:r w:rsidRPr="009F4583">
        <w:rPr>
          <w:i w:val="0"/>
          <w:noProof/>
          <w:sz w:val="18"/>
        </w:rPr>
        <w:fldChar w:fldCharType="separate"/>
      </w:r>
      <w:r w:rsidR="00D63C89">
        <w:rPr>
          <w:i w:val="0"/>
          <w:noProof/>
          <w:sz w:val="18"/>
        </w:rPr>
        <w:t>2</w:t>
      </w:r>
      <w:r w:rsidRPr="009F4583">
        <w:rPr>
          <w:i w:val="0"/>
          <w:noProof/>
          <w:sz w:val="18"/>
        </w:rPr>
        <w:fldChar w:fldCharType="end"/>
      </w:r>
    </w:p>
    <w:p w:rsidR="0048364F" w:rsidRPr="009F4583" w:rsidRDefault="00625275" w:rsidP="0048364F">
      <w:r w:rsidRPr="009F4583">
        <w:fldChar w:fldCharType="end"/>
      </w:r>
    </w:p>
    <w:p w:rsidR="0048364F" w:rsidRPr="009F4583" w:rsidRDefault="0048364F" w:rsidP="0048364F">
      <w:pPr>
        <w:sectPr w:rsidR="0048364F" w:rsidRPr="009F4583" w:rsidSect="00613B5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9F4583" w:rsidRDefault="0048364F" w:rsidP="0048364F">
      <w:pPr>
        <w:pStyle w:val="ActHead5"/>
      </w:pPr>
      <w:bookmarkStart w:id="3" w:name="_Toc408922793"/>
      <w:r w:rsidRPr="009F4583">
        <w:rPr>
          <w:rStyle w:val="CharSectno"/>
        </w:rPr>
        <w:lastRenderedPageBreak/>
        <w:t>1</w:t>
      </w:r>
      <w:r w:rsidRPr="009F4583">
        <w:t xml:space="preserve">  </w:t>
      </w:r>
      <w:r w:rsidR="004F676E" w:rsidRPr="009F4583">
        <w:t>Name</w:t>
      </w:r>
      <w:bookmarkEnd w:id="3"/>
    </w:p>
    <w:p w:rsidR="0048364F" w:rsidRPr="009F4583" w:rsidRDefault="0048364F" w:rsidP="0048364F">
      <w:pPr>
        <w:pStyle w:val="subsection"/>
      </w:pPr>
      <w:r w:rsidRPr="009F4583">
        <w:tab/>
      </w:r>
      <w:r w:rsidRPr="009F4583">
        <w:tab/>
        <w:t xml:space="preserve">This </w:t>
      </w:r>
      <w:r w:rsidR="00613EAD" w:rsidRPr="009F4583">
        <w:t>is</w:t>
      </w:r>
      <w:r w:rsidRPr="009F4583">
        <w:t xml:space="preserve"> the </w:t>
      </w:r>
      <w:bookmarkStart w:id="4" w:name="BKCheck15B_3"/>
      <w:bookmarkEnd w:id="4"/>
      <w:r w:rsidR="00414ADE" w:rsidRPr="009F4583">
        <w:rPr>
          <w:i/>
        </w:rPr>
        <w:fldChar w:fldCharType="begin"/>
      </w:r>
      <w:r w:rsidR="00414ADE" w:rsidRPr="009F4583">
        <w:rPr>
          <w:i/>
        </w:rPr>
        <w:instrText xml:space="preserve"> STYLEREF  ShortT </w:instrText>
      </w:r>
      <w:r w:rsidR="00414ADE" w:rsidRPr="009F4583">
        <w:rPr>
          <w:i/>
        </w:rPr>
        <w:fldChar w:fldCharType="separate"/>
      </w:r>
      <w:r w:rsidR="00D63C89">
        <w:rPr>
          <w:i/>
          <w:noProof/>
        </w:rPr>
        <w:t>Water Efficiency Labelling and Standards (No. 2) Amendment Determination 2015 (No. 1)</w:t>
      </w:r>
      <w:r w:rsidR="00414ADE" w:rsidRPr="009F4583">
        <w:rPr>
          <w:i/>
        </w:rPr>
        <w:fldChar w:fldCharType="end"/>
      </w:r>
      <w:r w:rsidRPr="009F4583">
        <w:t>.</w:t>
      </w:r>
    </w:p>
    <w:p w:rsidR="0048364F" w:rsidRPr="009F4583" w:rsidRDefault="0048364F" w:rsidP="0048364F">
      <w:pPr>
        <w:pStyle w:val="ActHead5"/>
      </w:pPr>
      <w:bookmarkStart w:id="5" w:name="_Toc408922794"/>
      <w:r w:rsidRPr="009F4583">
        <w:rPr>
          <w:rStyle w:val="CharSectno"/>
        </w:rPr>
        <w:t>2</w:t>
      </w:r>
      <w:r w:rsidRPr="009F4583">
        <w:t xml:space="preserve">  Commencement</w:t>
      </w:r>
      <w:bookmarkEnd w:id="5"/>
    </w:p>
    <w:p w:rsidR="004F676E" w:rsidRPr="009F4583" w:rsidRDefault="004F676E" w:rsidP="004F676E">
      <w:pPr>
        <w:pStyle w:val="subsection"/>
      </w:pPr>
      <w:r w:rsidRPr="009F4583">
        <w:tab/>
      </w:r>
      <w:r w:rsidRPr="009F4583">
        <w:tab/>
        <w:t>Th</w:t>
      </w:r>
      <w:r w:rsidR="00562A58" w:rsidRPr="009F4583">
        <w:t>is</w:t>
      </w:r>
      <w:r w:rsidRPr="009F4583">
        <w:t xml:space="preserve"> </w:t>
      </w:r>
      <w:r w:rsidR="0013642D" w:rsidRPr="009F4583">
        <w:t>instrument</w:t>
      </w:r>
      <w:r w:rsidRPr="009F4583">
        <w:t xml:space="preserve"> commence</w:t>
      </w:r>
      <w:r w:rsidR="00562A58" w:rsidRPr="009F4583">
        <w:t>s</w:t>
      </w:r>
      <w:r w:rsidRPr="009F4583">
        <w:t xml:space="preserve"> on</w:t>
      </w:r>
      <w:r w:rsidR="001A3B9F" w:rsidRPr="009F4583">
        <w:t xml:space="preserve"> </w:t>
      </w:r>
      <w:r w:rsidR="000423E9" w:rsidRPr="009F4583">
        <w:t>22</w:t>
      </w:r>
      <w:r w:rsidR="009F4583" w:rsidRPr="009F4583">
        <w:t> </w:t>
      </w:r>
      <w:r w:rsidR="000423E9" w:rsidRPr="009F4583">
        <w:t>January 2015</w:t>
      </w:r>
      <w:r w:rsidRPr="009F4583">
        <w:t>.</w:t>
      </w:r>
    </w:p>
    <w:p w:rsidR="00BF6650" w:rsidRPr="009F4583" w:rsidRDefault="00BF6650" w:rsidP="00BF6650">
      <w:pPr>
        <w:pStyle w:val="ActHead5"/>
      </w:pPr>
      <w:bookmarkStart w:id="6" w:name="_Toc408922795"/>
      <w:r w:rsidRPr="009F4583">
        <w:rPr>
          <w:rStyle w:val="CharSectno"/>
        </w:rPr>
        <w:t>3</w:t>
      </w:r>
      <w:r w:rsidRPr="009F4583">
        <w:t xml:space="preserve">  Authority</w:t>
      </w:r>
      <w:bookmarkEnd w:id="6"/>
    </w:p>
    <w:p w:rsidR="00BF6650" w:rsidRPr="009F4583" w:rsidRDefault="00BF6650" w:rsidP="00BF6650">
      <w:pPr>
        <w:pStyle w:val="subsection"/>
      </w:pPr>
      <w:r w:rsidRPr="009F4583">
        <w:tab/>
      </w:r>
      <w:r w:rsidRPr="009F4583">
        <w:tab/>
        <w:t xml:space="preserve">This </w:t>
      </w:r>
      <w:r w:rsidR="0013642D" w:rsidRPr="009F4583">
        <w:t>instrument</w:t>
      </w:r>
      <w:r w:rsidRPr="009F4583">
        <w:t xml:space="preserve"> is made under the </w:t>
      </w:r>
      <w:r w:rsidR="004C048E" w:rsidRPr="009F4583">
        <w:rPr>
          <w:i/>
        </w:rPr>
        <w:t>Water Efficiency Labelling and Standards Act 2005</w:t>
      </w:r>
      <w:r w:rsidR="00546FA3" w:rsidRPr="009F4583">
        <w:rPr>
          <w:i/>
        </w:rPr>
        <w:t>.</w:t>
      </w:r>
    </w:p>
    <w:p w:rsidR="00557C7A" w:rsidRPr="009F4583" w:rsidRDefault="00BF6650" w:rsidP="00557C7A">
      <w:pPr>
        <w:pStyle w:val="ActHead5"/>
      </w:pPr>
      <w:bookmarkStart w:id="7" w:name="_Toc408922796"/>
      <w:r w:rsidRPr="009F4583">
        <w:rPr>
          <w:rStyle w:val="CharSectno"/>
        </w:rPr>
        <w:t>4</w:t>
      </w:r>
      <w:r w:rsidR="00557C7A" w:rsidRPr="009F4583">
        <w:t xml:space="preserve">  </w:t>
      </w:r>
      <w:r w:rsidR="00E255A1" w:rsidRPr="009F4583">
        <w:t>Schedule</w:t>
      </w:r>
      <w:r w:rsidR="00083F48" w:rsidRPr="009F4583">
        <w:t>s</w:t>
      </w:r>
      <w:bookmarkEnd w:id="7"/>
    </w:p>
    <w:p w:rsidR="00557C7A" w:rsidRPr="009F4583" w:rsidRDefault="00557C7A" w:rsidP="00557C7A">
      <w:pPr>
        <w:pStyle w:val="subsection"/>
      </w:pPr>
      <w:r w:rsidRPr="009F4583">
        <w:tab/>
      </w:r>
      <w:r w:rsidRPr="009F4583">
        <w:tab/>
      </w:r>
      <w:r w:rsidR="00083F48" w:rsidRPr="009F4583">
        <w:t xml:space="preserve">Each </w:t>
      </w:r>
      <w:r w:rsidR="00160BD7" w:rsidRPr="009F4583">
        <w:t>instrument</w:t>
      </w:r>
      <w:r w:rsidR="00083F48" w:rsidRPr="009F4583">
        <w:t xml:space="preserve"> that is specified in a Schedule to this</w:t>
      </w:r>
      <w:r w:rsidR="00160BD7" w:rsidRPr="009F4583">
        <w:t xml:space="preserve"> instrument</w:t>
      </w:r>
      <w:r w:rsidR="00083F48" w:rsidRPr="009F4583">
        <w:t xml:space="preserve"> is amended or repealed as set out in the applicable items in the Schedule concerned, and any other item in a Schedule to this </w:t>
      </w:r>
      <w:r w:rsidR="00160BD7" w:rsidRPr="009F4583">
        <w:t>instrument</w:t>
      </w:r>
      <w:r w:rsidR="00083F48" w:rsidRPr="009F4583">
        <w:t xml:space="preserve"> has effect according to its terms.</w:t>
      </w:r>
    </w:p>
    <w:p w:rsidR="0048364F" w:rsidRPr="009F4583" w:rsidRDefault="0048364F" w:rsidP="009C5989">
      <w:pPr>
        <w:pStyle w:val="ActHead6"/>
        <w:pageBreakBefore/>
      </w:pPr>
      <w:bookmarkStart w:id="8" w:name="_Toc408922797"/>
      <w:bookmarkStart w:id="9" w:name="opcAmSched"/>
      <w:bookmarkStart w:id="10" w:name="opcCurrentFind"/>
      <w:r w:rsidRPr="009F4583">
        <w:rPr>
          <w:rStyle w:val="CharAmSchNo"/>
        </w:rPr>
        <w:lastRenderedPageBreak/>
        <w:t>Schedule</w:t>
      </w:r>
      <w:r w:rsidR="009F4583" w:rsidRPr="009F4583">
        <w:rPr>
          <w:rStyle w:val="CharAmSchNo"/>
        </w:rPr>
        <w:t> </w:t>
      </w:r>
      <w:r w:rsidRPr="009F4583">
        <w:rPr>
          <w:rStyle w:val="CharAmSchNo"/>
        </w:rPr>
        <w:t>1</w:t>
      </w:r>
      <w:r w:rsidRPr="009F4583">
        <w:t>—</w:t>
      </w:r>
      <w:r w:rsidR="00460499" w:rsidRPr="009F4583">
        <w:rPr>
          <w:rStyle w:val="CharAmSchText"/>
        </w:rPr>
        <w:t>Amendments</w:t>
      </w:r>
      <w:bookmarkEnd w:id="8"/>
    </w:p>
    <w:bookmarkEnd w:id="9"/>
    <w:bookmarkEnd w:id="10"/>
    <w:p w:rsidR="0004044E" w:rsidRPr="009F4583" w:rsidRDefault="0004044E" w:rsidP="0004044E">
      <w:pPr>
        <w:pStyle w:val="Header"/>
      </w:pPr>
      <w:r w:rsidRPr="009F4583">
        <w:rPr>
          <w:rStyle w:val="CharAmPartNo"/>
        </w:rPr>
        <w:t xml:space="preserve"> </w:t>
      </w:r>
      <w:r w:rsidRPr="009F4583">
        <w:rPr>
          <w:rStyle w:val="CharAmPartText"/>
        </w:rPr>
        <w:t xml:space="preserve"> </w:t>
      </w:r>
    </w:p>
    <w:p w:rsidR="004C048E" w:rsidRPr="009F4583" w:rsidRDefault="004C048E" w:rsidP="004C048E">
      <w:pPr>
        <w:pStyle w:val="ActHead9"/>
      </w:pPr>
      <w:bookmarkStart w:id="11" w:name="_Toc408922798"/>
      <w:r w:rsidRPr="009F4583">
        <w:t>Water Efficiency Labelling and Standards Determination</w:t>
      </w:r>
      <w:r w:rsidR="009F4583" w:rsidRPr="009F4583">
        <w:t> </w:t>
      </w:r>
      <w:r w:rsidRPr="009F4583">
        <w:t>2013 (No.</w:t>
      </w:r>
      <w:r w:rsidR="009F4583" w:rsidRPr="009F4583">
        <w:t> </w:t>
      </w:r>
      <w:r w:rsidRPr="009F4583">
        <w:t>2)</w:t>
      </w:r>
      <w:bookmarkEnd w:id="11"/>
    </w:p>
    <w:p w:rsidR="007139F2" w:rsidRPr="009F4583" w:rsidRDefault="00E01F0E" w:rsidP="009E30AF">
      <w:pPr>
        <w:pStyle w:val="ItemHead"/>
      </w:pPr>
      <w:r w:rsidRPr="009F4583">
        <w:t>1</w:t>
      </w:r>
      <w:r w:rsidR="007139F2" w:rsidRPr="009F4583">
        <w:t xml:space="preserve">  Section</w:t>
      </w:r>
      <w:r w:rsidR="009F4583" w:rsidRPr="009F4583">
        <w:t> </w:t>
      </w:r>
      <w:r w:rsidR="007139F2" w:rsidRPr="009F4583">
        <w:t>5</w:t>
      </w:r>
    </w:p>
    <w:p w:rsidR="007139F2" w:rsidRPr="009F4583" w:rsidRDefault="007139F2" w:rsidP="007139F2">
      <w:pPr>
        <w:pStyle w:val="Item"/>
      </w:pPr>
      <w:r w:rsidRPr="009F4583">
        <w:t>Insert:</w:t>
      </w:r>
    </w:p>
    <w:p w:rsidR="009E30AF" w:rsidRPr="009F4583" w:rsidRDefault="009E30AF" w:rsidP="009E30AF">
      <w:pPr>
        <w:pStyle w:val="Definition"/>
      </w:pPr>
      <w:r w:rsidRPr="009F4583">
        <w:rPr>
          <w:b/>
          <w:i/>
        </w:rPr>
        <w:t>minor product</w:t>
      </w:r>
      <w:r w:rsidR="00911BF0" w:rsidRPr="009F4583">
        <w:t xml:space="preserve"> has the meaning given by</w:t>
      </w:r>
      <w:r w:rsidRPr="009F4583">
        <w:t xml:space="preserve"> </w:t>
      </w:r>
      <w:r w:rsidR="00911BF0" w:rsidRPr="009F4583">
        <w:t>sub</w:t>
      </w:r>
      <w:r w:rsidRPr="009F4583">
        <w:t>section</w:t>
      </w:r>
      <w:r w:rsidR="007F7F4E" w:rsidRPr="009F4583">
        <w:t>s</w:t>
      </w:r>
      <w:r w:rsidR="009F4583" w:rsidRPr="009F4583">
        <w:t> </w:t>
      </w:r>
      <w:r w:rsidR="009B7992" w:rsidRPr="009F4583">
        <w:t>5</w:t>
      </w:r>
      <w:r w:rsidRPr="009F4583">
        <w:t>A</w:t>
      </w:r>
      <w:r w:rsidR="00911BF0" w:rsidRPr="009F4583">
        <w:t>(1)</w:t>
      </w:r>
      <w:r w:rsidR="007F7F4E" w:rsidRPr="009F4583">
        <w:t xml:space="preserve"> and (2)</w:t>
      </w:r>
      <w:r w:rsidRPr="009F4583">
        <w:t>.</w:t>
      </w:r>
    </w:p>
    <w:p w:rsidR="007749F7" w:rsidRPr="009F4583" w:rsidRDefault="00E01F0E" w:rsidP="007749F7">
      <w:pPr>
        <w:pStyle w:val="ItemHead"/>
      </w:pPr>
      <w:r w:rsidRPr="009F4583">
        <w:t>2</w:t>
      </w:r>
      <w:r w:rsidR="009B7992" w:rsidRPr="009F4583">
        <w:t xml:space="preserve">  At the end of Par</w:t>
      </w:r>
      <w:r w:rsidR="007749F7" w:rsidRPr="009F4583">
        <w:t>t</w:t>
      </w:r>
      <w:r w:rsidR="009F4583" w:rsidRPr="009F4583">
        <w:t> </w:t>
      </w:r>
      <w:r w:rsidR="007749F7" w:rsidRPr="009F4583">
        <w:t>1</w:t>
      </w:r>
    </w:p>
    <w:p w:rsidR="007749F7" w:rsidRPr="009F4583" w:rsidRDefault="007749F7" w:rsidP="007749F7">
      <w:pPr>
        <w:pStyle w:val="Item"/>
      </w:pPr>
      <w:r w:rsidRPr="009F4583">
        <w:t>Add:</w:t>
      </w:r>
    </w:p>
    <w:p w:rsidR="007749F7" w:rsidRPr="009F4583" w:rsidRDefault="007749F7" w:rsidP="007749F7">
      <w:pPr>
        <w:pStyle w:val="ActHead5"/>
        <w:rPr>
          <w:i/>
        </w:rPr>
      </w:pPr>
      <w:bookmarkStart w:id="12" w:name="_Toc408922799"/>
      <w:r w:rsidRPr="009F4583">
        <w:rPr>
          <w:rStyle w:val="CharSectno"/>
        </w:rPr>
        <w:t>5A</w:t>
      </w:r>
      <w:r w:rsidRPr="009F4583">
        <w:t xml:space="preserve">  Meaning of </w:t>
      </w:r>
      <w:r w:rsidRPr="009F4583">
        <w:rPr>
          <w:i/>
        </w:rPr>
        <w:t>minor product</w:t>
      </w:r>
      <w:bookmarkEnd w:id="12"/>
    </w:p>
    <w:p w:rsidR="006B28BE" w:rsidRPr="009F4583" w:rsidRDefault="006B28BE" w:rsidP="006B28BE">
      <w:pPr>
        <w:pStyle w:val="SubsectionHead"/>
      </w:pPr>
      <w:r w:rsidRPr="009F4583">
        <w:t>For section</w:t>
      </w:r>
      <w:r w:rsidR="009F4583" w:rsidRPr="009F4583">
        <w:t> </w:t>
      </w:r>
      <w:r w:rsidRPr="009F4583">
        <w:t>9 applications</w:t>
      </w:r>
    </w:p>
    <w:p w:rsidR="007F7F4E" w:rsidRPr="009F4583" w:rsidRDefault="006B28BE" w:rsidP="007F7F4E">
      <w:pPr>
        <w:pStyle w:val="subsection"/>
      </w:pPr>
      <w:r w:rsidRPr="009F4583">
        <w:tab/>
      </w:r>
      <w:r w:rsidR="003074E3" w:rsidRPr="009F4583">
        <w:t>(1)</w:t>
      </w:r>
      <w:r w:rsidR="003074E3" w:rsidRPr="009F4583">
        <w:tab/>
      </w:r>
      <w:r w:rsidR="007F7F4E" w:rsidRPr="009F4583">
        <w:t>A</w:t>
      </w:r>
      <w:r w:rsidR="003074E3" w:rsidRPr="009F4583">
        <w:t xml:space="preserve"> WELS product is a </w:t>
      </w:r>
      <w:r w:rsidR="003074E3" w:rsidRPr="009F4583">
        <w:rPr>
          <w:b/>
          <w:i/>
        </w:rPr>
        <w:t>minor product</w:t>
      </w:r>
      <w:r w:rsidR="003074E3" w:rsidRPr="009F4583">
        <w:t xml:space="preserve"> </w:t>
      </w:r>
      <w:r w:rsidR="007F7F4E" w:rsidRPr="009F4583">
        <w:t>for the purposes of an application by a person to register the product under section</w:t>
      </w:r>
      <w:r w:rsidR="009F4583" w:rsidRPr="009F4583">
        <w:t> </w:t>
      </w:r>
      <w:r w:rsidR="007F7F4E" w:rsidRPr="009F4583">
        <w:t>9</w:t>
      </w:r>
      <w:r w:rsidRPr="009F4583">
        <w:t xml:space="preserve"> </w:t>
      </w:r>
      <w:r w:rsidR="007F7F4E" w:rsidRPr="009F4583">
        <w:t xml:space="preserve">if </w:t>
      </w:r>
      <w:r w:rsidR="003074E3" w:rsidRPr="009F4583">
        <w:t>the person satisfies the Regulator that fewer than 100 units of the product are expected to be sold in Australia in a period of 12 months</w:t>
      </w:r>
      <w:r w:rsidR="006F7317" w:rsidRPr="009F4583">
        <w:t xml:space="preserve"> specified by the Regulator</w:t>
      </w:r>
      <w:r w:rsidR="007F7F4E" w:rsidRPr="009F4583">
        <w:t>.</w:t>
      </w:r>
    </w:p>
    <w:p w:rsidR="006B28BE" w:rsidRPr="009F4583" w:rsidRDefault="006B28BE" w:rsidP="006B28BE">
      <w:pPr>
        <w:pStyle w:val="SubsectionHead"/>
      </w:pPr>
      <w:r w:rsidRPr="009F4583">
        <w:t>For section</w:t>
      </w:r>
      <w:r w:rsidR="009F4583" w:rsidRPr="009F4583">
        <w:t> </w:t>
      </w:r>
      <w:r w:rsidRPr="009F4583">
        <w:t>10 applications</w:t>
      </w:r>
    </w:p>
    <w:p w:rsidR="0070690D" w:rsidRPr="009F4583" w:rsidRDefault="0070690D" w:rsidP="00E60BBA">
      <w:pPr>
        <w:pStyle w:val="subsection"/>
      </w:pPr>
      <w:r w:rsidRPr="009F4583">
        <w:tab/>
        <w:t>(2)</w:t>
      </w:r>
      <w:r w:rsidRPr="009F4583">
        <w:tab/>
        <w:t xml:space="preserve">A WELS product is a </w:t>
      </w:r>
      <w:r w:rsidRPr="009F4583">
        <w:rPr>
          <w:b/>
          <w:i/>
        </w:rPr>
        <w:t>minor product</w:t>
      </w:r>
      <w:r w:rsidRPr="009F4583">
        <w:t xml:space="preserve"> for the purposes of an application by a person to register the product under section</w:t>
      </w:r>
      <w:r w:rsidR="009F4583" w:rsidRPr="009F4583">
        <w:t> </w:t>
      </w:r>
      <w:r w:rsidRPr="009F4583">
        <w:t xml:space="preserve">10 if the product was a minor product under </w:t>
      </w:r>
      <w:r w:rsidR="009F4583" w:rsidRPr="009F4583">
        <w:t>subsection (</w:t>
      </w:r>
      <w:r w:rsidRPr="009F4583">
        <w:t>1)</w:t>
      </w:r>
      <w:r w:rsidR="006B28BE" w:rsidRPr="009F4583">
        <w:t xml:space="preserve"> </w:t>
      </w:r>
      <w:r w:rsidRPr="009F4583">
        <w:t>and either:</w:t>
      </w:r>
    </w:p>
    <w:p w:rsidR="0070690D" w:rsidRPr="009F4583" w:rsidRDefault="0070690D" w:rsidP="0070690D">
      <w:pPr>
        <w:pStyle w:val="paragraph"/>
      </w:pPr>
      <w:r w:rsidRPr="009F4583">
        <w:tab/>
        <w:t>(a)</w:t>
      </w:r>
      <w:r w:rsidRPr="009F4583">
        <w:tab/>
        <w:t xml:space="preserve">the Regulator has not given the person a notice under </w:t>
      </w:r>
      <w:r w:rsidR="009F4583" w:rsidRPr="009F4583">
        <w:t>subsection (</w:t>
      </w:r>
      <w:r w:rsidRPr="009F4583">
        <w:t>3)</w:t>
      </w:r>
      <w:r w:rsidR="006B28BE" w:rsidRPr="009F4583">
        <w:t xml:space="preserve"> in relation to the product</w:t>
      </w:r>
      <w:r w:rsidRPr="009F4583">
        <w:t>; or</w:t>
      </w:r>
    </w:p>
    <w:p w:rsidR="00E60BBA" w:rsidRPr="009F4583" w:rsidRDefault="0070690D" w:rsidP="00E60BBA">
      <w:pPr>
        <w:pStyle w:val="paragraph"/>
      </w:pPr>
      <w:r w:rsidRPr="009F4583">
        <w:tab/>
        <w:t>(b)</w:t>
      </w:r>
      <w:r w:rsidRPr="009F4583">
        <w:tab/>
        <w:t xml:space="preserve">the Regulator has given the person a notice under </w:t>
      </w:r>
      <w:r w:rsidR="009F4583" w:rsidRPr="009F4583">
        <w:t>subsection (</w:t>
      </w:r>
      <w:r w:rsidRPr="009F4583">
        <w:t>3)</w:t>
      </w:r>
      <w:r w:rsidR="00E60BBA" w:rsidRPr="009F4583">
        <w:t xml:space="preserve"> </w:t>
      </w:r>
      <w:r w:rsidR="006B28BE" w:rsidRPr="009F4583">
        <w:t xml:space="preserve">in relation to the product </w:t>
      </w:r>
      <w:r w:rsidR="00E60BBA" w:rsidRPr="009F4583">
        <w:t xml:space="preserve">and </w:t>
      </w:r>
      <w:r w:rsidRPr="009F4583">
        <w:t xml:space="preserve">the information provided in response to the notice satisfies the Regulator </w:t>
      </w:r>
      <w:r w:rsidR="00E60BBA" w:rsidRPr="009F4583">
        <w:t xml:space="preserve">of a matter mentioned in </w:t>
      </w:r>
      <w:r w:rsidR="009F4583" w:rsidRPr="009F4583">
        <w:t>paragraph (</w:t>
      </w:r>
      <w:r w:rsidR="00E60BBA" w:rsidRPr="009F4583">
        <w:t>3)(a) or (b).</w:t>
      </w:r>
    </w:p>
    <w:p w:rsidR="006B28BE" w:rsidRPr="009F4583" w:rsidRDefault="006B28BE" w:rsidP="006B28BE">
      <w:pPr>
        <w:pStyle w:val="SubsectionHead"/>
      </w:pPr>
      <w:r w:rsidRPr="009F4583">
        <w:t>Regulator may ask for information</w:t>
      </w:r>
    </w:p>
    <w:p w:rsidR="007749F7" w:rsidRPr="009F4583" w:rsidRDefault="007F7F4E" w:rsidP="00E60BBA">
      <w:pPr>
        <w:pStyle w:val="subsection"/>
      </w:pPr>
      <w:r w:rsidRPr="009F4583">
        <w:tab/>
        <w:t>(3</w:t>
      </w:r>
      <w:r w:rsidR="000441B1" w:rsidRPr="009F4583">
        <w:t>)</w:t>
      </w:r>
      <w:r w:rsidR="000441B1" w:rsidRPr="009F4583">
        <w:tab/>
      </w:r>
      <w:r w:rsidR="006F7317" w:rsidRPr="009F4583">
        <w:t>If</w:t>
      </w:r>
      <w:r w:rsidR="00E60BBA" w:rsidRPr="009F4583">
        <w:t xml:space="preserve"> </w:t>
      </w:r>
      <w:r w:rsidR="006F7317" w:rsidRPr="009F4583">
        <w:t>a person applies</w:t>
      </w:r>
      <w:r w:rsidR="00E65096" w:rsidRPr="009F4583">
        <w:t xml:space="preserve"> to register</w:t>
      </w:r>
      <w:r w:rsidR="006F7317" w:rsidRPr="009F4583">
        <w:t xml:space="preserve"> a product under section</w:t>
      </w:r>
      <w:r w:rsidR="009F4583" w:rsidRPr="009F4583">
        <w:t> </w:t>
      </w:r>
      <w:r w:rsidR="006F7317" w:rsidRPr="009F4583">
        <w:t>10</w:t>
      </w:r>
      <w:r w:rsidR="00E60BBA" w:rsidRPr="009F4583">
        <w:t xml:space="preserve"> and the product was a minor product under </w:t>
      </w:r>
      <w:r w:rsidR="009F4583" w:rsidRPr="009F4583">
        <w:t>subsection (</w:t>
      </w:r>
      <w:r w:rsidR="00E60BBA" w:rsidRPr="009F4583">
        <w:t xml:space="preserve">1), </w:t>
      </w:r>
      <w:r w:rsidR="006F7317" w:rsidRPr="009F4583">
        <w:t xml:space="preserve">the Regulator may, by notice in writing given to the person, ask the person to provide information to </w:t>
      </w:r>
      <w:r w:rsidR="00E60BBA" w:rsidRPr="009F4583">
        <w:t>satisfy the Regulator that:</w:t>
      </w:r>
    </w:p>
    <w:p w:rsidR="00E60BBA" w:rsidRPr="009F4583" w:rsidRDefault="00E60BBA" w:rsidP="00E60BBA">
      <w:pPr>
        <w:pStyle w:val="paragraph"/>
      </w:pPr>
      <w:r w:rsidRPr="009F4583">
        <w:tab/>
        <w:t>(a)</w:t>
      </w:r>
      <w:r w:rsidRPr="009F4583">
        <w:tab/>
        <w:t>fewer than 100 units of the product were sold in Australia in the period of 12 months specified in the notice; or</w:t>
      </w:r>
    </w:p>
    <w:p w:rsidR="00E60BBA" w:rsidRPr="009F4583" w:rsidRDefault="00E60BBA" w:rsidP="00E60BBA">
      <w:pPr>
        <w:pStyle w:val="paragraph"/>
      </w:pPr>
      <w:r w:rsidRPr="009F4583">
        <w:tab/>
        <w:t>(b)</w:t>
      </w:r>
      <w:r w:rsidRPr="009F4583">
        <w:tab/>
        <w:t>fewer than 100 units of the product are expected to be sold in Australia in the next period of 12 months.</w:t>
      </w:r>
    </w:p>
    <w:p w:rsidR="009E30AF" w:rsidRPr="009F4583" w:rsidRDefault="00E01F0E" w:rsidP="007A6863">
      <w:pPr>
        <w:pStyle w:val="ItemHead"/>
      </w:pPr>
      <w:r w:rsidRPr="009F4583">
        <w:t>3</w:t>
      </w:r>
      <w:r w:rsidR="009E30AF" w:rsidRPr="009F4583">
        <w:t xml:space="preserve">  Part</w:t>
      </w:r>
      <w:r w:rsidR="009F4583" w:rsidRPr="009F4583">
        <w:t> </w:t>
      </w:r>
      <w:r w:rsidR="009E30AF" w:rsidRPr="009F4583">
        <w:t>2 (heading)</w:t>
      </w:r>
    </w:p>
    <w:p w:rsidR="009E30AF" w:rsidRPr="009F4583" w:rsidRDefault="009E30AF" w:rsidP="009E30AF">
      <w:pPr>
        <w:pStyle w:val="Item"/>
      </w:pPr>
      <w:r w:rsidRPr="009F4583">
        <w:t>Repeal the heading, substitute:</w:t>
      </w:r>
    </w:p>
    <w:p w:rsidR="009E30AF" w:rsidRPr="009F4583" w:rsidRDefault="009E30AF" w:rsidP="009E30AF">
      <w:pPr>
        <w:pStyle w:val="ActHead2"/>
      </w:pPr>
      <w:bookmarkStart w:id="13" w:name="f_Check_Lines_above"/>
      <w:bookmarkStart w:id="14" w:name="_Toc408922800"/>
      <w:bookmarkEnd w:id="13"/>
      <w:r w:rsidRPr="009F4583">
        <w:rPr>
          <w:rStyle w:val="CharPartNo"/>
        </w:rPr>
        <w:t>Part</w:t>
      </w:r>
      <w:r w:rsidR="009F4583" w:rsidRPr="009F4583">
        <w:rPr>
          <w:rStyle w:val="CharPartNo"/>
        </w:rPr>
        <w:t> </w:t>
      </w:r>
      <w:r w:rsidRPr="009F4583">
        <w:rPr>
          <w:rStyle w:val="CharPartNo"/>
        </w:rPr>
        <w:t>2</w:t>
      </w:r>
      <w:r w:rsidRPr="009F4583">
        <w:t>—</w:t>
      </w:r>
      <w:r w:rsidRPr="009F4583">
        <w:rPr>
          <w:rStyle w:val="CharPartText"/>
        </w:rPr>
        <w:t>WELS products and WELS standards</w:t>
      </w:r>
      <w:bookmarkEnd w:id="14"/>
    </w:p>
    <w:p w:rsidR="001B4C38" w:rsidRPr="009F4583" w:rsidRDefault="00E01F0E" w:rsidP="001B4C38">
      <w:pPr>
        <w:pStyle w:val="ItemHead"/>
      </w:pPr>
      <w:r w:rsidRPr="009F4583">
        <w:t>4</w:t>
      </w:r>
      <w:r w:rsidR="001B4C38" w:rsidRPr="009F4583">
        <w:t xml:space="preserve">  Section</w:t>
      </w:r>
      <w:r w:rsidR="009F4583" w:rsidRPr="009F4583">
        <w:t> </w:t>
      </w:r>
      <w:r w:rsidR="001B4C38" w:rsidRPr="009F4583">
        <w:t>6</w:t>
      </w:r>
    </w:p>
    <w:p w:rsidR="00D619BA" w:rsidRPr="009F4583" w:rsidRDefault="00D619BA" w:rsidP="00D619BA">
      <w:pPr>
        <w:pStyle w:val="Item"/>
      </w:pPr>
      <w:r w:rsidRPr="009F4583">
        <w:t>Repeal the section, substitute:</w:t>
      </w:r>
    </w:p>
    <w:p w:rsidR="00D619BA" w:rsidRPr="009F4583" w:rsidRDefault="00D619BA" w:rsidP="00D619BA">
      <w:pPr>
        <w:pStyle w:val="ActHead5"/>
      </w:pPr>
      <w:bookmarkStart w:id="15" w:name="_Toc408922801"/>
      <w:r w:rsidRPr="009F4583">
        <w:rPr>
          <w:rStyle w:val="CharSectno"/>
        </w:rPr>
        <w:lastRenderedPageBreak/>
        <w:t>6</w:t>
      </w:r>
      <w:r w:rsidRPr="009F4583">
        <w:t xml:space="preserve">  Determination of WELS products</w:t>
      </w:r>
      <w:bookmarkEnd w:id="15"/>
    </w:p>
    <w:p w:rsidR="00D619BA" w:rsidRPr="009F4583" w:rsidRDefault="00D619BA" w:rsidP="00D619BA">
      <w:pPr>
        <w:pStyle w:val="subsection"/>
      </w:pPr>
      <w:r w:rsidRPr="009F4583">
        <w:tab/>
      </w:r>
      <w:r w:rsidRPr="009F4583">
        <w:tab/>
        <w:t>A water</w:t>
      </w:r>
      <w:r w:rsidR="009F4583">
        <w:noBreakHyphen/>
      </w:r>
      <w:r w:rsidRPr="009F4583">
        <w:t>use product or water</w:t>
      </w:r>
      <w:r w:rsidR="009F4583">
        <w:noBreakHyphen/>
      </w:r>
      <w:r w:rsidRPr="009F4583">
        <w:t>saving product of any of the following kinds is a WELS product:</w:t>
      </w:r>
    </w:p>
    <w:p w:rsidR="00D619BA" w:rsidRPr="009F4583" w:rsidRDefault="00D619BA" w:rsidP="00D619BA">
      <w:pPr>
        <w:pStyle w:val="paragraph"/>
      </w:pPr>
      <w:r w:rsidRPr="009F4583">
        <w:tab/>
        <w:t>(a)</w:t>
      </w:r>
      <w:r w:rsidRPr="009F4583">
        <w:tab/>
        <w:t>tap equipment that is for use over a fixed basin, sink or laundry tub, other than:</w:t>
      </w:r>
    </w:p>
    <w:p w:rsidR="00D619BA" w:rsidRPr="009F4583" w:rsidRDefault="00D619BA" w:rsidP="00D619BA">
      <w:pPr>
        <w:pStyle w:val="paragraphsub"/>
      </w:pPr>
      <w:r w:rsidRPr="009F4583">
        <w:tab/>
        <w:t>(</w:t>
      </w:r>
      <w:proofErr w:type="spellStart"/>
      <w:r w:rsidRPr="009F4583">
        <w:t>i</w:t>
      </w:r>
      <w:proofErr w:type="spellEnd"/>
      <w:r w:rsidRPr="009F4583">
        <w:t>)</w:t>
      </w:r>
      <w:r w:rsidRPr="009F4583">
        <w:tab/>
      </w:r>
      <w:r w:rsidR="00A8571B" w:rsidRPr="009F4583">
        <w:t xml:space="preserve">tap equipment that </w:t>
      </w:r>
      <w:r w:rsidRPr="009F4583">
        <w:t>is for use exclusively</w:t>
      </w:r>
      <w:r w:rsidR="00A8571B" w:rsidRPr="009F4583">
        <w:t xml:space="preserve"> over a bath or spa; and</w:t>
      </w:r>
    </w:p>
    <w:p w:rsidR="00A8571B" w:rsidRPr="009F4583" w:rsidRDefault="00A8571B" w:rsidP="00D619BA">
      <w:pPr>
        <w:pStyle w:val="paragraphsub"/>
      </w:pPr>
      <w:r w:rsidRPr="009F4583">
        <w:tab/>
        <w:t>(ii)</w:t>
      </w:r>
      <w:r w:rsidRPr="009F4583">
        <w:tab/>
        <w:t>thermostatic taps; and</w:t>
      </w:r>
    </w:p>
    <w:p w:rsidR="00A8571B" w:rsidRPr="009F4583" w:rsidRDefault="00A8571B" w:rsidP="00D619BA">
      <w:pPr>
        <w:pStyle w:val="paragraphsub"/>
      </w:pPr>
      <w:r w:rsidRPr="009F4583">
        <w:tab/>
        <w:t>(iii)</w:t>
      </w:r>
      <w:r w:rsidRPr="009F4583">
        <w:tab/>
        <w:t>bidet taps; and</w:t>
      </w:r>
    </w:p>
    <w:p w:rsidR="00A8571B" w:rsidRPr="009F4583" w:rsidRDefault="00A8571B" w:rsidP="00D619BA">
      <w:pPr>
        <w:pStyle w:val="paragraphsub"/>
      </w:pPr>
      <w:r w:rsidRPr="009F4583">
        <w:tab/>
        <w:t>(iv)</w:t>
      </w:r>
      <w:r w:rsidRPr="009F4583">
        <w:tab/>
        <w:t>taps that are part of an appliance (such as a chilled or boiling water dispenser);</w:t>
      </w:r>
    </w:p>
    <w:p w:rsidR="00A8571B" w:rsidRPr="009F4583" w:rsidRDefault="00A8571B" w:rsidP="00A8571B">
      <w:pPr>
        <w:pStyle w:val="paragraph"/>
      </w:pPr>
      <w:r w:rsidRPr="009F4583">
        <w:tab/>
        <w:t>(b)</w:t>
      </w:r>
      <w:r w:rsidRPr="009F4583">
        <w:tab/>
        <w:t>fixed showers that are for use exclusively for personal bathing, other than:</w:t>
      </w:r>
    </w:p>
    <w:p w:rsidR="00A8571B" w:rsidRPr="009F4583" w:rsidRDefault="00A8571B" w:rsidP="00A8571B">
      <w:pPr>
        <w:pStyle w:val="paragraphsub"/>
      </w:pPr>
      <w:r w:rsidRPr="009F4583">
        <w:tab/>
        <w:t>(</w:t>
      </w:r>
      <w:proofErr w:type="spellStart"/>
      <w:r w:rsidRPr="009F4583">
        <w:t>i</w:t>
      </w:r>
      <w:proofErr w:type="spellEnd"/>
      <w:r w:rsidRPr="009F4583">
        <w:t>)</w:t>
      </w:r>
      <w:r w:rsidRPr="009F4583">
        <w:tab/>
        <w:t>emergency deluge showers; and</w:t>
      </w:r>
    </w:p>
    <w:p w:rsidR="00A8571B" w:rsidRPr="009F4583" w:rsidRDefault="00A8571B" w:rsidP="00A8571B">
      <w:pPr>
        <w:pStyle w:val="paragraphsub"/>
      </w:pPr>
      <w:r w:rsidRPr="009F4583">
        <w:tab/>
        <w:t>(ii)</w:t>
      </w:r>
      <w:r w:rsidRPr="009F4583">
        <w:tab/>
        <w:t>safety showers;</w:t>
      </w:r>
    </w:p>
    <w:p w:rsidR="00A8571B" w:rsidRPr="009F4583" w:rsidRDefault="00A8571B" w:rsidP="00A8571B">
      <w:pPr>
        <w:pStyle w:val="paragraph"/>
      </w:pPr>
      <w:r w:rsidRPr="009F4583">
        <w:tab/>
        <w:t>(c)</w:t>
      </w:r>
      <w:r w:rsidRPr="009F4583">
        <w:tab/>
        <w:t xml:space="preserve">electric dishwashers that are </w:t>
      </w:r>
      <w:r w:rsidR="003B3ADC" w:rsidRPr="009F4583">
        <w:t xml:space="preserve">intended </w:t>
      </w:r>
      <w:r w:rsidRPr="009F4583">
        <w:t>for household</w:t>
      </w:r>
      <w:r w:rsidR="00EE1439" w:rsidRPr="009F4583">
        <w:t xml:space="preserve"> </w:t>
      </w:r>
      <w:r w:rsidRPr="009F4583">
        <w:t>use;</w:t>
      </w:r>
    </w:p>
    <w:p w:rsidR="00A8571B" w:rsidRPr="009F4583" w:rsidRDefault="00A8571B" w:rsidP="00A8571B">
      <w:pPr>
        <w:pStyle w:val="paragraph"/>
      </w:pPr>
      <w:r w:rsidRPr="009F4583">
        <w:tab/>
        <w:t>(d)</w:t>
      </w:r>
      <w:r w:rsidR="00EE1439" w:rsidRPr="009F4583">
        <w:tab/>
        <w:t xml:space="preserve">electric clothes washing machines that are </w:t>
      </w:r>
      <w:r w:rsidR="003B3ADC" w:rsidRPr="009F4583">
        <w:t xml:space="preserve">intended </w:t>
      </w:r>
      <w:r w:rsidR="00EE1439" w:rsidRPr="009F4583">
        <w:t>for household use, including such machines that are:</w:t>
      </w:r>
    </w:p>
    <w:p w:rsidR="00EE1439" w:rsidRPr="009F4583" w:rsidRDefault="00EE1439" w:rsidP="00EE1439">
      <w:pPr>
        <w:pStyle w:val="paragraphsub"/>
      </w:pPr>
      <w:r w:rsidRPr="009F4583">
        <w:tab/>
        <w:t>(</w:t>
      </w:r>
      <w:proofErr w:type="spellStart"/>
      <w:r w:rsidRPr="009F4583">
        <w:t>i</w:t>
      </w:r>
      <w:proofErr w:type="spellEnd"/>
      <w:r w:rsidRPr="009F4583">
        <w:t>)</w:t>
      </w:r>
      <w:r w:rsidRPr="009F4583">
        <w:tab/>
        <w:t>cold wash only; or</w:t>
      </w:r>
    </w:p>
    <w:p w:rsidR="00EE1439" w:rsidRPr="009F4583" w:rsidRDefault="00EE1439" w:rsidP="00EE1439">
      <w:pPr>
        <w:pStyle w:val="paragraphsub"/>
      </w:pPr>
      <w:r w:rsidRPr="009F4583">
        <w:tab/>
        <w:t>(ii)</w:t>
      </w:r>
      <w:r w:rsidRPr="009F4583">
        <w:tab/>
        <w:t xml:space="preserve">combination </w:t>
      </w:r>
      <w:r w:rsidR="001D1745" w:rsidRPr="009F4583">
        <w:t>clothes washing machine</w:t>
      </w:r>
      <w:r w:rsidR="003B3ADC" w:rsidRPr="009F4583">
        <w:t xml:space="preserve"> dryers</w:t>
      </w:r>
      <w:r w:rsidRPr="009F4583">
        <w:t>;</w:t>
      </w:r>
    </w:p>
    <w:p w:rsidR="00EE1439" w:rsidRPr="009F4583" w:rsidRDefault="00EE1439" w:rsidP="00EE1439">
      <w:pPr>
        <w:pStyle w:val="paragraph"/>
      </w:pPr>
      <w:r w:rsidRPr="009F4583">
        <w:tab/>
        <w:t>(e)</w:t>
      </w:r>
      <w:r w:rsidRPr="009F4583">
        <w:tab/>
        <w:t>lavatory equipment that uses water, including toilets, cisterns, pans and associated flushing devices;</w:t>
      </w:r>
    </w:p>
    <w:p w:rsidR="00EE1439" w:rsidRPr="009F4583" w:rsidRDefault="00EE1439" w:rsidP="00EE1439">
      <w:pPr>
        <w:pStyle w:val="paragraph"/>
      </w:pPr>
      <w:r w:rsidRPr="009F4583">
        <w:tab/>
        <w:t>(f)</w:t>
      </w:r>
      <w:r w:rsidRPr="009F4583">
        <w:tab/>
      </w:r>
      <w:r w:rsidR="00CF7800" w:rsidRPr="009F4583">
        <w:t>urinal equipment that uses water, including associated flushing devices;</w:t>
      </w:r>
    </w:p>
    <w:p w:rsidR="00CF7800" w:rsidRPr="009F4583" w:rsidRDefault="00CF7800" w:rsidP="00CF7800">
      <w:pPr>
        <w:pStyle w:val="paragraph"/>
      </w:pPr>
      <w:r w:rsidRPr="009F4583">
        <w:tab/>
        <w:t>(g)</w:t>
      </w:r>
      <w:r w:rsidRPr="009F4583">
        <w:tab/>
        <w:t>flow controllers that</w:t>
      </w:r>
      <w:r w:rsidR="00846A27" w:rsidRPr="009F4583">
        <w:t xml:space="preserve"> are</w:t>
      </w:r>
      <w:r w:rsidRPr="009F4583">
        <w:t>:</w:t>
      </w:r>
    </w:p>
    <w:p w:rsidR="00CF7800" w:rsidRPr="009F4583" w:rsidRDefault="00CF7800" w:rsidP="00CF7800">
      <w:pPr>
        <w:pStyle w:val="paragraphsub"/>
      </w:pPr>
      <w:r w:rsidRPr="009F4583">
        <w:tab/>
        <w:t>(</w:t>
      </w:r>
      <w:proofErr w:type="spellStart"/>
      <w:r w:rsidRPr="009F4583">
        <w:t>i</w:t>
      </w:r>
      <w:proofErr w:type="spellEnd"/>
      <w:r w:rsidRPr="009F4583">
        <w:t>)</w:t>
      </w:r>
      <w:r w:rsidRPr="009F4583">
        <w:tab/>
        <w:t xml:space="preserve">for use in a product that is a WELS product under any of </w:t>
      </w:r>
      <w:r w:rsidR="009F4583" w:rsidRPr="009F4583">
        <w:t>paragraphs (</w:t>
      </w:r>
      <w:r w:rsidRPr="009F4583">
        <w:t>a) to (d); and</w:t>
      </w:r>
    </w:p>
    <w:p w:rsidR="00CF7800" w:rsidRPr="009F4583" w:rsidRDefault="00CF7800" w:rsidP="00846A27">
      <w:pPr>
        <w:pStyle w:val="paragraphsub"/>
      </w:pPr>
      <w:r w:rsidRPr="009F4583">
        <w:tab/>
        <w:t>(ii)</w:t>
      </w:r>
      <w:r w:rsidRPr="009F4583">
        <w:tab/>
        <w:t>offered for supply</w:t>
      </w:r>
      <w:r w:rsidR="00846A27" w:rsidRPr="009F4583">
        <w:t xml:space="preserve"> </w:t>
      </w:r>
      <w:r w:rsidRPr="009F4583">
        <w:t>separately from the product</w:t>
      </w:r>
      <w:r w:rsidR="00846A27" w:rsidRPr="009F4583">
        <w:t xml:space="preserve"> (whether or not they are also offered for supply as a component of the product).</w:t>
      </w:r>
    </w:p>
    <w:p w:rsidR="001777EB" w:rsidRPr="009F4583" w:rsidRDefault="00E01F0E" w:rsidP="001777EB">
      <w:pPr>
        <w:pStyle w:val="ItemHead"/>
      </w:pPr>
      <w:r w:rsidRPr="009F4583">
        <w:t>5</w:t>
      </w:r>
      <w:r w:rsidR="001777EB" w:rsidRPr="009F4583">
        <w:t xml:space="preserve">  Paragraph 7(a)</w:t>
      </w:r>
    </w:p>
    <w:p w:rsidR="001777EB" w:rsidRPr="009F4583" w:rsidRDefault="001777EB" w:rsidP="001777EB">
      <w:pPr>
        <w:pStyle w:val="Item"/>
      </w:pPr>
      <w:r w:rsidRPr="009F4583">
        <w:t>Repeal the paragraph, substitute:</w:t>
      </w:r>
    </w:p>
    <w:p w:rsidR="00B10A2A" w:rsidRPr="009F4583" w:rsidRDefault="00B10A2A" w:rsidP="00B10A2A">
      <w:pPr>
        <w:pStyle w:val="paragraph"/>
      </w:pPr>
      <w:r w:rsidRPr="009F4583">
        <w:tab/>
        <w:t>(a)</w:t>
      </w:r>
      <w:r w:rsidRPr="009F4583">
        <w:tab/>
        <w:t>the performance, testing and labelling requirements set out in</w:t>
      </w:r>
      <w:r w:rsidR="001777EB" w:rsidRPr="009F4583">
        <w:t xml:space="preserve"> AS/</w:t>
      </w:r>
      <w:proofErr w:type="spellStart"/>
      <w:r w:rsidR="001777EB" w:rsidRPr="009F4583">
        <w:t>NZS</w:t>
      </w:r>
      <w:proofErr w:type="spellEnd"/>
      <w:r w:rsidR="001777EB" w:rsidRPr="009F4583">
        <w:t xml:space="preserve"> 6400</w:t>
      </w:r>
      <w:r w:rsidRPr="009F4583">
        <w:t>; and</w:t>
      </w:r>
    </w:p>
    <w:p w:rsidR="001777EB" w:rsidRPr="009F4583" w:rsidRDefault="00E01F0E" w:rsidP="001777EB">
      <w:pPr>
        <w:pStyle w:val="ItemHead"/>
      </w:pPr>
      <w:r w:rsidRPr="009F4583">
        <w:t>6</w:t>
      </w:r>
      <w:r w:rsidR="001777EB" w:rsidRPr="009F4583">
        <w:t xml:space="preserve">  Subsection</w:t>
      </w:r>
      <w:r w:rsidR="009F4583" w:rsidRPr="009F4583">
        <w:t> </w:t>
      </w:r>
      <w:r w:rsidR="001777EB" w:rsidRPr="009F4583">
        <w:t>8(2)</w:t>
      </w:r>
    </w:p>
    <w:p w:rsidR="001777EB" w:rsidRPr="009F4583" w:rsidRDefault="001777EB" w:rsidP="001777EB">
      <w:pPr>
        <w:pStyle w:val="Item"/>
      </w:pPr>
      <w:r w:rsidRPr="009F4583">
        <w:t>Omit “(d),”, substitute “(b),”.</w:t>
      </w:r>
    </w:p>
    <w:p w:rsidR="00A502FD" w:rsidRPr="009F4583" w:rsidRDefault="00E01F0E" w:rsidP="00A502FD">
      <w:pPr>
        <w:pStyle w:val="ItemHead"/>
      </w:pPr>
      <w:r w:rsidRPr="009F4583">
        <w:t>7</w:t>
      </w:r>
      <w:r w:rsidR="00A502FD" w:rsidRPr="009F4583">
        <w:t xml:space="preserve">  After section</w:t>
      </w:r>
      <w:r w:rsidR="009F4583" w:rsidRPr="009F4583">
        <w:t> </w:t>
      </w:r>
      <w:r w:rsidR="00A502FD" w:rsidRPr="009F4583">
        <w:t>8</w:t>
      </w:r>
    </w:p>
    <w:p w:rsidR="00A502FD" w:rsidRPr="009F4583" w:rsidRDefault="00A502FD" w:rsidP="00A502FD">
      <w:pPr>
        <w:pStyle w:val="Item"/>
      </w:pPr>
      <w:r w:rsidRPr="009F4583">
        <w:t>Insert:</w:t>
      </w:r>
    </w:p>
    <w:p w:rsidR="00A502FD" w:rsidRPr="009F4583" w:rsidRDefault="00A502FD" w:rsidP="00A502FD">
      <w:pPr>
        <w:pStyle w:val="ActHead2"/>
      </w:pPr>
      <w:bookmarkStart w:id="16" w:name="_Toc408922802"/>
      <w:r w:rsidRPr="009F4583">
        <w:rPr>
          <w:rStyle w:val="CharPartNo"/>
        </w:rPr>
        <w:t>Part</w:t>
      </w:r>
      <w:r w:rsidR="009F4583" w:rsidRPr="009F4583">
        <w:rPr>
          <w:rStyle w:val="CharPartNo"/>
        </w:rPr>
        <w:t> </w:t>
      </w:r>
      <w:r w:rsidRPr="009F4583">
        <w:rPr>
          <w:rStyle w:val="CharPartNo"/>
        </w:rPr>
        <w:t>2A</w:t>
      </w:r>
      <w:r w:rsidRPr="009F4583">
        <w:t>—</w:t>
      </w:r>
      <w:r w:rsidRPr="009F4583">
        <w:rPr>
          <w:rStyle w:val="CharPartText"/>
        </w:rPr>
        <w:t>Registration of WELS products</w:t>
      </w:r>
      <w:bookmarkEnd w:id="16"/>
    </w:p>
    <w:p w:rsidR="00123894" w:rsidRPr="009F4583" w:rsidRDefault="00123894" w:rsidP="00123894">
      <w:pPr>
        <w:pStyle w:val="Header"/>
      </w:pPr>
      <w:r w:rsidRPr="009F4583">
        <w:rPr>
          <w:rStyle w:val="CharDivNo"/>
        </w:rPr>
        <w:t xml:space="preserve"> </w:t>
      </w:r>
      <w:r w:rsidRPr="009F4583">
        <w:rPr>
          <w:rStyle w:val="CharDivText"/>
        </w:rPr>
        <w:t xml:space="preserve"> </w:t>
      </w:r>
    </w:p>
    <w:p w:rsidR="00B735EE" w:rsidRPr="009F4583" w:rsidRDefault="00E01F0E" w:rsidP="00B735EE">
      <w:pPr>
        <w:pStyle w:val="ItemHead"/>
      </w:pPr>
      <w:r w:rsidRPr="009F4583">
        <w:t>8</w:t>
      </w:r>
      <w:r w:rsidR="00B735EE" w:rsidRPr="009F4583">
        <w:t xml:space="preserve">  At the end of section</w:t>
      </w:r>
      <w:r w:rsidR="009F4583" w:rsidRPr="009F4583">
        <w:t> </w:t>
      </w:r>
      <w:r w:rsidR="00B735EE" w:rsidRPr="009F4583">
        <w:t>9</w:t>
      </w:r>
    </w:p>
    <w:p w:rsidR="00B735EE" w:rsidRPr="009F4583" w:rsidRDefault="00B735EE" w:rsidP="00B735EE">
      <w:pPr>
        <w:pStyle w:val="Item"/>
      </w:pPr>
      <w:r w:rsidRPr="009F4583">
        <w:t>Add:</w:t>
      </w:r>
    </w:p>
    <w:p w:rsidR="00B735EE" w:rsidRPr="009F4583" w:rsidRDefault="00B735EE" w:rsidP="00B735EE">
      <w:pPr>
        <w:pStyle w:val="subsection"/>
      </w:pPr>
      <w:r w:rsidRPr="009F4583">
        <w:tab/>
        <w:t>(5)</w:t>
      </w:r>
      <w:r w:rsidRPr="009F4583">
        <w:tab/>
        <w:t>An application under this section may relate to a WELS product that is a minor product.</w:t>
      </w:r>
    </w:p>
    <w:p w:rsidR="00B735EE" w:rsidRPr="009F4583" w:rsidRDefault="00E01F0E" w:rsidP="00B735EE">
      <w:pPr>
        <w:pStyle w:val="ItemHead"/>
      </w:pPr>
      <w:r w:rsidRPr="009F4583">
        <w:lastRenderedPageBreak/>
        <w:t>9</w:t>
      </w:r>
      <w:r w:rsidR="00B735EE" w:rsidRPr="009F4583">
        <w:t xml:space="preserve">  At the end of section</w:t>
      </w:r>
      <w:r w:rsidR="009F4583" w:rsidRPr="009F4583">
        <w:t> </w:t>
      </w:r>
      <w:r w:rsidR="00B735EE" w:rsidRPr="009F4583">
        <w:t>10</w:t>
      </w:r>
    </w:p>
    <w:p w:rsidR="00B735EE" w:rsidRPr="009F4583" w:rsidRDefault="00B735EE" w:rsidP="00B735EE">
      <w:pPr>
        <w:pStyle w:val="Item"/>
      </w:pPr>
      <w:r w:rsidRPr="009F4583">
        <w:t>Add:</w:t>
      </w:r>
    </w:p>
    <w:p w:rsidR="00B735EE" w:rsidRPr="009F4583" w:rsidRDefault="00B735EE" w:rsidP="00B735EE">
      <w:pPr>
        <w:pStyle w:val="subsection"/>
      </w:pPr>
      <w:r w:rsidRPr="009F4583">
        <w:tab/>
        <w:t>(6)</w:t>
      </w:r>
      <w:r w:rsidRPr="009F4583">
        <w:tab/>
        <w:t>An application under this section may relate to a WELS product that is a minor product.</w:t>
      </w:r>
    </w:p>
    <w:p w:rsidR="00720E35" w:rsidRPr="009F4583" w:rsidRDefault="00E01F0E" w:rsidP="00720E35">
      <w:pPr>
        <w:pStyle w:val="ItemHead"/>
      </w:pPr>
      <w:r w:rsidRPr="009F4583">
        <w:t>10</w:t>
      </w:r>
      <w:r w:rsidR="00720E35" w:rsidRPr="009F4583">
        <w:t xml:space="preserve">  Subsection</w:t>
      </w:r>
      <w:r w:rsidR="009F4583" w:rsidRPr="009F4583">
        <w:t> </w:t>
      </w:r>
      <w:r w:rsidR="00720E35" w:rsidRPr="009F4583">
        <w:t>13(1)</w:t>
      </w:r>
    </w:p>
    <w:p w:rsidR="00720E35" w:rsidRPr="009F4583" w:rsidRDefault="00720E35" w:rsidP="00720E35">
      <w:pPr>
        <w:pStyle w:val="Item"/>
      </w:pPr>
      <w:r w:rsidRPr="009F4583">
        <w:t xml:space="preserve">Omit “A registered”, substitute “Subject to </w:t>
      </w:r>
      <w:r w:rsidR="009F4583" w:rsidRPr="009F4583">
        <w:t>subsection (</w:t>
      </w:r>
      <w:r w:rsidR="00DF6F43" w:rsidRPr="009F4583">
        <w:t>1A</w:t>
      </w:r>
      <w:r w:rsidRPr="009F4583">
        <w:t>), a registered”.</w:t>
      </w:r>
    </w:p>
    <w:p w:rsidR="00B735EE" w:rsidRPr="009F4583" w:rsidRDefault="00E01F0E" w:rsidP="00B735EE">
      <w:pPr>
        <w:pStyle w:val="ItemHead"/>
      </w:pPr>
      <w:r w:rsidRPr="009F4583">
        <w:t>11</w:t>
      </w:r>
      <w:r w:rsidR="003F6B50" w:rsidRPr="009F4583">
        <w:t xml:space="preserve">  After s</w:t>
      </w:r>
      <w:r w:rsidR="00B735EE" w:rsidRPr="009F4583">
        <w:t>ubsection</w:t>
      </w:r>
      <w:r w:rsidR="009F4583" w:rsidRPr="009F4583">
        <w:t> </w:t>
      </w:r>
      <w:r w:rsidR="00B735EE" w:rsidRPr="009F4583">
        <w:t>13(1)</w:t>
      </w:r>
    </w:p>
    <w:p w:rsidR="00B735EE" w:rsidRPr="009F4583" w:rsidRDefault="003F6B50" w:rsidP="00B735EE">
      <w:pPr>
        <w:pStyle w:val="Item"/>
      </w:pPr>
      <w:r w:rsidRPr="009F4583">
        <w:t>Insert</w:t>
      </w:r>
      <w:r w:rsidR="00B735EE" w:rsidRPr="009F4583">
        <w:t>:</w:t>
      </w:r>
    </w:p>
    <w:p w:rsidR="009B7992" w:rsidRPr="009F4583" w:rsidRDefault="00B735EE" w:rsidP="009B7992">
      <w:pPr>
        <w:pStyle w:val="subsection"/>
      </w:pPr>
      <w:r w:rsidRPr="009F4583">
        <w:tab/>
        <w:t>(1</w:t>
      </w:r>
      <w:r w:rsidR="003F6B50" w:rsidRPr="009F4583">
        <w:t>A</w:t>
      </w:r>
      <w:r w:rsidRPr="009F4583">
        <w:t>)</w:t>
      </w:r>
      <w:r w:rsidRPr="009F4583">
        <w:tab/>
      </w:r>
      <w:r w:rsidR="003F6B50" w:rsidRPr="009F4583">
        <w:t>If</w:t>
      </w:r>
      <w:r w:rsidR="00713C17" w:rsidRPr="009F4583">
        <w:t xml:space="preserve">, in the charging year in which </w:t>
      </w:r>
      <w:r w:rsidR="00A875A7" w:rsidRPr="009F4583">
        <w:t>the registration of a</w:t>
      </w:r>
      <w:r w:rsidR="00713C17" w:rsidRPr="009F4583">
        <w:t xml:space="preserve"> WELS product</w:t>
      </w:r>
      <w:r w:rsidR="00AB19C0" w:rsidRPr="009F4583">
        <w:t xml:space="preserve"> would otherwise end under </w:t>
      </w:r>
      <w:r w:rsidR="009F4583" w:rsidRPr="009F4583">
        <w:t>subsection (</w:t>
      </w:r>
      <w:r w:rsidR="00AB19C0" w:rsidRPr="009F4583">
        <w:t>1),</w:t>
      </w:r>
      <w:r w:rsidR="003F6B50" w:rsidRPr="009F4583">
        <w:t xml:space="preserve"> an application to register </w:t>
      </w:r>
      <w:r w:rsidR="00720E35" w:rsidRPr="009F4583">
        <w:t xml:space="preserve">the </w:t>
      </w:r>
      <w:r w:rsidR="003F6B50" w:rsidRPr="009F4583">
        <w:t xml:space="preserve">product </w:t>
      </w:r>
      <w:r w:rsidR="00720E35" w:rsidRPr="009F4583">
        <w:t xml:space="preserve">for a further period </w:t>
      </w:r>
      <w:r w:rsidR="003F6B50" w:rsidRPr="009F4583">
        <w:t>is not made</w:t>
      </w:r>
      <w:r w:rsidR="00720E35" w:rsidRPr="009F4583">
        <w:t xml:space="preserve"> </w:t>
      </w:r>
      <w:r w:rsidR="003F6B50" w:rsidRPr="009F4583">
        <w:t>in a</w:t>
      </w:r>
      <w:r w:rsidR="00720E35" w:rsidRPr="009F4583">
        <w:t>ccordance with subsection</w:t>
      </w:r>
      <w:r w:rsidR="009F4583" w:rsidRPr="009F4583">
        <w:t> </w:t>
      </w:r>
      <w:r w:rsidR="00720E35" w:rsidRPr="009F4583">
        <w:t>10(3), the product is registered until 21</w:t>
      </w:r>
      <w:r w:rsidR="009F4583" w:rsidRPr="009F4583">
        <w:t> </w:t>
      </w:r>
      <w:r w:rsidR="00720E35" w:rsidRPr="009F4583">
        <w:t xml:space="preserve">July in </w:t>
      </w:r>
      <w:r w:rsidR="00713C17" w:rsidRPr="009F4583">
        <w:t>that charging year</w:t>
      </w:r>
      <w:r w:rsidR="00720E35" w:rsidRPr="009F4583">
        <w:t>.</w:t>
      </w:r>
    </w:p>
    <w:p w:rsidR="00AB19C0" w:rsidRPr="009F4583" w:rsidRDefault="00E01F0E" w:rsidP="004D05DF">
      <w:pPr>
        <w:pStyle w:val="ItemHead"/>
      </w:pPr>
      <w:r w:rsidRPr="009F4583">
        <w:t>12</w:t>
      </w:r>
      <w:r w:rsidR="00AB19C0" w:rsidRPr="009F4583">
        <w:t xml:space="preserve">  Subsection</w:t>
      </w:r>
      <w:r w:rsidR="009F4583" w:rsidRPr="009F4583">
        <w:t> </w:t>
      </w:r>
      <w:r w:rsidR="00AB19C0" w:rsidRPr="009F4583">
        <w:t>13(2)</w:t>
      </w:r>
    </w:p>
    <w:p w:rsidR="00AB19C0" w:rsidRPr="009F4583" w:rsidRDefault="00AB19C0" w:rsidP="00AB19C0">
      <w:pPr>
        <w:pStyle w:val="Item"/>
      </w:pPr>
      <w:r w:rsidRPr="009F4583">
        <w:t xml:space="preserve">Omit “However”, substitute “Despite </w:t>
      </w:r>
      <w:r w:rsidR="009F4583" w:rsidRPr="009F4583">
        <w:t>subsections (</w:t>
      </w:r>
      <w:r w:rsidR="004C1D45" w:rsidRPr="009F4583">
        <w:t>1) and (1A</w:t>
      </w:r>
      <w:r w:rsidRPr="009F4583">
        <w:t>)”.</w:t>
      </w:r>
    </w:p>
    <w:sectPr w:rsidR="00AB19C0" w:rsidRPr="009F4583" w:rsidSect="00613B5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CD6" w:rsidRDefault="003E5CD6" w:rsidP="0048364F">
      <w:pPr>
        <w:spacing w:line="240" w:lineRule="auto"/>
      </w:pPr>
      <w:r>
        <w:separator/>
      </w:r>
    </w:p>
  </w:endnote>
  <w:endnote w:type="continuationSeparator" w:id="0">
    <w:p w:rsidR="003E5CD6" w:rsidRDefault="003E5CD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D6" w:rsidRPr="00613B50" w:rsidRDefault="003E5CD6" w:rsidP="00613B5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613B50">
      <w:rPr>
        <w:i/>
        <w:sz w:val="18"/>
      </w:rPr>
      <w:t xml:space="preserve"> </w:t>
    </w:r>
    <w:r w:rsidR="00613B50" w:rsidRPr="00613B50">
      <w:rPr>
        <w:i/>
        <w:sz w:val="18"/>
      </w:rPr>
      <w:t>OPC60616 -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D6" w:rsidRDefault="003E5CD6" w:rsidP="00E97334"/>
  <w:p w:rsidR="003E5CD6" w:rsidRPr="00E97334" w:rsidRDefault="00613B50" w:rsidP="00613B50">
    <w:r w:rsidRPr="00613B50">
      <w:rPr>
        <w:rFonts w:cs="Times New Roman"/>
        <w:i/>
        <w:sz w:val="18"/>
      </w:rPr>
      <w:t>OPC60616 -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D6" w:rsidRPr="00ED79B6" w:rsidRDefault="003E5CD6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D6" w:rsidRPr="00613B50" w:rsidRDefault="003E5CD6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E5CD6" w:rsidRPr="00613B50" w:rsidTr="00FA447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E5CD6" w:rsidRPr="00613B50" w:rsidRDefault="003E5CD6" w:rsidP="00644837">
          <w:pPr>
            <w:spacing w:line="0" w:lineRule="atLeast"/>
            <w:rPr>
              <w:rFonts w:cs="Times New Roman"/>
              <w:i/>
              <w:sz w:val="18"/>
            </w:rPr>
          </w:pPr>
          <w:r w:rsidRPr="00613B50">
            <w:rPr>
              <w:rFonts w:cs="Times New Roman"/>
              <w:i/>
              <w:sz w:val="18"/>
            </w:rPr>
            <w:fldChar w:fldCharType="begin"/>
          </w:r>
          <w:r w:rsidRPr="00613B50">
            <w:rPr>
              <w:rFonts w:cs="Times New Roman"/>
              <w:i/>
              <w:sz w:val="18"/>
            </w:rPr>
            <w:instrText xml:space="preserve"> PAGE </w:instrText>
          </w:r>
          <w:r w:rsidRPr="00613B50">
            <w:rPr>
              <w:rFonts w:cs="Times New Roman"/>
              <w:i/>
              <w:sz w:val="18"/>
            </w:rPr>
            <w:fldChar w:fldCharType="separate"/>
          </w:r>
          <w:r w:rsidR="00D63C89">
            <w:rPr>
              <w:rFonts w:cs="Times New Roman"/>
              <w:i/>
              <w:noProof/>
              <w:sz w:val="18"/>
            </w:rPr>
            <w:t>ii</w:t>
          </w:r>
          <w:r w:rsidRPr="00613B5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E5CD6" w:rsidRPr="00613B50" w:rsidRDefault="003E5CD6" w:rsidP="00644837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13B50">
            <w:rPr>
              <w:rFonts w:cs="Times New Roman"/>
              <w:i/>
              <w:sz w:val="18"/>
            </w:rPr>
            <w:fldChar w:fldCharType="begin"/>
          </w:r>
          <w:r w:rsidRPr="00613B50">
            <w:rPr>
              <w:rFonts w:cs="Times New Roman"/>
              <w:i/>
              <w:sz w:val="18"/>
            </w:rPr>
            <w:instrText xml:space="preserve"> DOCPROPERTY ShortT </w:instrText>
          </w:r>
          <w:r w:rsidRPr="00613B50">
            <w:rPr>
              <w:rFonts w:cs="Times New Roman"/>
              <w:i/>
              <w:sz w:val="18"/>
            </w:rPr>
            <w:fldChar w:fldCharType="separate"/>
          </w:r>
          <w:r w:rsidR="00D63C89">
            <w:rPr>
              <w:rFonts w:cs="Times New Roman"/>
              <w:i/>
              <w:sz w:val="18"/>
            </w:rPr>
            <w:t>Water Efficiency Labelling and Standards (No. 2) Amendment Determination 2015 (No. 1)</w:t>
          </w:r>
          <w:r w:rsidRPr="00613B5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E5CD6" w:rsidRPr="00613B50" w:rsidRDefault="003E5CD6" w:rsidP="00644837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E5CD6" w:rsidRPr="00613B50" w:rsidRDefault="00613B50" w:rsidP="00613B50">
    <w:pPr>
      <w:rPr>
        <w:rFonts w:cs="Times New Roman"/>
        <w:i/>
        <w:sz w:val="18"/>
      </w:rPr>
    </w:pPr>
    <w:r w:rsidRPr="00613B50">
      <w:rPr>
        <w:rFonts w:cs="Times New Roman"/>
        <w:i/>
        <w:sz w:val="18"/>
      </w:rPr>
      <w:t>OPC60616 -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D6" w:rsidRPr="00E33C1C" w:rsidRDefault="003E5CD6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E5CD6" w:rsidTr="00FA447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E5CD6" w:rsidRDefault="003E5CD6" w:rsidP="0064483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E5CD6" w:rsidRDefault="003E5CD6" w:rsidP="0064483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3C89">
            <w:rPr>
              <w:i/>
              <w:sz w:val="18"/>
            </w:rPr>
            <w:t>Water Efficiency Labelling and Standards (No. 2) Amendment Determination 2015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3E5CD6" w:rsidRDefault="003E5CD6" w:rsidP="0064483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3C8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E5CD6" w:rsidRPr="00ED79B6" w:rsidRDefault="00613B50" w:rsidP="00613B50">
    <w:pPr>
      <w:rPr>
        <w:i/>
        <w:sz w:val="18"/>
      </w:rPr>
    </w:pPr>
    <w:r w:rsidRPr="00613B50">
      <w:rPr>
        <w:rFonts w:cs="Times New Roman"/>
        <w:i/>
        <w:sz w:val="18"/>
      </w:rPr>
      <w:t>OPC60616 -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D6" w:rsidRPr="00613B50" w:rsidRDefault="003E5CD6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E5CD6" w:rsidRPr="00613B50" w:rsidTr="00FA447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E5CD6" w:rsidRPr="00613B50" w:rsidRDefault="003E5CD6" w:rsidP="00644837">
          <w:pPr>
            <w:spacing w:line="0" w:lineRule="atLeast"/>
            <w:rPr>
              <w:rFonts w:cs="Times New Roman"/>
              <w:i/>
              <w:sz w:val="18"/>
            </w:rPr>
          </w:pPr>
          <w:r w:rsidRPr="00613B50">
            <w:rPr>
              <w:rFonts w:cs="Times New Roman"/>
              <w:i/>
              <w:sz w:val="18"/>
            </w:rPr>
            <w:fldChar w:fldCharType="begin"/>
          </w:r>
          <w:r w:rsidRPr="00613B50">
            <w:rPr>
              <w:rFonts w:cs="Times New Roman"/>
              <w:i/>
              <w:sz w:val="18"/>
            </w:rPr>
            <w:instrText xml:space="preserve"> PAGE </w:instrText>
          </w:r>
          <w:r w:rsidRPr="00613B50">
            <w:rPr>
              <w:rFonts w:cs="Times New Roman"/>
              <w:i/>
              <w:sz w:val="18"/>
            </w:rPr>
            <w:fldChar w:fldCharType="separate"/>
          </w:r>
          <w:r w:rsidR="00D63C89">
            <w:rPr>
              <w:rFonts w:cs="Times New Roman"/>
              <w:i/>
              <w:noProof/>
              <w:sz w:val="18"/>
            </w:rPr>
            <w:t>2</w:t>
          </w:r>
          <w:r w:rsidRPr="00613B5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E5CD6" w:rsidRPr="00613B50" w:rsidRDefault="003E5CD6" w:rsidP="00644837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13B50">
            <w:rPr>
              <w:rFonts w:cs="Times New Roman"/>
              <w:i/>
              <w:sz w:val="18"/>
            </w:rPr>
            <w:fldChar w:fldCharType="begin"/>
          </w:r>
          <w:r w:rsidRPr="00613B50">
            <w:rPr>
              <w:rFonts w:cs="Times New Roman"/>
              <w:i/>
              <w:sz w:val="18"/>
            </w:rPr>
            <w:instrText xml:space="preserve"> DOCPROPERTY ShortT </w:instrText>
          </w:r>
          <w:r w:rsidRPr="00613B50">
            <w:rPr>
              <w:rFonts w:cs="Times New Roman"/>
              <w:i/>
              <w:sz w:val="18"/>
            </w:rPr>
            <w:fldChar w:fldCharType="separate"/>
          </w:r>
          <w:r w:rsidR="00D63C89">
            <w:rPr>
              <w:rFonts w:cs="Times New Roman"/>
              <w:i/>
              <w:sz w:val="18"/>
            </w:rPr>
            <w:t>Water Efficiency Labelling and Standards (No. 2) Amendment Determination 2015 (No. 1)</w:t>
          </w:r>
          <w:r w:rsidRPr="00613B5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E5CD6" w:rsidRPr="00613B50" w:rsidRDefault="003E5CD6" w:rsidP="00644837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E5CD6" w:rsidRPr="00613B50" w:rsidRDefault="00613B50" w:rsidP="00613B50">
    <w:pPr>
      <w:rPr>
        <w:rFonts w:cs="Times New Roman"/>
        <w:i/>
        <w:sz w:val="18"/>
      </w:rPr>
    </w:pPr>
    <w:r w:rsidRPr="00613B50">
      <w:rPr>
        <w:rFonts w:cs="Times New Roman"/>
        <w:i/>
        <w:sz w:val="18"/>
      </w:rPr>
      <w:t>OPC60616 -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D6" w:rsidRPr="00E33C1C" w:rsidRDefault="003E5CD6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E5CD6" w:rsidTr="00644837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E5CD6" w:rsidRDefault="003E5CD6" w:rsidP="0064483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E5CD6" w:rsidRDefault="003E5CD6" w:rsidP="0064483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3C89">
            <w:rPr>
              <w:i/>
              <w:sz w:val="18"/>
            </w:rPr>
            <w:t>Water Efficiency Labelling and Standards (No. 2) Amendment Determination 2015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E5CD6" w:rsidRDefault="003E5CD6" w:rsidP="0064483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3C8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E5CD6" w:rsidRPr="00ED79B6" w:rsidRDefault="00613B50" w:rsidP="00613B50">
    <w:pPr>
      <w:rPr>
        <w:i/>
        <w:sz w:val="18"/>
      </w:rPr>
    </w:pPr>
    <w:r w:rsidRPr="00613B50">
      <w:rPr>
        <w:rFonts w:cs="Times New Roman"/>
        <w:i/>
        <w:sz w:val="18"/>
      </w:rPr>
      <w:t>OPC60616 -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D6" w:rsidRPr="00E33C1C" w:rsidRDefault="003E5CD6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E5CD6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3E5CD6" w:rsidRDefault="003E5CD6" w:rsidP="00644837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3E5CD6" w:rsidRDefault="003E5CD6" w:rsidP="00644837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63C89">
            <w:rPr>
              <w:i/>
              <w:sz w:val="18"/>
            </w:rPr>
            <w:t>Water Efficiency Labelling and Standards (No. 2) Amendment Determination 2015 (No. 1)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3E5CD6" w:rsidRDefault="003E5CD6" w:rsidP="00644837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63C8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E5CD6" w:rsidRPr="00ED79B6" w:rsidRDefault="003E5CD6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CD6" w:rsidRDefault="003E5CD6" w:rsidP="0048364F">
      <w:pPr>
        <w:spacing w:line="240" w:lineRule="auto"/>
      </w:pPr>
      <w:r>
        <w:separator/>
      </w:r>
    </w:p>
  </w:footnote>
  <w:footnote w:type="continuationSeparator" w:id="0">
    <w:p w:rsidR="003E5CD6" w:rsidRDefault="003E5CD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D6" w:rsidRPr="005F1388" w:rsidRDefault="003E5CD6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D6" w:rsidRPr="005F1388" w:rsidRDefault="003E5CD6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D6" w:rsidRPr="005F1388" w:rsidRDefault="003E5CD6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D6" w:rsidRPr="00ED79B6" w:rsidRDefault="003E5CD6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D6" w:rsidRPr="00ED79B6" w:rsidRDefault="003E5CD6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D6" w:rsidRPr="00ED79B6" w:rsidRDefault="003E5CD6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D6" w:rsidRPr="00A961C4" w:rsidRDefault="003E5CD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D63C89">
      <w:rPr>
        <w:b/>
        <w:sz w:val="20"/>
      </w:rPr>
      <w:fldChar w:fldCharType="separate"/>
    </w:r>
    <w:r w:rsidR="00D63C8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D63C89">
      <w:rPr>
        <w:sz w:val="20"/>
      </w:rPr>
      <w:fldChar w:fldCharType="separate"/>
    </w:r>
    <w:r w:rsidR="00D63C89">
      <w:rPr>
        <w:noProof/>
        <w:sz w:val="20"/>
      </w:rPr>
      <w:t>Amendments</w:t>
    </w:r>
    <w:r>
      <w:rPr>
        <w:sz w:val="20"/>
      </w:rPr>
      <w:fldChar w:fldCharType="end"/>
    </w:r>
  </w:p>
  <w:p w:rsidR="003E5CD6" w:rsidRPr="00A961C4" w:rsidRDefault="003E5CD6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3E5CD6" w:rsidRPr="00A961C4" w:rsidRDefault="003E5CD6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D6" w:rsidRPr="00A961C4" w:rsidRDefault="003E5CD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3E5CD6" w:rsidRPr="00A961C4" w:rsidRDefault="003E5CD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3E5CD6" w:rsidRPr="00A961C4" w:rsidRDefault="003E5CD6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D6" w:rsidRPr="00A961C4" w:rsidRDefault="003E5CD6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8E"/>
    <w:rsid w:val="00000263"/>
    <w:rsid w:val="000113BC"/>
    <w:rsid w:val="000136AF"/>
    <w:rsid w:val="0004044E"/>
    <w:rsid w:val="000423E9"/>
    <w:rsid w:val="00043D9D"/>
    <w:rsid w:val="000441B1"/>
    <w:rsid w:val="000452CA"/>
    <w:rsid w:val="0005120E"/>
    <w:rsid w:val="00054577"/>
    <w:rsid w:val="0005688A"/>
    <w:rsid w:val="000614BF"/>
    <w:rsid w:val="00070D4C"/>
    <w:rsid w:val="0007169C"/>
    <w:rsid w:val="00076CB3"/>
    <w:rsid w:val="00077593"/>
    <w:rsid w:val="00083F48"/>
    <w:rsid w:val="000A7DF9"/>
    <w:rsid w:val="000D05EF"/>
    <w:rsid w:val="000D5485"/>
    <w:rsid w:val="000D6E77"/>
    <w:rsid w:val="000F21C1"/>
    <w:rsid w:val="0010745C"/>
    <w:rsid w:val="00111936"/>
    <w:rsid w:val="00117277"/>
    <w:rsid w:val="00123894"/>
    <w:rsid w:val="0013642D"/>
    <w:rsid w:val="00143A72"/>
    <w:rsid w:val="00160BD7"/>
    <w:rsid w:val="00161D55"/>
    <w:rsid w:val="001643C9"/>
    <w:rsid w:val="00165568"/>
    <w:rsid w:val="00166082"/>
    <w:rsid w:val="00166C2F"/>
    <w:rsid w:val="00170C4A"/>
    <w:rsid w:val="001716C9"/>
    <w:rsid w:val="001777EB"/>
    <w:rsid w:val="00177AF0"/>
    <w:rsid w:val="00184261"/>
    <w:rsid w:val="00193461"/>
    <w:rsid w:val="001939E1"/>
    <w:rsid w:val="00195382"/>
    <w:rsid w:val="001A3B9F"/>
    <w:rsid w:val="001A65C0"/>
    <w:rsid w:val="001B4C38"/>
    <w:rsid w:val="001B6456"/>
    <w:rsid w:val="001B7A5D"/>
    <w:rsid w:val="001C69C4"/>
    <w:rsid w:val="001D1745"/>
    <w:rsid w:val="001E0A8D"/>
    <w:rsid w:val="001E3590"/>
    <w:rsid w:val="001E7407"/>
    <w:rsid w:val="001F2F9A"/>
    <w:rsid w:val="001F739B"/>
    <w:rsid w:val="00201D27"/>
    <w:rsid w:val="0020300C"/>
    <w:rsid w:val="00216212"/>
    <w:rsid w:val="00220A0C"/>
    <w:rsid w:val="00223981"/>
    <w:rsid w:val="00223E4A"/>
    <w:rsid w:val="0022464F"/>
    <w:rsid w:val="00226F05"/>
    <w:rsid w:val="002302EA"/>
    <w:rsid w:val="00240749"/>
    <w:rsid w:val="00241E26"/>
    <w:rsid w:val="002468D7"/>
    <w:rsid w:val="00285CDD"/>
    <w:rsid w:val="00291167"/>
    <w:rsid w:val="00297ECB"/>
    <w:rsid w:val="002C152A"/>
    <w:rsid w:val="002D043A"/>
    <w:rsid w:val="003074E3"/>
    <w:rsid w:val="0031713F"/>
    <w:rsid w:val="00332771"/>
    <w:rsid w:val="00332E0D"/>
    <w:rsid w:val="003415D3"/>
    <w:rsid w:val="00346335"/>
    <w:rsid w:val="00352B0F"/>
    <w:rsid w:val="003561B0"/>
    <w:rsid w:val="0035647E"/>
    <w:rsid w:val="00377AFF"/>
    <w:rsid w:val="00380E52"/>
    <w:rsid w:val="00391750"/>
    <w:rsid w:val="003918DE"/>
    <w:rsid w:val="003A15AC"/>
    <w:rsid w:val="003A56EB"/>
    <w:rsid w:val="003A7B63"/>
    <w:rsid w:val="003B0627"/>
    <w:rsid w:val="003B3ADC"/>
    <w:rsid w:val="003C5F2B"/>
    <w:rsid w:val="003C7FB0"/>
    <w:rsid w:val="003D0BFE"/>
    <w:rsid w:val="003D5700"/>
    <w:rsid w:val="003E5CD6"/>
    <w:rsid w:val="003F0F5A"/>
    <w:rsid w:val="003F6B50"/>
    <w:rsid w:val="00400A30"/>
    <w:rsid w:val="004022CA"/>
    <w:rsid w:val="004058DD"/>
    <w:rsid w:val="004116CD"/>
    <w:rsid w:val="00414ADE"/>
    <w:rsid w:val="00424CA9"/>
    <w:rsid w:val="004257BB"/>
    <w:rsid w:val="00432B05"/>
    <w:rsid w:val="0044291A"/>
    <w:rsid w:val="00447D64"/>
    <w:rsid w:val="00460499"/>
    <w:rsid w:val="00474835"/>
    <w:rsid w:val="004779AD"/>
    <w:rsid w:val="00480367"/>
    <w:rsid w:val="0048070F"/>
    <w:rsid w:val="004819C7"/>
    <w:rsid w:val="0048364F"/>
    <w:rsid w:val="00490F2E"/>
    <w:rsid w:val="00496F97"/>
    <w:rsid w:val="004A53EA"/>
    <w:rsid w:val="004C048E"/>
    <w:rsid w:val="004C1D45"/>
    <w:rsid w:val="004D0469"/>
    <w:rsid w:val="004D05DF"/>
    <w:rsid w:val="004F09B8"/>
    <w:rsid w:val="004F1FAC"/>
    <w:rsid w:val="004F676E"/>
    <w:rsid w:val="00516B8D"/>
    <w:rsid w:val="0052686F"/>
    <w:rsid w:val="0052707B"/>
    <w:rsid w:val="0052756C"/>
    <w:rsid w:val="00530230"/>
    <w:rsid w:val="00530CC9"/>
    <w:rsid w:val="00537FBC"/>
    <w:rsid w:val="00541D73"/>
    <w:rsid w:val="00543469"/>
    <w:rsid w:val="00546FA3"/>
    <w:rsid w:val="00554243"/>
    <w:rsid w:val="00557C7A"/>
    <w:rsid w:val="00562A58"/>
    <w:rsid w:val="0057043F"/>
    <w:rsid w:val="00581211"/>
    <w:rsid w:val="00584677"/>
    <w:rsid w:val="00584811"/>
    <w:rsid w:val="00585FCD"/>
    <w:rsid w:val="00593AA6"/>
    <w:rsid w:val="00594161"/>
    <w:rsid w:val="00594749"/>
    <w:rsid w:val="005A0928"/>
    <w:rsid w:val="005A482B"/>
    <w:rsid w:val="005B4067"/>
    <w:rsid w:val="005C15D3"/>
    <w:rsid w:val="005C3F41"/>
    <w:rsid w:val="005C4324"/>
    <w:rsid w:val="005D5EA1"/>
    <w:rsid w:val="005E344E"/>
    <w:rsid w:val="005E61D3"/>
    <w:rsid w:val="005F7738"/>
    <w:rsid w:val="00600219"/>
    <w:rsid w:val="00607FCC"/>
    <w:rsid w:val="00613B50"/>
    <w:rsid w:val="00613EAD"/>
    <w:rsid w:val="006158AC"/>
    <w:rsid w:val="0061766F"/>
    <w:rsid w:val="00625275"/>
    <w:rsid w:val="00633BEB"/>
    <w:rsid w:val="00640402"/>
    <w:rsid w:val="00640F78"/>
    <w:rsid w:val="006410EF"/>
    <w:rsid w:val="00644837"/>
    <w:rsid w:val="00646E7B"/>
    <w:rsid w:val="00653B56"/>
    <w:rsid w:val="00655D6A"/>
    <w:rsid w:val="00656DE9"/>
    <w:rsid w:val="00677CC2"/>
    <w:rsid w:val="00685F42"/>
    <w:rsid w:val="006866A1"/>
    <w:rsid w:val="0069207B"/>
    <w:rsid w:val="006A4309"/>
    <w:rsid w:val="006B28BE"/>
    <w:rsid w:val="006B7006"/>
    <w:rsid w:val="006C7F8C"/>
    <w:rsid w:val="006D7AB9"/>
    <w:rsid w:val="006F46E1"/>
    <w:rsid w:val="006F7317"/>
    <w:rsid w:val="00700B2C"/>
    <w:rsid w:val="00702731"/>
    <w:rsid w:val="00703611"/>
    <w:rsid w:val="0070690D"/>
    <w:rsid w:val="00713084"/>
    <w:rsid w:val="007139F2"/>
    <w:rsid w:val="00713C17"/>
    <w:rsid w:val="00720E35"/>
    <w:rsid w:val="00720FC2"/>
    <w:rsid w:val="00724B98"/>
    <w:rsid w:val="00731E00"/>
    <w:rsid w:val="00732E9D"/>
    <w:rsid w:val="0073491A"/>
    <w:rsid w:val="007440B7"/>
    <w:rsid w:val="00747993"/>
    <w:rsid w:val="00754FE5"/>
    <w:rsid w:val="007634AD"/>
    <w:rsid w:val="007715C9"/>
    <w:rsid w:val="007749F7"/>
    <w:rsid w:val="00774EDD"/>
    <w:rsid w:val="007757EC"/>
    <w:rsid w:val="00795617"/>
    <w:rsid w:val="00797578"/>
    <w:rsid w:val="007A35E6"/>
    <w:rsid w:val="007A6863"/>
    <w:rsid w:val="007B7EC5"/>
    <w:rsid w:val="007D45C1"/>
    <w:rsid w:val="007E7D4A"/>
    <w:rsid w:val="007F48ED"/>
    <w:rsid w:val="007F5109"/>
    <w:rsid w:val="007F7947"/>
    <w:rsid w:val="007F7F4E"/>
    <w:rsid w:val="00812F45"/>
    <w:rsid w:val="00836457"/>
    <w:rsid w:val="0084172C"/>
    <w:rsid w:val="00846A27"/>
    <w:rsid w:val="00856A31"/>
    <w:rsid w:val="008754D0"/>
    <w:rsid w:val="00877D48"/>
    <w:rsid w:val="00880FFB"/>
    <w:rsid w:val="0088345B"/>
    <w:rsid w:val="008A16A5"/>
    <w:rsid w:val="008A7406"/>
    <w:rsid w:val="008D0EE0"/>
    <w:rsid w:val="008D5B99"/>
    <w:rsid w:val="008D7A27"/>
    <w:rsid w:val="008E3595"/>
    <w:rsid w:val="008E4702"/>
    <w:rsid w:val="008E69AA"/>
    <w:rsid w:val="008F4F1C"/>
    <w:rsid w:val="009027AE"/>
    <w:rsid w:val="00911BF0"/>
    <w:rsid w:val="00922764"/>
    <w:rsid w:val="0092485B"/>
    <w:rsid w:val="00932377"/>
    <w:rsid w:val="00935721"/>
    <w:rsid w:val="009370B7"/>
    <w:rsid w:val="0094523D"/>
    <w:rsid w:val="00976A63"/>
    <w:rsid w:val="00983419"/>
    <w:rsid w:val="009878AC"/>
    <w:rsid w:val="009B7992"/>
    <w:rsid w:val="009C3431"/>
    <w:rsid w:val="009C5989"/>
    <w:rsid w:val="009D08DA"/>
    <w:rsid w:val="009E30AF"/>
    <w:rsid w:val="009F4583"/>
    <w:rsid w:val="00A06860"/>
    <w:rsid w:val="00A11EAA"/>
    <w:rsid w:val="00A136F5"/>
    <w:rsid w:val="00A231E2"/>
    <w:rsid w:val="00A2550D"/>
    <w:rsid w:val="00A4169B"/>
    <w:rsid w:val="00A426E6"/>
    <w:rsid w:val="00A502FD"/>
    <w:rsid w:val="00A50D55"/>
    <w:rsid w:val="00A5165B"/>
    <w:rsid w:val="00A52FDA"/>
    <w:rsid w:val="00A54959"/>
    <w:rsid w:val="00A64912"/>
    <w:rsid w:val="00A70A74"/>
    <w:rsid w:val="00A73D46"/>
    <w:rsid w:val="00A8571B"/>
    <w:rsid w:val="00A875A7"/>
    <w:rsid w:val="00A87F40"/>
    <w:rsid w:val="00A915A3"/>
    <w:rsid w:val="00A91D90"/>
    <w:rsid w:val="00AA0343"/>
    <w:rsid w:val="00AB19C0"/>
    <w:rsid w:val="00AD3467"/>
    <w:rsid w:val="00AD5641"/>
    <w:rsid w:val="00AE0F9B"/>
    <w:rsid w:val="00AF01FD"/>
    <w:rsid w:val="00AF55FF"/>
    <w:rsid w:val="00B032D8"/>
    <w:rsid w:val="00B10A2A"/>
    <w:rsid w:val="00B124C7"/>
    <w:rsid w:val="00B33B3C"/>
    <w:rsid w:val="00B36E83"/>
    <w:rsid w:val="00B40D74"/>
    <w:rsid w:val="00B52663"/>
    <w:rsid w:val="00B55B57"/>
    <w:rsid w:val="00B56DCB"/>
    <w:rsid w:val="00B664CC"/>
    <w:rsid w:val="00B735EE"/>
    <w:rsid w:val="00B770D2"/>
    <w:rsid w:val="00B82677"/>
    <w:rsid w:val="00B87933"/>
    <w:rsid w:val="00BA47A3"/>
    <w:rsid w:val="00BA5026"/>
    <w:rsid w:val="00BB0613"/>
    <w:rsid w:val="00BB6E79"/>
    <w:rsid w:val="00BC42B5"/>
    <w:rsid w:val="00BE0A7D"/>
    <w:rsid w:val="00BE3B31"/>
    <w:rsid w:val="00BE719A"/>
    <w:rsid w:val="00BE720A"/>
    <w:rsid w:val="00BF6650"/>
    <w:rsid w:val="00C067E5"/>
    <w:rsid w:val="00C1201D"/>
    <w:rsid w:val="00C164CA"/>
    <w:rsid w:val="00C42BF8"/>
    <w:rsid w:val="00C460AE"/>
    <w:rsid w:val="00C50043"/>
    <w:rsid w:val="00C50A0F"/>
    <w:rsid w:val="00C659D6"/>
    <w:rsid w:val="00C7573B"/>
    <w:rsid w:val="00C76CF3"/>
    <w:rsid w:val="00C8362C"/>
    <w:rsid w:val="00C9440F"/>
    <w:rsid w:val="00CA14C3"/>
    <w:rsid w:val="00CA233A"/>
    <w:rsid w:val="00CA2BC3"/>
    <w:rsid w:val="00CA3216"/>
    <w:rsid w:val="00CA7844"/>
    <w:rsid w:val="00CB58EF"/>
    <w:rsid w:val="00CB664D"/>
    <w:rsid w:val="00CE7D64"/>
    <w:rsid w:val="00CF0B37"/>
    <w:rsid w:val="00CF0BB2"/>
    <w:rsid w:val="00CF7800"/>
    <w:rsid w:val="00D13441"/>
    <w:rsid w:val="00D243A3"/>
    <w:rsid w:val="00D3200B"/>
    <w:rsid w:val="00D32C72"/>
    <w:rsid w:val="00D33440"/>
    <w:rsid w:val="00D4625C"/>
    <w:rsid w:val="00D47603"/>
    <w:rsid w:val="00D52EFE"/>
    <w:rsid w:val="00D56A0D"/>
    <w:rsid w:val="00D619BA"/>
    <w:rsid w:val="00D63C89"/>
    <w:rsid w:val="00D63EF6"/>
    <w:rsid w:val="00D66518"/>
    <w:rsid w:val="00D70DFB"/>
    <w:rsid w:val="00D71EEA"/>
    <w:rsid w:val="00D735CD"/>
    <w:rsid w:val="00D766DF"/>
    <w:rsid w:val="00D83D6A"/>
    <w:rsid w:val="00D83FD4"/>
    <w:rsid w:val="00D87EF0"/>
    <w:rsid w:val="00D95891"/>
    <w:rsid w:val="00DA240B"/>
    <w:rsid w:val="00DB5CB4"/>
    <w:rsid w:val="00DE149E"/>
    <w:rsid w:val="00DF6F43"/>
    <w:rsid w:val="00E01F0E"/>
    <w:rsid w:val="00E05704"/>
    <w:rsid w:val="00E12F1A"/>
    <w:rsid w:val="00E21CFB"/>
    <w:rsid w:val="00E225FD"/>
    <w:rsid w:val="00E22935"/>
    <w:rsid w:val="00E255A1"/>
    <w:rsid w:val="00E26D05"/>
    <w:rsid w:val="00E44F33"/>
    <w:rsid w:val="00E54292"/>
    <w:rsid w:val="00E60191"/>
    <w:rsid w:val="00E60BBA"/>
    <w:rsid w:val="00E65096"/>
    <w:rsid w:val="00E74D7E"/>
    <w:rsid w:val="00E74DC7"/>
    <w:rsid w:val="00E87699"/>
    <w:rsid w:val="00E92E27"/>
    <w:rsid w:val="00E9586B"/>
    <w:rsid w:val="00E97334"/>
    <w:rsid w:val="00EA2544"/>
    <w:rsid w:val="00EC3E52"/>
    <w:rsid w:val="00EC565D"/>
    <w:rsid w:val="00EC57D9"/>
    <w:rsid w:val="00ED19CF"/>
    <w:rsid w:val="00ED4928"/>
    <w:rsid w:val="00EE1439"/>
    <w:rsid w:val="00EE6190"/>
    <w:rsid w:val="00EF2E3A"/>
    <w:rsid w:val="00EF6402"/>
    <w:rsid w:val="00F047E2"/>
    <w:rsid w:val="00F04D57"/>
    <w:rsid w:val="00F078DC"/>
    <w:rsid w:val="00F13E86"/>
    <w:rsid w:val="00F24AFA"/>
    <w:rsid w:val="00F269CA"/>
    <w:rsid w:val="00F32FCB"/>
    <w:rsid w:val="00F50A6F"/>
    <w:rsid w:val="00F677A9"/>
    <w:rsid w:val="00F732EA"/>
    <w:rsid w:val="00F84CF5"/>
    <w:rsid w:val="00F8612E"/>
    <w:rsid w:val="00F9515C"/>
    <w:rsid w:val="00FA420B"/>
    <w:rsid w:val="00FA4478"/>
    <w:rsid w:val="00FB4304"/>
    <w:rsid w:val="00FB4A9D"/>
    <w:rsid w:val="00FC3371"/>
    <w:rsid w:val="00FE0781"/>
    <w:rsid w:val="00FE0D3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F4583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F4583"/>
  </w:style>
  <w:style w:type="paragraph" w:customStyle="1" w:styleId="OPCParaBase">
    <w:name w:val="OPCParaBase"/>
    <w:qFormat/>
    <w:rsid w:val="009F458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F458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F458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F458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F458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F458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F458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F458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F458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F458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F458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F4583"/>
  </w:style>
  <w:style w:type="paragraph" w:customStyle="1" w:styleId="Blocks">
    <w:name w:val="Blocks"/>
    <w:aliases w:val="bb"/>
    <w:basedOn w:val="OPCParaBase"/>
    <w:qFormat/>
    <w:rsid w:val="009F458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F45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F458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F4583"/>
    <w:rPr>
      <w:i/>
    </w:rPr>
  </w:style>
  <w:style w:type="paragraph" w:customStyle="1" w:styleId="BoxList">
    <w:name w:val="BoxList"/>
    <w:aliases w:val="bl"/>
    <w:basedOn w:val="BoxText"/>
    <w:qFormat/>
    <w:rsid w:val="009F458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F458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F458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F4583"/>
    <w:pPr>
      <w:ind w:left="1985" w:hanging="851"/>
    </w:pPr>
  </w:style>
  <w:style w:type="character" w:customStyle="1" w:styleId="CharAmPartNo">
    <w:name w:val="CharAmPartNo"/>
    <w:basedOn w:val="OPCCharBase"/>
    <w:qFormat/>
    <w:rsid w:val="009F4583"/>
  </w:style>
  <w:style w:type="character" w:customStyle="1" w:styleId="CharAmPartText">
    <w:name w:val="CharAmPartText"/>
    <w:basedOn w:val="OPCCharBase"/>
    <w:qFormat/>
    <w:rsid w:val="009F4583"/>
  </w:style>
  <w:style w:type="character" w:customStyle="1" w:styleId="CharAmSchNo">
    <w:name w:val="CharAmSchNo"/>
    <w:basedOn w:val="OPCCharBase"/>
    <w:qFormat/>
    <w:rsid w:val="009F4583"/>
  </w:style>
  <w:style w:type="character" w:customStyle="1" w:styleId="CharAmSchText">
    <w:name w:val="CharAmSchText"/>
    <w:basedOn w:val="OPCCharBase"/>
    <w:qFormat/>
    <w:rsid w:val="009F4583"/>
  </w:style>
  <w:style w:type="character" w:customStyle="1" w:styleId="CharBoldItalic">
    <w:name w:val="CharBoldItalic"/>
    <w:basedOn w:val="OPCCharBase"/>
    <w:uiPriority w:val="1"/>
    <w:qFormat/>
    <w:rsid w:val="009F4583"/>
    <w:rPr>
      <w:b/>
      <w:i/>
    </w:rPr>
  </w:style>
  <w:style w:type="character" w:customStyle="1" w:styleId="CharChapNo">
    <w:name w:val="CharChapNo"/>
    <w:basedOn w:val="OPCCharBase"/>
    <w:uiPriority w:val="1"/>
    <w:qFormat/>
    <w:rsid w:val="009F4583"/>
  </w:style>
  <w:style w:type="character" w:customStyle="1" w:styleId="CharChapText">
    <w:name w:val="CharChapText"/>
    <w:basedOn w:val="OPCCharBase"/>
    <w:uiPriority w:val="1"/>
    <w:qFormat/>
    <w:rsid w:val="009F4583"/>
  </w:style>
  <w:style w:type="character" w:customStyle="1" w:styleId="CharDivNo">
    <w:name w:val="CharDivNo"/>
    <w:basedOn w:val="OPCCharBase"/>
    <w:uiPriority w:val="1"/>
    <w:qFormat/>
    <w:rsid w:val="009F4583"/>
  </w:style>
  <w:style w:type="character" w:customStyle="1" w:styleId="CharDivText">
    <w:name w:val="CharDivText"/>
    <w:basedOn w:val="OPCCharBase"/>
    <w:uiPriority w:val="1"/>
    <w:qFormat/>
    <w:rsid w:val="009F4583"/>
  </w:style>
  <w:style w:type="character" w:customStyle="1" w:styleId="CharItalic">
    <w:name w:val="CharItalic"/>
    <w:basedOn w:val="OPCCharBase"/>
    <w:uiPriority w:val="1"/>
    <w:qFormat/>
    <w:rsid w:val="009F4583"/>
    <w:rPr>
      <w:i/>
    </w:rPr>
  </w:style>
  <w:style w:type="character" w:customStyle="1" w:styleId="CharPartNo">
    <w:name w:val="CharPartNo"/>
    <w:basedOn w:val="OPCCharBase"/>
    <w:uiPriority w:val="1"/>
    <w:qFormat/>
    <w:rsid w:val="009F4583"/>
  </w:style>
  <w:style w:type="character" w:customStyle="1" w:styleId="CharPartText">
    <w:name w:val="CharPartText"/>
    <w:basedOn w:val="OPCCharBase"/>
    <w:uiPriority w:val="1"/>
    <w:qFormat/>
    <w:rsid w:val="009F4583"/>
  </w:style>
  <w:style w:type="character" w:customStyle="1" w:styleId="CharSectno">
    <w:name w:val="CharSectno"/>
    <w:basedOn w:val="OPCCharBase"/>
    <w:qFormat/>
    <w:rsid w:val="009F4583"/>
  </w:style>
  <w:style w:type="character" w:customStyle="1" w:styleId="CharSubdNo">
    <w:name w:val="CharSubdNo"/>
    <w:basedOn w:val="OPCCharBase"/>
    <w:uiPriority w:val="1"/>
    <w:qFormat/>
    <w:rsid w:val="009F4583"/>
  </w:style>
  <w:style w:type="character" w:customStyle="1" w:styleId="CharSubdText">
    <w:name w:val="CharSubdText"/>
    <w:basedOn w:val="OPCCharBase"/>
    <w:uiPriority w:val="1"/>
    <w:qFormat/>
    <w:rsid w:val="009F4583"/>
  </w:style>
  <w:style w:type="paragraph" w:customStyle="1" w:styleId="CTA--">
    <w:name w:val="CTA --"/>
    <w:basedOn w:val="OPCParaBase"/>
    <w:next w:val="Normal"/>
    <w:rsid w:val="009F458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F458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F458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F458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F458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F458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F458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F458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F458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F458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F458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F458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F458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F458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F458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F458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F458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F458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F458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F458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F458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F458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F458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F458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F458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F458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F458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F458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F458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F458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F458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F458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F458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F458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F458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F458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F458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F458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F458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F458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F458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F458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F458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F458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F458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F458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F458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F458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F458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F458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F458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F45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F458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F458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F458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F458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F458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F458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F458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F458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F458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F458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F458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F458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F458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F458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F458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F458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F458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F458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F458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F458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F4583"/>
    <w:rPr>
      <w:sz w:val="16"/>
    </w:rPr>
  </w:style>
  <w:style w:type="table" w:customStyle="1" w:styleId="CFlag">
    <w:name w:val="CFlag"/>
    <w:basedOn w:val="TableNormal"/>
    <w:uiPriority w:val="99"/>
    <w:rsid w:val="009F4583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5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5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4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9F458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F458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F458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F458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F458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F458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F4583"/>
    <w:pPr>
      <w:spacing w:before="120"/>
    </w:pPr>
  </w:style>
  <w:style w:type="paragraph" w:customStyle="1" w:styleId="CompiledActNo">
    <w:name w:val="CompiledActNo"/>
    <w:basedOn w:val="OPCParaBase"/>
    <w:next w:val="Normal"/>
    <w:rsid w:val="009F458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F458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F458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F458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F458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F458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F458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F458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F458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F458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F458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F458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F458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F458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F458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F458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F458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F458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F4583"/>
  </w:style>
  <w:style w:type="character" w:customStyle="1" w:styleId="CharSubPartNoCASA">
    <w:name w:val="CharSubPartNo(CASA)"/>
    <w:basedOn w:val="OPCCharBase"/>
    <w:uiPriority w:val="1"/>
    <w:rsid w:val="009F4583"/>
  </w:style>
  <w:style w:type="paragraph" w:customStyle="1" w:styleId="ENoteTTIndentHeadingSub">
    <w:name w:val="ENoteTTIndentHeadingSub"/>
    <w:aliases w:val="enTTHis"/>
    <w:basedOn w:val="OPCParaBase"/>
    <w:rsid w:val="009F458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F458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F458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F458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9F458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F45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F4583"/>
    <w:rPr>
      <w:sz w:val="22"/>
    </w:rPr>
  </w:style>
  <w:style w:type="paragraph" w:customStyle="1" w:styleId="SOTextNote">
    <w:name w:val="SO TextNote"/>
    <w:aliases w:val="sont"/>
    <w:basedOn w:val="SOText"/>
    <w:qFormat/>
    <w:rsid w:val="009F458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F458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F4583"/>
    <w:rPr>
      <w:sz w:val="22"/>
    </w:rPr>
  </w:style>
  <w:style w:type="paragraph" w:customStyle="1" w:styleId="FileName">
    <w:name w:val="FileName"/>
    <w:basedOn w:val="Normal"/>
    <w:rsid w:val="009F4583"/>
  </w:style>
  <w:style w:type="paragraph" w:customStyle="1" w:styleId="TableHeading">
    <w:name w:val="TableHeading"/>
    <w:aliases w:val="th"/>
    <w:basedOn w:val="OPCParaBase"/>
    <w:next w:val="Tabletext"/>
    <w:rsid w:val="009F458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F458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F458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F458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F458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F458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F458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F458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F458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F45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F4583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F4583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F4583"/>
  </w:style>
  <w:style w:type="paragraph" w:customStyle="1" w:styleId="OPCParaBase">
    <w:name w:val="OPCParaBase"/>
    <w:qFormat/>
    <w:rsid w:val="009F458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F458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F458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F458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F458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F458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9F458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F458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F458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F458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F458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F4583"/>
  </w:style>
  <w:style w:type="paragraph" w:customStyle="1" w:styleId="Blocks">
    <w:name w:val="Blocks"/>
    <w:aliases w:val="bb"/>
    <w:basedOn w:val="OPCParaBase"/>
    <w:qFormat/>
    <w:rsid w:val="009F458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F45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F458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F4583"/>
    <w:rPr>
      <w:i/>
    </w:rPr>
  </w:style>
  <w:style w:type="paragraph" w:customStyle="1" w:styleId="BoxList">
    <w:name w:val="BoxList"/>
    <w:aliases w:val="bl"/>
    <w:basedOn w:val="BoxText"/>
    <w:qFormat/>
    <w:rsid w:val="009F458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F458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F458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F4583"/>
    <w:pPr>
      <w:ind w:left="1985" w:hanging="851"/>
    </w:pPr>
  </w:style>
  <w:style w:type="character" w:customStyle="1" w:styleId="CharAmPartNo">
    <w:name w:val="CharAmPartNo"/>
    <w:basedOn w:val="OPCCharBase"/>
    <w:qFormat/>
    <w:rsid w:val="009F4583"/>
  </w:style>
  <w:style w:type="character" w:customStyle="1" w:styleId="CharAmPartText">
    <w:name w:val="CharAmPartText"/>
    <w:basedOn w:val="OPCCharBase"/>
    <w:qFormat/>
    <w:rsid w:val="009F4583"/>
  </w:style>
  <w:style w:type="character" w:customStyle="1" w:styleId="CharAmSchNo">
    <w:name w:val="CharAmSchNo"/>
    <w:basedOn w:val="OPCCharBase"/>
    <w:qFormat/>
    <w:rsid w:val="009F4583"/>
  </w:style>
  <w:style w:type="character" w:customStyle="1" w:styleId="CharAmSchText">
    <w:name w:val="CharAmSchText"/>
    <w:basedOn w:val="OPCCharBase"/>
    <w:qFormat/>
    <w:rsid w:val="009F4583"/>
  </w:style>
  <w:style w:type="character" w:customStyle="1" w:styleId="CharBoldItalic">
    <w:name w:val="CharBoldItalic"/>
    <w:basedOn w:val="OPCCharBase"/>
    <w:uiPriority w:val="1"/>
    <w:qFormat/>
    <w:rsid w:val="009F4583"/>
    <w:rPr>
      <w:b/>
      <w:i/>
    </w:rPr>
  </w:style>
  <w:style w:type="character" w:customStyle="1" w:styleId="CharChapNo">
    <w:name w:val="CharChapNo"/>
    <w:basedOn w:val="OPCCharBase"/>
    <w:uiPriority w:val="1"/>
    <w:qFormat/>
    <w:rsid w:val="009F4583"/>
  </w:style>
  <w:style w:type="character" w:customStyle="1" w:styleId="CharChapText">
    <w:name w:val="CharChapText"/>
    <w:basedOn w:val="OPCCharBase"/>
    <w:uiPriority w:val="1"/>
    <w:qFormat/>
    <w:rsid w:val="009F4583"/>
  </w:style>
  <w:style w:type="character" w:customStyle="1" w:styleId="CharDivNo">
    <w:name w:val="CharDivNo"/>
    <w:basedOn w:val="OPCCharBase"/>
    <w:uiPriority w:val="1"/>
    <w:qFormat/>
    <w:rsid w:val="009F4583"/>
  </w:style>
  <w:style w:type="character" w:customStyle="1" w:styleId="CharDivText">
    <w:name w:val="CharDivText"/>
    <w:basedOn w:val="OPCCharBase"/>
    <w:uiPriority w:val="1"/>
    <w:qFormat/>
    <w:rsid w:val="009F4583"/>
  </w:style>
  <w:style w:type="character" w:customStyle="1" w:styleId="CharItalic">
    <w:name w:val="CharItalic"/>
    <w:basedOn w:val="OPCCharBase"/>
    <w:uiPriority w:val="1"/>
    <w:qFormat/>
    <w:rsid w:val="009F4583"/>
    <w:rPr>
      <w:i/>
    </w:rPr>
  </w:style>
  <w:style w:type="character" w:customStyle="1" w:styleId="CharPartNo">
    <w:name w:val="CharPartNo"/>
    <w:basedOn w:val="OPCCharBase"/>
    <w:uiPriority w:val="1"/>
    <w:qFormat/>
    <w:rsid w:val="009F4583"/>
  </w:style>
  <w:style w:type="character" w:customStyle="1" w:styleId="CharPartText">
    <w:name w:val="CharPartText"/>
    <w:basedOn w:val="OPCCharBase"/>
    <w:uiPriority w:val="1"/>
    <w:qFormat/>
    <w:rsid w:val="009F4583"/>
  </w:style>
  <w:style w:type="character" w:customStyle="1" w:styleId="CharSectno">
    <w:name w:val="CharSectno"/>
    <w:basedOn w:val="OPCCharBase"/>
    <w:qFormat/>
    <w:rsid w:val="009F4583"/>
  </w:style>
  <w:style w:type="character" w:customStyle="1" w:styleId="CharSubdNo">
    <w:name w:val="CharSubdNo"/>
    <w:basedOn w:val="OPCCharBase"/>
    <w:uiPriority w:val="1"/>
    <w:qFormat/>
    <w:rsid w:val="009F4583"/>
  </w:style>
  <w:style w:type="character" w:customStyle="1" w:styleId="CharSubdText">
    <w:name w:val="CharSubdText"/>
    <w:basedOn w:val="OPCCharBase"/>
    <w:uiPriority w:val="1"/>
    <w:qFormat/>
    <w:rsid w:val="009F4583"/>
  </w:style>
  <w:style w:type="paragraph" w:customStyle="1" w:styleId="CTA--">
    <w:name w:val="CTA --"/>
    <w:basedOn w:val="OPCParaBase"/>
    <w:next w:val="Normal"/>
    <w:rsid w:val="009F458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F458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F458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F458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F458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F458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F458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F458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F458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F458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F458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F458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F458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F458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9F458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F458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F458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F458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F458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F458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F458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F458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F458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F458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F458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F458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F458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F458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F458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F458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F458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F458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F458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F458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F458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9F458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F458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F458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F458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F458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F458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F458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F458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F458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F458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F458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F458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F458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F458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F458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F458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F45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F458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F458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F458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9F458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9F458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9F458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9F458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9F458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9F458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9F458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9F458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9F458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9F458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F458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F458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F458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F458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F458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F458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F458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9F4583"/>
    <w:rPr>
      <w:sz w:val="16"/>
    </w:rPr>
  </w:style>
  <w:style w:type="table" w:customStyle="1" w:styleId="CFlag">
    <w:name w:val="CFlag"/>
    <w:basedOn w:val="TableNormal"/>
    <w:uiPriority w:val="99"/>
    <w:rsid w:val="009F4583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5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5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45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9F458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F458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F458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F458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F458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F4583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F4583"/>
    <w:pPr>
      <w:spacing w:before="120"/>
    </w:pPr>
  </w:style>
  <w:style w:type="paragraph" w:customStyle="1" w:styleId="CompiledActNo">
    <w:name w:val="CompiledActNo"/>
    <w:basedOn w:val="OPCParaBase"/>
    <w:next w:val="Normal"/>
    <w:rsid w:val="009F458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F458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F458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F458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F458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F458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F458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F458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F458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F458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F458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F458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F458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F458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F458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9F458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F458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9F458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9F4583"/>
  </w:style>
  <w:style w:type="character" w:customStyle="1" w:styleId="CharSubPartNoCASA">
    <w:name w:val="CharSubPartNo(CASA)"/>
    <w:basedOn w:val="OPCCharBase"/>
    <w:uiPriority w:val="1"/>
    <w:rsid w:val="009F4583"/>
  </w:style>
  <w:style w:type="paragraph" w:customStyle="1" w:styleId="ENoteTTIndentHeadingSub">
    <w:name w:val="ENoteTTIndentHeadingSub"/>
    <w:aliases w:val="enTTHis"/>
    <w:basedOn w:val="OPCParaBase"/>
    <w:rsid w:val="009F458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F458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F458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F458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9F458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F45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F4583"/>
    <w:rPr>
      <w:sz w:val="22"/>
    </w:rPr>
  </w:style>
  <w:style w:type="paragraph" w:customStyle="1" w:styleId="SOTextNote">
    <w:name w:val="SO TextNote"/>
    <w:aliases w:val="sont"/>
    <w:basedOn w:val="SOText"/>
    <w:qFormat/>
    <w:rsid w:val="009F458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F458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F4583"/>
    <w:rPr>
      <w:sz w:val="22"/>
    </w:rPr>
  </w:style>
  <w:style w:type="paragraph" w:customStyle="1" w:styleId="FileName">
    <w:name w:val="FileName"/>
    <w:basedOn w:val="Normal"/>
    <w:rsid w:val="009F4583"/>
  </w:style>
  <w:style w:type="paragraph" w:customStyle="1" w:styleId="TableHeading">
    <w:name w:val="TableHeading"/>
    <w:aliases w:val="th"/>
    <w:basedOn w:val="OPCParaBase"/>
    <w:next w:val="Tabletext"/>
    <w:rsid w:val="009F458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F458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F458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F458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F458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F458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F458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F458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F458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F458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F458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888</Words>
  <Characters>4379</Characters>
  <Application>Microsoft Office Word</Application>
  <DocSecurity>0</DocSecurity>
  <PresentationFormat/>
  <Lines>136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Efficiency Labelling and Standards (No. 2) Amendment Determination 2015 (No. 1)</vt:lpstr>
    </vt:vector>
  </TitlesOfParts>
  <Manager/>
  <Company/>
  <LinksUpToDate>false</LinksUpToDate>
  <CharactersWithSpaces>5162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2015-01-07T04:50:00Z</cp:lastPrinted>
  <dcterms:created xsi:type="dcterms:W3CDTF">2015-01-20T23:53:00Z</dcterms:created>
  <dcterms:modified xsi:type="dcterms:W3CDTF">2015-01-20T23:54:00Z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Water Efficiency Labelling and Standards (No. 2) Amendment Determination 2015 (No. 1)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OPC60616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Water Efficiency Labelling and Standards Act 2005</vt:lpwstr>
  </property>
  <property fmtid="{D5CDD505-2E9C-101B-9397-08002B2CF9AE}" pid="13" name="NonLegInst">
    <vt:lpwstr>0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DateMade">
    <vt:lpwstr>20 January 2015</vt:lpwstr>
  </property>
</Properties>
</file>