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60E93" w:rsidRDefault="00DA186E" w:rsidP="00B05CF4">
      <w:pPr>
        <w:rPr>
          <w:sz w:val="28"/>
        </w:rPr>
      </w:pPr>
      <w:bookmarkStart w:id="0" w:name="_GoBack"/>
      <w:bookmarkEnd w:id="0"/>
      <w:r w:rsidRPr="00460E93">
        <w:rPr>
          <w:noProof/>
          <w:lang w:eastAsia="en-AU"/>
        </w:rPr>
        <w:drawing>
          <wp:inline distT="0" distB="0" distL="0" distR="0" wp14:anchorId="75F2EC6E" wp14:editId="03653B8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60E93" w:rsidRDefault="00715914" w:rsidP="00715914">
      <w:pPr>
        <w:rPr>
          <w:sz w:val="19"/>
        </w:rPr>
      </w:pPr>
    </w:p>
    <w:p w:rsidR="00715914" w:rsidRPr="00460E93" w:rsidRDefault="001C10E2" w:rsidP="00715914">
      <w:pPr>
        <w:pStyle w:val="ShortT"/>
      </w:pPr>
      <w:r w:rsidRPr="00460E93">
        <w:t>Carbon Credits (Carbon Farming Initiative) Rule</w:t>
      </w:r>
      <w:r w:rsidR="00460E93" w:rsidRPr="00460E93">
        <w:t> </w:t>
      </w:r>
      <w:r w:rsidR="005E55DF" w:rsidRPr="00460E93">
        <w:t>2015</w:t>
      </w:r>
    </w:p>
    <w:p w:rsidR="008F1465" w:rsidRPr="00460E93" w:rsidRDefault="008F1465" w:rsidP="006E55B5">
      <w:pPr>
        <w:pStyle w:val="SignCoverPageStart"/>
        <w:rPr>
          <w:szCs w:val="22"/>
        </w:rPr>
      </w:pPr>
      <w:r w:rsidRPr="00460E93">
        <w:rPr>
          <w:szCs w:val="22"/>
        </w:rPr>
        <w:t>I, Greg Hunt, Minister for the Environment, make the following rule</w:t>
      </w:r>
      <w:r w:rsidR="00C979FD" w:rsidRPr="00460E93">
        <w:rPr>
          <w:szCs w:val="22"/>
        </w:rPr>
        <w:t>.</w:t>
      </w:r>
    </w:p>
    <w:p w:rsidR="008F1465" w:rsidRPr="00460E93" w:rsidRDefault="008F1465" w:rsidP="006E55B5">
      <w:pPr>
        <w:keepNext/>
        <w:spacing w:before="300" w:line="240" w:lineRule="atLeast"/>
        <w:ind w:right="397"/>
        <w:jc w:val="both"/>
        <w:rPr>
          <w:szCs w:val="22"/>
        </w:rPr>
      </w:pPr>
      <w:r w:rsidRPr="00460E93">
        <w:rPr>
          <w:szCs w:val="22"/>
        </w:rPr>
        <w:t>Dated</w:t>
      </w:r>
      <w:r w:rsidRPr="00460E93">
        <w:rPr>
          <w:szCs w:val="22"/>
        </w:rPr>
        <w:tab/>
      </w:r>
      <w:r w:rsidRPr="00460E93">
        <w:rPr>
          <w:szCs w:val="22"/>
        </w:rPr>
        <w:tab/>
      </w:r>
      <w:r w:rsidRPr="00460E93">
        <w:rPr>
          <w:szCs w:val="22"/>
        </w:rPr>
        <w:tab/>
      </w:r>
      <w:r w:rsidRPr="00460E93">
        <w:rPr>
          <w:szCs w:val="22"/>
        </w:rPr>
        <w:tab/>
      </w:r>
      <w:bookmarkStart w:id="1" w:name="BKCheck15B_1"/>
      <w:bookmarkEnd w:id="1"/>
      <w:r w:rsidRPr="00460E93">
        <w:rPr>
          <w:szCs w:val="22"/>
        </w:rPr>
        <w:fldChar w:fldCharType="begin"/>
      </w:r>
      <w:r w:rsidRPr="00460E93">
        <w:rPr>
          <w:szCs w:val="22"/>
        </w:rPr>
        <w:instrText xml:space="preserve"> DOCPROPERTY  DateMade </w:instrText>
      </w:r>
      <w:r w:rsidRPr="00460E93">
        <w:rPr>
          <w:szCs w:val="22"/>
        </w:rPr>
        <w:fldChar w:fldCharType="separate"/>
      </w:r>
      <w:r w:rsidR="00913B19">
        <w:rPr>
          <w:szCs w:val="22"/>
        </w:rPr>
        <w:t>13 February 2015</w:t>
      </w:r>
      <w:r w:rsidRPr="00460E93">
        <w:rPr>
          <w:szCs w:val="22"/>
        </w:rPr>
        <w:fldChar w:fldCharType="end"/>
      </w:r>
    </w:p>
    <w:p w:rsidR="008F1465" w:rsidRPr="00460E93" w:rsidRDefault="008F1465" w:rsidP="006E55B5">
      <w:pPr>
        <w:keepNext/>
        <w:tabs>
          <w:tab w:val="left" w:pos="3402"/>
        </w:tabs>
        <w:spacing w:before="1440" w:line="300" w:lineRule="atLeast"/>
        <w:ind w:right="397"/>
        <w:rPr>
          <w:szCs w:val="22"/>
        </w:rPr>
      </w:pPr>
      <w:r w:rsidRPr="00460E93">
        <w:rPr>
          <w:szCs w:val="22"/>
        </w:rPr>
        <w:t>Greg Hunt</w:t>
      </w:r>
    </w:p>
    <w:p w:rsidR="008F1465" w:rsidRPr="00460E93" w:rsidRDefault="008F1465" w:rsidP="006E55B5">
      <w:pPr>
        <w:pStyle w:val="SignCoverPageEnd"/>
        <w:rPr>
          <w:szCs w:val="22"/>
        </w:rPr>
      </w:pPr>
      <w:r w:rsidRPr="00460E93">
        <w:rPr>
          <w:szCs w:val="22"/>
        </w:rPr>
        <w:t>Minister for the Environment</w:t>
      </w:r>
    </w:p>
    <w:p w:rsidR="008F1465" w:rsidRPr="00460E93" w:rsidRDefault="008F1465" w:rsidP="008F1465"/>
    <w:p w:rsidR="00715914" w:rsidRPr="00460E93" w:rsidRDefault="00715914" w:rsidP="00715914">
      <w:pPr>
        <w:pStyle w:val="Header"/>
        <w:tabs>
          <w:tab w:val="clear" w:pos="4150"/>
          <w:tab w:val="clear" w:pos="8307"/>
        </w:tabs>
      </w:pPr>
      <w:r w:rsidRPr="00460E93">
        <w:rPr>
          <w:rStyle w:val="CharChapNo"/>
        </w:rPr>
        <w:t xml:space="preserve"> </w:t>
      </w:r>
      <w:r w:rsidRPr="00460E93">
        <w:rPr>
          <w:rStyle w:val="CharChapText"/>
        </w:rPr>
        <w:t xml:space="preserve"> </w:t>
      </w:r>
    </w:p>
    <w:p w:rsidR="00715914" w:rsidRPr="00460E93" w:rsidRDefault="00715914" w:rsidP="00715914">
      <w:pPr>
        <w:pStyle w:val="Header"/>
        <w:tabs>
          <w:tab w:val="clear" w:pos="4150"/>
          <w:tab w:val="clear" w:pos="8307"/>
        </w:tabs>
      </w:pPr>
      <w:r w:rsidRPr="00460E93">
        <w:rPr>
          <w:rStyle w:val="CharPartNo"/>
        </w:rPr>
        <w:t xml:space="preserve"> </w:t>
      </w:r>
      <w:r w:rsidRPr="00460E93">
        <w:rPr>
          <w:rStyle w:val="CharPartText"/>
        </w:rPr>
        <w:t xml:space="preserve"> </w:t>
      </w:r>
    </w:p>
    <w:p w:rsidR="00715914" w:rsidRPr="00460E93" w:rsidRDefault="00715914" w:rsidP="00715914">
      <w:pPr>
        <w:pStyle w:val="Header"/>
        <w:tabs>
          <w:tab w:val="clear" w:pos="4150"/>
          <w:tab w:val="clear" w:pos="8307"/>
        </w:tabs>
      </w:pPr>
      <w:r w:rsidRPr="00460E93">
        <w:rPr>
          <w:rStyle w:val="CharDivNo"/>
        </w:rPr>
        <w:t xml:space="preserve"> </w:t>
      </w:r>
      <w:r w:rsidRPr="00460E93">
        <w:rPr>
          <w:rStyle w:val="CharDivText"/>
        </w:rPr>
        <w:t xml:space="preserve"> </w:t>
      </w:r>
    </w:p>
    <w:p w:rsidR="00715914" w:rsidRPr="00460E93" w:rsidRDefault="00715914" w:rsidP="00715914">
      <w:pPr>
        <w:sectPr w:rsidR="00715914" w:rsidRPr="00460E93" w:rsidSect="000049A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460E93" w:rsidRDefault="00715914" w:rsidP="000A773B">
      <w:pPr>
        <w:rPr>
          <w:sz w:val="36"/>
        </w:rPr>
      </w:pPr>
      <w:r w:rsidRPr="00460E93">
        <w:rPr>
          <w:sz w:val="36"/>
        </w:rPr>
        <w:lastRenderedPageBreak/>
        <w:t>Contents</w:t>
      </w:r>
    </w:p>
    <w:bookmarkStart w:id="2" w:name="BKCheck15B_2"/>
    <w:bookmarkEnd w:id="2"/>
    <w:p w:rsidR="00484DC0" w:rsidRPr="00460E93" w:rsidRDefault="00484DC0">
      <w:pPr>
        <w:pStyle w:val="TOC2"/>
        <w:rPr>
          <w:rFonts w:asciiTheme="minorHAnsi" w:eastAsiaTheme="minorEastAsia" w:hAnsiTheme="minorHAnsi" w:cstheme="minorBidi"/>
          <w:b w:val="0"/>
          <w:noProof/>
          <w:kern w:val="0"/>
          <w:sz w:val="22"/>
          <w:szCs w:val="22"/>
        </w:rPr>
      </w:pPr>
      <w:r w:rsidRPr="00460E93">
        <w:fldChar w:fldCharType="begin"/>
      </w:r>
      <w:r w:rsidRPr="00460E93">
        <w:instrText xml:space="preserve"> TOC \o "1-9" </w:instrText>
      </w:r>
      <w:r w:rsidRPr="00460E93">
        <w:fldChar w:fldCharType="separate"/>
      </w:r>
      <w:r w:rsidRPr="00460E93">
        <w:rPr>
          <w:noProof/>
        </w:rPr>
        <w:t>Part</w:t>
      </w:r>
      <w:r w:rsidR="00460E93" w:rsidRPr="00460E93">
        <w:rPr>
          <w:noProof/>
        </w:rPr>
        <w:t> </w:t>
      </w:r>
      <w:r w:rsidRPr="00460E93">
        <w:rPr>
          <w:noProof/>
        </w:rPr>
        <w:t>1—Preliminary</w:t>
      </w:r>
      <w:r w:rsidRPr="00460E93">
        <w:rPr>
          <w:b w:val="0"/>
          <w:noProof/>
          <w:sz w:val="18"/>
        </w:rPr>
        <w:tab/>
      </w:r>
      <w:r w:rsidRPr="00460E93">
        <w:rPr>
          <w:b w:val="0"/>
          <w:noProof/>
          <w:sz w:val="18"/>
        </w:rPr>
        <w:fldChar w:fldCharType="begin"/>
      </w:r>
      <w:r w:rsidRPr="00460E93">
        <w:rPr>
          <w:b w:val="0"/>
          <w:noProof/>
          <w:sz w:val="18"/>
        </w:rPr>
        <w:instrText xml:space="preserve"> PAGEREF _Toc411514778 \h </w:instrText>
      </w:r>
      <w:r w:rsidRPr="00460E93">
        <w:rPr>
          <w:b w:val="0"/>
          <w:noProof/>
          <w:sz w:val="18"/>
        </w:rPr>
      </w:r>
      <w:r w:rsidRPr="00460E93">
        <w:rPr>
          <w:b w:val="0"/>
          <w:noProof/>
          <w:sz w:val="18"/>
        </w:rPr>
        <w:fldChar w:fldCharType="separate"/>
      </w:r>
      <w:r w:rsidR="00913B19">
        <w:rPr>
          <w:b w:val="0"/>
          <w:noProof/>
          <w:sz w:val="18"/>
        </w:rPr>
        <w:t>1</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w:t>
      </w:r>
      <w:r w:rsidRPr="00460E93">
        <w:rPr>
          <w:noProof/>
        </w:rPr>
        <w:tab/>
        <w:t>Name</w:t>
      </w:r>
      <w:r w:rsidRPr="00460E93">
        <w:rPr>
          <w:noProof/>
        </w:rPr>
        <w:tab/>
      </w:r>
      <w:r w:rsidRPr="00460E93">
        <w:rPr>
          <w:noProof/>
        </w:rPr>
        <w:fldChar w:fldCharType="begin"/>
      </w:r>
      <w:r w:rsidRPr="00460E93">
        <w:rPr>
          <w:noProof/>
        </w:rPr>
        <w:instrText xml:space="preserve"> PAGEREF _Toc411514779 \h </w:instrText>
      </w:r>
      <w:r w:rsidRPr="00460E93">
        <w:rPr>
          <w:noProof/>
        </w:rPr>
      </w:r>
      <w:r w:rsidRPr="00460E93">
        <w:rPr>
          <w:noProof/>
        </w:rPr>
        <w:fldChar w:fldCharType="separate"/>
      </w:r>
      <w:r w:rsidR="00913B19">
        <w:rPr>
          <w:noProof/>
        </w:rPr>
        <w:t>1</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2</w:t>
      </w:r>
      <w:r w:rsidRPr="00460E93">
        <w:rPr>
          <w:noProof/>
        </w:rPr>
        <w:tab/>
        <w:t>Commencement</w:t>
      </w:r>
      <w:r w:rsidRPr="00460E93">
        <w:rPr>
          <w:noProof/>
        </w:rPr>
        <w:tab/>
      </w:r>
      <w:r w:rsidRPr="00460E93">
        <w:rPr>
          <w:noProof/>
        </w:rPr>
        <w:fldChar w:fldCharType="begin"/>
      </w:r>
      <w:r w:rsidRPr="00460E93">
        <w:rPr>
          <w:noProof/>
        </w:rPr>
        <w:instrText xml:space="preserve"> PAGEREF _Toc411514780 \h </w:instrText>
      </w:r>
      <w:r w:rsidRPr="00460E93">
        <w:rPr>
          <w:noProof/>
        </w:rPr>
      </w:r>
      <w:r w:rsidRPr="00460E93">
        <w:rPr>
          <w:noProof/>
        </w:rPr>
        <w:fldChar w:fldCharType="separate"/>
      </w:r>
      <w:r w:rsidR="00913B19">
        <w:rPr>
          <w:noProof/>
        </w:rPr>
        <w:t>1</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3</w:t>
      </w:r>
      <w:r w:rsidRPr="00460E93">
        <w:rPr>
          <w:noProof/>
        </w:rPr>
        <w:tab/>
        <w:t>Authority</w:t>
      </w:r>
      <w:r w:rsidRPr="00460E93">
        <w:rPr>
          <w:noProof/>
        </w:rPr>
        <w:tab/>
      </w:r>
      <w:r w:rsidRPr="00460E93">
        <w:rPr>
          <w:noProof/>
        </w:rPr>
        <w:fldChar w:fldCharType="begin"/>
      </w:r>
      <w:r w:rsidRPr="00460E93">
        <w:rPr>
          <w:noProof/>
        </w:rPr>
        <w:instrText xml:space="preserve"> PAGEREF _Toc411514781 \h </w:instrText>
      </w:r>
      <w:r w:rsidRPr="00460E93">
        <w:rPr>
          <w:noProof/>
        </w:rPr>
      </w:r>
      <w:r w:rsidRPr="00460E93">
        <w:rPr>
          <w:noProof/>
        </w:rPr>
        <w:fldChar w:fldCharType="separate"/>
      </w:r>
      <w:r w:rsidR="00913B19">
        <w:rPr>
          <w:noProof/>
        </w:rPr>
        <w:t>1</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4</w:t>
      </w:r>
      <w:r w:rsidRPr="00460E93">
        <w:rPr>
          <w:noProof/>
        </w:rPr>
        <w:tab/>
        <w:t>Definitions</w:t>
      </w:r>
      <w:r w:rsidRPr="00460E93">
        <w:rPr>
          <w:noProof/>
        </w:rPr>
        <w:tab/>
      </w:r>
      <w:r w:rsidRPr="00460E93">
        <w:rPr>
          <w:noProof/>
        </w:rPr>
        <w:fldChar w:fldCharType="begin"/>
      </w:r>
      <w:r w:rsidRPr="00460E93">
        <w:rPr>
          <w:noProof/>
        </w:rPr>
        <w:instrText xml:space="preserve"> PAGEREF _Toc411514782 \h </w:instrText>
      </w:r>
      <w:r w:rsidRPr="00460E93">
        <w:rPr>
          <w:noProof/>
        </w:rPr>
      </w:r>
      <w:r w:rsidRPr="00460E93">
        <w:rPr>
          <w:noProof/>
        </w:rPr>
        <w:fldChar w:fldCharType="separate"/>
      </w:r>
      <w:r w:rsidR="00913B19">
        <w:rPr>
          <w:noProof/>
        </w:rPr>
        <w:t>1</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5</w:t>
      </w:r>
      <w:r w:rsidRPr="00460E93">
        <w:rPr>
          <w:noProof/>
        </w:rPr>
        <w:tab/>
        <w:t>Service of documents</w:t>
      </w:r>
      <w:r w:rsidRPr="00460E93">
        <w:rPr>
          <w:noProof/>
        </w:rPr>
        <w:tab/>
      </w:r>
      <w:r w:rsidRPr="00460E93">
        <w:rPr>
          <w:noProof/>
        </w:rPr>
        <w:fldChar w:fldCharType="begin"/>
      </w:r>
      <w:r w:rsidRPr="00460E93">
        <w:rPr>
          <w:noProof/>
        </w:rPr>
        <w:instrText xml:space="preserve"> PAGEREF _Toc411514783 \h </w:instrText>
      </w:r>
      <w:r w:rsidRPr="00460E93">
        <w:rPr>
          <w:noProof/>
        </w:rPr>
      </w:r>
      <w:r w:rsidRPr="00460E93">
        <w:rPr>
          <w:noProof/>
        </w:rPr>
        <w:fldChar w:fldCharType="separate"/>
      </w:r>
      <w:r w:rsidR="00913B19">
        <w:rPr>
          <w:noProof/>
        </w:rPr>
        <w:t>5</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w:t>
      </w:r>
      <w:r w:rsidRPr="00460E93">
        <w:rPr>
          <w:noProof/>
        </w:rPr>
        <w:tab/>
        <w:t>Extended accounting period</w:t>
      </w:r>
      <w:r w:rsidRPr="00460E93">
        <w:rPr>
          <w:noProof/>
        </w:rPr>
        <w:tab/>
      </w:r>
      <w:r w:rsidRPr="00460E93">
        <w:rPr>
          <w:noProof/>
        </w:rPr>
        <w:fldChar w:fldCharType="begin"/>
      </w:r>
      <w:r w:rsidRPr="00460E93">
        <w:rPr>
          <w:noProof/>
        </w:rPr>
        <w:instrText xml:space="preserve"> PAGEREF _Toc411514784 \h </w:instrText>
      </w:r>
      <w:r w:rsidRPr="00460E93">
        <w:rPr>
          <w:noProof/>
        </w:rPr>
      </w:r>
      <w:r w:rsidRPr="00460E93">
        <w:rPr>
          <w:noProof/>
        </w:rPr>
        <w:fldChar w:fldCharType="separate"/>
      </w:r>
      <w:r w:rsidR="00913B19">
        <w:rPr>
          <w:noProof/>
        </w:rPr>
        <w:t>5</w:t>
      </w:r>
      <w:r w:rsidRPr="00460E93">
        <w:rPr>
          <w:noProof/>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2—Issue of Australian carbon credit units in respect of offsets projects</w:t>
      </w:r>
      <w:r w:rsidRPr="00460E93">
        <w:rPr>
          <w:b w:val="0"/>
          <w:noProof/>
          <w:sz w:val="18"/>
        </w:rPr>
        <w:tab/>
      </w:r>
      <w:r w:rsidRPr="00460E93">
        <w:rPr>
          <w:b w:val="0"/>
          <w:noProof/>
          <w:sz w:val="18"/>
        </w:rPr>
        <w:fldChar w:fldCharType="begin"/>
      </w:r>
      <w:r w:rsidRPr="00460E93">
        <w:rPr>
          <w:b w:val="0"/>
          <w:noProof/>
          <w:sz w:val="18"/>
        </w:rPr>
        <w:instrText xml:space="preserve"> PAGEREF _Toc411514785 \h </w:instrText>
      </w:r>
      <w:r w:rsidRPr="00460E93">
        <w:rPr>
          <w:b w:val="0"/>
          <w:noProof/>
          <w:sz w:val="18"/>
        </w:rPr>
      </w:r>
      <w:r w:rsidRPr="00460E93">
        <w:rPr>
          <w:b w:val="0"/>
          <w:noProof/>
          <w:sz w:val="18"/>
        </w:rPr>
        <w:fldChar w:fldCharType="separate"/>
      </w:r>
      <w:r w:rsidR="00913B19">
        <w:rPr>
          <w:b w:val="0"/>
          <w:noProof/>
          <w:sz w:val="18"/>
        </w:rPr>
        <w:t>6</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w:t>
      </w:r>
      <w:r w:rsidRPr="00460E93">
        <w:rPr>
          <w:noProof/>
        </w:rPr>
        <w:tab/>
        <w:t>Form of application for certificate of entitlement—information to accompany application</w:t>
      </w:r>
      <w:r w:rsidRPr="00460E93">
        <w:rPr>
          <w:noProof/>
        </w:rPr>
        <w:tab/>
      </w:r>
      <w:r w:rsidRPr="00460E93">
        <w:rPr>
          <w:noProof/>
        </w:rPr>
        <w:fldChar w:fldCharType="begin"/>
      </w:r>
      <w:r w:rsidRPr="00460E93">
        <w:rPr>
          <w:noProof/>
        </w:rPr>
        <w:instrText xml:space="preserve"> PAGEREF _Toc411514786 \h </w:instrText>
      </w:r>
      <w:r w:rsidRPr="00460E93">
        <w:rPr>
          <w:noProof/>
        </w:rPr>
      </w:r>
      <w:r w:rsidRPr="00460E93">
        <w:rPr>
          <w:noProof/>
        </w:rPr>
        <w:fldChar w:fldCharType="separate"/>
      </w:r>
      <w:r w:rsidR="00913B19">
        <w:rPr>
          <w:noProof/>
        </w:rPr>
        <w:t>6</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w:t>
      </w:r>
      <w:r w:rsidRPr="00460E93">
        <w:rPr>
          <w:noProof/>
        </w:rPr>
        <w:tab/>
        <w:t>Form of application for certificate of entitlement—audit requirements</w:t>
      </w:r>
      <w:r w:rsidRPr="00460E93">
        <w:rPr>
          <w:noProof/>
        </w:rPr>
        <w:tab/>
      </w:r>
      <w:r w:rsidRPr="00460E93">
        <w:rPr>
          <w:noProof/>
        </w:rPr>
        <w:fldChar w:fldCharType="begin"/>
      </w:r>
      <w:r w:rsidRPr="00460E93">
        <w:rPr>
          <w:noProof/>
        </w:rPr>
        <w:instrText xml:space="preserve"> PAGEREF _Toc411514787 \h </w:instrText>
      </w:r>
      <w:r w:rsidRPr="00460E93">
        <w:rPr>
          <w:noProof/>
        </w:rPr>
      </w:r>
      <w:r w:rsidRPr="00460E93">
        <w:rPr>
          <w:noProof/>
        </w:rPr>
        <w:fldChar w:fldCharType="separate"/>
      </w:r>
      <w:r w:rsidR="00913B19">
        <w:rPr>
          <w:noProof/>
        </w:rPr>
        <w:t>6</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9</w:t>
      </w:r>
      <w:r w:rsidRPr="00460E93">
        <w:rPr>
          <w:noProof/>
        </w:rPr>
        <w:tab/>
        <w:t>Issue of certificate of entitlement—eligibility requirements</w:t>
      </w:r>
      <w:r w:rsidRPr="00460E93">
        <w:rPr>
          <w:noProof/>
        </w:rPr>
        <w:tab/>
      </w:r>
      <w:r w:rsidRPr="00460E93">
        <w:rPr>
          <w:noProof/>
        </w:rPr>
        <w:fldChar w:fldCharType="begin"/>
      </w:r>
      <w:r w:rsidRPr="00460E93">
        <w:rPr>
          <w:noProof/>
        </w:rPr>
        <w:instrText xml:space="preserve"> PAGEREF _Toc411514788 \h </w:instrText>
      </w:r>
      <w:r w:rsidRPr="00460E93">
        <w:rPr>
          <w:noProof/>
        </w:rPr>
      </w:r>
      <w:r w:rsidRPr="00460E93">
        <w:rPr>
          <w:noProof/>
        </w:rPr>
        <w:fldChar w:fldCharType="separate"/>
      </w:r>
      <w:r w:rsidR="00913B19">
        <w:rPr>
          <w:noProof/>
        </w:rPr>
        <w:t>7</w:t>
      </w:r>
      <w:r w:rsidRPr="00460E93">
        <w:rPr>
          <w:noProof/>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2A—Purchase of eligible carbon credit units by the Commonwealth</w:t>
      </w:r>
      <w:r w:rsidRPr="00460E93">
        <w:rPr>
          <w:b w:val="0"/>
          <w:noProof/>
          <w:sz w:val="18"/>
        </w:rPr>
        <w:tab/>
      </w:r>
      <w:r w:rsidRPr="00460E93">
        <w:rPr>
          <w:b w:val="0"/>
          <w:noProof/>
          <w:sz w:val="18"/>
        </w:rPr>
        <w:fldChar w:fldCharType="begin"/>
      </w:r>
      <w:r w:rsidRPr="00460E93">
        <w:rPr>
          <w:b w:val="0"/>
          <w:noProof/>
          <w:sz w:val="18"/>
        </w:rPr>
        <w:instrText xml:space="preserve"> PAGEREF _Toc411514789 \h </w:instrText>
      </w:r>
      <w:r w:rsidRPr="00460E93">
        <w:rPr>
          <w:b w:val="0"/>
          <w:noProof/>
          <w:sz w:val="18"/>
        </w:rPr>
      </w:r>
      <w:r w:rsidRPr="00460E93">
        <w:rPr>
          <w:b w:val="0"/>
          <w:noProof/>
          <w:sz w:val="18"/>
        </w:rPr>
        <w:fldChar w:fldCharType="separate"/>
      </w:r>
      <w:r w:rsidR="00913B19">
        <w:rPr>
          <w:b w:val="0"/>
          <w:noProof/>
          <w:sz w:val="18"/>
        </w:rPr>
        <w:t>8</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10</w:t>
      </w:r>
      <w:r w:rsidRPr="00460E93">
        <w:rPr>
          <w:noProof/>
        </w:rPr>
        <w:tab/>
        <w:t>Duration of carbon abatement contracts</w:t>
      </w:r>
      <w:r w:rsidRPr="00460E93">
        <w:rPr>
          <w:noProof/>
        </w:rPr>
        <w:tab/>
      </w:r>
      <w:r w:rsidRPr="00460E93">
        <w:rPr>
          <w:noProof/>
        </w:rPr>
        <w:fldChar w:fldCharType="begin"/>
      </w:r>
      <w:r w:rsidRPr="00460E93">
        <w:rPr>
          <w:noProof/>
        </w:rPr>
        <w:instrText xml:space="preserve"> PAGEREF _Toc411514790 \h </w:instrText>
      </w:r>
      <w:r w:rsidRPr="00460E93">
        <w:rPr>
          <w:noProof/>
        </w:rPr>
      </w:r>
      <w:r w:rsidRPr="00460E93">
        <w:rPr>
          <w:noProof/>
        </w:rPr>
        <w:fldChar w:fldCharType="separate"/>
      </w:r>
      <w:r w:rsidR="00913B19">
        <w:rPr>
          <w:noProof/>
        </w:rPr>
        <w:t>8</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11</w:t>
      </w:r>
      <w:r w:rsidRPr="00460E93">
        <w:rPr>
          <w:noProof/>
        </w:rPr>
        <w:tab/>
        <w:t>Conduct of carbon abatement purchasing process</w:t>
      </w:r>
      <w:r w:rsidRPr="00460E93">
        <w:rPr>
          <w:noProof/>
        </w:rPr>
        <w:tab/>
      </w:r>
      <w:r w:rsidRPr="00460E93">
        <w:rPr>
          <w:noProof/>
        </w:rPr>
        <w:fldChar w:fldCharType="begin"/>
      </w:r>
      <w:r w:rsidRPr="00460E93">
        <w:rPr>
          <w:noProof/>
        </w:rPr>
        <w:instrText xml:space="preserve"> PAGEREF _Toc411514791 \h </w:instrText>
      </w:r>
      <w:r w:rsidRPr="00460E93">
        <w:rPr>
          <w:noProof/>
        </w:rPr>
      </w:r>
      <w:r w:rsidRPr="00460E93">
        <w:rPr>
          <w:noProof/>
        </w:rPr>
        <w:fldChar w:fldCharType="separate"/>
      </w:r>
      <w:r w:rsidR="00913B19">
        <w:rPr>
          <w:noProof/>
        </w:rPr>
        <w:t>8</w:t>
      </w:r>
      <w:r w:rsidRPr="00460E93">
        <w:rPr>
          <w:noProof/>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3—Eligible offsets projects</w:t>
      </w:r>
      <w:r w:rsidRPr="00460E93">
        <w:rPr>
          <w:b w:val="0"/>
          <w:noProof/>
          <w:sz w:val="18"/>
        </w:rPr>
        <w:tab/>
      </w:r>
      <w:r w:rsidRPr="00460E93">
        <w:rPr>
          <w:b w:val="0"/>
          <w:noProof/>
          <w:sz w:val="18"/>
        </w:rPr>
        <w:fldChar w:fldCharType="begin"/>
      </w:r>
      <w:r w:rsidRPr="00460E93">
        <w:rPr>
          <w:b w:val="0"/>
          <w:noProof/>
          <w:sz w:val="18"/>
        </w:rPr>
        <w:instrText xml:space="preserve"> PAGEREF _Toc411514792 \h </w:instrText>
      </w:r>
      <w:r w:rsidRPr="00460E93">
        <w:rPr>
          <w:b w:val="0"/>
          <w:noProof/>
          <w:sz w:val="18"/>
        </w:rPr>
      </w:r>
      <w:r w:rsidRPr="00460E93">
        <w:rPr>
          <w:b w:val="0"/>
          <w:noProof/>
          <w:sz w:val="18"/>
        </w:rPr>
        <w:fldChar w:fldCharType="separate"/>
      </w:r>
      <w:r w:rsidR="00913B19">
        <w:rPr>
          <w:b w:val="0"/>
          <w:noProof/>
          <w:sz w:val="18"/>
        </w:rPr>
        <w:t>9</w:t>
      </w:r>
      <w:r w:rsidRPr="00460E93">
        <w:rPr>
          <w:b w:val="0"/>
          <w:noProof/>
          <w:sz w:val="18"/>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t>Division</w:t>
      </w:r>
      <w:r w:rsidR="00460E93" w:rsidRPr="00460E93">
        <w:rPr>
          <w:noProof/>
        </w:rPr>
        <w:t> </w:t>
      </w:r>
      <w:r w:rsidRPr="00460E93">
        <w:rPr>
          <w:noProof/>
        </w:rPr>
        <w:t>1—Application for declaration of eligible offsets project</w:t>
      </w:r>
      <w:r w:rsidRPr="00460E93">
        <w:rPr>
          <w:b w:val="0"/>
          <w:noProof/>
          <w:sz w:val="18"/>
        </w:rPr>
        <w:tab/>
      </w:r>
      <w:r w:rsidRPr="00460E93">
        <w:rPr>
          <w:b w:val="0"/>
          <w:noProof/>
          <w:sz w:val="18"/>
        </w:rPr>
        <w:fldChar w:fldCharType="begin"/>
      </w:r>
      <w:r w:rsidRPr="00460E93">
        <w:rPr>
          <w:b w:val="0"/>
          <w:noProof/>
          <w:sz w:val="18"/>
        </w:rPr>
        <w:instrText xml:space="preserve"> PAGEREF _Toc411514793 \h </w:instrText>
      </w:r>
      <w:r w:rsidRPr="00460E93">
        <w:rPr>
          <w:b w:val="0"/>
          <w:noProof/>
          <w:sz w:val="18"/>
        </w:rPr>
      </w:r>
      <w:r w:rsidRPr="00460E93">
        <w:rPr>
          <w:b w:val="0"/>
          <w:noProof/>
          <w:sz w:val="18"/>
        </w:rPr>
        <w:fldChar w:fldCharType="separate"/>
      </w:r>
      <w:r w:rsidR="00913B19">
        <w:rPr>
          <w:b w:val="0"/>
          <w:noProof/>
          <w:sz w:val="18"/>
        </w:rPr>
        <w:t>9</w:t>
      </w:r>
      <w:r w:rsidRPr="00460E93">
        <w:rPr>
          <w:b w:val="0"/>
          <w:noProof/>
          <w:sz w:val="18"/>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A—Preliminary</w:t>
      </w:r>
      <w:r w:rsidRPr="00460E93">
        <w:rPr>
          <w:b w:val="0"/>
          <w:noProof/>
          <w:sz w:val="18"/>
        </w:rPr>
        <w:tab/>
      </w:r>
      <w:r w:rsidRPr="00460E93">
        <w:rPr>
          <w:b w:val="0"/>
          <w:noProof/>
          <w:sz w:val="18"/>
        </w:rPr>
        <w:fldChar w:fldCharType="begin"/>
      </w:r>
      <w:r w:rsidRPr="00460E93">
        <w:rPr>
          <w:b w:val="0"/>
          <w:noProof/>
          <w:sz w:val="18"/>
        </w:rPr>
        <w:instrText xml:space="preserve"> PAGEREF _Toc411514794 \h </w:instrText>
      </w:r>
      <w:r w:rsidRPr="00460E93">
        <w:rPr>
          <w:b w:val="0"/>
          <w:noProof/>
          <w:sz w:val="18"/>
        </w:rPr>
      </w:r>
      <w:r w:rsidRPr="00460E93">
        <w:rPr>
          <w:b w:val="0"/>
          <w:noProof/>
          <w:sz w:val="18"/>
        </w:rPr>
        <w:fldChar w:fldCharType="separate"/>
      </w:r>
      <w:r w:rsidR="00913B19">
        <w:rPr>
          <w:b w:val="0"/>
          <w:noProof/>
          <w:sz w:val="18"/>
        </w:rPr>
        <w:t>9</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12</w:t>
      </w:r>
      <w:r w:rsidRPr="00460E93">
        <w:rPr>
          <w:noProof/>
        </w:rPr>
        <w:tab/>
        <w:t>Operation of this Division</w:t>
      </w:r>
      <w:r w:rsidRPr="00460E93">
        <w:rPr>
          <w:noProof/>
        </w:rPr>
        <w:tab/>
      </w:r>
      <w:r w:rsidRPr="00460E93">
        <w:rPr>
          <w:noProof/>
        </w:rPr>
        <w:fldChar w:fldCharType="begin"/>
      </w:r>
      <w:r w:rsidRPr="00460E93">
        <w:rPr>
          <w:noProof/>
        </w:rPr>
        <w:instrText xml:space="preserve"> PAGEREF _Toc411514795 \h </w:instrText>
      </w:r>
      <w:r w:rsidRPr="00460E93">
        <w:rPr>
          <w:noProof/>
        </w:rPr>
      </w:r>
      <w:r w:rsidRPr="00460E93">
        <w:rPr>
          <w:noProof/>
        </w:rPr>
        <w:fldChar w:fldCharType="separate"/>
      </w:r>
      <w:r w:rsidR="00913B19">
        <w:rPr>
          <w:noProof/>
        </w:rPr>
        <w:t>9</w:t>
      </w:r>
      <w:r w:rsidRPr="00460E93">
        <w:rPr>
          <w:noProof/>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B—General information and document requirements</w:t>
      </w:r>
      <w:r w:rsidRPr="00460E93">
        <w:rPr>
          <w:b w:val="0"/>
          <w:noProof/>
          <w:sz w:val="18"/>
        </w:rPr>
        <w:tab/>
      </w:r>
      <w:r w:rsidRPr="00460E93">
        <w:rPr>
          <w:b w:val="0"/>
          <w:noProof/>
          <w:sz w:val="18"/>
        </w:rPr>
        <w:fldChar w:fldCharType="begin"/>
      </w:r>
      <w:r w:rsidRPr="00460E93">
        <w:rPr>
          <w:b w:val="0"/>
          <w:noProof/>
          <w:sz w:val="18"/>
        </w:rPr>
        <w:instrText xml:space="preserve"> PAGEREF _Toc411514796 \h </w:instrText>
      </w:r>
      <w:r w:rsidRPr="00460E93">
        <w:rPr>
          <w:b w:val="0"/>
          <w:noProof/>
          <w:sz w:val="18"/>
        </w:rPr>
      </w:r>
      <w:r w:rsidRPr="00460E93">
        <w:rPr>
          <w:b w:val="0"/>
          <w:noProof/>
          <w:sz w:val="18"/>
        </w:rPr>
        <w:fldChar w:fldCharType="separate"/>
      </w:r>
      <w:r w:rsidR="00913B19">
        <w:rPr>
          <w:b w:val="0"/>
          <w:noProof/>
          <w:sz w:val="18"/>
        </w:rPr>
        <w:t>9</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13</w:t>
      </w:r>
      <w:r w:rsidRPr="00460E93">
        <w:rPr>
          <w:noProof/>
        </w:rPr>
        <w:tab/>
        <w:t>Information and documents to accompany application</w:t>
      </w:r>
      <w:r w:rsidRPr="00460E93">
        <w:rPr>
          <w:noProof/>
        </w:rPr>
        <w:tab/>
      </w:r>
      <w:r w:rsidRPr="00460E93">
        <w:rPr>
          <w:noProof/>
        </w:rPr>
        <w:fldChar w:fldCharType="begin"/>
      </w:r>
      <w:r w:rsidRPr="00460E93">
        <w:rPr>
          <w:noProof/>
        </w:rPr>
        <w:instrText xml:space="preserve"> PAGEREF _Toc411514797 \h </w:instrText>
      </w:r>
      <w:r w:rsidRPr="00460E93">
        <w:rPr>
          <w:noProof/>
        </w:rPr>
      </w:r>
      <w:r w:rsidRPr="00460E93">
        <w:rPr>
          <w:noProof/>
        </w:rPr>
        <w:fldChar w:fldCharType="separate"/>
      </w:r>
      <w:r w:rsidR="00913B19">
        <w:rPr>
          <w:noProof/>
        </w:rPr>
        <w:t>9</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14</w:t>
      </w:r>
      <w:r w:rsidRPr="00460E93">
        <w:rPr>
          <w:noProof/>
        </w:rPr>
        <w:tab/>
        <w:t>Information to accompany certain ERF transitional applications</w:t>
      </w:r>
      <w:r w:rsidRPr="00460E93">
        <w:rPr>
          <w:noProof/>
        </w:rPr>
        <w:tab/>
      </w:r>
      <w:r w:rsidRPr="00460E93">
        <w:rPr>
          <w:noProof/>
        </w:rPr>
        <w:fldChar w:fldCharType="begin"/>
      </w:r>
      <w:r w:rsidRPr="00460E93">
        <w:rPr>
          <w:noProof/>
        </w:rPr>
        <w:instrText xml:space="preserve"> PAGEREF _Toc411514798 \h </w:instrText>
      </w:r>
      <w:r w:rsidRPr="00460E93">
        <w:rPr>
          <w:noProof/>
        </w:rPr>
      </w:r>
      <w:r w:rsidRPr="00460E93">
        <w:rPr>
          <w:noProof/>
        </w:rPr>
        <w:fldChar w:fldCharType="separate"/>
      </w:r>
      <w:r w:rsidR="00913B19">
        <w:rPr>
          <w:noProof/>
        </w:rPr>
        <w:t>11</w:t>
      </w:r>
      <w:r w:rsidRPr="00460E93">
        <w:rPr>
          <w:noProof/>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C—Information and documents required to establish applicant’s identity</w:t>
      </w:r>
      <w:r w:rsidRPr="00460E93">
        <w:rPr>
          <w:b w:val="0"/>
          <w:noProof/>
          <w:sz w:val="18"/>
        </w:rPr>
        <w:tab/>
      </w:r>
      <w:r w:rsidRPr="00460E93">
        <w:rPr>
          <w:b w:val="0"/>
          <w:noProof/>
          <w:sz w:val="18"/>
        </w:rPr>
        <w:fldChar w:fldCharType="begin"/>
      </w:r>
      <w:r w:rsidRPr="00460E93">
        <w:rPr>
          <w:b w:val="0"/>
          <w:noProof/>
          <w:sz w:val="18"/>
        </w:rPr>
        <w:instrText xml:space="preserve"> PAGEREF _Toc411514799 \h </w:instrText>
      </w:r>
      <w:r w:rsidRPr="00460E93">
        <w:rPr>
          <w:b w:val="0"/>
          <w:noProof/>
          <w:sz w:val="18"/>
        </w:rPr>
      </w:r>
      <w:r w:rsidRPr="00460E93">
        <w:rPr>
          <w:b w:val="0"/>
          <w:noProof/>
          <w:sz w:val="18"/>
        </w:rPr>
        <w:fldChar w:fldCharType="separate"/>
      </w:r>
      <w:r w:rsidR="00913B19">
        <w:rPr>
          <w:b w:val="0"/>
          <w:noProof/>
          <w:sz w:val="18"/>
        </w:rPr>
        <w:t>11</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15</w:t>
      </w:r>
      <w:r w:rsidRPr="00460E93">
        <w:rPr>
          <w:noProof/>
        </w:rPr>
        <w:tab/>
        <w:t>Information required to establish applicant’s identity</w:t>
      </w:r>
      <w:r w:rsidRPr="00460E93">
        <w:rPr>
          <w:noProof/>
        </w:rPr>
        <w:tab/>
      </w:r>
      <w:r w:rsidRPr="00460E93">
        <w:rPr>
          <w:noProof/>
        </w:rPr>
        <w:fldChar w:fldCharType="begin"/>
      </w:r>
      <w:r w:rsidRPr="00460E93">
        <w:rPr>
          <w:noProof/>
        </w:rPr>
        <w:instrText xml:space="preserve"> PAGEREF _Toc411514800 \h </w:instrText>
      </w:r>
      <w:r w:rsidRPr="00460E93">
        <w:rPr>
          <w:noProof/>
        </w:rPr>
      </w:r>
      <w:r w:rsidRPr="00460E93">
        <w:rPr>
          <w:noProof/>
        </w:rPr>
        <w:fldChar w:fldCharType="separate"/>
      </w:r>
      <w:r w:rsidR="00913B19">
        <w:rPr>
          <w:noProof/>
        </w:rPr>
        <w:t>11</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16</w:t>
      </w:r>
      <w:r w:rsidRPr="00460E93">
        <w:rPr>
          <w:noProof/>
        </w:rPr>
        <w:tab/>
        <w:t>Documents required to establish applicant’s identity</w:t>
      </w:r>
      <w:r w:rsidRPr="00460E93">
        <w:rPr>
          <w:noProof/>
        </w:rPr>
        <w:tab/>
      </w:r>
      <w:r w:rsidRPr="00460E93">
        <w:rPr>
          <w:noProof/>
        </w:rPr>
        <w:fldChar w:fldCharType="begin"/>
      </w:r>
      <w:r w:rsidRPr="00460E93">
        <w:rPr>
          <w:noProof/>
        </w:rPr>
        <w:instrText xml:space="preserve"> PAGEREF _Toc411514801 \h </w:instrText>
      </w:r>
      <w:r w:rsidRPr="00460E93">
        <w:rPr>
          <w:noProof/>
        </w:rPr>
      </w:r>
      <w:r w:rsidRPr="00460E93">
        <w:rPr>
          <w:noProof/>
        </w:rPr>
        <w:fldChar w:fldCharType="separate"/>
      </w:r>
      <w:r w:rsidR="00913B19">
        <w:rPr>
          <w:noProof/>
        </w:rPr>
        <w:t>13</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17</w:t>
      </w:r>
      <w:r w:rsidRPr="00460E93">
        <w:rPr>
          <w:noProof/>
        </w:rPr>
        <w:tab/>
        <w:t>Form etc. of documents</w:t>
      </w:r>
      <w:r w:rsidRPr="00460E93">
        <w:rPr>
          <w:noProof/>
        </w:rPr>
        <w:tab/>
      </w:r>
      <w:r w:rsidRPr="00460E93">
        <w:rPr>
          <w:noProof/>
        </w:rPr>
        <w:fldChar w:fldCharType="begin"/>
      </w:r>
      <w:r w:rsidRPr="00460E93">
        <w:rPr>
          <w:noProof/>
        </w:rPr>
        <w:instrText xml:space="preserve"> PAGEREF _Toc411514802 \h </w:instrText>
      </w:r>
      <w:r w:rsidRPr="00460E93">
        <w:rPr>
          <w:noProof/>
        </w:rPr>
      </w:r>
      <w:r w:rsidRPr="00460E93">
        <w:rPr>
          <w:noProof/>
        </w:rPr>
        <w:fldChar w:fldCharType="separate"/>
      </w:r>
      <w:r w:rsidR="00913B19">
        <w:rPr>
          <w:noProof/>
        </w:rPr>
        <w:t>15</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18</w:t>
      </w:r>
      <w:r w:rsidRPr="00460E93">
        <w:rPr>
          <w:noProof/>
        </w:rPr>
        <w:tab/>
        <w:t>Aboriginal persons or Torres Strait Islanders</w:t>
      </w:r>
      <w:r w:rsidRPr="00460E93">
        <w:rPr>
          <w:noProof/>
        </w:rPr>
        <w:tab/>
      </w:r>
      <w:r w:rsidRPr="00460E93">
        <w:rPr>
          <w:noProof/>
        </w:rPr>
        <w:fldChar w:fldCharType="begin"/>
      </w:r>
      <w:r w:rsidRPr="00460E93">
        <w:rPr>
          <w:noProof/>
        </w:rPr>
        <w:instrText xml:space="preserve"> PAGEREF _Toc411514803 \h </w:instrText>
      </w:r>
      <w:r w:rsidRPr="00460E93">
        <w:rPr>
          <w:noProof/>
        </w:rPr>
      </w:r>
      <w:r w:rsidRPr="00460E93">
        <w:rPr>
          <w:noProof/>
        </w:rPr>
        <w:fldChar w:fldCharType="separate"/>
      </w:r>
      <w:r w:rsidR="00913B19">
        <w:rPr>
          <w:noProof/>
        </w:rPr>
        <w:t>15</w:t>
      </w:r>
      <w:r w:rsidRPr="00460E93">
        <w:rPr>
          <w:noProof/>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t>Division</w:t>
      </w:r>
      <w:r w:rsidR="00460E93" w:rsidRPr="00460E93">
        <w:rPr>
          <w:noProof/>
        </w:rPr>
        <w:t> </w:t>
      </w:r>
      <w:r w:rsidRPr="00460E93">
        <w:rPr>
          <w:noProof/>
        </w:rPr>
        <w:t>2—Declaration of eligible offsets project</w:t>
      </w:r>
      <w:r w:rsidRPr="00460E93">
        <w:rPr>
          <w:b w:val="0"/>
          <w:noProof/>
          <w:sz w:val="18"/>
        </w:rPr>
        <w:tab/>
      </w:r>
      <w:r w:rsidRPr="00460E93">
        <w:rPr>
          <w:b w:val="0"/>
          <w:noProof/>
          <w:sz w:val="18"/>
        </w:rPr>
        <w:fldChar w:fldCharType="begin"/>
      </w:r>
      <w:r w:rsidRPr="00460E93">
        <w:rPr>
          <w:b w:val="0"/>
          <w:noProof/>
          <w:sz w:val="18"/>
        </w:rPr>
        <w:instrText xml:space="preserve"> PAGEREF _Toc411514804 \h </w:instrText>
      </w:r>
      <w:r w:rsidRPr="00460E93">
        <w:rPr>
          <w:b w:val="0"/>
          <w:noProof/>
          <w:sz w:val="18"/>
        </w:rPr>
      </w:r>
      <w:r w:rsidRPr="00460E93">
        <w:rPr>
          <w:b w:val="0"/>
          <w:noProof/>
          <w:sz w:val="18"/>
        </w:rPr>
        <w:fldChar w:fldCharType="separate"/>
      </w:r>
      <w:r w:rsidR="00913B19">
        <w:rPr>
          <w:b w:val="0"/>
          <w:noProof/>
          <w:sz w:val="18"/>
        </w:rPr>
        <w:t>17</w:t>
      </w:r>
      <w:r w:rsidRPr="00460E93">
        <w:rPr>
          <w:b w:val="0"/>
          <w:noProof/>
          <w:sz w:val="18"/>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A—Content of declaration</w:t>
      </w:r>
      <w:r w:rsidRPr="00460E93">
        <w:rPr>
          <w:b w:val="0"/>
          <w:noProof/>
          <w:sz w:val="18"/>
        </w:rPr>
        <w:tab/>
      </w:r>
      <w:r w:rsidRPr="00460E93">
        <w:rPr>
          <w:b w:val="0"/>
          <w:noProof/>
          <w:sz w:val="18"/>
        </w:rPr>
        <w:fldChar w:fldCharType="begin"/>
      </w:r>
      <w:r w:rsidRPr="00460E93">
        <w:rPr>
          <w:b w:val="0"/>
          <w:noProof/>
          <w:sz w:val="18"/>
        </w:rPr>
        <w:instrText xml:space="preserve"> PAGEREF _Toc411514805 \h </w:instrText>
      </w:r>
      <w:r w:rsidRPr="00460E93">
        <w:rPr>
          <w:b w:val="0"/>
          <w:noProof/>
          <w:sz w:val="18"/>
        </w:rPr>
      </w:r>
      <w:r w:rsidRPr="00460E93">
        <w:rPr>
          <w:b w:val="0"/>
          <w:noProof/>
          <w:sz w:val="18"/>
        </w:rPr>
        <w:fldChar w:fldCharType="separate"/>
      </w:r>
      <w:r w:rsidR="00913B19">
        <w:rPr>
          <w:b w:val="0"/>
          <w:noProof/>
          <w:sz w:val="18"/>
        </w:rPr>
        <w:t>17</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19</w:t>
      </w:r>
      <w:r w:rsidRPr="00460E93">
        <w:rPr>
          <w:noProof/>
        </w:rPr>
        <w:tab/>
        <w:t>Identification of project area</w:t>
      </w:r>
      <w:r w:rsidRPr="00460E93">
        <w:rPr>
          <w:noProof/>
        </w:rPr>
        <w:tab/>
      </w:r>
      <w:r w:rsidRPr="00460E93">
        <w:rPr>
          <w:noProof/>
        </w:rPr>
        <w:fldChar w:fldCharType="begin"/>
      </w:r>
      <w:r w:rsidRPr="00460E93">
        <w:rPr>
          <w:noProof/>
        </w:rPr>
        <w:instrText xml:space="preserve"> PAGEREF _Toc411514806 \h </w:instrText>
      </w:r>
      <w:r w:rsidRPr="00460E93">
        <w:rPr>
          <w:noProof/>
        </w:rPr>
      </w:r>
      <w:r w:rsidRPr="00460E93">
        <w:rPr>
          <w:noProof/>
        </w:rPr>
        <w:fldChar w:fldCharType="separate"/>
      </w:r>
      <w:r w:rsidR="00913B19">
        <w:rPr>
          <w:noProof/>
        </w:rPr>
        <w:t>17</w:t>
      </w:r>
      <w:r w:rsidRPr="00460E93">
        <w:rPr>
          <w:noProof/>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B—Criteria for declaration</w:t>
      </w:r>
      <w:r w:rsidRPr="00460E93">
        <w:rPr>
          <w:b w:val="0"/>
          <w:noProof/>
          <w:sz w:val="18"/>
        </w:rPr>
        <w:tab/>
      </w:r>
      <w:r w:rsidRPr="00460E93">
        <w:rPr>
          <w:b w:val="0"/>
          <w:noProof/>
          <w:sz w:val="18"/>
        </w:rPr>
        <w:fldChar w:fldCharType="begin"/>
      </w:r>
      <w:r w:rsidRPr="00460E93">
        <w:rPr>
          <w:b w:val="0"/>
          <w:noProof/>
          <w:sz w:val="18"/>
        </w:rPr>
        <w:instrText xml:space="preserve"> PAGEREF _Toc411514807 \h </w:instrText>
      </w:r>
      <w:r w:rsidRPr="00460E93">
        <w:rPr>
          <w:b w:val="0"/>
          <w:noProof/>
          <w:sz w:val="18"/>
        </w:rPr>
      </w:r>
      <w:r w:rsidRPr="00460E93">
        <w:rPr>
          <w:b w:val="0"/>
          <w:noProof/>
          <w:sz w:val="18"/>
        </w:rPr>
        <w:fldChar w:fldCharType="separate"/>
      </w:r>
      <w:r w:rsidR="00913B19">
        <w:rPr>
          <w:b w:val="0"/>
          <w:noProof/>
          <w:sz w:val="18"/>
        </w:rPr>
        <w:t>17</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20</w:t>
      </w:r>
      <w:r w:rsidRPr="00460E93">
        <w:rPr>
          <w:noProof/>
        </w:rPr>
        <w:tab/>
        <w:t>Eligibility requirements—consent</w:t>
      </w:r>
      <w:r w:rsidRPr="00460E93">
        <w:rPr>
          <w:noProof/>
        </w:rPr>
        <w:tab/>
      </w:r>
      <w:r w:rsidRPr="00460E93">
        <w:rPr>
          <w:noProof/>
        </w:rPr>
        <w:fldChar w:fldCharType="begin"/>
      </w:r>
      <w:r w:rsidRPr="00460E93">
        <w:rPr>
          <w:noProof/>
        </w:rPr>
        <w:instrText xml:space="preserve"> PAGEREF _Toc411514808 \h </w:instrText>
      </w:r>
      <w:r w:rsidRPr="00460E93">
        <w:rPr>
          <w:noProof/>
        </w:rPr>
      </w:r>
      <w:r w:rsidRPr="00460E93">
        <w:rPr>
          <w:noProof/>
        </w:rPr>
        <w:fldChar w:fldCharType="separate"/>
      </w:r>
      <w:r w:rsidR="00913B19">
        <w:rPr>
          <w:noProof/>
        </w:rPr>
        <w:t>17</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21</w:t>
      </w:r>
      <w:r w:rsidRPr="00460E93">
        <w:rPr>
          <w:noProof/>
        </w:rPr>
        <w:tab/>
        <w:t>Additionality requirements—requirements in lieu of government program requirement</w:t>
      </w:r>
      <w:r w:rsidRPr="00460E93">
        <w:rPr>
          <w:noProof/>
        </w:rPr>
        <w:tab/>
      </w:r>
      <w:r w:rsidRPr="00460E93">
        <w:rPr>
          <w:noProof/>
        </w:rPr>
        <w:fldChar w:fldCharType="begin"/>
      </w:r>
      <w:r w:rsidRPr="00460E93">
        <w:rPr>
          <w:noProof/>
        </w:rPr>
        <w:instrText xml:space="preserve"> PAGEREF _Toc411514809 \h </w:instrText>
      </w:r>
      <w:r w:rsidRPr="00460E93">
        <w:rPr>
          <w:noProof/>
        </w:rPr>
      </w:r>
      <w:r w:rsidRPr="00460E93">
        <w:rPr>
          <w:noProof/>
        </w:rPr>
        <w:fldChar w:fldCharType="separate"/>
      </w:r>
      <w:r w:rsidR="00913B19">
        <w:rPr>
          <w:noProof/>
        </w:rPr>
        <w:t>17</w:t>
      </w:r>
      <w:r w:rsidRPr="00460E93">
        <w:rPr>
          <w:noProof/>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t>Division</w:t>
      </w:r>
      <w:r w:rsidR="00460E93" w:rsidRPr="00460E93">
        <w:rPr>
          <w:noProof/>
        </w:rPr>
        <w:t> </w:t>
      </w:r>
      <w:r w:rsidRPr="00460E93">
        <w:rPr>
          <w:noProof/>
        </w:rPr>
        <w:t>3—Types of projects</w:t>
      </w:r>
      <w:r w:rsidRPr="00460E93">
        <w:rPr>
          <w:b w:val="0"/>
          <w:noProof/>
          <w:sz w:val="18"/>
        </w:rPr>
        <w:tab/>
      </w:r>
      <w:r w:rsidRPr="00460E93">
        <w:rPr>
          <w:b w:val="0"/>
          <w:noProof/>
          <w:sz w:val="18"/>
        </w:rPr>
        <w:fldChar w:fldCharType="begin"/>
      </w:r>
      <w:r w:rsidRPr="00460E93">
        <w:rPr>
          <w:b w:val="0"/>
          <w:noProof/>
          <w:sz w:val="18"/>
        </w:rPr>
        <w:instrText xml:space="preserve"> PAGEREF _Toc411514810 \h </w:instrText>
      </w:r>
      <w:r w:rsidRPr="00460E93">
        <w:rPr>
          <w:b w:val="0"/>
          <w:noProof/>
          <w:sz w:val="18"/>
        </w:rPr>
      </w:r>
      <w:r w:rsidRPr="00460E93">
        <w:rPr>
          <w:b w:val="0"/>
          <w:noProof/>
          <w:sz w:val="18"/>
        </w:rPr>
        <w:fldChar w:fldCharType="separate"/>
      </w:r>
      <w:r w:rsidR="00913B19">
        <w:rPr>
          <w:b w:val="0"/>
          <w:noProof/>
          <w:sz w:val="18"/>
        </w:rPr>
        <w:t>20</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50</w:t>
      </w:r>
      <w:r w:rsidRPr="00460E93">
        <w:rPr>
          <w:noProof/>
        </w:rPr>
        <w:tab/>
        <w:t>Area</w:t>
      </w:r>
      <w:r w:rsidR="00460E93">
        <w:rPr>
          <w:noProof/>
        </w:rPr>
        <w:noBreakHyphen/>
      </w:r>
      <w:r w:rsidRPr="00460E93">
        <w:rPr>
          <w:noProof/>
        </w:rPr>
        <w:t>based emissions avoidance projects</w:t>
      </w:r>
      <w:r w:rsidRPr="00460E93">
        <w:rPr>
          <w:noProof/>
        </w:rPr>
        <w:tab/>
      </w:r>
      <w:r w:rsidRPr="00460E93">
        <w:rPr>
          <w:noProof/>
        </w:rPr>
        <w:fldChar w:fldCharType="begin"/>
      </w:r>
      <w:r w:rsidRPr="00460E93">
        <w:rPr>
          <w:noProof/>
        </w:rPr>
        <w:instrText xml:space="preserve"> PAGEREF _Toc411514811 \h </w:instrText>
      </w:r>
      <w:r w:rsidRPr="00460E93">
        <w:rPr>
          <w:noProof/>
        </w:rPr>
      </w:r>
      <w:r w:rsidRPr="00460E93">
        <w:rPr>
          <w:noProof/>
        </w:rPr>
        <w:fldChar w:fldCharType="separate"/>
      </w:r>
      <w:r w:rsidR="00913B19">
        <w:rPr>
          <w:noProof/>
        </w:rPr>
        <w:t>20</w:t>
      </w:r>
      <w:r w:rsidRPr="00460E93">
        <w:rPr>
          <w:noProof/>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4—Fit and proper person test</w:t>
      </w:r>
      <w:r w:rsidRPr="00460E93">
        <w:rPr>
          <w:b w:val="0"/>
          <w:noProof/>
          <w:sz w:val="18"/>
        </w:rPr>
        <w:tab/>
      </w:r>
      <w:r w:rsidRPr="00460E93">
        <w:rPr>
          <w:b w:val="0"/>
          <w:noProof/>
          <w:sz w:val="18"/>
        </w:rPr>
        <w:fldChar w:fldCharType="begin"/>
      </w:r>
      <w:r w:rsidRPr="00460E93">
        <w:rPr>
          <w:b w:val="0"/>
          <w:noProof/>
          <w:sz w:val="18"/>
        </w:rPr>
        <w:instrText xml:space="preserve"> PAGEREF _Toc411514812 \h </w:instrText>
      </w:r>
      <w:r w:rsidRPr="00460E93">
        <w:rPr>
          <w:b w:val="0"/>
          <w:noProof/>
          <w:sz w:val="18"/>
        </w:rPr>
      </w:r>
      <w:r w:rsidRPr="00460E93">
        <w:rPr>
          <w:b w:val="0"/>
          <w:noProof/>
          <w:sz w:val="18"/>
        </w:rPr>
        <w:fldChar w:fldCharType="separate"/>
      </w:r>
      <w:r w:rsidR="00913B19">
        <w:rPr>
          <w:b w:val="0"/>
          <w:noProof/>
          <w:sz w:val="18"/>
        </w:rPr>
        <w:t>21</w:t>
      </w:r>
      <w:r w:rsidRPr="00460E93">
        <w:rPr>
          <w:b w:val="0"/>
          <w:noProof/>
          <w:sz w:val="18"/>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t>Division</w:t>
      </w:r>
      <w:r w:rsidR="00460E93" w:rsidRPr="00460E93">
        <w:rPr>
          <w:noProof/>
        </w:rPr>
        <w:t> </w:t>
      </w:r>
      <w:r w:rsidRPr="00460E93">
        <w:rPr>
          <w:noProof/>
        </w:rPr>
        <w:t>1—Events that have happened</w:t>
      </w:r>
      <w:r w:rsidRPr="00460E93">
        <w:rPr>
          <w:b w:val="0"/>
          <w:noProof/>
          <w:sz w:val="18"/>
        </w:rPr>
        <w:tab/>
      </w:r>
      <w:r w:rsidRPr="00460E93">
        <w:rPr>
          <w:b w:val="0"/>
          <w:noProof/>
          <w:sz w:val="18"/>
        </w:rPr>
        <w:fldChar w:fldCharType="begin"/>
      </w:r>
      <w:r w:rsidRPr="00460E93">
        <w:rPr>
          <w:b w:val="0"/>
          <w:noProof/>
          <w:sz w:val="18"/>
        </w:rPr>
        <w:instrText xml:space="preserve"> PAGEREF _Toc411514813 \h </w:instrText>
      </w:r>
      <w:r w:rsidRPr="00460E93">
        <w:rPr>
          <w:b w:val="0"/>
          <w:noProof/>
          <w:sz w:val="18"/>
        </w:rPr>
      </w:r>
      <w:r w:rsidRPr="00460E93">
        <w:rPr>
          <w:b w:val="0"/>
          <w:noProof/>
          <w:sz w:val="18"/>
        </w:rPr>
        <w:fldChar w:fldCharType="separate"/>
      </w:r>
      <w:r w:rsidR="00913B19">
        <w:rPr>
          <w:b w:val="0"/>
          <w:noProof/>
          <w:sz w:val="18"/>
        </w:rPr>
        <w:t>21</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60</w:t>
      </w:r>
      <w:r w:rsidRPr="00460E93">
        <w:rPr>
          <w:noProof/>
        </w:rPr>
        <w:tab/>
        <w:t>Operation of this Division</w:t>
      </w:r>
      <w:r w:rsidRPr="00460E93">
        <w:rPr>
          <w:noProof/>
        </w:rPr>
        <w:tab/>
      </w:r>
      <w:r w:rsidRPr="00460E93">
        <w:rPr>
          <w:noProof/>
        </w:rPr>
        <w:fldChar w:fldCharType="begin"/>
      </w:r>
      <w:r w:rsidRPr="00460E93">
        <w:rPr>
          <w:noProof/>
        </w:rPr>
        <w:instrText xml:space="preserve"> PAGEREF _Toc411514814 \h </w:instrText>
      </w:r>
      <w:r w:rsidRPr="00460E93">
        <w:rPr>
          <w:noProof/>
        </w:rPr>
      </w:r>
      <w:r w:rsidRPr="00460E93">
        <w:rPr>
          <w:noProof/>
        </w:rPr>
        <w:fldChar w:fldCharType="separate"/>
      </w:r>
      <w:r w:rsidR="00913B19">
        <w:rPr>
          <w:noProof/>
        </w:rPr>
        <w:t>21</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61</w:t>
      </w:r>
      <w:r w:rsidRPr="00460E93">
        <w:rPr>
          <w:noProof/>
        </w:rPr>
        <w:tab/>
        <w:t>Events for individuals, bodies corporate and executive officers of bodies corporate</w:t>
      </w:r>
      <w:r w:rsidRPr="00460E93">
        <w:rPr>
          <w:noProof/>
        </w:rPr>
        <w:tab/>
      </w:r>
      <w:r w:rsidRPr="00460E93">
        <w:rPr>
          <w:noProof/>
        </w:rPr>
        <w:fldChar w:fldCharType="begin"/>
      </w:r>
      <w:r w:rsidRPr="00460E93">
        <w:rPr>
          <w:noProof/>
        </w:rPr>
        <w:instrText xml:space="preserve"> PAGEREF _Toc411514815 \h </w:instrText>
      </w:r>
      <w:r w:rsidRPr="00460E93">
        <w:rPr>
          <w:noProof/>
        </w:rPr>
      </w:r>
      <w:r w:rsidRPr="00460E93">
        <w:rPr>
          <w:noProof/>
        </w:rPr>
        <w:fldChar w:fldCharType="separate"/>
      </w:r>
      <w:r w:rsidR="00913B19">
        <w:rPr>
          <w:noProof/>
        </w:rPr>
        <w:t>21</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62</w:t>
      </w:r>
      <w:r w:rsidRPr="00460E93">
        <w:rPr>
          <w:noProof/>
        </w:rPr>
        <w:tab/>
        <w:t>Events for individuals</w:t>
      </w:r>
      <w:r w:rsidRPr="00460E93">
        <w:rPr>
          <w:noProof/>
        </w:rPr>
        <w:tab/>
      </w:r>
      <w:r w:rsidRPr="00460E93">
        <w:rPr>
          <w:noProof/>
        </w:rPr>
        <w:fldChar w:fldCharType="begin"/>
      </w:r>
      <w:r w:rsidRPr="00460E93">
        <w:rPr>
          <w:noProof/>
        </w:rPr>
        <w:instrText xml:space="preserve"> PAGEREF _Toc411514816 \h </w:instrText>
      </w:r>
      <w:r w:rsidRPr="00460E93">
        <w:rPr>
          <w:noProof/>
        </w:rPr>
      </w:r>
      <w:r w:rsidRPr="00460E93">
        <w:rPr>
          <w:noProof/>
        </w:rPr>
        <w:fldChar w:fldCharType="separate"/>
      </w:r>
      <w:r w:rsidR="00913B19">
        <w:rPr>
          <w:noProof/>
        </w:rPr>
        <w:t>22</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63</w:t>
      </w:r>
      <w:r w:rsidRPr="00460E93">
        <w:rPr>
          <w:noProof/>
        </w:rPr>
        <w:tab/>
        <w:t>Events for bodies corporate</w:t>
      </w:r>
      <w:r w:rsidRPr="00460E93">
        <w:rPr>
          <w:noProof/>
        </w:rPr>
        <w:tab/>
      </w:r>
      <w:r w:rsidRPr="00460E93">
        <w:rPr>
          <w:noProof/>
        </w:rPr>
        <w:fldChar w:fldCharType="begin"/>
      </w:r>
      <w:r w:rsidRPr="00460E93">
        <w:rPr>
          <w:noProof/>
        </w:rPr>
        <w:instrText xml:space="preserve"> PAGEREF _Toc411514817 \h </w:instrText>
      </w:r>
      <w:r w:rsidRPr="00460E93">
        <w:rPr>
          <w:noProof/>
        </w:rPr>
      </w:r>
      <w:r w:rsidRPr="00460E93">
        <w:rPr>
          <w:noProof/>
        </w:rPr>
        <w:fldChar w:fldCharType="separate"/>
      </w:r>
      <w:r w:rsidR="00913B19">
        <w:rPr>
          <w:noProof/>
        </w:rPr>
        <w:t>22</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64</w:t>
      </w:r>
      <w:r w:rsidRPr="00460E93">
        <w:rPr>
          <w:noProof/>
        </w:rPr>
        <w:tab/>
        <w:t>Events for executive officers of bodies corporate</w:t>
      </w:r>
      <w:r w:rsidRPr="00460E93">
        <w:rPr>
          <w:noProof/>
        </w:rPr>
        <w:tab/>
      </w:r>
      <w:r w:rsidRPr="00460E93">
        <w:rPr>
          <w:noProof/>
        </w:rPr>
        <w:fldChar w:fldCharType="begin"/>
      </w:r>
      <w:r w:rsidRPr="00460E93">
        <w:rPr>
          <w:noProof/>
        </w:rPr>
        <w:instrText xml:space="preserve"> PAGEREF _Toc411514818 \h </w:instrText>
      </w:r>
      <w:r w:rsidRPr="00460E93">
        <w:rPr>
          <w:noProof/>
        </w:rPr>
      </w:r>
      <w:r w:rsidRPr="00460E93">
        <w:rPr>
          <w:noProof/>
        </w:rPr>
        <w:fldChar w:fldCharType="separate"/>
      </w:r>
      <w:r w:rsidR="00913B19">
        <w:rPr>
          <w:noProof/>
        </w:rPr>
        <w:t>22</w:t>
      </w:r>
      <w:r w:rsidRPr="00460E93">
        <w:rPr>
          <w:noProof/>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lastRenderedPageBreak/>
        <w:t>Division</w:t>
      </w:r>
      <w:r w:rsidR="00460E93" w:rsidRPr="00460E93">
        <w:rPr>
          <w:noProof/>
        </w:rPr>
        <w:t> </w:t>
      </w:r>
      <w:r w:rsidRPr="00460E93">
        <w:rPr>
          <w:noProof/>
        </w:rPr>
        <w:t>2—Other matters</w:t>
      </w:r>
      <w:r w:rsidRPr="00460E93">
        <w:rPr>
          <w:b w:val="0"/>
          <w:noProof/>
          <w:sz w:val="18"/>
        </w:rPr>
        <w:tab/>
      </w:r>
      <w:r w:rsidRPr="00460E93">
        <w:rPr>
          <w:b w:val="0"/>
          <w:noProof/>
          <w:sz w:val="18"/>
        </w:rPr>
        <w:fldChar w:fldCharType="begin"/>
      </w:r>
      <w:r w:rsidRPr="00460E93">
        <w:rPr>
          <w:b w:val="0"/>
          <w:noProof/>
          <w:sz w:val="18"/>
        </w:rPr>
        <w:instrText xml:space="preserve"> PAGEREF _Toc411514819 \h </w:instrText>
      </w:r>
      <w:r w:rsidRPr="00460E93">
        <w:rPr>
          <w:b w:val="0"/>
          <w:noProof/>
          <w:sz w:val="18"/>
        </w:rPr>
      </w:r>
      <w:r w:rsidRPr="00460E93">
        <w:rPr>
          <w:b w:val="0"/>
          <w:noProof/>
          <w:sz w:val="18"/>
        </w:rPr>
        <w:fldChar w:fldCharType="separate"/>
      </w:r>
      <w:r w:rsidR="00913B19">
        <w:rPr>
          <w:b w:val="0"/>
          <w:noProof/>
          <w:sz w:val="18"/>
        </w:rPr>
        <w:t>24</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65</w:t>
      </w:r>
      <w:r w:rsidRPr="00460E93">
        <w:rPr>
          <w:noProof/>
        </w:rPr>
        <w:tab/>
        <w:t>Operation of this Division</w:t>
      </w:r>
      <w:r w:rsidRPr="00460E93">
        <w:rPr>
          <w:noProof/>
        </w:rPr>
        <w:tab/>
      </w:r>
      <w:r w:rsidRPr="00460E93">
        <w:rPr>
          <w:noProof/>
        </w:rPr>
        <w:fldChar w:fldCharType="begin"/>
      </w:r>
      <w:r w:rsidRPr="00460E93">
        <w:rPr>
          <w:noProof/>
        </w:rPr>
        <w:instrText xml:space="preserve"> PAGEREF _Toc411514820 \h </w:instrText>
      </w:r>
      <w:r w:rsidRPr="00460E93">
        <w:rPr>
          <w:noProof/>
        </w:rPr>
      </w:r>
      <w:r w:rsidRPr="00460E93">
        <w:rPr>
          <w:noProof/>
        </w:rPr>
        <w:fldChar w:fldCharType="separate"/>
      </w:r>
      <w:r w:rsidR="00913B19">
        <w:rPr>
          <w:noProof/>
        </w:rPr>
        <w:t>24</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66</w:t>
      </w:r>
      <w:r w:rsidRPr="00460E93">
        <w:rPr>
          <w:noProof/>
        </w:rPr>
        <w:tab/>
        <w:t>Other matters for individuals and bodies corporate</w:t>
      </w:r>
      <w:r w:rsidRPr="00460E93">
        <w:rPr>
          <w:noProof/>
        </w:rPr>
        <w:tab/>
      </w:r>
      <w:r w:rsidRPr="00460E93">
        <w:rPr>
          <w:noProof/>
        </w:rPr>
        <w:fldChar w:fldCharType="begin"/>
      </w:r>
      <w:r w:rsidRPr="00460E93">
        <w:rPr>
          <w:noProof/>
        </w:rPr>
        <w:instrText xml:space="preserve"> PAGEREF _Toc411514821 \h </w:instrText>
      </w:r>
      <w:r w:rsidRPr="00460E93">
        <w:rPr>
          <w:noProof/>
        </w:rPr>
      </w:r>
      <w:r w:rsidRPr="00460E93">
        <w:rPr>
          <w:noProof/>
        </w:rPr>
        <w:fldChar w:fldCharType="separate"/>
      </w:r>
      <w:r w:rsidR="00913B19">
        <w:rPr>
          <w:noProof/>
        </w:rPr>
        <w:t>24</w:t>
      </w:r>
      <w:r w:rsidRPr="00460E93">
        <w:rPr>
          <w:noProof/>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6—Reporting and notification requirements</w:t>
      </w:r>
      <w:r w:rsidRPr="00460E93">
        <w:rPr>
          <w:b w:val="0"/>
          <w:noProof/>
          <w:sz w:val="18"/>
        </w:rPr>
        <w:tab/>
      </w:r>
      <w:r w:rsidRPr="00460E93">
        <w:rPr>
          <w:b w:val="0"/>
          <w:noProof/>
          <w:sz w:val="18"/>
        </w:rPr>
        <w:fldChar w:fldCharType="begin"/>
      </w:r>
      <w:r w:rsidRPr="00460E93">
        <w:rPr>
          <w:b w:val="0"/>
          <w:noProof/>
          <w:sz w:val="18"/>
        </w:rPr>
        <w:instrText xml:space="preserve"> PAGEREF _Toc411514822 \h </w:instrText>
      </w:r>
      <w:r w:rsidRPr="00460E93">
        <w:rPr>
          <w:b w:val="0"/>
          <w:noProof/>
          <w:sz w:val="18"/>
        </w:rPr>
      </w:r>
      <w:r w:rsidRPr="00460E93">
        <w:rPr>
          <w:b w:val="0"/>
          <w:noProof/>
          <w:sz w:val="18"/>
        </w:rPr>
        <w:fldChar w:fldCharType="separate"/>
      </w:r>
      <w:r w:rsidR="00913B19">
        <w:rPr>
          <w:b w:val="0"/>
          <w:noProof/>
          <w:sz w:val="18"/>
        </w:rPr>
        <w:t>25</w:t>
      </w:r>
      <w:r w:rsidRPr="00460E93">
        <w:rPr>
          <w:b w:val="0"/>
          <w:noProof/>
          <w:sz w:val="18"/>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t>Division</w:t>
      </w:r>
      <w:r w:rsidR="00460E93" w:rsidRPr="00460E93">
        <w:rPr>
          <w:noProof/>
        </w:rPr>
        <w:t> </w:t>
      </w:r>
      <w:r w:rsidRPr="00460E93">
        <w:rPr>
          <w:noProof/>
        </w:rPr>
        <w:t>1—Minimum length of first and subsequent reporting periods</w:t>
      </w:r>
      <w:r w:rsidRPr="00460E93">
        <w:rPr>
          <w:b w:val="0"/>
          <w:noProof/>
          <w:sz w:val="18"/>
        </w:rPr>
        <w:tab/>
      </w:r>
      <w:r w:rsidRPr="00460E93">
        <w:rPr>
          <w:b w:val="0"/>
          <w:noProof/>
          <w:sz w:val="18"/>
        </w:rPr>
        <w:fldChar w:fldCharType="begin"/>
      </w:r>
      <w:r w:rsidRPr="00460E93">
        <w:rPr>
          <w:b w:val="0"/>
          <w:noProof/>
          <w:sz w:val="18"/>
        </w:rPr>
        <w:instrText xml:space="preserve"> PAGEREF _Toc411514823 \h </w:instrText>
      </w:r>
      <w:r w:rsidRPr="00460E93">
        <w:rPr>
          <w:b w:val="0"/>
          <w:noProof/>
          <w:sz w:val="18"/>
        </w:rPr>
      </w:r>
      <w:r w:rsidRPr="00460E93">
        <w:rPr>
          <w:b w:val="0"/>
          <w:noProof/>
          <w:sz w:val="18"/>
        </w:rPr>
        <w:fldChar w:fldCharType="separate"/>
      </w:r>
      <w:r w:rsidR="00913B19">
        <w:rPr>
          <w:b w:val="0"/>
          <w:noProof/>
          <w:sz w:val="18"/>
        </w:rPr>
        <w:t>25</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67</w:t>
      </w:r>
      <w:r w:rsidRPr="00460E93">
        <w:rPr>
          <w:noProof/>
        </w:rPr>
        <w:tab/>
        <w:t>Operation of this Division</w:t>
      </w:r>
      <w:r w:rsidRPr="00460E93">
        <w:rPr>
          <w:noProof/>
        </w:rPr>
        <w:tab/>
      </w:r>
      <w:r w:rsidRPr="00460E93">
        <w:rPr>
          <w:noProof/>
        </w:rPr>
        <w:fldChar w:fldCharType="begin"/>
      </w:r>
      <w:r w:rsidRPr="00460E93">
        <w:rPr>
          <w:noProof/>
        </w:rPr>
        <w:instrText xml:space="preserve"> PAGEREF _Toc411514824 \h </w:instrText>
      </w:r>
      <w:r w:rsidRPr="00460E93">
        <w:rPr>
          <w:noProof/>
        </w:rPr>
      </w:r>
      <w:r w:rsidRPr="00460E93">
        <w:rPr>
          <w:noProof/>
        </w:rPr>
        <w:fldChar w:fldCharType="separate"/>
      </w:r>
      <w:r w:rsidR="00913B19">
        <w:rPr>
          <w:noProof/>
        </w:rPr>
        <w:t>25</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68</w:t>
      </w:r>
      <w:r w:rsidRPr="00460E93">
        <w:rPr>
          <w:noProof/>
        </w:rPr>
        <w:tab/>
        <w:t>Minimum number of months applicable to offsets reports</w:t>
      </w:r>
      <w:r w:rsidRPr="00460E93">
        <w:rPr>
          <w:noProof/>
        </w:rPr>
        <w:tab/>
      </w:r>
      <w:r w:rsidRPr="00460E93">
        <w:rPr>
          <w:noProof/>
        </w:rPr>
        <w:fldChar w:fldCharType="begin"/>
      </w:r>
      <w:r w:rsidRPr="00460E93">
        <w:rPr>
          <w:noProof/>
        </w:rPr>
        <w:instrText xml:space="preserve"> PAGEREF _Toc411514825 \h </w:instrText>
      </w:r>
      <w:r w:rsidRPr="00460E93">
        <w:rPr>
          <w:noProof/>
        </w:rPr>
      </w:r>
      <w:r w:rsidRPr="00460E93">
        <w:rPr>
          <w:noProof/>
        </w:rPr>
        <w:fldChar w:fldCharType="separate"/>
      </w:r>
      <w:r w:rsidR="00913B19">
        <w:rPr>
          <w:noProof/>
        </w:rPr>
        <w:t>25</w:t>
      </w:r>
      <w:r w:rsidRPr="00460E93">
        <w:rPr>
          <w:noProof/>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t>Division</w:t>
      </w:r>
      <w:r w:rsidR="00460E93" w:rsidRPr="00460E93">
        <w:rPr>
          <w:noProof/>
        </w:rPr>
        <w:t> </w:t>
      </w:r>
      <w:r w:rsidRPr="00460E93">
        <w:rPr>
          <w:noProof/>
        </w:rPr>
        <w:t>2—General requirements for offsets reports</w:t>
      </w:r>
      <w:r w:rsidRPr="00460E93">
        <w:rPr>
          <w:b w:val="0"/>
          <w:noProof/>
          <w:sz w:val="18"/>
        </w:rPr>
        <w:tab/>
      </w:r>
      <w:r w:rsidRPr="00460E93">
        <w:rPr>
          <w:b w:val="0"/>
          <w:noProof/>
          <w:sz w:val="18"/>
        </w:rPr>
        <w:fldChar w:fldCharType="begin"/>
      </w:r>
      <w:r w:rsidRPr="00460E93">
        <w:rPr>
          <w:b w:val="0"/>
          <w:noProof/>
          <w:sz w:val="18"/>
        </w:rPr>
        <w:instrText xml:space="preserve"> PAGEREF _Toc411514826 \h </w:instrText>
      </w:r>
      <w:r w:rsidRPr="00460E93">
        <w:rPr>
          <w:b w:val="0"/>
          <w:noProof/>
          <w:sz w:val="18"/>
        </w:rPr>
      </w:r>
      <w:r w:rsidRPr="00460E93">
        <w:rPr>
          <w:b w:val="0"/>
          <w:noProof/>
          <w:sz w:val="18"/>
        </w:rPr>
        <w:fldChar w:fldCharType="separate"/>
      </w:r>
      <w:r w:rsidR="00913B19">
        <w:rPr>
          <w:b w:val="0"/>
          <w:noProof/>
          <w:sz w:val="18"/>
        </w:rPr>
        <w:t>26</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69</w:t>
      </w:r>
      <w:r w:rsidRPr="00460E93">
        <w:rPr>
          <w:noProof/>
        </w:rPr>
        <w:tab/>
        <w:t>Manner and form of offsets reports</w:t>
      </w:r>
      <w:r w:rsidRPr="00460E93">
        <w:rPr>
          <w:noProof/>
        </w:rPr>
        <w:tab/>
      </w:r>
      <w:r w:rsidRPr="00460E93">
        <w:rPr>
          <w:noProof/>
        </w:rPr>
        <w:fldChar w:fldCharType="begin"/>
      </w:r>
      <w:r w:rsidRPr="00460E93">
        <w:rPr>
          <w:noProof/>
        </w:rPr>
        <w:instrText xml:space="preserve"> PAGEREF _Toc411514827 \h </w:instrText>
      </w:r>
      <w:r w:rsidRPr="00460E93">
        <w:rPr>
          <w:noProof/>
        </w:rPr>
      </w:r>
      <w:r w:rsidRPr="00460E93">
        <w:rPr>
          <w:noProof/>
        </w:rPr>
        <w:fldChar w:fldCharType="separate"/>
      </w:r>
      <w:r w:rsidR="00913B19">
        <w:rPr>
          <w:noProof/>
        </w:rPr>
        <w:t>26</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70</w:t>
      </w:r>
      <w:r w:rsidRPr="00460E93">
        <w:rPr>
          <w:noProof/>
        </w:rPr>
        <w:tab/>
        <w:t>Information that must be set out in offsets reports</w:t>
      </w:r>
      <w:r w:rsidRPr="00460E93">
        <w:rPr>
          <w:noProof/>
        </w:rPr>
        <w:tab/>
      </w:r>
      <w:r w:rsidRPr="00460E93">
        <w:rPr>
          <w:noProof/>
        </w:rPr>
        <w:fldChar w:fldCharType="begin"/>
      </w:r>
      <w:r w:rsidRPr="00460E93">
        <w:rPr>
          <w:noProof/>
        </w:rPr>
        <w:instrText xml:space="preserve"> PAGEREF _Toc411514828 \h </w:instrText>
      </w:r>
      <w:r w:rsidRPr="00460E93">
        <w:rPr>
          <w:noProof/>
        </w:rPr>
      </w:r>
      <w:r w:rsidRPr="00460E93">
        <w:rPr>
          <w:noProof/>
        </w:rPr>
        <w:fldChar w:fldCharType="separate"/>
      </w:r>
      <w:r w:rsidR="00913B19">
        <w:rPr>
          <w:noProof/>
        </w:rPr>
        <w:t>26</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71</w:t>
      </w:r>
      <w:r w:rsidRPr="00460E93">
        <w:rPr>
          <w:noProof/>
        </w:rPr>
        <w:tab/>
        <w:t>Documents that must accompany offsets reports</w:t>
      </w:r>
      <w:r w:rsidRPr="00460E93">
        <w:rPr>
          <w:noProof/>
        </w:rPr>
        <w:tab/>
      </w:r>
      <w:r w:rsidRPr="00460E93">
        <w:rPr>
          <w:noProof/>
        </w:rPr>
        <w:fldChar w:fldCharType="begin"/>
      </w:r>
      <w:r w:rsidRPr="00460E93">
        <w:rPr>
          <w:noProof/>
        </w:rPr>
        <w:instrText xml:space="preserve"> PAGEREF _Toc411514829 \h </w:instrText>
      </w:r>
      <w:r w:rsidRPr="00460E93">
        <w:rPr>
          <w:noProof/>
        </w:rPr>
      </w:r>
      <w:r w:rsidRPr="00460E93">
        <w:rPr>
          <w:noProof/>
        </w:rPr>
        <w:fldChar w:fldCharType="separate"/>
      </w:r>
      <w:r w:rsidR="00913B19">
        <w:rPr>
          <w:noProof/>
        </w:rPr>
        <w:t>28</w:t>
      </w:r>
      <w:r w:rsidRPr="00460E93">
        <w:rPr>
          <w:noProof/>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t>Division</w:t>
      </w:r>
      <w:r w:rsidR="00460E93" w:rsidRPr="00460E93">
        <w:rPr>
          <w:noProof/>
        </w:rPr>
        <w:t> </w:t>
      </w:r>
      <w:r w:rsidRPr="00460E93">
        <w:rPr>
          <w:noProof/>
        </w:rPr>
        <w:t>3—Audit reports to accompany offsets reports</w:t>
      </w:r>
      <w:r w:rsidRPr="00460E93">
        <w:rPr>
          <w:b w:val="0"/>
          <w:noProof/>
          <w:sz w:val="18"/>
        </w:rPr>
        <w:tab/>
      </w:r>
      <w:r w:rsidRPr="00460E93">
        <w:rPr>
          <w:b w:val="0"/>
          <w:noProof/>
          <w:sz w:val="18"/>
        </w:rPr>
        <w:fldChar w:fldCharType="begin"/>
      </w:r>
      <w:r w:rsidRPr="00460E93">
        <w:rPr>
          <w:b w:val="0"/>
          <w:noProof/>
          <w:sz w:val="18"/>
        </w:rPr>
        <w:instrText xml:space="preserve"> PAGEREF _Toc411514830 \h </w:instrText>
      </w:r>
      <w:r w:rsidRPr="00460E93">
        <w:rPr>
          <w:b w:val="0"/>
          <w:noProof/>
          <w:sz w:val="18"/>
        </w:rPr>
      </w:r>
      <w:r w:rsidRPr="00460E93">
        <w:rPr>
          <w:b w:val="0"/>
          <w:noProof/>
          <w:sz w:val="18"/>
        </w:rPr>
        <w:fldChar w:fldCharType="separate"/>
      </w:r>
      <w:r w:rsidR="00913B19">
        <w:rPr>
          <w:b w:val="0"/>
          <w:noProof/>
          <w:sz w:val="18"/>
        </w:rPr>
        <w:t>29</w:t>
      </w:r>
      <w:r w:rsidRPr="00460E93">
        <w:rPr>
          <w:b w:val="0"/>
          <w:noProof/>
          <w:sz w:val="18"/>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A—Operation of this Division</w:t>
      </w:r>
      <w:r w:rsidRPr="00460E93">
        <w:rPr>
          <w:b w:val="0"/>
          <w:noProof/>
          <w:sz w:val="18"/>
        </w:rPr>
        <w:tab/>
      </w:r>
      <w:r w:rsidRPr="00460E93">
        <w:rPr>
          <w:b w:val="0"/>
          <w:noProof/>
          <w:sz w:val="18"/>
        </w:rPr>
        <w:fldChar w:fldCharType="begin"/>
      </w:r>
      <w:r w:rsidRPr="00460E93">
        <w:rPr>
          <w:b w:val="0"/>
          <w:noProof/>
          <w:sz w:val="18"/>
        </w:rPr>
        <w:instrText xml:space="preserve"> PAGEREF _Toc411514831 \h </w:instrText>
      </w:r>
      <w:r w:rsidRPr="00460E93">
        <w:rPr>
          <w:b w:val="0"/>
          <w:noProof/>
          <w:sz w:val="18"/>
        </w:rPr>
      </w:r>
      <w:r w:rsidRPr="00460E93">
        <w:rPr>
          <w:b w:val="0"/>
          <w:noProof/>
          <w:sz w:val="18"/>
        </w:rPr>
        <w:fldChar w:fldCharType="separate"/>
      </w:r>
      <w:r w:rsidR="00913B19">
        <w:rPr>
          <w:b w:val="0"/>
          <w:noProof/>
          <w:sz w:val="18"/>
        </w:rPr>
        <w:t>29</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72</w:t>
      </w:r>
      <w:r w:rsidRPr="00460E93">
        <w:rPr>
          <w:noProof/>
        </w:rPr>
        <w:tab/>
        <w:t>Operation of this Division</w:t>
      </w:r>
      <w:r w:rsidRPr="00460E93">
        <w:rPr>
          <w:noProof/>
        </w:rPr>
        <w:tab/>
      </w:r>
      <w:r w:rsidRPr="00460E93">
        <w:rPr>
          <w:noProof/>
        </w:rPr>
        <w:fldChar w:fldCharType="begin"/>
      </w:r>
      <w:r w:rsidRPr="00460E93">
        <w:rPr>
          <w:noProof/>
        </w:rPr>
        <w:instrText xml:space="preserve"> PAGEREF _Toc411514832 \h </w:instrText>
      </w:r>
      <w:r w:rsidRPr="00460E93">
        <w:rPr>
          <w:noProof/>
        </w:rPr>
      </w:r>
      <w:r w:rsidRPr="00460E93">
        <w:rPr>
          <w:noProof/>
        </w:rPr>
        <w:fldChar w:fldCharType="separate"/>
      </w:r>
      <w:r w:rsidR="00913B19">
        <w:rPr>
          <w:noProof/>
        </w:rPr>
        <w:t>29</w:t>
      </w:r>
      <w:r w:rsidRPr="00460E93">
        <w:rPr>
          <w:noProof/>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B—Audit schedules</w:t>
      </w:r>
      <w:r w:rsidRPr="00460E93">
        <w:rPr>
          <w:b w:val="0"/>
          <w:noProof/>
          <w:sz w:val="18"/>
        </w:rPr>
        <w:tab/>
      </w:r>
      <w:r w:rsidRPr="00460E93">
        <w:rPr>
          <w:b w:val="0"/>
          <w:noProof/>
          <w:sz w:val="18"/>
        </w:rPr>
        <w:fldChar w:fldCharType="begin"/>
      </w:r>
      <w:r w:rsidRPr="00460E93">
        <w:rPr>
          <w:b w:val="0"/>
          <w:noProof/>
          <w:sz w:val="18"/>
        </w:rPr>
        <w:instrText xml:space="preserve"> PAGEREF _Toc411514833 \h </w:instrText>
      </w:r>
      <w:r w:rsidRPr="00460E93">
        <w:rPr>
          <w:b w:val="0"/>
          <w:noProof/>
          <w:sz w:val="18"/>
        </w:rPr>
      </w:r>
      <w:r w:rsidRPr="00460E93">
        <w:rPr>
          <w:b w:val="0"/>
          <w:noProof/>
          <w:sz w:val="18"/>
        </w:rPr>
        <w:fldChar w:fldCharType="separate"/>
      </w:r>
      <w:r w:rsidR="00913B19">
        <w:rPr>
          <w:b w:val="0"/>
          <w:noProof/>
          <w:sz w:val="18"/>
        </w:rPr>
        <w:t>29</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73</w:t>
      </w:r>
      <w:r w:rsidRPr="00460E93">
        <w:rPr>
          <w:noProof/>
        </w:rPr>
        <w:tab/>
        <w:t>Audit schedules</w:t>
      </w:r>
      <w:r w:rsidRPr="00460E93">
        <w:rPr>
          <w:noProof/>
        </w:rPr>
        <w:tab/>
      </w:r>
      <w:r w:rsidRPr="00460E93">
        <w:rPr>
          <w:noProof/>
        </w:rPr>
        <w:fldChar w:fldCharType="begin"/>
      </w:r>
      <w:r w:rsidRPr="00460E93">
        <w:rPr>
          <w:noProof/>
        </w:rPr>
        <w:instrText xml:space="preserve"> PAGEREF _Toc411514834 \h </w:instrText>
      </w:r>
      <w:r w:rsidRPr="00460E93">
        <w:rPr>
          <w:noProof/>
        </w:rPr>
      </w:r>
      <w:r w:rsidRPr="00460E93">
        <w:rPr>
          <w:noProof/>
        </w:rPr>
        <w:fldChar w:fldCharType="separate"/>
      </w:r>
      <w:r w:rsidR="00913B19">
        <w:rPr>
          <w:noProof/>
        </w:rPr>
        <w:t>29</w:t>
      </w:r>
      <w:r w:rsidRPr="00460E93">
        <w:rPr>
          <w:noProof/>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C—Scheduled (initial and subsequent) audits</w:t>
      </w:r>
      <w:r w:rsidRPr="00460E93">
        <w:rPr>
          <w:b w:val="0"/>
          <w:noProof/>
          <w:sz w:val="18"/>
        </w:rPr>
        <w:tab/>
      </w:r>
      <w:r w:rsidRPr="00460E93">
        <w:rPr>
          <w:b w:val="0"/>
          <w:noProof/>
          <w:sz w:val="18"/>
        </w:rPr>
        <w:fldChar w:fldCharType="begin"/>
      </w:r>
      <w:r w:rsidRPr="00460E93">
        <w:rPr>
          <w:b w:val="0"/>
          <w:noProof/>
          <w:sz w:val="18"/>
        </w:rPr>
        <w:instrText xml:space="preserve"> PAGEREF _Toc411514835 \h </w:instrText>
      </w:r>
      <w:r w:rsidRPr="00460E93">
        <w:rPr>
          <w:b w:val="0"/>
          <w:noProof/>
          <w:sz w:val="18"/>
        </w:rPr>
      </w:r>
      <w:r w:rsidRPr="00460E93">
        <w:rPr>
          <w:b w:val="0"/>
          <w:noProof/>
          <w:sz w:val="18"/>
        </w:rPr>
        <w:fldChar w:fldCharType="separate"/>
      </w:r>
      <w:r w:rsidR="00913B19">
        <w:rPr>
          <w:b w:val="0"/>
          <w:noProof/>
          <w:sz w:val="18"/>
        </w:rPr>
        <w:t>30</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74</w:t>
      </w:r>
      <w:r w:rsidRPr="00460E93">
        <w:rPr>
          <w:noProof/>
        </w:rPr>
        <w:tab/>
        <w:t>Initial audits</w:t>
      </w:r>
      <w:r w:rsidRPr="00460E93">
        <w:rPr>
          <w:noProof/>
        </w:rPr>
        <w:tab/>
      </w:r>
      <w:r w:rsidRPr="00460E93">
        <w:rPr>
          <w:noProof/>
        </w:rPr>
        <w:fldChar w:fldCharType="begin"/>
      </w:r>
      <w:r w:rsidRPr="00460E93">
        <w:rPr>
          <w:noProof/>
        </w:rPr>
        <w:instrText xml:space="preserve"> PAGEREF _Toc411514836 \h </w:instrText>
      </w:r>
      <w:r w:rsidRPr="00460E93">
        <w:rPr>
          <w:noProof/>
        </w:rPr>
      </w:r>
      <w:r w:rsidRPr="00460E93">
        <w:rPr>
          <w:noProof/>
        </w:rPr>
        <w:fldChar w:fldCharType="separate"/>
      </w:r>
      <w:r w:rsidR="00913B19">
        <w:rPr>
          <w:noProof/>
        </w:rPr>
        <w:t>30</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75</w:t>
      </w:r>
      <w:r w:rsidRPr="00460E93">
        <w:rPr>
          <w:noProof/>
        </w:rPr>
        <w:tab/>
        <w:t>Subsequent audits—number</w:t>
      </w:r>
      <w:r w:rsidRPr="00460E93">
        <w:rPr>
          <w:noProof/>
        </w:rPr>
        <w:tab/>
      </w:r>
      <w:r w:rsidRPr="00460E93">
        <w:rPr>
          <w:noProof/>
        </w:rPr>
        <w:fldChar w:fldCharType="begin"/>
      </w:r>
      <w:r w:rsidRPr="00460E93">
        <w:rPr>
          <w:noProof/>
        </w:rPr>
        <w:instrText xml:space="preserve"> PAGEREF _Toc411514837 \h </w:instrText>
      </w:r>
      <w:r w:rsidRPr="00460E93">
        <w:rPr>
          <w:noProof/>
        </w:rPr>
      </w:r>
      <w:r w:rsidRPr="00460E93">
        <w:rPr>
          <w:noProof/>
        </w:rPr>
        <w:fldChar w:fldCharType="separate"/>
      </w:r>
      <w:r w:rsidR="00913B19">
        <w:rPr>
          <w:noProof/>
        </w:rPr>
        <w:t>30</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76</w:t>
      </w:r>
      <w:r w:rsidRPr="00460E93">
        <w:rPr>
          <w:noProof/>
        </w:rPr>
        <w:tab/>
        <w:t>Subsequent audits—scope</w:t>
      </w:r>
      <w:r w:rsidRPr="00460E93">
        <w:rPr>
          <w:noProof/>
        </w:rPr>
        <w:tab/>
      </w:r>
      <w:r w:rsidRPr="00460E93">
        <w:rPr>
          <w:noProof/>
        </w:rPr>
        <w:fldChar w:fldCharType="begin"/>
      </w:r>
      <w:r w:rsidRPr="00460E93">
        <w:rPr>
          <w:noProof/>
        </w:rPr>
        <w:instrText xml:space="preserve"> PAGEREF _Toc411514838 \h </w:instrText>
      </w:r>
      <w:r w:rsidRPr="00460E93">
        <w:rPr>
          <w:noProof/>
        </w:rPr>
      </w:r>
      <w:r w:rsidRPr="00460E93">
        <w:rPr>
          <w:noProof/>
        </w:rPr>
        <w:fldChar w:fldCharType="separate"/>
      </w:r>
      <w:r w:rsidR="00913B19">
        <w:rPr>
          <w:noProof/>
        </w:rPr>
        <w:t>31</w:t>
      </w:r>
      <w:r w:rsidRPr="00460E93">
        <w:rPr>
          <w:noProof/>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D—Triggered audits</w:t>
      </w:r>
      <w:r w:rsidRPr="00460E93">
        <w:rPr>
          <w:b w:val="0"/>
          <w:noProof/>
          <w:sz w:val="18"/>
        </w:rPr>
        <w:tab/>
      </w:r>
      <w:r w:rsidRPr="00460E93">
        <w:rPr>
          <w:b w:val="0"/>
          <w:noProof/>
          <w:sz w:val="18"/>
        </w:rPr>
        <w:fldChar w:fldCharType="begin"/>
      </w:r>
      <w:r w:rsidRPr="00460E93">
        <w:rPr>
          <w:b w:val="0"/>
          <w:noProof/>
          <w:sz w:val="18"/>
        </w:rPr>
        <w:instrText xml:space="preserve"> PAGEREF _Toc411514839 \h </w:instrText>
      </w:r>
      <w:r w:rsidRPr="00460E93">
        <w:rPr>
          <w:b w:val="0"/>
          <w:noProof/>
          <w:sz w:val="18"/>
        </w:rPr>
      </w:r>
      <w:r w:rsidRPr="00460E93">
        <w:rPr>
          <w:b w:val="0"/>
          <w:noProof/>
          <w:sz w:val="18"/>
        </w:rPr>
        <w:fldChar w:fldCharType="separate"/>
      </w:r>
      <w:r w:rsidR="00913B19">
        <w:rPr>
          <w:b w:val="0"/>
          <w:noProof/>
          <w:sz w:val="18"/>
        </w:rPr>
        <w:t>32</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77</w:t>
      </w:r>
      <w:r w:rsidRPr="00460E93">
        <w:rPr>
          <w:noProof/>
        </w:rPr>
        <w:tab/>
        <w:t>Threshold audits</w:t>
      </w:r>
      <w:r w:rsidRPr="00460E93">
        <w:rPr>
          <w:noProof/>
        </w:rPr>
        <w:tab/>
      </w:r>
      <w:r w:rsidRPr="00460E93">
        <w:rPr>
          <w:noProof/>
        </w:rPr>
        <w:fldChar w:fldCharType="begin"/>
      </w:r>
      <w:r w:rsidRPr="00460E93">
        <w:rPr>
          <w:noProof/>
        </w:rPr>
        <w:instrText xml:space="preserve"> PAGEREF _Toc411514840 \h </w:instrText>
      </w:r>
      <w:r w:rsidRPr="00460E93">
        <w:rPr>
          <w:noProof/>
        </w:rPr>
      </w:r>
      <w:r w:rsidRPr="00460E93">
        <w:rPr>
          <w:noProof/>
        </w:rPr>
        <w:fldChar w:fldCharType="separate"/>
      </w:r>
      <w:r w:rsidR="00913B19">
        <w:rPr>
          <w:noProof/>
        </w:rPr>
        <w:t>32</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78</w:t>
      </w:r>
      <w:r w:rsidRPr="00460E93">
        <w:rPr>
          <w:noProof/>
        </w:rPr>
        <w:tab/>
        <w:t>Variance audits</w:t>
      </w:r>
      <w:r w:rsidRPr="00460E93">
        <w:rPr>
          <w:noProof/>
        </w:rPr>
        <w:tab/>
      </w:r>
      <w:r w:rsidRPr="00460E93">
        <w:rPr>
          <w:noProof/>
        </w:rPr>
        <w:fldChar w:fldCharType="begin"/>
      </w:r>
      <w:r w:rsidRPr="00460E93">
        <w:rPr>
          <w:noProof/>
        </w:rPr>
        <w:instrText xml:space="preserve"> PAGEREF _Toc411514841 \h </w:instrText>
      </w:r>
      <w:r w:rsidRPr="00460E93">
        <w:rPr>
          <w:noProof/>
        </w:rPr>
      </w:r>
      <w:r w:rsidRPr="00460E93">
        <w:rPr>
          <w:noProof/>
        </w:rPr>
        <w:fldChar w:fldCharType="separate"/>
      </w:r>
      <w:r w:rsidR="00913B19">
        <w:rPr>
          <w:noProof/>
        </w:rPr>
        <w:t>33</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79</w:t>
      </w:r>
      <w:r w:rsidRPr="00460E93">
        <w:rPr>
          <w:noProof/>
        </w:rPr>
        <w:tab/>
        <w:t>Qualified or other conclusion audits</w:t>
      </w:r>
      <w:r w:rsidRPr="00460E93">
        <w:rPr>
          <w:noProof/>
        </w:rPr>
        <w:tab/>
      </w:r>
      <w:r w:rsidRPr="00460E93">
        <w:rPr>
          <w:noProof/>
        </w:rPr>
        <w:fldChar w:fldCharType="begin"/>
      </w:r>
      <w:r w:rsidRPr="00460E93">
        <w:rPr>
          <w:noProof/>
        </w:rPr>
        <w:instrText xml:space="preserve"> PAGEREF _Toc411514842 \h </w:instrText>
      </w:r>
      <w:r w:rsidRPr="00460E93">
        <w:rPr>
          <w:noProof/>
        </w:rPr>
      </w:r>
      <w:r w:rsidRPr="00460E93">
        <w:rPr>
          <w:noProof/>
        </w:rPr>
        <w:fldChar w:fldCharType="separate"/>
      </w:r>
      <w:r w:rsidR="00913B19">
        <w:rPr>
          <w:noProof/>
        </w:rPr>
        <w:t>33</w:t>
      </w:r>
      <w:r w:rsidRPr="00460E93">
        <w:rPr>
          <w:noProof/>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E—Conduct of audits</w:t>
      </w:r>
      <w:r w:rsidRPr="00460E93">
        <w:rPr>
          <w:b w:val="0"/>
          <w:noProof/>
          <w:sz w:val="18"/>
        </w:rPr>
        <w:tab/>
      </w:r>
      <w:r w:rsidRPr="00460E93">
        <w:rPr>
          <w:b w:val="0"/>
          <w:noProof/>
          <w:sz w:val="18"/>
        </w:rPr>
        <w:fldChar w:fldCharType="begin"/>
      </w:r>
      <w:r w:rsidRPr="00460E93">
        <w:rPr>
          <w:b w:val="0"/>
          <w:noProof/>
          <w:sz w:val="18"/>
        </w:rPr>
        <w:instrText xml:space="preserve"> PAGEREF _Toc411514843 \h </w:instrText>
      </w:r>
      <w:r w:rsidRPr="00460E93">
        <w:rPr>
          <w:b w:val="0"/>
          <w:noProof/>
          <w:sz w:val="18"/>
        </w:rPr>
      </w:r>
      <w:r w:rsidRPr="00460E93">
        <w:rPr>
          <w:b w:val="0"/>
          <w:noProof/>
          <w:sz w:val="18"/>
        </w:rPr>
        <w:fldChar w:fldCharType="separate"/>
      </w:r>
      <w:r w:rsidR="00913B19">
        <w:rPr>
          <w:b w:val="0"/>
          <w:noProof/>
          <w:sz w:val="18"/>
        </w:rPr>
        <w:t>33</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80</w:t>
      </w:r>
      <w:r w:rsidRPr="00460E93">
        <w:rPr>
          <w:noProof/>
        </w:rPr>
        <w:tab/>
        <w:t>Conduct of audits</w:t>
      </w:r>
      <w:r w:rsidRPr="00460E93">
        <w:rPr>
          <w:noProof/>
        </w:rPr>
        <w:tab/>
      </w:r>
      <w:r w:rsidRPr="00460E93">
        <w:rPr>
          <w:noProof/>
        </w:rPr>
        <w:fldChar w:fldCharType="begin"/>
      </w:r>
      <w:r w:rsidRPr="00460E93">
        <w:rPr>
          <w:noProof/>
        </w:rPr>
        <w:instrText xml:space="preserve"> PAGEREF _Toc411514844 \h </w:instrText>
      </w:r>
      <w:r w:rsidRPr="00460E93">
        <w:rPr>
          <w:noProof/>
        </w:rPr>
      </w:r>
      <w:r w:rsidRPr="00460E93">
        <w:rPr>
          <w:noProof/>
        </w:rPr>
        <w:fldChar w:fldCharType="separate"/>
      </w:r>
      <w:r w:rsidR="00913B19">
        <w:rPr>
          <w:noProof/>
        </w:rPr>
        <w:t>33</w:t>
      </w:r>
      <w:r w:rsidRPr="00460E93">
        <w:rPr>
          <w:noProof/>
        </w:rPr>
        <w:fldChar w:fldCharType="end"/>
      </w:r>
    </w:p>
    <w:p w:rsidR="00484DC0" w:rsidRPr="00460E93" w:rsidRDefault="00484DC0">
      <w:pPr>
        <w:pStyle w:val="TOC3"/>
        <w:rPr>
          <w:rFonts w:asciiTheme="minorHAnsi" w:eastAsiaTheme="minorEastAsia" w:hAnsiTheme="minorHAnsi" w:cstheme="minorBidi"/>
          <w:b w:val="0"/>
          <w:noProof/>
          <w:kern w:val="0"/>
          <w:szCs w:val="22"/>
        </w:rPr>
      </w:pPr>
      <w:r w:rsidRPr="00460E93">
        <w:rPr>
          <w:noProof/>
        </w:rPr>
        <w:t>Division</w:t>
      </w:r>
      <w:r w:rsidR="00460E93" w:rsidRPr="00460E93">
        <w:rPr>
          <w:noProof/>
        </w:rPr>
        <w:t> </w:t>
      </w:r>
      <w:r w:rsidRPr="00460E93">
        <w:rPr>
          <w:noProof/>
        </w:rPr>
        <w:t>4—Notification requirements</w:t>
      </w:r>
      <w:r w:rsidRPr="00460E93">
        <w:rPr>
          <w:b w:val="0"/>
          <w:noProof/>
          <w:sz w:val="18"/>
        </w:rPr>
        <w:tab/>
      </w:r>
      <w:r w:rsidRPr="00460E93">
        <w:rPr>
          <w:b w:val="0"/>
          <w:noProof/>
          <w:sz w:val="18"/>
        </w:rPr>
        <w:fldChar w:fldCharType="begin"/>
      </w:r>
      <w:r w:rsidRPr="00460E93">
        <w:rPr>
          <w:b w:val="0"/>
          <w:noProof/>
          <w:sz w:val="18"/>
        </w:rPr>
        <w:instrText xml:space="preserve"> PAGEREF _Toc411514845 \h </w:instrText>
      </w:r>
      <w:r w:rsidRPr="00460E93">
        <w:rPr>
          <w:b w:val="0"/>
          <w:noProof/>
          <w:sz w:val="18"/>
        </w:rPr>
      </w:r>
      <w:r w:rsidRPr="00460E93">
        <w:rPr>
          <w:b w:val="0"/>
          <w:noProof/>
          <w:sz w:val="18"/>
        </w:rPr>
        <w:fldChar w:fldCharType="separate"/>
      </w:r>
      <w:r w:rsidR="00913B19">
        <w:rPr>
          <w:b w:val="0"/>
          <w:noProof/>
          <w:sz w:val="18"/>
        </w:rPr>
        <w:t>35</w:t>
      </w:r>
      <w:r w:rsidRPr="00460E93">
        <w:rPr>
          <w:b w:val="0"/>
          <w:noProof/>
          <w:sz w:val="18"/>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A—Significant reversals</w:t>
      </w:r>
      <w:r w:rsidRPr="00460E93">
        <w:rPr>
          <w:b w:val="0"/>
          <w:noProof/>
          <w:sz w:val="18"/>
        </w:rPr>
        <w:tab/>
      </w:r>
      <w:r w:rsidRPr="00460E93">
        <w:rPr>
          <w:b w:val="0"/>
          <w:noProof/>
          <w:sz w:val="18"/>
        </w:rPr>
        <w:fldChar w:fldCharType="begin"/>
      </w:r>
      <w:r w:rsidRPr="00460E93">
        <w:rPr>
          <w:b w:val="0"/>
          <w:noProof/>
          <w:sz w:val="18"/>
        </w:rPr>
        <w:instrText xml:space="preserve"> PAGEREF _Toc411514846 \h </w:instrText>
      </w:r>
      <w:r w:rsidRPr="00460E93">
        <w:rPr>
          <w:b w:val="0"/>
          <w:noProof/>
          <w:sz w:val="18"/>
        </w:rPr>
      </w:r>
      <w:r w:rsidRPr="00460E93">
        <w:rPr>
          <w:b w:val="0"/>
          <w:noProof/>
          <w:sz w:val="18"/>
        </w:rPr>
        <w:fldChar w:fldCharType="separate"/>
      </w:r>
      <w:r w:rsidR="00913B19">
        <w:rPr>
          <w:b w:val="0"/>
          <w:noProof/>
          <w:sz w:val="18"/>
        </w:rPr>
        <w:t>35</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81</w:t>
      </w:r>
      <w:r w:rsidRPr="00460E93">
        <w:rPr>
          <w:noProof/>
        </w:rPr>
        <w:tab/>
        <w:t>Significant reversals relating to natural disturbances</w:t>
      </w:r>
      <w:r w:rsidRPr="00460E93">
        <w:rPr>
          <w:noProof/>
        </w:rPr>
        <w:tab/>
      </w:r>
      <w:r w:rsidRPr="00460E93">
        <w:rPr>
          <w:noProof/>
        </w:rPr>
        <w:fldChar w:fldCharType="begin"/>
      </w:r>
      <w:r w:rsidRPr="00460E93">
        <w:rPr>
          <w:noProof/>
        </w:rPr>
        <w:instrText xml:space="preserve"> PAGEREF _Toc411514847 \h </w:instrText>
      </w:r>
      <w:r w:rsidRPr="00460E93">
        <w:rPr>
          <w:noProof/>
        </w:rPr>
      </w:r>
      <w:r w:rsidRPr="00460E93">
        <w:rPr>
          <w:noProof/>
        </w:rPr>
        <w:fldChar w:fldCharType="separate"/>
      </w:r>
      <w:r w:rsidR="00913B19">
        <w:rPr>
          <w:noProof/>
        </w:rPr>
        <w:t>35</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82</w:t>
      </w:r>
      <w:r w:rsidRPr="00460E93">
        <w:rPr>
          <w:noProof/>
        </w:rPr>
        <w:tab/>
        <w:t>Significant reversals relating to conduct</w:t>
      </w:r>
      <w:r w:rsidRPr="00460E93">
        <w:rPr>
          <w:noProof/>
        </w:rPr>
        <w:tab/>
      </w:r>
      <w:r w:rsidRPr="00460E93">
        <w:rPr>
          <w:noProof/>
        </w:rPr>
        <w:fldChar w:fldCharType="begin"/>
      </w:r>
      <w:r w:rsidRPr="00460E93">
        <w:rPr>
          <w:noProof/>
        </w:rPr>
        <w:instrText xml:space="preserve"> PAGEREF _Toc411514848 \h </w:instrText>
      </w:r>
      <w:r w:rsidRPr="00460E93">
        <w:rPr>
          <w:noProof/>
        </w:rPr>
      </w:r>
      <w:r w:rsidRPr="00460E93">
        <w:rPr>
          <w:noProof/>
        </w:rPr>
        <w:fldChar w:fldCharType="separate"/>
      </w:r>
      <w:r w:rsidR="00913B19">
        <w:rPr>
          <w:noProof/>
        </w:rPr>
        <w:t>35</w:t>
      </w:r>
      <w:r w:rsidRPr="00460E93">
        <w:rPr>
          <w:noProof/>
        </w:rPr>
        <w:fldChar w:fldCharType="end"/>
      </w:r>
    </w:p>
    <w:p w:rsidR="00484DC0" w:rsidRPr="00460E93" w:rsidRDefault="00484DC0">
      <w:pPr>
        <w:pStyle w:val="TOC4"/>
        <w:rPr>
          <w:rFonts w:asciiTheme="minorHAnsi" w:eastAsiaTheme="minorEastAsia" w:hAnsiTheme="minorHAnsi" w:cstheme="minorBidi"/>
          <w:b w:val="0"/>
          <w:noProof/>
          <w:kern w:val="0"/>
          <w:sz w:val="22"/>
          <w:szCs w:val="22"/>
        </w:rPr>
      </w:pPr>
      <w:r w:rsidRPr="00460E93">
        <w:rPr>
          <w:noProof/>
        </w:rPr>
        <w:t>Subdivision B—Other notification requirements</w:t>
      </w:r>
      <w:r w:rsidRPr="00460E93">
        <w:rPr>
          <w:b w:val="0"/>
          <w:noProof/>
          <w:sz w:val="18"/>
        </w:rPr>
        <w:tab/>
      </w:r>
      <w:r w:rsidRPr="00460E93">
        <w:rPr>
          <w:b w:val="0"/>
          <w:noProof/>
          <w:sz w:val="18"/>
        </w:rPr>
        <w:fldChar w:fldCharType="begin"/>
      </w:r>
      <w:r w:rsidRPr="00460E93">
        <w:rPr>
          <w:b w:val="0"/>
          <w:noProof/>
          <w:sz w:val="18"/>
        </w:rPr>
        <w:instrText xml:space="preserve"> PAGEREF _Toc411514849 \h </w:instrText>
      </w:r>
      <w:r w:rsidRPr="00460E93">
        <w:rPr>
          <w:b w:val="0"/>
          <w:noProof/>
          <w:sz w:val="18"/>
        </w:rPr>
      </w:r>
      <w:r w:rsidRPr="00460E93">
        <w:rPr>
          <w:b w:val="0"/>
          <w:noProof/>
          <w:sz w:val="18"/>
        </w:rPr>
        <w:fldChar w:fldCharType="separate"/>
      </w:r>
      <w:r w:rsidR="00913B19">
        <w:rPr>
          <w:b w:val="0"/>
          <w:noProof/>
          <w:sz w:val="18"/>
        </w:rPr>
        <w:t>35</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83</w:t>
      </w:r>
      <w:r w:rsidRPr="00460E93">
        <w:rPr>
          <w:noProof/>
        </w:rPr>
        <w:tab/>
        <w:t>Operation of this Subdivision</w:t>
      </w:r>
      <w:r w:rsidRPr="00460E93">
        <w:rPr>
          <w:noProof/>
        </w:rPr>
        <w:tab/>
      </w:r>
      <w:r w:rsidRPr="00460E93">
        <w:rPr>
          <w:noProof/>
        </w:rPr>
        <w:fldChar w:fldCharType="begin"/>
      </w:r>
      <w:r w:rsidRPr="00460E93">
        <w:rPr>
          <w:noProof/>
        </w:rPr>
        <w:instrText xml:space="preserve"> PAGEREF _Toc411514850 \h </w:instrText>
      </w:r>
      <w:r w:rsidRPr="00460E93">
        <w:rPr>
          <w:noProof/>
        </w:rPr>
      </w:r>
      <w:r w:rsidRPr="00460E93">
        <w:rPr>
          <w:noProof/>
        </w:rPr>
        <w:fldChar w:fldCharType="separate"/>
      </w:r>
      <w:r w:rsidR="00913B19">
        <w:rPr>
          <w:noProof/>
        </w:rPr>
        <w:t>35</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84</w:t>
      </w:r>
      <w:r w:rsidRPr="00460E93">
        <w:rPr>
          <w:noProof/>
        </w:rPr>
        <w:tab/>
        <w:t>Changes relating to project proponent</w:t>
      </w:r>
      <w:r w:rsidRPr="00460E93">
        <w:rPr>
          <w:noProof/>
        </w:rPr>
        <w:tab/>
      </w:r>
      <w:r w:rsidRPr="00460E93">
        <w:rPr>
          <w:noProof/>
        </w:rPr>
        <w:fldChar w:fldCharType="begin"/>
      </w:r>
      <w:r w:rsidRPr="00460E93">
        <w:rPr>
          <w:noProof/>
        </w:rPr>
        <w:instrText xml:space="preserve"> PAGEREF _Toc411514851 \h </w:instrText>
      </w:r>
      <w:r w:rsidRPr="00460E93">
        <w:rPr>
          <w:noProof/>
        </w:rPr>
      </w:r>
      <w:r w:rsidRPr="00460E93">
        <w:rPr>
          <w:noProof/>
        </w:rPr>
        <w:fldChar w:fldCharType="separate"/>
      </w:r>
      <w:r w:rsidR="00913B19">
        <w:rPr>
          <w:noProof/>
        </w:rPr>
        <w:t>35</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85</w:t>
      </w:r>
      <w:r w:rsidRPr="00460E93">
        <w:rPr>
          <w:noProof/>
        </w:rPr>
        <w:tab/>
        <w:t>Errors in offsets reports</w:t>
      </w:r>
      <w:r w:rsidRPr="00460E93">
        <w:rPr>
          <w:noProof/>
        </w:rPr>
        <w:tab/>
      </w:r>
      <w:r w:rsidRPr="00460E93">
        <w:rPr>
          <w:noProof/>
        </w:rPr>
        <w:fldChar w:fldCharType="begin"/>
      </w:r>
      <w:r w:rsidRPr="00460E93">
        <w:rPr>
          <w:noProof/>
        </w:rPr>
        <w:instrText xml:space="preserve"> PAGEREF _Toc411514852 \h </w:instrText>
      </w:r>
      <w:r w:rsidRPr="00460E93">
        <w:rPr>
          <w:noProof/>
        </w:rPr>
      </w:r>
      <w:r w:rsidRPr="00460E93">
        <w:rPr>
          <w:noProof/>
        </w:rPr>
        <w:fldChar w:fldCharType="separate"/>
      </w:r>
      <w:r w:rsidR="00913B19">
        <w:rPr>
          <w:noProof/>
        </w:rPr>
        <w:t>35</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86</w:t>
      </w:r>
      <w:r w:rsidRPr="00460E93">
        <w:rPr>
          <w:noProof/>
        </w:rPr>
        <w:tab/>
        <w:t>Acts causing reversal of removal of carbon dioxide</w:t>
      </w:r>
      <w:r w:rsidRPr="00460E93">
        <w:rPr>
          <w:noProof/>
        </w:rPr>
        <w:tab/>
      </w:r>
      <w:r w:rsidRPr="00460E93">
        <w:rPr>
          <w:noProof/>
        </w:rPr>
        <w:fldChar w:fldCharType="begin"/>
      </w:r>
      <w:r w:rsidRPr="00460E93">
        <w:rPr>
          <w:noProof/>
        </w:rPr>
        <w:instrText xml:space="preserve"> PAGEREF _Toc411514853 \h </w:instrText>
      </w:r>
      <w:r w:rsidRPr="00460E93">
        <w:rPr>
          <w:noProof/>
        </w:rPr>
      </w:r>
      <w:r w:rsidRPr="00460E93">
        <w:rPr>
          <w:noProof/>
        </w:rPr>
        <w:fldChar w:fldCharType="separate"/>
      </w:r>
      <w:r w:rsidR="00913B19">
        <w:rPr>
          <w:noProof/>
        </w:rPr>
        <w:t>36</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87</w:t>
      </w:r>
      <w:r w:rsidRPr="00460E93">
        <w:rPr>
          <w:noProof/>
        </w:rPr>
        <w:tab/>
        <w:t>Changes relating to operation of project</w:t>
      </w:r>
      <w:r w:rsidRPr="00460E93">
        <w:rPr>
          <w:noProof/>
        </w:rPr>
        <w:tab/>
      </w:r>
      <w:r w:rsidRPr="00460E93">
        <w:rPr>
          <w:noProof/>
        </w:rPr>
        <w:fldChar w:fldCharType="begin"/>
      </w:r>
      <w:r w:rsidRPr="00460E93">
        <w:rPr>
          <w:noProof/>
        </w:rPr>
        <w:instrText xml:space="preserve"> PAGEREF _Toc411514854 \h </w:instrText>
      </w:r>
      <w:r w:rsidRPr="00460E93">
        <w:rPr>
          <w:noProof/>
        </w:rPr>
      </w:r>
      <w:r w:rsidRPr="00460E93">
        <w:rPr>
          <w:noProof/>
        </w:rPr>
        <w:fldChar w:fldCharType="separate"/>
      </w:r>
      <w:r w:rsidR="00913B19">
        <w:rPr>
          <w:noProof/>
        </w:rPr>
        <w:t>36</w:t>
      </w:r>
      <w:r w:rsidRPr="00460E93">
        <w:rPr>
          <w:noProof/>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17—Record</w:t>
      </w:r>
      <w:r w:rsidR="00460E93">
        <w:rPr>
          <w:noProof/>
        </w:rPr>
        <w:noBreakHyphen/>
      </w:r>
      <w:r w:rsidRPr="00460E93">
        <w:rPr>
          <w:noProof/>
        </w:rPr>
        <w:t>keeping and project monitoring requirements</w:t>
      </w:r>
      <w:r w:rsidRPr="00460E93">
        <w:rPr>
          <w:b w:val="0"/>
          <w:noProof/>
          <w:sz w:val="18"/>
        </w:rPr>
        <w:tab/>
      </w:r>
      <w:r w:rsidRPr="00460E93">
        <w:rPr>
          <w:b w:val="0"/>
          <w:noProof/>
          <w:sz w:val="18"/>
        </w:rPr>
        <w:fldChar w:fldCharType="begin"/>
      </w:r>
      <w:r w:rsidRPr="00460E93">
        <w:rPr>
          <w:b w:val="0"/>
          <w:noProof/>
          <w:sz w:val="18"/>
        </w:rPr>
        <w:instrText xml:space="preserve"> PAGEREF _Toc411514855 \h </w:instrText>
      </w:r>
      <w:r w:rsidRPr="00460E93">
        <w:rPr>
          <w:b w:val="0"/>
          <w:noProof/>
          <w:sz w:val="18"/>
        </w:rPr>
      </w:r>
      <w:r w:rsidRPr="00460E93">
        <w:rPr>
          <w:b w:val="0"/>
          <w:noProof/>
          <w:sz w:val="18"/>
        </w:rPr>
        <w:fldChar w:fldCharType="separate"/>
      </w:r>
      <w:r w:rsidR="00913B19">
        <w:rPr>
          <w:b w:val="0"/>
          <w:noProof/>
          <w:sz w:val="18"/>
        </w:rPr>
        <w:t>37</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100</w:t>
      </w:r>
      <w:r w:rsidRPr="00460E93">
        <w:rPr>
          <w:noProof/>
        </w:rPr>
        <w:tab/>
        <w:t>Record</w:t>
      </w:r>
      <w:r w:rsidR="00460E93">
        <w:rPr>
          <w:noProof/>
        </w:rPr>
        <w:noBreakHyphen/>
      </w:r>
      <w:r w:rsidRPr="00460E93">
        <w:rPr>
          <w:noProof/>
        </w:rPr>
        <w:t>keeping requirements—general</w:t>
      </w:r>
      <w:r w:rsidRPr="00460E93">
        <w:rPr>
          <w:noProof/>
        </w:rPr>
        <w:tab/>
      </w:r>
      <w:r w:rsidRPr="00460E93">
        <w:rPr>
          <w:noProof/>
        </w:rPr>
        <w:fldChar w:fldCharType="begin"/>
      </w:r>
      <w:r w:rsidRPr="00460E93">
        <w:rPr>
          <w:noProof/>
        </w:rPr>
        <w:instrText xml:space="preserve"> PAGEREF _Toc411514856 \h </w:instrText>
      </w:r>
      <w:r w:rsidRPr="00460E93">
        <w:rPr>
          <w:noProof/>
        </w:rPr>
      </w:r>
      <w:r w:rsidRPr="00460E93">
        <w:rPr>
          <w:noProof/>
        </w:rPr>
        <w:fldChar w:fldCharType="separate"/>
      </w:r>
      <w:r w:rsidR="00913B19">
        <w:rPr>
          <w:noProof/>
        </w:rPr>
        <w:t>37</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101</w:t>
      </w:r>
      <w:r w:rsidRPr="00460E93">
        <w:rPr>
          <w:noProof/>
        </w:rPr>
        <w:tab/>
        <w:t>Record</w:t>
      </w:r>
      <w:r w:rsidR="00460E93">
        <w:rPr>
          <w:noProof/>
        </w:rPr>
        <w:noBreakHyphen/>
      </w:r>
      <w:r w:rsidRPr="00460E93">
        <w:rPr>
          <w:noProof/>
        </w:rPr>
        <w:t>keeping requirements—preparation of offsets report</w:t>
      </w:r>
      <w:r w:rsidRPr="00460E93">
        <w:rPr>
          <w:noProof/>
        </w:rPr>
        <w:tab/>
      </w:r>
      <w:r w:rsidRPr="00460E93">
        <w:rPr>
          <w:noProof/>
        </w:rPr>
        <w:fldChar w:fldCharType="begin"/>
      </w:r>
      <w:r w:rsidRPr="00460E93">
        <w:rPr>
          <w:noProof/>
        </w:rPr>
        <w:instrText xml:space="preserve"> PAGEREF _Toc411514857 \h </w:instrText>
      </w:r>
      <w:r w:rsidRPr="00460E93">
        <w:rPr>
          <w:noProof/>
        </w:rPr>
      </w:r>
      <w:r w:rsidRPr="00460E93">
        <w:rPr>
          <w:noProof/>
        </w:rPr>
        <w:fldChar w:fldCharType="separate"/>
      </w:r>
      <w:r w:rsidR="00913B19">
        <w:rPr>
          <w:noProof/>
        </w:rPr>
        <w:t>38</w:t>
      </w:r>
      <w:r w:rsidRPr="00460E93">
        <w:rPr>
          <w:noProof/>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26—Emissions Reduction Assurance Committee</w:t>
      </w:r>
      <w:r w:rsidRPr="00460E93">
        <w:rPr>
          <w:b w:val="0"/>
          <w:noProof/>
          <w:sz w:val="18"/>
        </w:rPr>
        <w:tab/>
      </w:r>
      <w:r w:rsidRPr="00460E93">
        <w:rPr>
          <w:b w:val="0"/>
          <w:noProof/>
          <w:sz w:val="18"/>
        </w:rPr>
        <w:fldChar w:fldCharType="begin"/>
      </w:r>
      <w:r w:rsidRPr="00460E93">
        <w:rPr>
          <w:b w:val="0"/>
          <w:noProof/>
          <w:sz w:val="18"/>
        </w:rPr>
        <w:instrText xml:space="preserve"> PAGEREF _Toc411514858 \h </w:instrText>
      </w:r>
      <w:r w:rsidRPr="00460E93">
        <w:rPr>
          <w:b w:val="0"/>
          <w:noProof/>
          <w:sz w:val="18"/>
        </w:rPr>
      </w:r>
      <w:r w:rsidRPr="00460E93">
        <w:rPr>
          <w:b w:val="0"/>
          <w:noProof/>
          <w:sz w:val="18"/>
        </w:rPr>
        <w:fldChar w:fldCharType="separate"/>
      </w:r>
      <w:r w:rsidR="00913B19">
        <w:rPr>
          <w:b w:val="0"/>
          <w:noProof/>
          <w:sz w:val="18"/>
        </w:rPr>
        <w:t>39</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110</w:t>
      </w:r>
      <w:r w:rsidRPr="00460E93">
        <w:rPr>
          <w:noProof/>
        </w:rPr>
        <w:tab/>
        <w:t>Operation of this Part</w:t>
      </w:r>
      <w:r w:rsidRPr="00460E93">
        <w:rPr>
          <w:noProof/>
        </w:rPr>
        <w:tab/>
      </w:r>
      <w:r w:rsidRPr="00460E93">
        <w:rPr>
          <w:noProof/>
        </w:rPr>
        <w:fldChar w:fldCharType="begin"/>
      </w:r>
      <w:r w:rsidRPr="00460E93">
        <w:rPr>
          <w:noProof/>
        </w:rPr>
        <w:instrText xml:space="preserve"> PAGEREF _Toc411514859 \h </w:instrText>
      </w:r>
      <w:r w:rsidRPr="00460E93">
        <w:rPr>
          <w:noProof/>
        </w:rPr>
      </w:r>
      <w:r w:rsidRPr="00460E93">
        <w:rPr>
          <w:noProof/>
        </w:rPr>
        <w:fldChar w:fldCharType="separate"/>
      </w:r>
      <w:r w:rsidR="00913B19">
        <w:rPr>
          <w:noProof/>
        </w:rPr>
        <w:t>39</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111</w:t>
      </w:r>
      <w:r w:rsidRPr="00460E93">
        <w:rPr>
          <w:noProof/>
        </w:rPr>
        <w:tab/>
        <w:t>Procedure at meetings</w:t>
      </w:r>
      <w:r w:rsidRPr="00460E93">
        <w:rPr>
          <w:noProof/>
        </w:rPr>
        <w:tab/>
      </w:r>
      <w:r w:rsidRPr="00460E93">
        <w:rPr>
          <w:noProof/>
        </w:rPr>
        <w:fldChar w:fldCharType="begin"/>
      </w:r>
      <w:r w:rsidRPr="00460E93">
        <w:rPr>
          <w:noProof/>
        </w:rPr>
        <w:instrText xml:space="preserve"> PAGEREF _Toc411514860 \h </w:instrText>
      </w:r>
      <w:r w:rsidRPr="00460E93">
        <w:rPr>
          <w:noProof/>
        </w:rPr>
      </w:r>
      <w:r w:rsidRPr="00460E93">
        <w:rPr>
          <w:noProof/>
        </w:rPr>
        <w:fldChar w:fldCharType="separate"/>
      </w:r>
      <w:r w:rsidR="00913B19">
        <w:rPr>
          <w:noProof/>
        </w:rPr>
        <w:t>39</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112</w:t>
      </w:r>
      <w:r w:rsidRPr="00460E93">
        <w:rPr>
          <w:noProof/>
        </w:rPr>
        <w:tab/>
        <w:t>Quorum at meetings</w:t>
      </w:r>
      <w:r w:rsidRPr="00460E93">
        <w:rPr>
          <w:noProof/>
        </w:rPr>
        <w:tab/>
      </w:r>
      <w:r w:rsidRPr="00460E93">
        <w:rPr>
          <w:noProof/>
        </w:rPr>
        <w:fldChar w:fldCharType="begin"/>
      </w:r>
      <w:r w:rsidRPr="00460E93">
        <w:rPr>
          <w:noProof/>
        </w:rPr>
        <w:instrText xml:space="preserve"> PAGEREF _Toc411514861 \h </w:instrText>
      </w:r>
      <w:r w:rsidRPr="00460E93">
        <w:rPr>
          <w:noProof/>
        </w:rPr>
      </w:r>
      <w:r w:rsidRPr="00460E93">
        <w:rPr>
          <w:noProof/>
        </w:rPr>
        <w:fldChar w:fldCharType="separate"/>
      </w:r>
      <w:r w:rsidR="00913B19">
        <w:rPr>
          <w:noProof/>
        </w:rPr>
        <w:t>39</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113</w:t>
      </w:r>
      <w:r w:rsidRPr="00460E93">
        <w:rPr>
          <w:noProof/>
        </w:rPr>
        <w:tab/>
        <w:t>Presiding at meetings</w:t>
      </w:r>
      <w:r w:rsidRPr="00460E93">
        <w:rPr>
          <w:noProof/>
        </w:rPr>
        <w:tab/>
      </w:r>
      <w:r w:rsidRPr="00460E93">
        <w:rPr>
          <w:noProof/>
        </w:rPr>
        <w:fldChar w:fldCharType="begin"/>
      </w:r>
      <w:r w:rsidRPr="00460E93">
        <w:rPr>
          <w:noProof/>
        </w:rPr>
        <w:instrText xml:space="preserve"> PAGEREF _Toc411514862 \h </w:instrText>
      </w:r>
      <w:r w:rsidRPr="00460E93">
        <w:rPr>
          <w:noProof/>
        </w:rPr>
      </w:r>
      <w:r w:rsidRPr="00460E93">
        <w:rPr>
          <w:noProof/>
        </w:rPr>
        <w:fldChar w:fldCharType="separate"/>
      </w:r>
      <w:r w:rsidR="00913B19">
        <w:rPr>
          <w:noProof/>
        </w:rPr>
        <w:t>39</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114</w:t>
      </w:r>
      <w:r w:rsidRPr="00460E93">
        <w:rPr>
          <w:noProof/>
        </w:rPr>
        <w:tab/>
        <w:t>Manner of deciding questions</w:t>
      </w:r>
      <w:r w:rsidRPr="00460E93">
        <w:rPr>
          <w:noProof/>
        </w:rPr>
        <w:tab/>
      </w:r>
      <w:r w:rsidRPr="00460E93">
        <w:rPr>
          <w:noProof/>
        </w:rPr>
        <w:fldChar w:fldCharType="begin"/>
      </w:r>
      <w:r w:rsidRPr="00460E93">
        <w:rPr>
          <w:noProof/>
        </w:rPr>
        <w:instrText xml:space="preserve"> PAGEREF _Toc411514863 \h </w:instrText>
      </w:r>
      <w:r w:rsidRPr="00460E93">
        <w:rPr>
          <w:noProof/>
        </w:rPr>
      </w:r>
      <w:r w:rsidRPr="00460E93">
        <w:rPr>
          <w:noProof/>
        </w:rPr>
        <w:fldChar w:fldCharType="separate"/>
      </w:r>
      <w:r w:rsidR="00913B19">
        <w:rPr>
          <w:noProof/>
        </w:rPr>
        <w:t>39</w:t>
      </w:r>
      <w:r w:rsidRPr="00460E93">
        <w:rPr>
          <w:noProof/>
        </w:rPr>
        <w:fldChar w:fldCharType="end"/>
      </w:r>
    </w:p>
    <w:p w:rsidR="00484DC0" w:rsidRPr="00460E93" w:rsidRDefault="00484DC0">
      <w:pPr>
        <w:pStyle w:val="TOC1"/>
        <w:rPr>
          <w:rFonts w:asciiTheme="minorHAnsi" w:eastAsiaTheme="minorEastAsia" w:hAnsiTheme="minorHAnsi" w:cstheme="minorBidi"/>
          <w:b w:val="0"/>
          <w:noProof/>
          <w:kern w:val="0"/>
          <w:sz w:val="22"/>
          <w:szCs w:val="22"/>
        </w:rPr>
      </w:pPr>
      <w:r w:rsidRPr="00460E93">
        <w:rPr>
          <w:noProof/>
        </w:rPr>
        <w:lastRenderedPageBreak/>
        <w:t>Schedule</w:t>
      </w:r>
      <w:r w:rsidR="00460E93" w:rsidRPr="00460E93">
        <w:rPr>
          <w:noProof/>
        </w:rPr>
        <w:t> </w:t>
      </w:r>
      <w:r w:rsidRPr="00460E93">
        <w:rPr>
          <w:noProof/>
        </w:rPr>
        <w:t>1—Documents required to establish applicant’s identity</w:t>
      </w:r>
      <w:r w:rsidRPr="00460E93">
        <w:rPr>
          <w:b w:val="0"/>
          <w:noProof/>
          <w:sz w:val="18"/>
        </w:rPr>
        <w:tab/>
      </w:r>
      <w:r w:rsidRPr="00460E93">
        <w:rPr>
          <w:b w:val="0"/>
          <w:noProof/>
          <w:sz w:val="18"/>
        </w:rPr>
        <w:fldChar w:fldCharType="begin"/>
      </w:r>
      <w:r w:rsidRPr="00460E93">
        <w:rPr>
          <w:b w:val="0"/>
          <w:noProof/>
          <w:sz w:val="18"/>
        </w:rPr>
        <w:instrText xml:space="preserve"> PAGEREF _Toc411514864 \h </w:instrText>
      </w:r>
      <w:r w:rsidRPr="00460E93">
        <w:rPr>
          <w:b w:val="0"/>
          <w:noProof/>
          <w:sz w:val="18"/>
        </w:rPr>
      </w:r>
      <w:r w:rsidRPr="00460E93">
        <w:rPr>
          <w:b w:val="0"/>
          <w:noProof/>
          <w:sz w:val="18"/>
        </w:rPr>
        <w:fldChar w:fldCharType="separate"/>
      </w:r>
      <w:r w:rsidR="00913B19">
        <w:rPr>
          <w:b w:val="0"/>
          <w:noProof/>
          <w:sz w:val="18"/>
        </w:rPr>
        <w:t>41</w:t>
      </w:r>
      <w:r w:rsidRPr="00460E93">
        <w:rPr>
          <w:b w:val="0"/>
          <w:noProof/>
          <w:sz w:val="18"/>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1—Documents for identifying individuals who are Australian citizens or residents</w:t>
      </w:r>
      <w:r w:rsidRPr="00460E93">
        <w:rPr>
          <w:b w:val="0"/>
          <w:noProof/>
          <w:sz w:val="18"/>
        </w:rPr>
        <w:tab/>
      </w:r>
      <w:r w:rsidRPr="00460E93">
        <w:rPr>
          <w:b w:val="0"/>
          <w:noProof/>
          <w:sz w:val="18"/>
        </w:rPr>
        <w:fldChar w:fldCharType="begin"/>
      </w:r>
      <w:r w:rsidRPr="00460E93">
        <w:rPr>
          <w:b w:val="0"/>
          <w:noProof/>
          <w:sz w:val="18"/>
        </w:rPr>
        <w:instrText xml:space="preserve"> PAGEREF _Toc411514865 \h </w:instrText>
      </w:r>
      <w:r w:rsidRPr="00460E93">
        <w:rPr>
          <w:b w:val="0"/>
          <w:noProof/>
          <w:sz w:val="18"/>
        </w:rPr>
      </w:r>
      <w:r w:rsidRPr="00460E93">
        <w:rPr>
          <w:b w:val="0"/>
          <w:noProof/>
          <w:sz w:val="18"/>
        </w:rPr>
        <w:fldChar w:fldCharType="separate"/>
      </w:r>
      <w:r w:rsidR="00913B19">
        <w:rPr>
          <w:b w:val="0"/>
          <w:noProof/>
          <w:sz w:val="18"/>
        </w:rPr>
        <w:t>41</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1</w:t>
      </w:r>
      <w:r w:rsidRPr="00460E93">
        <w:rPr>
          <w:noProof/>
        </w:rPr>
        <w:tab/>
        <w:t>Category A documents</w:t>
      </w:r>
      <w:r w:rsidRPr="00460E93">
        <w:rPr>
          <w:noProof/>
        </w:rPr>
        <w:tab/>
      </w:r>
      <w:r w:rsidRPr="00460E93">
        <w:rPr>
          <w:noProof/>
        </w:rPr>
        <w:fldChar w:fldCharType="begin"/>
      </w:r>
      <w:r w:rsidRPr="00460E93">
        <w:rPr>
          <w:noProof/>
        </w:rPr>
        <w:instrText xml:space="preserve"> PAGEREF _Toc411514866 \h </w:instrText>
      </w:r>
      <w:r w:rsidRPr="00460E93">
        <w:rPr>
          <w:noProof/>
        </w:rPr>
      </w:r>
      <w:r w:rsidRPr="00460E93">
        <w:rPr>
          <w:noProof/>
        </w:rPr>
        <w:fldChar w:fldCharType="separate"/>
      </w:r>
      <w:r w:rsidR="00913B19">
        <w:rPr>
          <w:noProof/>
        </w:rPr>
        <w:t>41</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2</w:t>
      </w:r>
      <w:r w:rsidRPr="00460E93">
        <w:rPr>
          <w:noProof/>
        </w:rPr>
        <w:tab/>
        <w:t>Category B documents</w:t>
      </w:r>
      <w:r w:rsidRPr="00460E93">
        <w:rPr>
          <w:noProof/>
        </w:rPr>
        <w:tab/>
      </w:r>
      <w:r w:rsidRPr="00460E93">
        <w:rPr>
          <w:noProof/>
        </w:rPr>
        <w:fldChar w:fldCharType="begin"/>
      </w:r>
      <w:r w:rsidRPr="00460E93">
        <w:rPr>
          <w:noProof/>
        </w:rPr>
        <w:instrText xml:space="preserve"> PAGEREF _Toc411514867 \h </w:instrText>
      </w:r>
      <w:r w:rsidRPr="00460E93">
        <w:rPr>
          <w:noProof/>
        </w:rPr>
      </w:r>
      <w:r w:rsidRPr="00460E93">
        <w:rPr>
          <w:noProof/>
        </w:rPr>
        <w:fldChar w:fldCharType="separate"/>
      </w:r>
      <w:r w:rsidR="00913B19">
        <w:rPr>
          <w:noProof/>
        </w:rPr>
        <w:t>41</w:t>
      </w:r>
      <w:r w:rsidRPr="00460E93">
        <w:rPr>
          <w:noProof/>
        </w:rPr>
        <w:fldChar w:fldCharType="end"/>
      </w:r>
    </w:p>
    <w:p w:rsidR="00484DC0" w:rsidRPr="00460E93" w:rsidRDefault="00484DC0">
      <w:pPr>
        <w:pStyle w:val="TOC2"/>
        <w:rPr>
          <w:rFonts w:asciiTheme="minorHAnsi" w:eastAsiaTheme="minorEastAsia" w:hAnsiTheme="minorHAnsi" w:cstheme="minorBidi"/>
          <w:b w:val="0"/>
          <w:noProof/>
          <w:kern w:val="0"/>
          <w:sz w:val="22"/>
          <w:szCs w:val="22"/>
        </w:rPr>
      </w:pPr>
      <w:r w:rsidRPr="00460E93">
        <w:rPr>
          <w:noProof/>
        </w:rPr>
        <w:t>Part</w:t>
      </w:r>
      <w:r w:rsidR="00460E93" w:rsidRPr="00460E93">
        <w:rPr>
          <w:noProof/>
        </w:rPr>
        <w:t> </w:t>
      </w:r>
      <w:r w:rsidRPr="00460E93">
        <w:rPr>
          <w:noProof/>
        </w:rPr>
        <w:t>2—Documents for identifying individuals who are not residents</w:t>
      </w:r>
      <w:r w:rsidRPr="00460E93">
        <w:rPr>
          <w:b w:val="0"/>
          <w:noProof/>
          <w:sz w:val="18"/>
        </w:rPr>
        <w:tab/>
      </w:r>
      <w:r w:rsidRPr="00460E93">
        <w:rPr>
          <w:b w:val="0"/>
          <w:noProof/>
          <w:sz w:val="18"/>
        </w:rPr>
        <w:fldChar w:fldCharType="begin"/>
      </w:r>
      <w:r w:rsidRPr="00460E93">
        <w:rPr>
          <w:b w:val="0"/>
          <w:noProof/>
          <w:sz w:val="18"/>
        </w:rPr>
        <w:instrText xml:space="preserve"> PAGEREF _Toc411514868 \h </w:instrText>
      </w:r>
      <w:r w:rsidRPr="00460E93">
        <w:rPr>
          <w:b w:val="0"/>
          <w:noProof/>
          <w:sz w:val="18"/>
        </w:rPr>
      </w:r>
      <w:r w:rsidRPr="00460E93">
        <w:rPr>
          <w:b w:val="0"/>
          <w:noProof/>
          <w:sz w:val="18"/>
        </w:rPr>
        <w:fldChar w:fldCharType="separate"/>
      </w:r>
      <w:r w:rsidR="00913B19">
        <w:rPr>
          <w:b w:val="0"/>
          <w:noProof/>
          <w:sz w:val="18"/>
        </w:rPr>
        <w:t>43</w:t>
      </w:r>
      <w:r w:rsidRPr="00460E93">
        <w:rPr>
          <w:b w:val="0"/>
          <w:noProof/>
          <w:sz w:val="18"/>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3</w:t>
      </w:r>
      <w:r w:rsidRPr="00460E93">
        <w:rPr>
          <w:noProof/>
        </w:rPr>
        <w:tab/>
        <w:t>Category A documents</w:t>
      </w:r>
      <w:r w:rsidRPr="00460E93">
        <w:rPr>
          <w:noProof/>
        </w:rPr>
        <w:tab/>
      </w:r>
      <w:r w:rsidRPr="00460E93">
        <w:rPr>
          <w:noProof/>
        </w:rPr>
        <w:fldChar w:fldCharType="begin"/>
      </w:r>
      <w:r w:rsidRPr="00460E93">
        <w:rPr>
          <w:noProof/>
        </w:rPr>
        <w:instrText xml:space="preserve"> PAGEREF _Toc411514869 \h </w:instrText>
      </w:r>
      <w:r w:rsidRPr="00460E93">
        <w:rPr>
          <w:noProof/>
        </w:rPr>
      </w:r>
      <w:r w:rsidRPr="00460E93">
        <w:rPr>
          <w:noProof/>
        </w:rPr>
        <w:fldChar w:fldCharType="separate"/>
      </w:r>
      <w:r w:rsidR="00913B19">
        <w:rPr>
          <w:noProof/>
        </w:rPr>
        <w:t>43</w:t>
      </w:r>
      <w:r w:rsidRPr="00460E93">
        <w:rPr>
          <w:noProof/>
        </w:rPr>
        <w:fldChar w:fldCharType="end"/>
      </w:r>
    </w:p>
    <w:p w:rsidR="00484DC0" w:rsidRPr="00460E93" w:rsidRDefault="00484DC0">
      <w:pPr>
        <w:pStyle w:val="TOC5"/>
        <w:rPr>
          <w:rFonts w:asciiTheme="minorHAnsi" w:eastAsiaTheme="minorEastAsia" w:hAnsiTheme="minorHAnsi" w:cstheme="minorBidi"/>
          <w:noProof/>
          <w:kern w:val="0"/>
          <w:sz w:val="22"/>
          <w:szCs w:val="22"/>
        </w:rPr>
      </w:pPr>
      <w:r w:rsidRPr="00460E93">
        <w:rPr>
          <w:noProof/>
        </w:rPr>
        <w:t>4</w:t>
      </w:r>
      <w:r w:rsidRPr="00460E93">
        <w:rPr>
          <w:noProof/>
        </w:rPr>
        <w:tab/>
        <w:t>Category B documents</w:t>
      </w:r>
      <w:r w:rsidRPr="00460E93">
        <w:rPr>
          <w:noProof/>
        </w:rPr>
        <w:tab/>
      </w:r>
      <w:r w:rsidRPr="00460E93">
        <w:rPr>
          <w:noProof/>
        </w:rPr>
        <w:fldChar w:fldCharType="begin"/>
      </w:r>
      <w:r w:rsidRPr="00460E93">
        <w:rPr>
          <w:noProof/>
        </w:rPr>
        <w:instrText xml:space="preserve"> PAGEREF _Toc411514870 \h </w:instrText>
      </w:r>
      <w:r w:rsidRPr="00460E93">
        <w:rPr>
          <w:noProof/>
        </w:rPr>
      </w:r>
      <w:r w:rsidRPr="00460E93">
        <w:rPr>
          <w:noProof/>
        </w:rPr>
        <w:fldChar w:fldCharType="separate"/>
      </w:r>
      <w:r w:rsidR="00913B19">
        <w:rPr>
          <w:noProof/>
        </w:rPr>
        <w:t>43</w:t>
      </w:r>
      <w:r w:rsidRPr="00460E93">
        <w:rPr>
          <w:noProof/>
        </w:rPr>
        <w:fldChar w:fldCharType="end"/>
      </w:r>
    </w:p>
    <w:p w:rsidR="00670EA1" w:rsidRPr="00460E93" w:rsidRDefault="00484DC0" w:rsidP="00715914">
      <w:r w:rsidRPr="00460E93">
        <w:fldChar w:fldCharType="end"/>
      </w:r>
    </w:p>
    <w:p w:rsidR="00670EA1" w:rsidRPr="00460E93" w:rsidRDefault="00670EA1" w:rsidP="00715914">
      <w:pPr>
        <w:sectPr w:rsidR="00670EA1" w:rsidRPr="00460E93" w:rsidSect="000049A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460E93" w:rsidRDefault="00715914" w:rsidP="00715914">
      <w:pPr>
        <w:pStyle w:val="ActHead2"/>
      </w:pPr>
      <w:bookmarkStart w:id="3" w:name="_Toc411514778"/>
      <w:r w:rsidRPr="00460E93">
        <w:rPr>
          <w:rStyle w:val="CharPartNo"/>
        </w:rPr>
        <w:lastRenderedPageBreak/>
        <w:t>Part</w:t>
      </w:r>
      <w:r w:rsidR="00460E93" w:rsidRPr="00460E93">
        <w:rPr>
          <w:rStyle w:val="CharPartNo"/>
        </w:rPr>
        <w:t> </w:t>
      </w:r>
      <w:r w:rsidRPr="00460E93">
        <w:rPr>
          <w:rStyle w:val="CharPartNo"/>
        </w:rPr>
        <w:t>1</w:t>
      </w:r>
      <w:r w:rsidRPr="00460E93">
        <w:t>—</w:t>
      </w:r>
      <w:r w:rsidRPr="00460E93">
        <w:rPr>
          <w:rStyle w:val="CharPartText"/>
        </w:rPr>
        <w:t>Preliminary</w:t>
      </w:r>
      <w:bookmarkEnd w:id="3"/>
    </w:p>
    <w:p w:rsidR="00715914" w:rsidRPr="00460E93" w:rsidRDefault="00715914" w:rsidP="00715914">
      <w:pPr>
        <w:pStyle w:val="Header"/>
      </w:pPr>
      <w:r w:rsidRPr="00460E93">
        <w:rPr>
          <w:rStyle w:val="CharDivNo"/>
        </w:rPr>
        <w:t xml:space="preserve"> </w:t>
      </w:r>
      <w:r w:rsidRPr="00460E93">
        <w:rPr>
          <w:rStyle w:val="CharDivText"/>
        </w:rPr>
        <w:t xml:space="preserve"> </w:t>
      </w:r>
    </w:p>
    <w:p w:rsidR="00715914" w:rsidRPr="00460E93" w:rsidRDefault="00C979FD" w:rsidP="00715914">
      <w:pPr>
        <w:pStyle w:val="ActHead5"/>
      </w:pPr>
      <w:bookmarkStart w:id="4" w:name="_Toc411514779"/>
      <w:r w:rsidRPr="00460E93">
        <w:rPr>
          <w:rStyle w:val="CharSectno"/>
        </w:rPr>
        <w:t>1</w:t>
      </w:r>
      <w:r w:rsidR="00715914" w:rsidRPr="00460E93">
        <w:t xml:space="preserve">  </w:t>
      </w:r>
      <w:r w:rsidR="00CE493D" w:rsidRPr="00460E93">
        <w:t>Name</w:t>
      </w:r>
      <w:bookmarkEnd w:id="4"/>
    </w:p>
    <w:p w:rsidR="00715914" w:rsidRPr="00460E93" w:rsidRDefault="00715914" w:rsidP="00715914">
      <w:pPr>
        <w:pStyle w:val="subsection"/>
      </w:pPr>
      <w:r w:rsidRPr="00460E93">
        <w:tab/>
      </w:r>
      <w:r w:rsidRPr="00460E93">
        <w:tab/>
        <w:t xml:space="preserve">This </w:t>
      </w:r>
      <w:r w:rsidR="00CE493D" w:rsidRPr="00460E93">
        <w:t xml:space="preserve">is the </w:t>
      </w:r>
      <w:bookmarkStart w:id="5" w:name="BKCheck15B_3"/>
      <w:bookmarkEnd w:id="5"/>
      <w:r w:rsidR="00BC76AC" w:rsidRPr="00460E93">
        <w:rPr>
          <w:i/>
        </w:rPr>
        <w:fldChar w:fldCharType="begin"/>
      </w:r>
      <w:r w:rsidR="00BC76AC" w:rsidRPr="00460E93">
        <w:rPr>
          <w:i/>
        </w:rPr>
        <w:instrText xml:space="preserve"> STYLEREF  ShortT </w:instrText>
      </w:r>
      <w:r w:rsidR="00BC76AC" w:rsidRPr="00460E93">
        <w:rPr>
          <w:i/>
        </w:rPr>
        <w:fldChar w:fldCharType="separate"/>
      </w:r>
      <w:r w:rsidR="00913B19">
        <w:rPr>
          <w:i/>
          <w:noProof/>
        </w:rPr>
        <w:t>Carbon Credits (Carbon Farming Initiative) Rule 2015</w:t>
      </w:r>
      <w:r w:rsidR="00BC76AC" w:rsidRPr="00460E93">
        <w:rPr>
          <w:i/>
        </w:rPr>
        <w:fldChar w:fldCharType="end"/>
      </w:r>
      <w:r w:rsidR="00C979FD" w:rsidRPr="00460E93">
        <w:t>.</w:t>
      </w:r>
    </w:p>
    <w:p w:rsidR="00715914" w:rsidRPr="00460E93" w:rsidRDefault="00C979FD" w:rsidP="00715914">
      <w:pPr>
        <w:pStyle w:val="ActHead5"/>
      </w:pPr>
      <w:bookmarkStart w:id="6" w:name="_Toc411514780"/>
      <w:r w:rsidRPr="00460E93">
        <w:rPr>
          <w:rStyle w:val="CharSectno"/>
        </w:rPr>
        <w:t>2</w:t>
      </w:r>
      <w:r w:rsidR="00715914" w:rsidRPr="00460E93">
        <w:t xml:space="preserve">  Commencement</w:t>
      </w:r>
      <w:bookmarkEnd w:id="6"/>
    </w:p>
    <w:p w:rsidR="00800F21" w:rsidRPr="00460E93" w:rsidRDefault="00CE493D" w:rsidP="00C72C41">
      <w:pPr>
        <w:pStyle w:val="subsection"/>
      </w:pPr>
      <w:r w:rsidRPr="00460E93">
        <w:tab/>
      </w:r>
      <w:r w:rsidRPr="00460E93">
        <w:tab/>
        <w:t xml:space="preserve">This </w:t>
      </w:r>
      <w:r w:rsidR="00E3270E" w:rsidRPr="00460E93">
        <w:t>instrument</w:t>
      </w:r>
      <w:r w:rsidRPr="00460E93">
        <w:t xml:space="preserve"> commences </w:t>
      </w:r>
      <w:r w:rsidR="004B23F9" w:rsidRPr="00460E93">
        <w:t>on the day after it is registered</w:t>
      </w:r>
      <w:r w:rsidR="00C979FD" w:rsidRPr="00460E93">
        <w:t>.</w:t>
      </w:r>
    </w:p>
    <w:p w:rsidR="007500C8" w:rsidRPr="00460E93" w:rsidRDefault="00C979FD" w:rsidP="007500C8">
      <w:pPr>
        <w:pStyle w:val="ActHead5"/>
      </w:pPr>
      <w:bookmarkStart w:id="7" w:name="_Toc411514781"/>
      <w:r w:rsidRPr="00460E93">
        <w:rPr>
          <w:rStyle w:val="CharSectno"/>
        </w:rPr>
        <w:t>3</w:t>
      </w:r>
      <w:r w:rsidR="007500C8" w:rsidRPr="00460E93">
        <w:t xml:space="preserve">  Authority</w:t>
      </w:r>
      <w:bookmarkEnd w:id="7"/>
    </w:p>
    <w:p w:rsidR="00157B8B" w:rsidRPr="00460E93" w:rsidRDefault="007500C8" w:rsidP="007E667A">
      <w:pPr>
        <w:pStyle w:val="subsection"/>
      </w:pPr>
      <w:r w:rsidRPr="00460E93">
        <w:tab/>
      </w:r>
      <w:r w:rsidRPr="00460E93">
        <w:tab/>
        <w:t xml:space="preserve">This </w:t>
      </w:r>
      <w:r w:rsidR="00E3270E" w:rsidRPr="00460E93">
        <w:t>instrument</w:t>
      </w:r>
      <w:r w:rsidRPr="00460E93">
        <w:t xml:space="preserve"> is made under the </w:t>
      </w:r>
      <w:r w:rsidR="000A773B" w:rsidRPr="00460E93">
        <w:rPr>
          <w:i/>
        </w:rPr>
        <w:t>Carbon Credits (Carbon Farming Initiative) Act 2011</w:t>
      </w:r>
      <w:r w:rsidR="00C979FD" w:rsidRPr="00460E93">
        <w:t>.</w:t>
      </w:r>
    </w:p>
    <w:p w:rsidR="00C92B07" w:rsidRPr="00460E93" w:rsidRDefault="00C979FD" w:rsidP="00C92B07">
      <w:pPr>
        <w:pStyle w:val="ActHead5"/>
      </w:pPr>
      <w:bookmarkStart w:id="8" w:name="_Toc411514782"/>
      <w:r w:rsidRPr="00460E93">
        <w:rPr>
          <w:rStyle w:val="CharSectno"/>
        </w:rPr>
        <w:t>4</w:t>
      </w:r>
      <w:r w:rsidR="00C92B07" w:rsidRPr="00460E93">
        <w:t xml:space="preserve">  Definitions</w:t>
      </w:r>
      <w:bookmarkEnd w:id="8"/>
    </w:p>
    <w:p w:rsidR="000D7A06" w:rsidRPr="00460E93" w:rsidRDefault="00BC0409" w:rsidP="000D7A06">
      <w:pPr>
        <w:pStyle w:val="subsection"/>
      </w:pPr>
      <w:r w:rsidRPr="00460E93">
        <w:tab/>
        <w:t>(1)</w:t>
      </w:r>
      <w:r w:rsidRPr="00460E93">
        <w:tab/>
      </w:r>
      <w:r w:rsidR="000D7A06" w:rsidRPr="00460E93">
        <w:t>In this instrument:</w:t>
      </w:r>
    </w:p>
    <w:p w:rsidR="00137145" w:rsidRPr="00460E93" w:rsidRDefault="00137145" w:rsidP="00137145">
      <w:pPr>
        <w:pStyle w:val="Definition"/>
      </w:pPr>
      <w:r w:rsidRPr="00460E93">
        <w:rPr>
          <w:b/>
          <w:i/>
        </w:rPr>
        <w:t>Act</w:t>
      </w:r>
      <w:r w:rsidRPr="00460E93">
        <w:t xml:space="preserve"> means the </w:t>
      </w:r>
      <w:r w:rsidRPr="00460E93">
        <w:rPr>
          <w:i/>
        </w:rPr>
        <w:t>Carbon Credits (Carbon Farming Initiative) Act 2011</w:t>
      </w:r>
      <w:r w:rsidR="00C979FD" w:rsidRPr="00460E93">
        <w:t>.</w:t>
      </w:r>
    </w:p>
    <w:p w:rsidR="00356630" w:rsidRPr="00460E93" w:rsidRDefault="00356630" w:rsidP="00356630">
      <w:pPr>
        <w:pStyle w:val="Definition"/>
      </w:pPr>
      <w:r w:rsidRPr="00460E93">
        <w:rPr>
          <w:b/>
          <w:i/>
        </w:rPr>
        <w:t>annual average abatement amount</w:t>
      </w:r>
      <w:r w:rsidRPr="00460E93">
        <w:t xml:space="preserve"> has the meaning given by subsection</w:t>
      </w:r>
      <w:r w:rsidR="00460E93" w:rsidRPr="00460E93">
        <w:t> </w:t>
      </w:r>
      <w:r w:rsidR="00C979FD" w:rsidRPr="00460E93">
        <w:t>75</w:t>
      </w:r>
      <w:r w:rsidRPr="00460E93">
        <w:t>(8)</w:t>
      </w:r>
      <w:r w:rsidR="00C979FD" w:rsidRPr="00460E93">
        <w:t>.</w:t>
      </w:r>
    </w:p>
    <w:p w:rsidR="00166C5A" w:rsidRPr="00460E93" w:rsidRDefault="00166C5A" w:rsidP="00166C5A">
      <w:pPr>
        <w:pStyle w:val="Definition"/>
      </w:pPr>
      <w:r w:rsidRPr="00460E93">
        <w:rPr>
          <w:b/>
          <w:i/>
        </w:rPr>
        <w:t>approved form</w:t>
      </w:r>
      <w:r w:rsidRPr="00460E93">
        <w:t xml:space="preserve"> means a form approved, in writing, by the Regulator for a provision of this instrument</w:t>
      </w:r>
      <w:r w:rsidR="00C979FD" w:rsidRPr="00460E93">
        <w:t>.</w:t>
      </w:r>
    </w:p>
    <w:p w:rsidR="009967D9" w:rsidRPr="00460E93" w:rsidRDefault="009967D9" w:rsidP="009967D9">
      <w:pPr>
        <w:pStyle w:val="Definition"/>
      </w:pPr>
      <w:r w:rsidRPr="00460E93">
        <w:rPr>
          <w:b/>
          <w:i/>
        </w:rPr>
        <w:t>audit schedule</w:t>
      </w:r>
      <w:r w:rsidRPr="00460E93">
        <w:t xml:space="preserve"> has the meaning given by subsection</w:t>
      </w:r>
      <w:r w:rsidR="00460E93" w:rsidRPr="00460E93">
        <w:t> </w:t>
      </w:r>
      <w:r w:rsidR="00C979FD" w:rsidRPr="00460E93">
        <w:t>73</w:t>
      </w:r>
      <w:r w:rsidRPr="00460E93">
        <w:t>(2)</w:t>
      </w:r>
      <w:r w:rsidR="00C979FD" w:rsidRPr="00460E93">
        <w:t>.</w:t>
      </w:r>
    </w:p>
    <w:p w:rsidR="00AF23E9" w:rsidRPr="00460E93" w:rsidRDefault="00A20BA2" w:rsidP="00137145">
      <w:pPr>
        <w:pStyle w:val="Definition"/>
        <w:rPr>
          <w:b/>
          <w:i/>
        </w:rPr>
      </w:pPr>
      <w:r w:rsidRPr="00460E93">
        <w:rPr>
          <w:b/>
          <w:i/>
        </w:rPr>
        <w:t>audit threshold</w:t>
      </w:r>
      <w:r w:rsidRPr="00460E93">
        <w:t xml:space="preserve"> means a</w:t>
      </w:r>
      <w:r w:rsidR="00AF23E9" w:rsidRPr="00460E93">
        <w:t>n audit threshold set in an audit thresholds instrument</w:t>
      </w:r>
      <w:r w:rsidR="00C979FD" w:rsidRPr="00460E93">
        <w:t>.</w:t>
      </w:r>
    </w:p>
    <w:p w:rsidR="00AF23E9" w:rsidRPr="00460E93" w:rsidRDefault="00AF23E9" w:rsidP="00137145">
      <w:pPr>
        <w:pStyle w:val="Definition"/>
      </w:pPr>
      <w:r w:rsidRPr="00460E93">
        <w:rPr>
          <w:b/>
          <w:i/>
        </w:rPr>
        <w:t>audit thresholds instrument</w:t>
      </w:r>
      <w:r w:rsidRPr="00460E93">
        <w:t xml:space="preserve"> means an instrument made under subsection</w:t>
      </w:r>
      <w:r w:rsidR="00460E93" w:rsidRPr="00460E93">
        <w:t> </w:t>
      </w:r>
      <w:r w:rsidR="00C979FD" w:rsidRPr="00460E93">
        <w:t>75</w:t>
      </w:r>
      <w:r w:rsidRPr="00460E93">
        <w:t>(4)</w:t>
      </w:r>
      <w:r w:rsidR="00C979FD" w:rsidRPr="00460E93">
        <w:t>.</w:t>
      </w:r>
    </w:p>
    <w:p w:rsidR="00E0403B" w:rsidRPr="00460E93" w:rsidRDefault="00E0403B" w:rsidP="00E0403B">
      <w:pPr>
        <w:pStyle w:val="Definition"/>
      </w:pPr>
      <w:r w:rsidRPr="00460E93">
        <w:rPr>
          <w:b/>
          <w:i/>
        </w:rPr>
        <w:t>authorised referee</w:t>
      </w:r>
      <w:r w:rsidRPr="00460E93">
        <w:t xml:space="preserve"> has the meaning given by subsection</w:t>
      </w:r>
      <w:r w:rsidR="00460E93" w:rsidRPr="00460E93">
        <w:t> </w:t>
      </w:r>
      <w:r w:rsidR="00C979FD" w:rsidRPr="00460E93">
        <w:t>18</w:t>
      </w:r>
      <w:r w:rsidRPr="00460E93">
        <w:t>(4)</w:t>
      </w:r>
      <w:r w:rsidR="00C979FD" w:rsidRPr="00460E93">
        <w:t>.</w:t>
      </w:r>
    </w:p>
    <w:p w:rsidR="00E0403B" w:rsidRPr="00460E93" w:rsidRDefault="00E0403B" w:rsidP="00E0403B">
      <w:pPr>
        <w:pStyle w:val="Definition"/>
      </w:pPr>
      <w:r w:rsidRPr="00460E93">
        <w:rPr>
          <w:b/>
          <w:i/>
        </w:rPr>
        <w:t>category A document</w:t>
      </w:r>
      <w:r w:rsidR="00DE69AE" w:rsidRPr="00460E93">
        <w:t xml:space="preserve"> has the meaning given by</w:t>
      </w:r>
      <w:r w:rsidR="00DC36FA" w:rsidRPr="00460E93">
        <w:t>:</w:t>
      </w:r>
    </w:p>
    <w:p w:rsidR="00E0403B" w:rsidRPr="00460E93" w:rsidRDefault="00E0403B" w:rsidP="00E0403B">
      <w:pPr>
        <w:pStyle w:val="paragraph"/>
      </w:pPr>
      <w:r w:rsidRPr="00460E93">
        <w:tab/>
        <w:t>(a)</w:t>
      </w:r>
      <w:r w:rsidRPr="00460E93">
        <w:tab/>
        <w:t>for an individual who is an Australian citizen or ordinarily resident in Australia—clause</w:t>
      </w:r>
      <w:r w:rsidR="00460E93" w:rsidRPr="00460E93">
        <w:t> </w:t>
      </w:r>
      <w:r w:rsidRPr="00460E93">
        <w:t>1 of Schedule</w:t>
      </w:r>
      <w:r w:rsidR="00460E93" w:rsidRPr="00460E93">
        <w:t> </w:t>
      </w:r>
      <w:r w:rsidRPr="00460E93">
        <w:t>1; and</w:t>
      </w:r>
    </w:p>
    <w:p w:rsidR="00E0403B" w:rsidRPr="00460E93" w:rsidRDefault="00E0403B" w:rsidP="00E0403B">
      <w:pPr>
        <w:pStyle w:val="paragraph"/>
      </w:pPr>
      <w:r w:rsidRPr="00460E93">
        <w:tab/>
        <w:t>(b)</w:t>
      </w:r>
      <w:r w:rsidRPr="00460E93">
        <w:tab/>
        <w:t>for an individual who is not ordinarily resident in Australia—clause</w:t>
      </w:r>
      <w:r w:rsidR="00460E93" w:rsidRPr="00460E93">
        <w:t> </w:t>
      </w:r>
      <w:r w:rsidRPr="00460E93">
        <w:t>3 of Schedule</w:t>
      </w:r>
      <w:r w:rsidR="00460E93" w:rsidRPr="00460E93">
        <w:t> </w:t>
      </w:r>
      <w:r w:rsidRPr="00460E93">
        <w:t>1</w:t>
      </w:r>
      <w:r w:rsidR="00C979FD" w:rsidRPr="00460E93">
        <w:t>.</w:t>
      </w:r>
    </w:p>
    <w:p w:rsidR="00E0403B" w:rsidRPr="00460E93" w:rsidRDefault="00E0403B" w:rsidP="00E0403B">
      <w:pPr>
        <w:pStyle w:val="Definition"/>
      </w:pPr>
      <w:r w:rsidRPr="00460E93">
        <w:rPr>
          <w:b/>
          <w:i/>
        </w:rPr>
        <w:t>category B document</w:t>
      </w:r>
      <w:r w:rsidR="00DE69AE" w:rsidRPr="00460E93">
        <w:t xml:space="preserve"> has the meaning given by:</w:t>
      </w:r>
    </w:p>
    <w:p w:rsidR="00E0403B" w:rsidRPr="00460E93" w:rsidRDefault="00E0403B" w:rsidP="00E0403B">
      <w:pPr>
        <w:pStyle w:val="paragraph"/>
      </w:pPr>
      <w:r w:rsidRPr="00460E93">
        <w:tab/>
        <w:t>(a)</w:t>
      </w:r>
      <w:r w:rsidRPr="00460E93">
        <w:tab/>
        <w:t>for an individual who is an Australian citizen or ordinarily resident in Australia—clause</w:t>
      </w:r>
      <w:r w:rsidR="00460E93" w:rsidRPr="00460E93">
        <w:t> </w:t>
      </w:r>
      <w:r w:rsidRPr="00460E93">
        <w:t>2 of Schedule</w:t>
      </w:r>
      <w:r w:rsidR="00460E93" w:rsidRPr="00460E93">
        <w:t> </w:t>
      </w:r>
      <w:r w:rsidRPr="00460E93">
        <w:t>1; and</w:t>
      </w:r>
    </w:p>
    <w:p w:rsidR="00E0403B" w:rsidRPr="00460E93" w:rsidRDefault="00E0403B" w:rsidP="00E0403B">
      <w:pPr>
        <w:pStyle w:val="paragraph"/>
      </w:pPr>
      <w:r w:rsidRPr="00460E93">
        <w:tab/>
        <w:t>(b)</w:t>
      </w:r>
      <w:r w:rsidRPr="00460E93">
        <w:tab/>
        <w:t>for an individual who is not ordinarily resident in Australia—clause</w:t>
      </w:r>
      <w:r w:rsidR="00460E93" w:rsidRPr="00460E93">
        <w:t> </w:t>
      </w:r>
      <w:r w:rsidRPr="00460E93">
        <w:t>4 of Schedule</w:t>
      </w:r>
      <w:r w:rsidR="00460E93" w:rsidRPr="00460E93">
        <w:t> </w:t>
      </w:r>
      <w:r w:rsidRPr="00460E93">
        <w:t>1</w:t>
      </w:r>
      <w:r w:rsidR="00C979FD" w:rsidRPr="00460E93">
        <w:t>.</w:t>
      </w:r>
    </w:p>
    <w:p w:rsidR="00E0403B" w:rsidRPr="00460E93" w:rsidRDefault="00E0403B" w:rsidP="00E0403B">
      <w:pPr>
        <w:pStyle w:val="Definition"/>
      </w:pPr>
      <w:r w:rsidRPr="00460E93">
        <w:rPr>
          <w:b/>
          <w:i/>
        </w:rPr>
        <w:t>certified copy</w:t>
      </w:r>
      <w:r w:rsidRPr="00460E93">
        <w:t>, of a document, means a copy of the document that has been certified as a true copy by:</w:t>
      </w:r>
    </w:p>
    <w:p w:rsidR="00E0403B" w:rsidRPr="00460E93" w:rsidRDefault="00E0403B" w:rsidP="00E0403B">
      <w:pPr>
        <w:pStyle w:val="paragraph"/>
      </w:pPr>
      <w:r w:rsidRPr="00460E93">
        <w:tab/>
        <w:t>(a)</w:t>
      </w:r>
      <w:r w:rsidRPr="00460E93">
        <w:tab/>
        <w:t>if the document is provided under section</w:t>
      </w:r>
      <w:r w:rsidR="00460E93" w:rsidRPr="00460E93">
        <w:t> </w:t>
      </w:r>
      <w:r w:rsidR="00C979FD" w:rsidRPr="00460E93">
        <w:t>16</w:t>
      </w:r>
      <w:r w:rsidRPr="00460E93">
        <w:t xml:space="preserve"> and </w:t>
      </w:r>
      <w:r w:rsidR="00460E93" w:rsidRPr="00460E93">
        <w:t>paragraph (</w:t>
      </w:r>
      <w:r w:rsidRPr="00460E93">
        <w:t xml:space="preserve">c) </w:t>
      </w:r>
      <w:r w:rsidR="007F59B7" w:rsidRPr="00460E93">
        <w:t xml:space="preserve">of this definition </w:t>
      </w:r>
      <w:r w:rsidRPr="00460E93">
        <w:t>does not apply—one of the following persons who is in Australia:</w:t>
      </w:r>
    </w:p>
    <w:p w:rsidR="00E0403B" w:rsidRPr="00460E93" w:rsidRDefault="00E0403B" w:rsidP="00E0403B">
      <w:pPr>
        <w:pStyle w:val="paragraphsub"/>
      </w:pPr>
      <w:r w:rsidRPr="00460E93">
        <w:lastRenderedPageBreak/>
        <w:tab/>
        <w:t>(i)</w:t>
      </w:r>
      <w:r w:rsidRPr="00460E93">
        <w:tab/>
        <w:t xml:space="preserve">an officer of an </w:t>
      </w:r>
      <w:r w:rsidR="007A7CC2" w:rsidRPr="00460E93">
        <w:t>authorised deposit</w:t>
      </w:r>
      <w:r w:rsidR="00460E93">
        <w:noBreakHyphen/>
      </w:r>
      <w:r w:rsidR="007A7CC2" w:rsidRPr="00460E93">
        <w:t>taking institution</w:t>
      </w:r>
      <w:r w:rsidRPr="00460E93">
        <w:t xml:space="preserve"> (within the meaning of the </w:t>
      </w:r>
      <w:r w:rsidRPr="00460E93">
        <w:rPr>
          <w:i/>
        </w:rPr>
        <w:t>Banking Act 1959</w:t>
      </w:r>
      <w:r w:rsidRPr="00460E93">
        <w:t>) with 5 or more continuous years of service;</w:t>
      </w:r>
    </w:p>
    <w:p w:rsidR="00E0403B" w:rsidRPr="00460E93" w:rsidRDefault="00E0403B" w:rsidP="00E0403B">
      <w:pPr>
        <w:pStyle w:val="paragraphsub"/>
      </w:pPr>
      <w:r w:rsidRPr="00460E93">
        <w:tab/>
        <w:t>(ii)</w:t>
      </w:r>
      <w:r w:rsidRPr="00460E93">
        <w:tab/>
        <w:t>a commissioner for declarations;</w:t>
      </w:r>
    </w:p>
    <w:p w:rsidR="00E0403B" w:rsidRPr="00460E93" w:rsidRDefault="00E0403B" w:rsidP="00E0403B">
      <w:pPr>
        <w:pStyle w:val="paragraphsub"/>
      </w:pPr>
      <w:r w:rsidRPr="00460E93">
        <w:tab/>
        <w:t>(iii)</w:t>
      </w:r>
      <w:r w:rsidRPr="00460E93">
        <w:tab/>
        <w:t>a judge of a court;</w:t>
      </w:r>
    </w:p>
    <w:p w:rsidR="00E0403B" w:rsidRPr="00460E93" w:rsidRDefault="00E0403B" w:rsidP="00E0403B">
      <w:pPr>
        <w:pStyle w:val="paragraphsub"/>
      </w:pPr>
      <w:r w:rsidRPr="00460E93">
        <w:tab/>
        <w:t>(iv)</w:t>
      </w:r>
      <w:r w:rsidRPr="00460E93">
        <w:tab/>
        <w:t>a justice of the peace;</w:t>
      </w:r>
    </w:p>
    <w:p w:rsidR="00E0403B" w:rsidRPr="00460E93" w:rsidRDefault="00E0403B" w:rsidP="00E0403B">
      <w:pPr>
        <w:pStyle w:val="paragraphsub"/>
      </w:pPr>
      <w:r w:rsidRPr="00460E93">
        <w:tab/>
        <w:t>(v)</w:t>
      </w:r>
      <w:r w:rsidRPr="00460E93">
        <w:tab/>
        <w:t>a legal practitioner;</w:t>
      </w:r>
    </w:p>
    <w:p w:rsidR="00E0403B" w:rsidRPr="00460E93" w:rsidRDefault="00E0403B" w:rsidP="00E0403B">
      <w:pPr>
        <w:pStyle w:val="paragraphsub"/>
      </w:pPr>
      <w:r w:rsidRPr="00460E93">
        <w:tab/>
        <w:t>(vi)</w:t>
      </w:r>
      <w:r w:rsidRPr="00460E93">
        <w:tab/>
        <w:t>a medical practitioner;</w:t>
      </w:r>
    </w:p>
    <w:p w:rsidR="00E0403B" w:rsidRPr="00460E93" w:rsidRDefault="00E0403B" w:rsidP="00E0403B">
      <w:pPr>
        <w:pStyle w:val="paragraphsub"/>
      </w:pPr>
      <w:r w:rsidRPr="00460E93">
        <w:tab/>
        <w:t>(vii)</w:t>
      </w:r>
      <w:r w:rsidRPr="00460E93">
        <w:tab/>
        <w:t>a minister of religion registered under Subdivision</w:t>
      </w:r>
      <w:r w:rsidR="005E55DF" w:rsidRPr="00460E93">
        <w:t xml:space="preserve"> </w:t>
      </w:r>
      <w:r w:rsidRPr="00460E93">
        <w:t>A of Division</w:t>
      </w:r>
      <w:r w:rsidR="00460E93" w:rsidRPr="00460E93">
        <w:t> </w:t>
      </w:r>
      <w:r w:rsidRPr="00460E93">
        <w:t>1 of Part</w:t>
      </w:r>
      <w:r w:rsidR="00460E93" w:rsidRPr="00460E93">
        <w:t> </w:t>
      </w:r>
      <w:r w:rsidRPr="00460E93">
        <w:t xml:space="preserve">IV of the </w:t>
      </w:r>
      <w:r w:rsidRPr="00460E93">
        <w:rPr>
          <w:i/>
        </w:rPr>
        <w:t>Marriage Act</w:t>
      </w:r>
      <w:r w:rsidR="005E55DF" w:rsidRPr="00460E93">
        <w:rPr>
          <w:i/>
        </w:rPr>
        <w:t xml:space="preserve"> </w:t>
      </w:r>
      <w:r w:rsidRPr="00460E93">
        <w:rPr>
          <w:i/>
        </w:rPr>
        <w:t>1961</w:t>
      </w:r>
      <w:r w:rsidRPr="00460E93">
        <w:t>;</w:t>
      </w:r>
    </w:p>
    <w:p w:rsidR="00E0403B" w:rsidRPr="00460E93" w:rsidRDefault="00E0403B" w:rsidP="00E0403B">
      <w:pPr>
        <w:pStyle w:val="paragraphsub"/>
      </w:pPr>
      <w:r w:rsidRPr="00460E93">
        <w:tab/>
        <w:t>(viii)</w:t>
      </w:r>
      <w:r w:rsidRPr="00460E93">
        <w:tab/>
        <w:t>a police officer;</w:t>
      </w:r>
    </w:p>
    <w:p w:rsidR="00E0403B" w:rsidRPr="00460E93" w:rsidRDefault="00E0403B" w:rsidP="00E0403B">
      <w:pPr>
        <w:pStyle w:val="paragraphsub"/>
      </w:pPr>
      <w:r w:rsidRPr="00460E93">
        <w:tab/>
        <w:t>(ix)</w:t>
      </w:r>
      <w:r w:rsidRPr="00460E93">
        <w:tab/>
        <w:t>a sheriff or a sheriff’s officer; or</w:t>
      </w:r>
    </w:p>
    <w:p w:rsidR="00E0403B" w:rsidRPr="00460E93" w:rsidRDefault="00E0403B" w:rsidP="00E0403B">
      <w:pPr>
        <w:pStyle w:val="paragraph"/>
      </w:pPr>
      <w:r w:rsidRPr="00460E93">
        <w:tab/>
        <w:t>(b)</w:t>
      </w:r>
      <w:r w:rsidRPr="00460E93">
        <w:tab/>
        <w:t>if the document is not provided under section</w:t>
      </w:r>
      <w:r w:rsidR="00460E93" w:rsidRPr="00460E93">
        <w:t> </w:t>
      </w:r>
      <w:r w:rsidR="00C979FD" w:rsidRPr="00460E93">
        <w:t>16</w:t>
      </w:r>
      <w:r w:rsidRPr="00460E93">
        <w:t xml:space="preserve"> and </w:t>
      </w:r>
      <w:r w:rsidR="00460E93" w:rsidRPr="00460E93">
        <w:t>paragraph (</w:t>
      </w:r>
      <w:r w:rsidRPr="00460E93">
        <w:t xml:space="preserve">c) </w:t>
      </w:r>
      <w:r w:rsidR="007F59B7" w:rsidRPr="00460E93">
        <w:t xml:space="preserve">of this definition </w:t>
      </w:r>
      <w:r w:rsidRPr="00460E93">
        <w:t>does not apply—a person mentioned in Schedule</w:t>
      </w:r>
      <w:r w:rsidR="00460E93" w:rsidRPr="00460E93">
        <w:t> </w:t>
      </w:r>
      <w:r w:rsidRPr="00460E93">
        <w:t xml:space="preserve">2 to the </w:t>
      </w:r>
      <w:r w:rsidRPr="00460E93">
        <w:rPr>
          <w:i/>
        </w:rPr>
        <w:t>Statutory Declarations Regulations</w:t>
      </w:r>
      <w:r w:rsidR="00460E93" w:rsidRPr="00460E93">
        <w:rPr>
          <w:i/>
        </w:rPr>
        <w:t> </w:t>
      </w:r>
      <w:r w:rsidRPr="00460E93">
        <w:rPr>
          <w:i/>
        </w:rPr>
        <w:t>1993</w:t>
      </w:r>
      <w:r w:rsidRPr="00460E93">
        <w:t>; or</w:t>
      </w:r>
    </w:p>
    <w:p w:rsidR="00E0403B" w:rsidRPr="00460E93" w:rsidRDefault="00E0403B" w:rsidP="00E0403B">
      <w:pPr>
        <w:pStyle w:val="paragraph"/>
      </w:pPr>
      <w:r w:rsidRPr="00460E93">
        <w:tab/>
        <w:t>(c)</w:t>
      </w:r>
      <w:r w:rsidRPr="00460E93">
        <w:tab/>
        <w:t>if the per</w:t>
      </w:r>
      <w:r w:rsidR="00DE69AE" w:rsidRPr="00460E93">
        <w:t>son who is required to provide the</w:t>
      </w:r>
      <w:r w:rsidRPr="00460E93">
        <w:t xml:space="preserve"> document is not in Australia at the time the document must be provided—one of the following:</w:t>
      </w:r>
    </w:p>
    <w:p w:rsidR="00E0403B" w:rsidRPr="00460E93" w:rsidRDefault="00E0403B" w:rsidP="00E0403B">
      <w:pPr>
        <w:pStyle w:val="paragraphsub"/>
      </w:pPr>
      <w:r w:rsidRPr="00460E93">
        <w:tab/>
        <w:t>(i)</w:t>
      </w:r>
      <w:r w:rsidRPr="00460E93">
        <w:tab/>
        <w:t>an Australian embassy, Australian High Commission or Australian consulate (other than a consulate headed by an honorary consul);</w:t>
      </w:r>
    </w:p>
    <w:p w:rsidR="00E0403B" w:rsidRPr="00460E93" w:rsidRDefault="00E0403B" w:rsidP="00E0403B">
      <w:pPr>
        <w:pStyle w:val="paragraphsub"/>
      </w:pPr>
      <w:r w:rsidRPr="00460E93">
        <w:tab/>
        <w:t>(ii)</w:t>
      </w:r>
      <w:r w:rsidRPr="00460E93">
        <w:tab/>
        <w:t>a competent authority under the Convention</w:t>
      </w:r>
      <w:r w:rsidR="00A278B2" w:rsidRPr="00460E93">
        <w:t xml:space="preserve"> a</w:t>
      </w:r>
      <w:r w:rsidRPr="00460E93">
        <w:t>bolishing the Requirement of Legalisation for Foreign Public Documents, done at The Hague on 5</w:t>
      </w:r>
      <w:r w:rsidR="00460E93" w:rsidRPr="00460E93">
        <w:t> </w:t>
      </w:r>
      <w:r w:rsidRPr="00460E93">
        <w:t>October 1961</w:t>
      </w:r>
      <w:r w:rsidR="00C979FD" w:rsidRPr="00460E93">
        <w:t>.</w:t>
      </w:r>
    </w:p>
    <w:p w:rsidR="00E0403B" w:rsidRPr="00460E93" w:rsidRDefault="00E0403B" w:rsidP="00E0403B">
      <w:pPr>
        <w:pStyle w:val="notetext"/>
      </w:pPr>
      <w:r w:rsidRPr="00460E93">
        <w:t>Note 1:</w:t>
      </w:r>
      <w:r w:rsidRPr="00460E93">
        <w:tab/>
        <w:t>Information about competent authorities under the Convention can be found on the Hague Conference on Private</w:t>
      </w:r>
      <w:r w:rsidR="007F59B7" w:rsidRPr="00460E93">
        <w:t xml:space="preserve"> International Law’s website (http://</w:t>
      </w:r>
      <w:r w:rsidRPr="00460E93">
        <w:t>www</w:t>
      </w:r>
      <w:r w:rsidR="00C979FD" w:rsidRPr="00460E93">
        <w:t>.</w:t>
      </w:r>
      <w:r w:rsidRPr="00460E93">
        <w:t>hcch</w:t>
      </w:r>
      <w:r w:rsidR="00C979FD" w:rsidRPr="00460E93">
        <w:t>.</w:t>
      </w:r>
      <w:r w:rsidRPr="00460E93">
        <w:t>net</w:t>
      </w:r>
      <w:r w:rsidR="007F59B7" w:rsidRPr="00460E93">
        <w:t>)</w:t>
      </w:r>
      <w:r w:rsidR="00C979FD" w:rsidRPr="00460E93">
        <w:t>.</w:t>
      </w:r>
    </w:p>
    <w:p w:rsidR="00E0403B" w:rsidRPr="00460E93" w:rsidRDefault="00E0403B" w:rsidP="00E0403B">
      <w:pPr>
        <w:pStyle w:val="notetext"/>
      </w:pPr>
      <w:r w:rsidRPr="00460E93">
        <w:t>Note 2:</w:t>
      </w:r>
      <w:r w:rsidRPr="00460E93">
        <w:tab/>
        <w:t>The Convention is in Australian Treaty Series 1995 No</w:t>
      </w:r>
      <w:r w:rsidR="00C979FD" w:rsidRPr="00460E93">
        <w:t>.</w:t>
      </w:r>
      <w:r w:rsidR="00460E93" w:rsidRPr="00460E93">
        <w:t> </w:t>
      </w:r>
      <w:r w:rsidRPr="00460E93">
        <w:t>11 (</w:t>
      </w:r>
      <w:r w:rsidR="002D0B95" w:rsidRPr="00460E93">
        <w:t>[1995] ATS 11) and could in 2015</w:t>
      </w:r>
      <w:r w:rsidRPr="00460E93">
        <w:t xml:space="preserve"> be viewed in the Australian Treaties Library on the AustLII website (http://www</w:t>
      </w:r>
      <w:r w:rsidR="00C979FD" w:rsidRPr="00460E93">
        <w:t>.</w:t>
      </w:r>
      <w:r w:rsidRPr="00460E93">
        <w:t>austlii</w:t>
      </w:r>
      <w:r w:rsidR="00C979FD" w:rsidRPr="00460E93">
        <w:t>.</w:t>
      </w:r>
      <w:r w:rsidRPr="00460E93">
        <w:t>edu</w:t>
      </w:r>
      <w:r w:rsidR="00C979FD" w:rsidRPr="00460E93">
        <w:t>.</w:t>
      </w:r>
      <w:r w:rsidRPr="00460E93">
        <w:t>au)</w:t>
      </w:r>
      <w:r w:rsidR="00C979FD" w:rsidRPr="00460E93">
        <w:t>.</w:t>
      </w:r>
    </w:p>
    <w:p w:rsidR="00E0403B" w:rsidRPr="00460E93" w:rsidRDefault="00E0403B" w:rsidP="00E0403B">
      <w:pPr>
        <w:pStyle w:val="Definition"/>
      </w:pPr>
      <w:r w:rsidRPr="00460E93">
        <w:rPr>
          <w:b/>
          <w:i/>
        </w:rPr>
        <w:t>CFI Mapping Guidelines</w:t>
      </w:r>
      <w:r w:rsidRPr="00460E93">
        <w:t xml:space="preserve"> has the mea</w:t>
      </w:r>
      <w:r w:rsidR="00613FEE" w:rsidRPr="00460E93">
        <w:t>ning given by subsection</w:t>
      </w:r>
      <w:r w:rsidR="00460E93" w:rsidRPr="00460E93">
        <w:t> </w:t>
      </w:r>
      <w:r w:rsidR="00C979FD" w:rsidRPr="00460E93">
        <w:t>13</w:t>
      </w:r>
      <w:r w:rsidR="00613FEE" w:rsidRPr="00460E93">
        <w:t>(</w:t>
      </w:r>
      <w:r w:rsidR="00D37E29" w:rsidRPr="00460E93">
        <w:t>3</w:t>
      </w:r>
      <w:r w:rsidRPr="00460E93">
        <w:t>)</w:t>
      </w:r>
      <w:r w:rsidR="00C979FD" w:rsidRPr="00460E93">
        <w:t>.</w:t>
      </w:r>
    </w:p>
    <w:p w:rsidR="002D59B1" w:rsidRPr="00460E93" w:rsidRDefault="002D59B1" w:rsidP="00E0403B">
      <w:pPr>
        <w:pStyle w:val="Definition"/>
      </w:pPr>
      <w:r w:rsidRPr="00460E93">
        <w:rPr>
          <w:b/>
          <w:i/>
        </w:rPr>
        <w:t>CFI Regulations</w:t>
      </w:r>
      <w:r w:rsidRPr="00460E93">
        <w:t xml:space="preserve"> means the </w:t>
      </w:r>
      <w:r w:rsidRPr="00460E93">
        <w:rPr>
          <w:i/>
        </w:rPr>
        <w:t>Carbon Credits (Carbon Farming Initiative) Regulations</w:t>
      </w:r>
      <w:r w:rsidR="00460E93" w:rsidRPr="00460E93">
        <w:rPr>
          <w:i/>
        </w:rPr>
        <w:t> </w:t>
      </w:r>
      <w:r w:rsidRPr="00460E93">
        <w:rPr>
          <w:i/>
        </w:rPr>
        <w:t>2011</w:t>
      </w:r>
      <w:r w:rsidRPr="00460E93">
        <w:t>.</w:t>
      </w:r>
    </w:p>
    <w:p w:rsidR="00BC0409" w:rsidRPr="00460E93" w:rsidRDefault="00BC0409" w:rsidP="00BC0409">
      <w:pPr>
        <w:pStyle w:val="Definition"/>
      </w:pPr>
      <w:r w:rsidRPr="00460E93">
        <w:rPr>
          <w:b/>
          <w:i/>
        </w:rPr>
        <w:t>child</w:t>
      </w:r>
      <w:r w:rsidRPr="00460E93">
        <w:t xml:space="preserve">: without limiting who is a child of a person for the purposes of this instrument, someone is the </w:t>
      </w:r>
      <w:r w:rsidRPr="00460E93">
        <w:rPr>
          <w:b/>
          <w:i/>
        </w:rPr>
        <w:t>child</w:t>
      </w:r>
      <w:r w:rsidRPr="00460E93">
        <w:t xml:space="preserve"> of a person if he or she is a child of the person within the meaning of the </w:t>
      </w:r>
      <w:r w:rsidRPr="00460E93">
        <w:rPr>
          <w:i/>
        </w:rPr>
        <w:t>Family Law Act 1975</w:t>
      </w:r>
      <w:r w:rsidR="00C979FD" w:rsidRPr="00460E93">
        <w:t>.</w:t>
      </w:r>
    </w:p>
    <w:p w:rsidR="00C72C41" w:rsidRPr="00460E93" w:rsidRDefault="00C72C41" w:rsidP="00137145">
      <w:pPr>
        <w:pStyle w:val="Definition"/>
      </w:pPr>
      <w:r w:rsidRPr="00460E93">
        <w:rPr>
          <w:b/>
          <w:i/>
        </w:rPr>
        <w:t>commencement day</w:t>
      </w:r>
      <w:r w:rsidRPr="00460E93">
        <w:t xml:space="preserve"> means the day this instrument commences</w:t>
      </w:r>
      <w:r w:rsidR="00C979FD" w:rsidRPr="00460E93">
        <w:t>.</w:t>
      </w:r>
    </w:p>
    <w:p w:rsidR="00993FC1" w:rsidRPr="00460E93" w:rsidRDefault="00993FC1" w:rsidP="00993FC1">
      <w:pPr>
        <w:pStyle w:val="Definition"/>
      </w:pPr>
      <w:r w:rsidRPr="00460E93">
        <w:rPr>
          <w:b/>
          <w:i/>
        </w:rPr>
        <w:t>ERF audit report</w:t>
      </w:r>
      <w:r w:rsidRPr="00460E93">
        <w:t xml:space="preserve"> has the same meaning as in the </w:t>
      </w:r>
      <w:r w:rsidR="00A97D86" w:rsidRPr="00460E93">
        <w:t>NGER Act</w:t>
      </w:r>
      <w:r w:rsidR="00C979FD" w:rsidRPr="00460E93">
        <w:t>.</w:t>
      </w:r>
    </w:p>
    <w:p w:rsidR="00A97D86" w:rsidRPr="00460E93" w:rsidRDefault="00A97D86" w:rsidP="00993FC1">
      <w:pPr>
        <w:pStyle w:val="Definition"/>
      </w:pPr>
      <w:r w:rsidRPr="00460E93">
        <w:rPr>
          <w:b/>
          <w:i/>
        </w:rPr>
        <w:t>facility</w:t>
      </w:r>
      <w:r w:rsidRPr="00460E93">
        <w:t xml:space="preserve"> has the same meaning as in the NGER Act</w:t>
      </w:r>
      <w:r w:rsidR="00C979FD" w:rsidRPr="00460E93">
        <w:t>.</w:t>
      </w:r>
    </w:p>
    <w:p w:rsidR="007435CD" w:rsidRPr="00460E93" w:rsidRDefault="007435CD" w:rsidP="007435CD">
      <w:pPr>
        <w:pStyle w:val="Definition"/>
      </w:pPr>
      <w:r w:rsidRPr="00460E93">
        <w:rPr>
          <w:b/>
          <w:i/>
        </w:rPr>
        <w:t>foreign person</w:t>
      </w:r>
      <w:r w:rsidRPr="00460E93">
        <w:t xml:space="preserve"> means any of the following:</w:t>
      </w:r>
    </w:p>
    <w:p w:rsidR="007435CD" w:rsidRPr="00460E93" w:rsidRDefault="007435CD" w:rsidP="007435CD">
      <w:pPr>
        <w:pStyle w:val="paragraph"/>
      </w:pPr>
      <w:r w:rsidRPr="00460E93">
        <w:tab/>
        <w:t>(a)</w:t>
      </w:r>
      <w:r w:rsidRPr="00460E93">
        <w:tab/>
        <w:t>an individual who is not ordinarily resident in Australia;</w:t>
      </w:r>
    </w:p>
    <w:p w:rsidR="007435CD" w:rsidRPr="00460E93" w:rsidRDefault="007435CD" w:rsidP="007435CD">
      <w:pPr>
        <w:pStyle w:val="paragraph"/>
      </w:pPr>
      <w:r w:rsidRPr="00460E93">
        <w:tab/>
        <w:t>(b)</w:t>
      </w:r>
      <w:r w:rsidRPr="00460E93">
        <w:tab/>
        <w:t>a body corporate or a corporation sole that:</w:t>
      </w:r>
    </w:p>
    <w:p w:rsidR="007435CD" w:rsidRPr="00460E93" w:rsidRDefault="007435CD" w:rsidP="007435CD">
      <w:pPr>
        <w:pStyle w:val="paragraphsub"/>
      </w:pPr>
      <w:r w:rsidRPr="00460E93">
        <w:tab/>
        <w:t>(i)</w:t>
      </w:r>
      <w:r w:rsidRPr="00460E93">
        <w:tab/>
        <w:t>is incorporated outside Australia; or</w:t>
      </w:r>
    </w:p>
    <w:p w:rsidR="007435CD" w:rsidRPr="00460E93" w:rsidRDefault="007435CD" w:rsidP="007435CD">
      <w:pPr>
        <w:pStyle w:val="paragraphsub"/>
      </w:pPr>
      <w:r w:rsidRPr="00460E93">
        <w:tab/>
        <w:t>(ii)</w:t>
      </w:r>
      <w:r w:rsidRPr="00460E93">
        <w:tab/>
        <w:t>is an authority of a foreign country;</w:t>
      </w:r>
    </w:p>
    <w:p w:rsidR="007435CD" w:rsidRPr="00460E93" w:rsidRDefault="007435CD" w:rsidP="007435CD">
      <w:pPr>
        <w:pStyle w:val="paragraph"/>
      </w:pPr>
      <w:r w:rsidRPr="00460E93">
        <w:tab/>
        <w:t>(c)</w:t>
      </w:r>
      <w:r w:rsidRPr="00460E93">
        <w:tab/>
        <w:t>a body politic or a local governing body of a foreign country;</w:t>
      </w:r>
    </w:p>
    <w:p w:rsidR="007435CD" w:rsidRPr="00460E93" w:rsidRDefault="007435CD" w:rsidP="007435CD">
      <w:pPr>
        <w:pStyle w:val="paragraph"/>
      </w:pPr>
      <w:r w:rsidRPr="00460E93">
        <w:lastRenderedPageBreak/>
        <w:tab/>
        <w:t>(d)</w:t>
      </w:r>
      <w:r w:rsidRPr="00460E93">
        <w:tab/>
        <w:t xml:space="preserve">if </w:t>
      </w:r>
      <w:r w:rsidR="00460E93" w:rsidRPr="00460E93">
        <w:t>paragraph (</w:t>
      </w:r>
      <w:r w:rsidRPr="00460E93">
        <w:t>a), (b) or (c) applies to the trustee, or a majority of the trustees, of a trust—the trust</w:t>
      </w:r>
      <w:r w:rsidR="00C979FD" w:rsidRPr="00460E93">
        <w:t>.</w:t>
      </w:r>
    </w:p>
    <w:p w:rsidR="007834E6" w:rsidRPr="00460E93" w:rsidRDefault="007834E6" w:rsidP="007834E6">
      <w:pPr>
        <w:pStyle w:val="Definition"/>
      </w:pPr>
      <w:r w:rsidRPr="00460E93">
        <w:rPr>
          <w:b/>
          <w:i/>
        </w:rPr>
        <w:t>forward abatement estimate</w:t>
      </w:r>
      <w:r w:rsidRPr="00460E93">
        <w:t>, for an eligible offsets project, means an estimate of the amount of carbon abatement, in tonnes of carbon dioxide equivalent, that corresponds to the number of Australian carbon credit units likely to be issued in relation to the project in respect of:</w:t>
      </w:r>
    </w:p>
    <w:p w:rsidR="007834E6" w:rsidRPr="00460E93" w:rsidRDefault="007834E6" w:rsidP="007834E6">
      <w:pPr>
        <w:pStyle w:val="paragraph"/>
      </w:pPr>
      <w:r w:rsidRPr="00460E93">
        <w:tab/>
        <w:t>(a)</w:t>
      </w:r>
      <w:r w:rsidRPr="00460E93">
        <w:tab/>
        <w:t>the crediting period for the project or, if the project has more than one crediting period, the last crediting period for the project; and</w:t>
      </w:r>
    </w:p>
    <w:p w:rsidR="007834E6" w:rsidRPr="00460E93" w:rsidRDefault="007834E6" w:rsidP="007834E6">
      <w:pPr>
        <w:pStyle w:val="paragraph"/>
      </w:pPr>
      <w:r w:rsidRPr="00460E93">
        <w:tab/>
        <w:t>(b)</w:t>
      </w:r>
      <w:r w:rsidRPr="00460E93">
        <w:tab/>
        <w:t>any extended accounting period for the project</w:t>
      </w:r>
      <w:r w:rsidR="00C979FD" w:rsidRPr="00460E93">
        <w:t>.</w:t>
      </w:r>
    </w:p>
    <w:p w:rsidR="007834E6" w:rsidRPr="00460E93" w:rsidRDefault="007834E6" w:rsidP="007834E6">
      <w:pPr>
        <w:pStyle w:val="notetext"/>
      </w:pPr>
      <w:r w:rsidRPr="00460E93">
        <w:t>Note:</w:t>
      </w:r>
      <w:r w:rsidRPr="00460E93">
        <w:tab/>
        <w:t>The forward abatement estimate for a project must be given to the Regulator:</w:t>
      </w:r>
    </w:p>
    <w:p w:rsidR="007834E6" w:rsidRPr="00460E93" w:rsidRDefault="007834E6" w:rsidP="007834E6">
      <w:pPr>
        <w:pStyle w:val="notepara"/>
      </w:pPr>
      <w:r w:rsidRPr="00460E93">
        <w:t>(a)</w:t>
      </w:r>
      <w:r w:rsidRPr="00460E93">
        <w:tab/>
        <w:t>if the project is a transitioning project—within 60 days after the commencement day (see subsection</w:t>
      </w:r>
      <w:r w:rsidR="00460E93" w:rsidRPr="00460E93">
        <w:t> </w:t>
      </w:r>
      <w:r w:rsidR="00C979FD" w:rsidRPr="00460E93">
        <w:t>75</w:t>
      </w:r>
      <w:r w:rsidRPr="00460E93">
        <w:t>(9)); or</w:t>
      </w:r>
    </w:p>
    <w:p w:rsidR="007834E6" w:rsidRPr="00460E93" w:rsidRDefault="007834E6" w:rsidP="007834E6">
      <w:pPr>
        <w:pStyle w:val="notepara"/>
      </w:pPr>
      <w:r w:rsidRPr="00460E93">
        <w:t>(b)</w:t>
      </w:r>
      <w:r w:rsidRPr="00460E93">
        <w:tab/>
        <w:t>otherwise—with the application for declaration of the project as an eligible offsets project (see paragraph</w:t>
      </w:r>
      <w:r w:rsidR="00460E93" w:rsidRPr="00460E93">
        <w:t> </w:t>
      </w:r>
      <w:r w:rsidR="00C979FD" w:rsidRPr="00460E93">
        <w:t>13</w:t>
      </w:r>
      <w:r w:rsidR="00FD3257" w:rsidRPr="00460E93">
        <w:t>(1)(m</w:t>
      </w:r>
      <w:r w:rsidRPr="00460E93">
        <w:t>))</w:t>
      </w:r>
      <w:r w:rsidR="00C979FD" w:rsidRPr="00460E93">
        <w:t>.</w:t>
      </w:r>
    </w:p>
    <w:p w:rsidR="00BA2E31" w:rsidRPr="00460E93" w:rsidRDefault="00BA2E31" w:rsidP="00137145">
      <w:pPr>
        <w:pStyle w:val="Definition"/>
      </w:pPr>
      <w:r w:rsidRPr="00460E93">
        <w:rPr>
          <w:b/>
          <w:i/>
        </w:rPr>
        <w:t>initial audit</w:t>
      </w:r>
      <w:r w:rsidRPr="00460E93">
        <w:t xml:space="preserve"> means an audit covered by section</w:t>
      </w:r>
      <w:r w:rsidR="00460E93" w:rsidRPr="00460E93">
        <w:t> </w:t>
      </w:r>
      <w:r w:rsidR="00C979FD" w:rsidRPr="00460E93">
        <w:t>74.</w:t>
      </w:r>
    </w:p>
    <w:p w:rsidR="00DF6871" w:rsidRPr="00460E93" w:rsidRDefault="00DF6871" w:rsidP="00137145">
      <w:pPr>
        <w:pStyle w:val="Definition"/>
      </w:pPr>
      <w:r w:rsidRPr="00460E93">
        <w:rPr>
          <w:b/>
          <w:i/>
        </w:rPr>
        <w:t>large project</w:t>
      </w:r>
      <w:r w:rsidRPr="00460E93">
        <w:t xml:space="preserve"> has the meaning given by subsection</w:t>
      </w:r>
      <w:r w:rsidR="00460E93" w:rsidRPr="00460E93">
        <w:t> </w:t>
      </w:r>
      <w:r w:rsidR="00C979FD" w:rsidRPr="00460E93">
        <w:t>75</w:t>
      </w:r>
      <w:r w:rsidRPr="00460E93">
        <w:t>(10)</w:t>
      </w:r>
      <w:r w:rsidR="00C979FD" w:rsidRPr="00460E93">
        <w:t>.</w:t>
      </w:r>
    </w:p>
    <w:p w:rsidR="00993FC1" w:rsidRPr="00460E93" w:rsidRDefault="00993FC1" w:rsidP="00993FC1">
      <w:pPr>
        <w:pStyle w:val="Definition"/>
      </w:pPr>
      <w:r w:rsidRPr="00460E93">
        <w:rPr>
          <w:b/>
          <w:i/>
        </w:rPr>
        <w:t>monitoring requirements</w:t>
      </w:r>
      <w:r w:rsidRPr="00460E93">
        <w:t>, for a project, means requirements to monit</w:t>
      </w:r>
      <w:r w:rsidR="00DE69AE" w:rsidRPr="00460E93">
        <w:t>or the project that apply under</w:t>
      </w:r>
      <w:r w:rsidRPr="00460E93">
        <w:t>:</w:t>
      </w:r>
    </w:p>
    <w:p w:rsidR="00993FC1" w:rsidRPr="00460E93" w:rsidRDefault="00993FC1" w:rsidP="00993FC1">
      <w:pPr>
        <w:pStyle w:val="paragraph"/>
      </w:pPr>
      <w:r w:rsidRPr="00460E93">
        <w:tab/>
        <w:t>(a)</w:t>
      </w:r>
      <w:r w:rsidRPr="00460E93">
        <w:tab/>
        <w:t>the Act;</w:t>
      </w:r>
      <w:r w:rsidR="00DE69AE" w:rsidRPr="00460E93">
        <w:t xml:space="preserve"> or</w:t>
      </w:r>
    </w:p>
    <w:p w:rsidR="00993FC1" w:rsidRPr="00460E93" w:rsidRDefault="00993FC1" w:rsidP="00993FC1">
      <w:pPr>
        <w:pStyle w:val="paragraph"/>
      </w:pPr>
      <w:r w:rsidRPr="00460E93">
        <w:tab/>
        <w:t>(b)</w:t>
      </w:r>
      <w:r w:rsidRPr="00460E93">
        <w:tab/>
        <w:t>the appli</w:t>
      </w:r>
      <w:r w:rsidR="00DE69AE" w:rsidRPr="00460E93">
        <w:t>cable methodology determination</w:t>
      </w:r>
      <w:r w:rsidR="00C979FD" w:rsidRPr="00460E93">
        <w:t>.</w:t>
      </w:r>
    </w:p>
    <w:p w:rsidR="00981F7C" w:rsidRPr="00460E93" w:rsidRDefault="00981F7C" w:rsidP="00981F7C">
      <w:pPr>
        <w:pStyle w:val="Definition"/>
      </w:pPr>
      <w:r w:rsidRPr="00460E93">
        <w:rPr>
          <w:b/>
          <w:i/>
        </w:rPr>
        <w:t>natural resource management region</w:t>
      </w:r>
      <w:r w:rsidRPr="00460E93">
        <w:t>, for a project area, means the region to which a regional natural resource management plan that covers the project area applies</w:t>
      </w:r>
      <w:r w:rsidR="00C979FD" w:rsidRPr="00460E93">
        <w:t>.</w:t>
      </w:r>
    </w:p>
    <w:p w:rsidR="00A97D86" w:rsidRPr="00460E93" w:rsidRDefault="00A97D86" w:rsidP="00981F7C">
      <w:pPr>
        <w:pStyle w:val="Definition"/>
      </w:pPr>
      <w:r w:rsidRPr="00460E93">
        <w:rPr>
          <w:b/>
          <w:i/>
        </w:rPr>
        <w:t>NGER Act</w:t>
      </w:r>
      <w:r w:rsidRPr="00460E93">
        <w:t xml:space="preserve"> means the </w:t>
      </w:r>
      <w:r w:rsidRPr="00460E93">
        <w:rPr>
          <w:i/>
        </w:rPr>
        <w:t>National Greenhouse and Energy Reporting Act 2007</w:t>
      </w:r>
      <w:r w:rsidR="00C979FD" w:rsidRPr="00460E93">
        <w:t>.</w:t>
      </w:r>
    </w:p>
    <w:p w:rsidR="000A4BE0" w:rsidRPr="00460E93" w:rsidRDefault="000A4BE0" w:rsidP="000A4BE0">
      <w:pPr>
        <w:pStyle w:val="Definition"/>
      </w:pPr>
      <w:r w:rsidRPr="00460E93">
        <w:rPr>
          <w:b/>
          <w:i/>
        </w:rPr>
        <w:t>nominee</w:t>
      </w:r>
      <w:r w:rsidRPr="00460E93">
        <w:t xml:space="preserve">: a project proponent is the </w:t>
      </w:r>
      <w:r w:rsidRPr="00460E93">
        <w:rPr>
          <w:b/>
          <w:i/>
        </w:rPr>
        <w:t>nominee</w:t>
      </w:r>
      <w:r w:rsidRPr="00460E93">
        <w:t xml:space="preserve"> of multiple project proponents if:</w:t>
      </w:r>
    </w:p>
    <w:p w:rsidR="000A4BE0" w:rsidRPr="00460E93" w:rsidRDefault="000A4BE0" w:rsidP="000A4BE0">
      <w:pPr>
        <w:pStyle w:val="paragraph"/>
      </w:pPr>
      <w:r w:rsidRPr="00460E93">
        <w:tab/>
        <w:t>(a)</w:t>
      </w:r>
      <w:r w:rsidRPr="00460E93">
        <w:tab/>
        <w:t>the multiple project proponents have nominated the project proponent as their nominee under subsection</w:t>
      </w:r>
      <w:r w:rsidR="00460E93" w:rsidRPr="00460E93">
        <w:t> </w:t>
      </w:r>
      <w:r w:rsidRPr="00460E93">
        <w:t>136(2) of the Act; and</w:t>
      </w:r>
    </w:p>
    <w:p w:rsidR="000A4BE0" w:rsidRPr="00460E93" w:rsidRDefault="000A4BE0" w:rsidP="000A4BE0">
      <w:pPr>
        <w:pStyle w:val="paragraph"/>
      </w:pPr>
      <w:r w:rsidRPr="00460E93">
        <w:tab/>
        <w:t>(b)</w:t>
      </w:r>
      <w:r w:rsidRPr="00460E93">
        <w:tab/>
        <w:t>the nomination is in force</w:t>
      </w:r>
      <w:r w:rsidR="00C979FD" w:rsidRPr="00460E93">
        <w:t>.</w:t>
      </w:r>
    </w:p>
    <w:p w:rsidR="00993FC1" w:rsidRPr="00460E93" w:rsidRDefault="00993FC1" w:rsidP="00993FC1">
      <w:pPr>
        <w:pStyle w:val="Definition"/>
      </w:pPr>
      <w:r w:rsidRPr="00460E93">
        <w:rPr>
          <w:b/>
          <w:i/>
        </w:rPr>
        <w:t xml:space="preserve">old </w:t>
      </w:r>
      <w:r w:rsidR="00DE69AE" w:rsidRPr="00460E93">
        <w:rPr>
          <w:b/>
          <w:i/>
        </w:rPr>
        <w:t>CFI</w:t>
      </w:r>
      <w:r w:rsidRPr="00460E93">
        <w:rPr>
          <w:b/>
          <w:i/>
        </w:rPr>
        <w:t xml:space="preserve"> Regulations</w:t>
      </w:r>
      <w:r w:rsidRPr="00460E93">
        <w:t xml:space="preserve"> means the </w:t>
      </w:r>
      <w:r w:rsidRPr="00460E93">
        <w:rPr>
          <w:i/>
        </w:rPr>
        <w:t>Carbon Credits (Carbon Farming Initiative) Regulations</w:t>
      </w:r>
      <w:r w:rsidR="00460E93" w:rsidRPr="00460E93">
        <w:rPr>
          <w:i/>
        </w:rPr>
        <w:t> </w:t>
      </w:r>
      <w:r w:rsidRPr="00460E93">
        <w:rPr>
          <w:i/>
        </w:rPr>
        <w:t>2011</w:t>
      </w:r>
      <w:r w:rsidRPr="00460E93">
        <w:t xml:space="preserve"> as in force immediately before the commencement day</w:t>
      </w:r>
      <w:r w:rsidR="00C979FD" w:rsidRPr="00460E93">
        <w:t>.</w:t>
      </w:r>
    </w:p>
    <w:p w:rsidR="00A97D86" w:rsidRPr="00460E93" w:rsidRDefault="00A97D86" w:rsidP="00993FC1">
      <w:pPr>
        <w:pStyle w:val="Definition"/>
      </w:pPr>
      <w:r w:rsidRPr="00460E93">
        <w:rPr>
          <w:b/>
          <w:i/>
        </w:rPr>
        <w:t>operational control</w:t>
      </w:r>
      <w:r w:rsidRPr="00460E93">
        <w:t xml:space="preserve"> has the same meaning as in the NGER Act</w:t>
      </w:r>
      <w:r w:rsidR="00C979FD" w:rsidRPr="00460E93">
        <w:t>.</w:t>
      </w:r>
    </w:p>
    <w:p w:rsidR="007435CD" w:rsidRPr="00460E93" w:rsidRDefault="007435CD" w:rsidP="007435CD">
      <w:pPr>
        <w:pStyle w:val="Definition"/>
      </w:pPr>
      <w:r w:rsidRPr="00460E93">
        <w:rPr>
          <w:b/>
          <w:i/>
        </w:rPr>
        <w:t>ordinarily resident in Australia</w:t>
      </w:r>
      <w:r w:rsidRPr="00460E93">
        <w:t xml:space="preserve">: an individual is </w:t>
      </w:r>
      <w:r w:rsidRPr="00460E93">
        <w:rPr>
          <w:b/>
          <w:i/>
        </w:rPr>
        <w:t>ordinarily resident in Australia</w:t>
      </w:r>
      <w:r w:rsidRPr="00460E93">
        <w:t xml:space="preserve"> if, at a particular time:</w:t>
      </w:r>
    </w:p>
    <w:p w:rsidR="007435CD" w:rsidRPr="00460E93" w:rsidRDefault="007435CD" w:rsidP="007435CD">
      <w:pPr>
        <w:pStyle w:val="paragraph"/>
      </w:pPr>
      <w:r w:rsidRPr="00460E93">
        <w:tab/>
        <w:t>(a)</w:t>
      </w:r>
      <w:r w:rsidRPr="00460E93">
        <w:tab/>
        <w:t>one of the following applies to the individual:</w:t>
      </w:r>
    </w:p>
    <w:p w:rsidR="007435CD" w:rsidRPr="00460E93" w:rsidRDefault="007435CD" w:rsidP="007435CD">
      <w:pPr>
        <w:pStyle w:val="paragraphsub"/>
      </w:pPr>
      <w:r w:rsidRPr="00460E93">
        <w:tab/>
        <w:t>(i)</w:t>
      </w:r>
      <w:r w:rsidRPr="00460E93">
        <w:tab/>
        <w:t>the individual is in Australia and has permission to remain in Australia indefinitely;</w:t>
      </w:r>
    </w:p>
    <w:p w:rsidR="007435CD" w:rsidRPr="00460E93" w:rsidRDefault="007435CD" w:rsidP="007435CD">
      <w:pPr>
        <w:pStyle w:val="paragraphsub"/>
      </w:pPr>
      <w:r w:rsidRPr="00460E93">
        <w:tab/>
        <w:t>(ii)</w:t>
      </w:r>
      <w:r w:rsidRPr="00460E93">
        <w:tab/>
        <w:t>the individual is not in Australia but has a right to re</w:t>
      </w:r>
      <w:r w:rsidR="00460E93">
        <w:noBreakHyphen/>
      </w:r>
      <w:r w:rsidRPr="00460E93">
        <w:t>enter Australia and, on re</w:t>
      </w:r>
      <w:r w:rsidR="00460E93">
        <w:noBreakHyphen/>
      </w:r>
      <w:r w:rsidRPr="00460E93">
        <w:t>entry, to be granted permission to remain in Australia indefinitely;</w:t>
      </w:r>
    </w:p>
    <w:p w:rsidR="007435CD" w:rsidRPr="00460E93" w:rsidRDefault="007435CD" w:rsidP="007435CD">
      <w:pPr>
        <w:pStyle w:val="paragraphsub"/>
      </w:pPr>
      <w:r w:rsidRPr="00460E93">
        <w:tab/>
        <w:t>(iii)</w:t>
      </w:r>
      <w:r w:rsidRPr="00460E93">
        <w:tab/>
        <w:t>the individual is in Australia and has a special category visa under section</w:t>
      </w:r>
      <w:r w:rsidR="00460E93" w:rsidRPr="00460E93">
        <w:t> </w:t>
      </w:r>
      <w:r w:rsidRPr="00460E93">
        <w:t xml:space="preserve">32 of the </w:t>
      </w:r>
      <w:r w:rsidRPr="00460E93">
        <w:rPr>
          <w:i/>
        </w:rPr>
        <w:t>Migration Act 1958</w:t>
      </w:r>
      <w:r w:rsidRPr="00460E93">
        <w:t>;</w:t>
      </w:r>
    </w:p>
    <w:p w:rsidR="007435CD" w:rsidRPr="00460E93" w:rsidRDefault="007435CD" w:rsidP="007435CD">
      <w:pPr>
        <w:pStyle w:val="paragraphsub"/>
      </w:pPr>
      <w:r w:rsidRPr="00460E93">
        <w:tab/>
        <w:t>(iv)</w:t>
      </w:r>
      <w:r w:rsidRPr="00460E93">
        <w:tab/>
        <w:t>the individual is not in Australia, is a New Zealand citizen, holds a New Zealand passport and, on re</w:t>
      </w:r>
      <w:r w:rsidR="00460E93">
        <w:noBreakHyphen/>
      </w:r>
      <w:r w:rsidRPr="00460E93">
        <w:t xml:space="preserve">entry to Australia, would have the </w:t>
      </w:r>
      <w:r w:rsidRPr="00460E93">
        <w:lastRenderedPageBreak/>
        <w:t>right to be granted a special category visa under section</w:t>
      </w:r>
      <w:r w:rsidR="00460E93" w:rsidRPr="00460E93">
        <w:t> </w:t>
      </w:r>
      <w:r w:rsidRPr="00460E93">
        <w:t xml:space="preserve">32 of the </w:t>
      </w:r>
      <w:r w:rsidRPr="00460E93">
        <w:rPr>
          <w:i/>
        </w:rPr>
        <w:t>Migration</w:t>
      </w:r>
      <w:r w:rsidR="005E55DF" w:rsidRPr="00460E93">
        <w:rPr>
          <w:i/>
        </w:rPr>
        <w:t xml:space="preserve"> </w:t>
      </w:r>
      <w:r w:rsidRPr="00460E93">
        <w:rPr>
          <w:i/>
        </w:rPr>
        <w:t>Act 1958</w:t>
      </w:r>
      <w:r w:rsidRPr="00460E93">
        <w:t>; and</w:t>
      </w:r>
    </w:p>
    <w:p w:rsidR="007435CD" w:rsidRPr="00460E93" w:rsidRDefault="007435CD" w:rsidP="007435CD">
      <w:pPr>
        <w:pStyle w:val="paragraph"/>
      </w:pPr>
      <w:r w:rsidRPr="00460E93">
        <w:tab/>
        <w:t>(b)</w:t>
      </w:r>
      <w:r w:rsidRPr="00460E93">
        <w:tab/>
        <w:t>the individual was in Australia for 200 or more days in the 12 months immediately preceding that time</w:t>
      </w:r>
      <w:r w:rsidR="00C979FD" w:rsidRPr="00460E93">
        <w:t>.</w:t>
      </w:r>
    </w:p>
    <w:p w:rsidR="00BC0409" w:rsidRPr="00460E93" w:rsidRDefault="00BC0409" w:rsidP="00BC0409">
      <w:pPr>
        <w:pStyle w:val="Definition"/>
      </w:pPr>
      <w:r w:rsidRPr="00460E93">
        <w:rPr>
          <w:b/>
          <w:i/>
        </w:rPr>
        <w:t>parent</w:t>
      </w:r>
      <w:r w:rsidRPr="00460E93">
        <w:t xml:space="preserve">: without limiting who is a parent of a person for the purposes of this instrument, someone is the </w:t>
      </w:r>
      <w:r w:rsidRPr="00460E93">
        <w:rPr>
          <w:b/>
          <w:i/>
        </w:rPr>
        <w:t>parent</w:t>
      </w:r>
      <w:r w:rsidRPr="00460E93">
        <w:t xml:space="preserve"> of a person if the person is his or her child because of the definition of </w:t>
      </w:r>
      <w:r w:rsidRPr="00460E93">
        <w:rPr>
          <w:b/>
          <w:i/>
        </w:rPr>
        <w:t>child</w:t>
      </w:r>
      <w:r w:rsidRPr="00460E93">
        <w:t xml:space="preserve"> in this subsection</w:t>
      </w:r>
      <w:r w:rsidR="00C979FD" w:rsidRPr="00460E93">
        <w:t>.</w:t>
      </w:r>
    </w:p>
    <w:p w:rsidR="00172941" w:rsidRPr="00460E93" w:rsidRDefault="00172941" w:rsidP="00172941">
      <w:pPr>
        <w:pStyle w:val="Definition"/>
      </w:pPr>
      <w:r w:rsidRPr="00460E93">
        <w:rPr>
          <w:b/>
          <w:i/>
        </w:rPr>
        <w:t>project eligibility requirements</w:t>
      </w:r>
      <w:r w:rsidRPr="00460E93">
        <w:t>, for a project, means requirements that, under any of the following, must be met for the project to be an eligible offsets project:</w:t>
      </w:r>
    </w:p>
    <w:p w:rsidR="00172941" w:rsidRPr="00460E93" w:rsidRDefault="00172941" w:rsidP="00172941">
      <w:pPr>
        <w:pStyle w:val="paragraph"/>
      </w:pPr>
      <w:r w:rsidRPr="00460E93">
        <w:tab/>
        <w:t>(a)</w:t>
      </w:r>
      <w:r w:rsidRPr="00460E93">
        <w:tab/>
        <w:t>the Act;</w:t>
      </w:r>
    </w:p>
    <w:p w:rsidR="002D59B1" w:rsidRPr="00460E93" w:rsidRDefault="002D59B1" w:rsidP="00172941">
      <w:pPr>
        <w:pStyle w:val="paragraph"/>
      </w:pPr>
      <w:r w:rsidRPr="00460E93">
        <w:tab/>
        <w:t>(b)</w:t>
      </w:r>
      <w:r w:rsidRPr="00460E93">
        <w:tab/>
        <w:t>the CFI Regulations;</w:t>
      </w:r>
    </w:p>
    <w:p w:rsidR="00172941" w:rsidRPr="00460E93" w:rsidRDefault="002D59B1" w:rsidP="00172941">
      <w:pPr>
        <w:pStyle w:val="paragraph"/>
      </w:pPr>
      <w:r w:rsidRPr="00460E93">
        <w:tab/>
        <w:t>(c</w:t>
      </w:r>
      <w:r w:rsidR="00172941" w:rsidRPr="00460E93">
        <w:t>)</w:t>
      </w:r>
      <w:r w:rsidR="00172941" w:rsidRPr="00460E93">
        <w:tab/>
        <w:t>this instrument;</w:t>
      </w:r>
    </w:p>
    <w:p w:rsidR="00172941" w:rsidRPr="00460E93" w:rsidRDefault="002D59B1" w:rsidP="00172941">
      <w:pPr>
        <w:pStyle w:val="paragraph"/>
      </w:pPr>
      <w:r w:rsidRPr="00460E93">
        <w:tab/>
        <w:t>(d</w:t>
      </w:r>
      <w:r w:rsidR="00172941" w:rsidRPr="00460E93">
        <w:t>)</w:t>
      </w:r>
      <w:r w:rsidR="00172941" w:rsidRPr="00460E93">
        <w:tab/>
        <w:t>the appli</w:t>
      </w:r>
      <w:r w:rsidR="0057306C" w:rsidRPr="00460E93">
        <w:t>cable methodology determination</w:t>
      </w:r>
      <w:r w:rsidR="00C979FD" w:rsidRPr="00460E93">
        <w:t>.</w:t>
      </w:r>
    </w:p>
    <w:p w:rsidR="00AB1368" w:rsidRPr="00460E93" w:rsidRDefault="00AB1368" w:rsidP="00137145">
      <w:pPr>
        <w:pStyle w:val="Definition"/>
      </w:pPr>
      <w:r w:rsidRPr="00460E93">
        <w:rPr>
          <w:b/>
          <w:i/>
        </w:rPr>
        <w:t>project requirements</w:t>
      </w:r>
      <w:r w:rsidRPr="00460E93">
        <w:t>, in relation to an eligible offsets project or a part of an eligible offsets project, m</w:t>
      </w:r>
      <w:r w:rsidR="00414D85" w:rsidRPr="00460E93">
        <w:t>eans requirements under the Act</w:t>
      </w:r>
      <w:r w:rsidRPr="00460E93">
        <w:t>,</w:t>
      </w:r>
      <w:r w:rsidR="00414D85" w:rsidRPr="00460E93">
        <w:t xml:space="preserve"> </w:t>
      </w:r>
      <w:r w:rsidRPr="00460E93">
        <w:t>or an instrument made under the Act, that relate to the project or part</w:t>
      </w:r>
      <w:r w:rsidR="00C979FD" w:rsidRPr="00460E93">
        <w:t>.</w:t>
      </w:r>
    </w:p>
    <w:p w:rsidR="006B1327" w:rsidRPr="00460E93" w:rsidRDefault="006B1327" w:rsidP="006B1327">
      <w:pPr>
        <w:pStyle w:val="Definition"/>
      </w:pPr>
      <w:r w:rsidRPr="00460E93">
        <w:rPr>
          <w:b/>
          <w:i/>
        </w:rPr>
        <w:t>qualified reasonable assurance conclusion</w:t>
      </w:r>
      <w:r w:rsidRPr="00460E93">
        <w:t xml:space="preserve"> has the same meaning as in the </w:t>
      </w:r>
      <w:r w:rsidRPr="00460E93">
        <w:rPr>
          <w:i/>
        </w:rPr>
        <w:t>National Greenhouse and Energy Reporting (Audit) Determination</w:t>
      </w:r>
      <w:r w:rsidR="00460E93" w:rsidRPr="00460E93">
        <w:rPr>
          <w:i/>
        </w:rPr>
        <w:t> </w:t>
      </w:r>
      <w:r w:rsidRPr="00460E93">
        <w:rPr>
          <w:i/>
        </w:rPr>
        <w:t>2009</w:t>
      </w:r>
      <w:r w:rsidR="00C979FD" w:rsidRPr="00460E93">
        <w:t>.</w:t>
      </w:r>
    </w:p>
    <w:p w:rsidR="006B1327" w:rsidRPr="00460E93" w:rsidRDefault="006B1327" w:rsidP="006B1327">
      <w:pPr>
        <w:pStyle w:val="Definition"/>
      </w:pPr>
      <w:r w:rsidRPr="00460E93">
        <w:rPr>
          <w:b/>
          <w:i/>
        </w:rPr>
        <w:t>reasonable assurance conclusion</w:t>
      </w:r>
      <w:r w:rsidRPr="00460E93">
        <w:t xml:space="preserve"> has the same meaning as in the </w:t>
      </w:r>
      <w:r w:rsidRPr="00460E93">
        <w:rPr>
          <w:i/>
        </w:rPr>
        <w:t>National Greenhouse and Energy Reporting (Audit) Determination</w:t>
      </w:r>
      <w:r w:rsidR="00460E93" w:rsidRPr="00460E93">
        <w:rPr>
          <w:i/>
        </w:rPr>
        <w:t> </w:t>
      </w:r>
      <w:r w:rsidRPr="00460E93">
        <w:rPr>
          <w:i/>
        </w:rPr>
        <w:t>2009</w:t>
      </w:r>
      <w:r w:rsidR="00C979FD" w:rsidRPr="00460E93">
        <w:t>.</w:t>
      </w:r>
    </w:p>
    <w:p w:rsidR="007435CD" w:rsidRPr="00460E93" w:rsidRDefault="007435CD" w:rsidP="007435CD">
      <w:pPr>
        <w:pStyle w:val="Definition"/>
      </w:pPr>
      <w:r w:rsidRPr="00460E93">
        <w:rPr>
          <w:b/>
          <w:i/>
        </w:rPr>
        <w:t>registered cooperative</w:t>
      </w:r>
      <w:r w:rsidRPr="00460E93">
        <w:t xml:space="preserve"> means a body </w:t>
      </w:r>
      <w:r w:rsidR="00613FEE" w:rsidRPr="00460E93">
        <w:t>that,</w:t>
      </w:r>
      <w:r w:rsidRPr="00460E93">
        <w:t xml:space="preserve"> under </w:t>
      </w:r>
      <w:r w:rsidR="00613FEE" w:rsidRPr="00460E93">
        <w:t>a law of the Commonwealth, a State, a Territory or a foreign country, is registered</w:t>
      </w:r>
      <w:r w:rsidRPr="00460E93">
        <w:t xml:space="preserve"> as a cooperative</w:t>
      </w:r>
      <w:r w:rsidR="00C979FD" w:rsidRPr="00460E93">
        <w:t>.</w:t>
      </w:r>
    </w:p>
    <w:p w:rsidR="007435CD" w:rsidRPr="00460E93" w:rsidRDefault="007435CD" w:rsidP="007435CD">
      <w:pPr>
        <w:pStyle w:val="Definition"/>
      </w:pPr>
      <w:r w:rsidRPr="00460E93">
        <w:rPr>
          <w:b/>
          <w:i/>
        </w:rPr>
        <w:t>Registry account</w:t>
      </w:r>
      <w:r w:rsidRPr="00460E93">
        <w:t xml:space="preserve"> has the same meaning as in the Registry Act</w:t>
      </w:r>
      <w:r w:rsidR="00C979FD" w:rsidRPr="00460E93">
        <w:t>.</w:t>
      </w:r>
    </w:p>
    <w:p w:rsidR="007435CD" w:rsidRPr="00460E93" w:rsidRDefault="007435CD" w:rsidP="007435CD">
      <w:pPr>
        <w:pStyle w:val="Definition"/>
      </w:pPr>
      <w:r w:rsidRPr="00460E93">
        <w:rPr>
          <w:b/>
          <w:i/>
        </w:rPr>
        <w:t>Registry Act</w:t>
      </w:r>
      <w:r w:rsidRPr="00460E93">
        <w:t xml:space="preserve"> means the </w:t>
      </w:r>
      <w:r w:rsidRPr="00460E93">
        <w:rPr>
          <w:i/>
        </w:rPr>
        <w:t>Australian National Registry of Emissions Units Act 2011</w:t>
      </w:r>
      <w:r w:rsidR="00C979FD" w:rsidRPr="00460E93">
        <w:t>.</w:t>
      </w:r>
    </w:p>
    <w:p w:rsidR="007435CD" w:rsidRPr="00460E93" w:rsidRDefault="007435CD" w:rsidP="007435CD">
      <w:pPr>
        <w:pStyle w:val="Definition"/>
      </w:pPr>
      <w:r w:rsidRPr="00460E93">
        <w:rPr>
          <w:b/>
          <w:i/>
        </w:rPr>
        <w:t>Registry Regulations</w:t>
      </w:r>
      <w:r w:rsidRPr="00460E93">
        <w:t xml:space="preserve"> means the </w:t>
      </w:r>
      <w:r w:rsidRPr="00460E93">
        <w:rPr>
          <w:i/>
        </w:rPr>
        <w:t>Australian National Registry of Emissions Units Regulations</w:t>
      </w:r>
      <w:r w:rsidR="00460E93" w:rsidRPr="00460E93">
        <w:rPr>
          <w:i/>
        </w:rPr>
        <w:t> </w:t>
      </w:r>
      <w:r w:rsidRPr="00460E93">
        <w:rPr>
          <w:i/>
        </w:rPr>
        <w:t>2011</w:t>
      </w:r>
      <w:r w:rsidR="00C979FD" w:rsidRPr="00460E93">
        <w:t>.</w:t>
      </w:r>
    </w:p>
    <w:p w:rsidR="00EB0012" w:rsidRPr="00460E93" w:rsidRDefault="00EB0012" w:rsidP="007435CD">
      <w:pPr>
        <w:pStyle w:val="Definition"/>
      </w:pPr>
      <w:r w:rsidRPr="00460E93">
        <w:rPr>
          <w:b/>
          <w:i/>
        </w:rPr>
        <w:t>relevant environmental notice</w:t>
      </w:r>
      <w:r w:rsidRPr="00460E93">
        <w:t xml:space="preserve"> has the meaning given by subsection</w:t>
      </w:r>
      <w:r w:rsidR="00460E93" w:rsidRPr="00460E93">
        <w:t> </w:t>
      </w:r>
      <w:r w:rsidR="00C979FD" w:rsidRPr="00460E93">
        <w:t>61</w:t>
      </w:r>
      <w:r w:rsidRPr="00460E93">
        <w:t>(3)</w:t>
      </w:r>
      <w:r w:rsidR="00C979FD" w:rsidRPr="00460E93">
        <w:t>.</w:t>
      </w:r>
    </w:p>
    <w:p w:rsidR="00EB0012" w:rsidRPr="00460E93" w:rsidRDefault="00EB0012" w:rsidP="007435CD">
      <w:pPr>
        <w:pStyle w:val="Definition"/>
      </w:pPr>
      <w:r w:rsidRPr="00460E93">
        <w:rPr>
          <w:b/>
          <w:i/>
        </w:rPr>
        <w:t>relevant work health and safety notice</w:t>
      </w:r>
      <w:r w:rsidRPr="00460E93">
        <w:t xml:space="preserve"> has the meaning given by subsection</w:t>
      </w:r>
      <w:r w:rsidR="00460E93" w:rsidRPr="00460E93">
        <w:t> </w:t>
      </w:r>
      <w:r w:rsidR="00C979FD" w:rsidRPr="00460E93">
        <w:t>61</w:t>
      </w:r>
      <w:r w:rsidRPr="00460E93">
        <w:t>(3)</w:t>
      </w:r>
      <w:r w:rsidR="00C979FD" w:rsidRPr="00460E93">
        <w:t>.</w:t>
      </w:r>
    </w:p>
    <w:p w:rsidR="00F521F2" w:rsidRPr="00460E93" w:rsidRDefault="00F521F2" w:rsidP="007435CD">
      <w:pPr>
        <w:pStyle w:val="Definition"/>
      </w:pPr>
      <w:r w:rsidRPr="00460E93">
        <w:rPr>
          <w:b/>
          <w:i/>
        </w:rPr>
        <w:t>reportable change</w:t>
      </w:r>
      <w:r w:rsidRPr="00460E93">
        <w:t xml:space="preserve"> has the meaning given by subsection</w:t>
      </w:r>
      <w:r w:rsidR="00460E93" w:rsidRPr="00460E93">
        <w:t> </w:t>
      </w:r>
      <w:r w:rsidR="00C979FD" w:rsidRPr="00460E93">
        <w:t>70</w:t>
      </w:r>
      <w:r w:rsidRPr="00460E93">
        <w:t>(5)</w:t>
      </w:r>
      <w:r w:rsidR="00C979FD" w:rsidRPr="00460E93">
        <w:t>.</w:t>
      </w:r>
    </w:p>
    <w:p w:rsidR="009967D9" w:rsidRPr="00460E93" w:rsidRDefault="009967D9" w:rsidP="009967D9">
      <w:pPr>
        <w:pStyle w:val="Definition"/>
      </w:pPr>
      <w:r w:rsidRPr="00460E93">
        <w:rPr>
          <w:b/>
          <w:i/>
        </w:rPr>
        <w:t>scheduled audit</w:t>
      </w:r>
      <w:r w:rsidRPr="00460E93">
        <w:t xml:space="preserve"> has the meaning given by subsection</w:t>
      </w:r>
      <w:r w:rsidR="00460E93" w:rsidRPr="00460E93">
        <w:t> </w:t>
      </w:r>
      <w:r w:rsidR="00C979FD" w:rsidRPr="00460E93">
        <w:t>73</w:t>
      </w:r>
      <w:r w:rsidRPr="00460E93">
        <w:t>(3)</w:t>
      </w:r>
      <w:r w:rsidR="00C979FD" w:rsidRPr="00460E93">
        <w:t>.</w:t>
      </w:r>
    </w:p>
    <w:p w:rsidR="00A97D86" w:rsidRPr="00460E93" w:rsidRDefault="00A97D86" w:rsidP="009967D9">
      <w:pPr>
        <w:pStyle w:val="Definition"/>
      </w:pPr>
      <w:r w:rsidRPr="00460E93">
        <w:rPr>
          <w:b/>
          <w:i/>
        </w:rPr>
        <w:t>scope 1 emission</w:t>
      </w:r>
      <w:r w:rsidRPr="00460E93">
        <w:t xml:space="preserve"> has the same meaning as in the NGER Act</w:t>
      </w:r>
      <w:r w:rsidR="00C979FD" w:rsidRPr="00460E93">
        <w:t>.</w:t>
      </w:r>
    </w:p>
    <w:p w:rsidR="00860DC2" w:rsidRPr="00460E93" w:rsidRDefault="00860DC2" w:rsidP="006B1327">
      <w:pPr>
        <w:pStyle w:val="Definition"/>
      </w:pPr>
      <w:r w:rsidRPr="00460E93">
        <w:rPr>
          <w:b/>
          <w:i/>
        </w:rPr>
        <w:t>section</w:t>
      </w:r>
      <w:r w:rsidR="00460E93" w:rsidRPr="00460E93">
        <w:rPr>
          <w:b/>
          <w:i/>
        </w:rPr>
        <w:t> </w:t>
      </w:r>
      <w:r w:rsidRPr="00460E93">
        <w:rPr>
          <w:b/>
          <w:i/>
        </w:rPr>
        <w:t>27 declaration</w:t>
      </w:r>
      <w:r w:rsidRPr="00460E93">
        <w:t xml:space="preserve"> means a declaration under section</w:t>
      </w:r>
      <w:r w:rsidR="00460E93" w:rsidRPr="00460E93">
        <w:t> </w:t>
      </w:r>
      <w:r w:rsidRPr="00460E93">
        <w:t>27 of the Act in relation to an offsets project</w:t>
      </w:r>
      <w:r w:rsidR="00C979FD" w:rsidRPr="00460E93">
        <w:t>.</w:t>
      </w:r>
    </w:p>
    <w:p w:rsidR="009967D9" w:rsidRPr="00460E93" w:rsidRDefault="009967D9" w:rsidP="009967D9">
      <w:pPr>
        <w:pStyle w:val="Definition"/>
      </w:pPr>
      <w:r w:rsidRPr="00460E93">
        <w:rPr>
          <w:b/>
          <w:i/>
        </w:rPr>
        <w:t>subsequent audit</w:t>
      </w:r>
      <w:r w:rsidRPr="00460E93">
        <w:t xml:space="preserve"> means an audit covered by section</w:t>
      </w:r>
      <w:r w:rsidR="00460E93" w:rsidRPr="00460E93">
        <w:t> </w:t>
      </w:r>
      <w:r w:rsidR="00C979FD" w:rsidRPr="00460E93">
        <w:t>75.</w:t>
      </w:r>
    </w:p>
    <w:p w:rsidR="00731B71" w:rsidRPr="00460E93" w:rsidRDefault="00DA5579" w:rsidP="00137145">
      <w:pPr>
        <w:pStyle w:val="Definition"/>
      </w:pPr>
      <w:r w:rsidRPr="00460E93">
        <w:rPr>
          <w:b/>
          <w:i/>
        </w:rPr>
        <w:t>transitioning project</w:t>
      </w:r>
      <w:r w:rsidRPr="00460E93">
        <w:t xml:space="preserve"> </w:t>
      </w:r>
      <w:r w:rsidR="00731B71" w:rsidRPr="00460E93">
        <w:t xml:space="preserve">means a project that was declared to be an eligible offsets project before </w:t>
      </w:r>
      <w:r w:rsidR="00C72C41" w:rsidRPr="00460E93">
        <w:t>the commencement day</w:t>
      </w:r>
      <w:r w:rsidR="00C979FD" w:rsidRPr="00460E93">
        <w:t>.</w:t>
      </w:r>
    </w:p>
    <w:p w:rsidR="00AF23E9" w:rsidRPr="00460E93" w:rsidRDefault="00AF23E9" w:rsidP="00BA2E31">
      <w:pPr>
        <w:pStyle w:val="Definition"/>
      </w:pPr>
      <w:r w:rsidRPr="00460E93">
        <w:rPr>
          <w:b/>
          <w:i/>
        </w:rPr>
        <w:lastRenderedPageBreak/>
        <w:t>trigger audit threshold</w:t>
      </w:r>
      <w:r w:rsidRPr="00460E93">
        <w:t xml:space="preserve"> means </w:t>
      </w:r>
      <w:r w:rsidR="000D7A06" w:rsidRPr="00460E93">
        <w:t xml:space="preserve">a </w:t>
      </w:r>
      <w:r w:rsidRPr="00460E93">
        <w:t>trigger audit threshold set in an audit thresholds instrument</w:t>
      </w:r>
      <w:r w:rsidR="00C979FD" w:rsidRPr="00460E93">
        <w:t>.</w:t>
      </w:r>
    </w:p>
    <w:p w:rsidR="00FC63D7" w:rsidRPr="00460E93" w:rsidRDefault="00FC63D7" w:rsidP="00FC63D7">
      <w:pPr>
        <w:pStyle w:val="Definition"/>
      </w:pPr>
      <w:r w:rsidRPr="00460E93">
        <w:rPr>
          <w:b/>
          <w:i/>
        </w:rPr>
        <w:t>triggered audit</w:t>
      </w:r>
      <w:r w:rsidRPr="00460E93">
        <w:t xml:space="preserve"> means an audit covered by section</w:t>
      </w:r>
      <w:r w:rsidR="00460E93" w:rsidRPr="00460E93">
        <w:t> </w:t>
      </w:r>
      <w:r w:rsidR="00C979FD" w:rsidRPr="00460E93">
        <w:t>77</w:t>
      </w:r>
      <w:r w:rsidRPr="00460E93">
        <w:t xml:space="preserve">, </w:t>
      </w:r>
      <w:r w:rsidR="00C979FD" w:rsidRPr="00460E93">
        <w:t>78</w:t>
      </w:r>
      <w:r w:rsidRPr="00460E93">
        <w:t xml:space="preserve"> or </w:t>
      </w:r>
      <w:r w:rsidR="00C979FD" w:rsidRPr="00460E93">
        <w:t>79.</w:t>
      </w:r>
    </w:p>
    <w:p w:rsidR="00AF23E9" w:rsidRPr="00460E93" w:rsidRDefault="00AF23E9" w:rsidP="00BA2E31">
      <w:pPr>
        <w:pStyle w:val="Definition"/>
      </w:pPr>
      <w:r w:rsidRPr="00460E93">
        <w:rPr>
          <w:b/>
          <w:i/>
        </w:rPr>
        <w:t xml:space="preserve">variance </w:t>
      </w:r>
      <w:r w:rsidR="00356630" w:rsidRPr="00460E93">
        <w:rPr>
          <w:b/>
          <w:i/>
        </w:rPr>
        <w:t xml:space="preserve">audit </w:t>
      </w:r>
      <w:r w:rsidRPr="00460E93">
        <w:rPr>
          <w:b/>
          <w:i/>
        </w:rPr>
        <w:t>threshold</w:t>
      </w:r>
      <w:r w:rsidRPr="00460E93">
        <w:t xml:space="preserve"> means a variance </w:t>
      </w:r>
      <w:r w:rsidR="00356630" w:rsidRPr="00460E93">
        <w:t xml:space="preserve">audit </w:t>
      </w:r>
      <w:r w:rsidRPr="00460E93">
        <w:t>threshold set in an audit thresholds instrument</w:t>
      </w:r>
      <w:r w:rsidR="00C979FD" w:rsidRPr="00460E93">
        <w:t>.</w:t>
      </w:r>
    </w:p>
    <w:p w:rsidR="00BC0409" w:rsidRPr="00460E93" w:rsidRDefault="00BC0409" w:rsidP="00BC0409">
      <w:pPr>
        <w:pStyle w:val="subsection"/>
      </w:pPr>
      <w:r w:rsidRPr="00460E93">
        <w:tab/>
        <w:t>(2)</w:t>
      </w:r>
      <w:r w:rsidRPr="00460E93">
        <w:tab/>
        <w:t xml:space="preserve">For the purposes of this instrument, if one person is the child of another person because of the definition of </w:t>
      </w:r>
      <w:r w:rsidRPr="00460E93">
        <w:rPr>
          <w:b/>
          <w:i/>
        </w:rPr>
        <w:t>child</w:t>
      </w:r>
      <w:r w:rsidRPr="00460E93">
        <w:t xml:space="preserve"> in </w:t>
      </w:r>
      <w:r w:rsidR="00460E93" w:rsidRPr="00460E93">
        <w:t>subsection (</w:t>
      </w:r>
      <w:r w:rsidRPr="00460E93">
        <w:t>1), relationships traced to or through that person are to be determined on the basis that the person is the child of the other person</w:t>
      </w:r>
      <w:r w:rsidR="00C979FD" w:rsidRPr="00460E93">
        <w:t>.</w:t>
      </w:r>
    </w:p>
    <w:p w:rsidR="00DE548C" w:rsidRPr="00460E93" w:rsidRDefault="00C979FD" w:rsidP="00DE548C">
      <w:pPr>
        <w:pStyle w:val="ActHead5"/>
      </w:pPr>
      <w:bookmarkStart w:id="9" w:name="_Toc411514783"/>
      <w:r w:rsidRPr="00460E93">
        <w:rPr>
          <w:rStyle w:val="CharSectno"/>
        </w:rPr>
        <w:t>5</w:t>
      </w:r>
      <w:r w:rsidR="00DE548C" w:rsidRPr="00460E93">
        <w:t xml:space="preserve">  Service of documents</w:t>
      </w:r>
      <w:bookmarkEnd w:id="9"/>
    </w:p>
    <w:p w:rsidR="00DE548C" w:rsidRPr="00460E93" w:rsidRDefault="00DE548C" w:rsidP="00731ED2">
      <w:pPr>
        <w:pStyle w:val="subsection"/>
      </w:pPr>
      <w:r w:rsidRPr="00460E93">
        <w:tab/>
      </w:r>
      <w:r w:rsidRPr="00460E93">
        <w:tab/>
      </w:r>
      <w:r w:rsidR="00731ED2" w:rsidRPr="00460E93">
        <w:t>If:</w:t>
      </w:r>
    </w:p>
    <w:p w:rsidR="00731ED2" w:rsidRPr="00460E93" w:rsidRDefault="00731ED2" w:rsidP="00731ED2">
      <w:pPr>
        <w:pStyle w:val="paragraph"/>
      </w:pPr>
      <w:r w:rsidRPr="00460E93">
        <w:tab/>
        <w:t>(a)</w:t>
      </w:r>
      <w:r w:rsidRPr="00460E93">
        <w:tab/>
        <w:t>a document relating to an eligible offsets project is required or permitted by this instrument to be given to a project proponent; and</w:t>
      </w:r>
    </w:p>
    <w:p w:rsidR="00731ED2" w:rsidRPr="00460E93" w:rsidRDefault="00731ED2" w:rsidP="00731ED2">
      <w:pPr>
        <w:pStyle w:val="paragraph"/>
      </w:pPr>
      <w:r w:rsidRPr="00460E93">
        <w:tab/>
        <w:t>(b)</w:t>
      </w:r>
      <w:r w:rsidRPr="00460E93">
        <w:tab/>
        <w:t>there are multiple project proponents; and</w:t>
      </w:r>
    </w:p>
    <w:p w:rsidR="00731ED2" w:rsidRPr="00460E93" w:rsidRDefault="00731ED2" w:rsidP="00731ED2">
      <w:pPr>
        <w:pStyle w:val="paragraph"/>
      </w:pPr>
      <w:r w:rsidRPr="00460E93">
        <w:tab/>
        <w:t>(c)</w:t>
      </w:r>
      <w:r w:rsidRPr="00460E93">
        <w:tab/>
        <w:t>the document is given to the nominee of the multiple project proponents;</w:t>
      </w:r>
    </w:p>
    <w:p w:rsidR="00731ED2" w:rsidRPr="00460E93" w:rsidRDefault="00731ED2" w:rsidP="00731ED2">
      <w:pPr>
        <w:pStyle w:val="subsection2"/>
      </w:pPr>
      <w:r w:rsidRPr="00460E93">
        <w:t>the document is taken to have been given to each of the multiple project proponents</w:t>
      </w:r>
      <w:r w:rsidR="00C979FD" w:rsidRPr="00460E93">
        <w:t>.</w:t>
      </w:r>
    </w:p>
    <w:p w:rsidR="00560450" w:rsidRPr="00460E93" w:rsidRDefault="00C979FD" w:rsidP="00560450">
      <w:pPr>
        <w:pStyle w:val="ActHead5"/>
      </w:pPr>
      <w:bookmarkStart w:id="10" w:name="_Toc411514784"/>
      <w:r w:rsidRPr="00460E93">
        <w:rPr>
          <w:rStyle w:val="CharSectno"/>
        </w:rPr>
        <w:t>6</w:t>
      </w:r>
      <w:r w:rsidR="00560450" w:rsidRPr="00460E93">
        <w:t xml:space="preserve">  Extended accounting period</w:t>
      </w:r>
      <w:bookmarkEnd w:id="10"/>
    </w:p>
    <w:p w:rsidR="00560450" w:rsidRPr="00460E93" w:rsidRDefault="00560450" w:rsidP="00560450">
      <w:pPr>
        <w:pStyle w:val="subsection"/>
      </w:pPr>
      <w:r w:rsidRPr="00460E93">
        <w:tab/>
      </w:r>
      <w:r w:rsidRPr="00460E93">
        <w:tab/>
        <w:t>For subsection</w:t>
      </w:r>
      <w:r w:rsidR="00460E93" w:rsidRPr="00460E93">
        <w:t> </w:t>
      </w:r>
      <w:r w:rsidRPr="00460E93">
        <w:t xml:space="preserve">7A(1) of the Act, an eligible offsets project that is covered by the </w:t>
      </w:r>
      <w:r w:rsidRPr="00460E93">
        <w:rPr>
          <w:i/>
        </w:rPr>
        <w:t>Carbon Credits (Carbon Farming Initiative—Alternative Waste Treatment) Methodology Determination</w:t>
      </w:r>
      <w:r w:rsidR="00460E93" w:rsidRPr="00460E93">
        <w:rPr>
          <w:i/>
        </w:rPr>
        <w:t> </w:t>
      </w:r>
      <w:r w:rsidRPr="00460E93">
        <w:rPr>
          <w:i/>
        </w:rPr>
        <w:t>2015</w:t>
      </w:r>
      <w:r w:rsidRPr="00460E93">
        <w:t xml:space="preserve"> has an extended accounting period of 6 years</w:t>
      </w:r>
      <w:r w:rsidR="00C979FD" w:rsidRPr="00460E93">
        <w:t>.</w:t>
      </w:r>
    </w:p>
    <w:p w:rsidR="00C92B07" w:rsidRPr="00460E93" w:rsidRDefault="00C92B07" w:rsidP="00C92B07">
      <w:pPr>
        <w:pStyle w:val="ActHead2"/>
        <w:pageBreakBefore/>
      </w:pPr>
      <w:bookmarkStart w:id="11" w:name="_Toc411514785"/>
      <w:r w:rsidRPr="00460E93">
        <w:rPr>
          <w:rStyle w:val="CharPartNo"/>
        </w:rPr>
        <w:lastRenderedPageBreak/>
        <w:t>Part</w:t>
      </w:r>
      <w:r w:rsidR="00460E93" w:rsidRPr="00460E93">
        <w:rPr>
          <w:rStyle w:val="CharPartNo"/>
        </w:rPr>
        <w:t> </w:t>
      </w:r>
      <w:r w:rsidRPr="00460E93">
        <w:rPr>
          <w:rStyle w:val="CharPartNo"/>
        </w:rPr>
        <w:t>2</w:t>
      </w:r>
      <w:r w:rsidRPr="00460E93">
        <w:t>—</w:t>
      </w:r>
      <w:r w:rsidRPr="00460E93">
        <w:rPr>
          <w:rStyle w:val="CharPartText"/>
        </w:rPr>
        <w:t>Issue of Australian carbon credit units in respect of offsets projects</w:t>
      </w:r>
      <w:bookmarkEnd w:id="11"/>
    </w:p>
    <w:p w:rsidR="00806F80" w:rsidRPr="00460E93" w:rsidRDefault="00806F80" w:rsidP="00806F80">
      <w:pPr>
        <w:pStyle w:val="Header"/>
      </w:pPr>
      <w:r w:rsidRPr="00460E93">
        <w:rPr>
          <w:rStyle w:val="CharDivNo"/>
        </w:rPr>
        <w:t xml:space="preserve"> </w:t>
      </w:r>
      <w:r w:rsidRPr="00460E93">
        <w:rPr>
          <w:rStyle w:val="CharDivText"/>
        </w:rPr>
        <w:t xml:space="preserve"> </w:t>
      </w:r>
    </w:p>
    <w:p w:rsidR="00717446" w:rsidRPr="00460E93" w:rsidRDefault="00C979FD" w:rsidP="00717446">
      <w:pPr>
        <w:pStyle w:val="ActHead5"/>
      </w:pPr>
      <w:bookmarkStart w:id="12" w:name="_Toc411514786"/>
      <w:r w:rsidRPr="00460E93">
        <w:rPr>
          <w:rStyle w:val="CharSectno"/>
        </w:rPr>
        <w:t>7</w:t>
      </w:r>
      <w:r w:rsidR="00717446" w:rsidRPr="00460E93">
        <w:t xml:space="preserve">  Form of application for certificate of entitlement—information to accompany application</w:t>
      </w:r>
      <w:bookmarkEnd w:id="12"/>
    </w:p>
    <w:p w:rsidR="00717446" w:rsidRPr="00460E93" w:rsidRDefault="00717446" w:rsidP="00717446">
      <w:pPr>
        <w:pStyle w:val="subsection"/>
      </w:pPr>
      <w:r w:rsidRPr="00460E93">
        <w:tab/>
      </w:r>
      <w:r w:rsidRPr="00460E93">
        <w:tab/>
        <w:t>For paragraph</w:t>
      </w:r>
      <w:r w:rsidR="00460E93" w:rsidRPr="00460E93">
        <w:t> </w:t>
      </w:r>
      <w:r w:rsidRPr="00460E93">
        <w:t>13(1)(d) of the Act, the following information must accompany an application for a certificate of entitlement in respect of an eligible offsets project for a reporting period:</w:t>
      </w:r>
    </w:p>
    <w:p w:rsidR="00717446" w:rsidRPr="00460E93" w:rsidRDefault="00717446" w:rsidP="00717446">
      <w:pPr>
        <w:pStyle w:val="paragraph"/>
      </w:pPr>
      <w:r w:rsidRPr="00460E93">
        <w:tab/>
        <w:t>(a)</w:t>
      </w:r>
      <w:r w:rsidRPr="00460E93">
        <w:tab/>
        <w:t>the unique project identifier for the project;</w:t>
      </w:r>
    </w:p>
    <w:p w:rsidR="00717446" w:rsidRPr="00460E93" w:rsidRDefault="00717446" w:rsidP="00717446">
      <w:pPr>
        <w:pStyle w:val="paragraph"/>
      </w:pPr>
      <w:r w:rsidRPr="00460E93">
        <w:tab/>
        <w:t>(b)</w:t>
      </w:r>
      <w:r w:rsidRPr="00460E93">
        <w:tab/>
        <w:t>the name of:</w:t>
      </w:r>
    </w:p>
    <w:p w:rsidR="00717446" w:rsidRPr="00460E93" w:rsidRDefault="00717446" w:rsidP="00717446">
      <w:pPr>
        <w:pStyle w:val="paragraphsub"/>
      </w:pPr>
      <w:r w:rsidRPr="00460E93">
        <w:tab/>
        <w:t>(i)</w:t>
      </w:r>
      <w:r w:rsidRPr="00460E93">
        <w:tab/>
        <w:t>the applicant; or</w:t>
      </w:r>
    </w:p>
    <w:p w:rsidR="00717446" w:rsidRPr="00460E93" w:rsidRDefault="00717446" w:rsidP="00717446">
      <w:pPr>
        <w:pStyle w:val="paragraphsub"/>
      </w:pPr>
      <w:r w:rsidRPr="00460E93">
        <w:tab/>
        <w:t>(ii)</w:t>
      </w:r>
      <w:r w:rsidRPr="00460E93">
        <w:tab/>
        <w:t xml:space="preserve">if </w:t>
      </w:r>
      <w:r w:rsidR="0057306C" w:rsidRPr="00460E93">
        <w:t>there are multiple project proponents</w:t>
      </w:r>
      <w:r w:rsidRPr="00460E93">
        <w:t>—</w:t>
      </w:r>
      <w:r w:rsidR="0057306C" w:rsidRPr="00460E93">
        <w:t>the nominee of the project proponents</w:t>
      </w:r>
      <w:r w:rsidRPr="00460E93">
        <w:t>;</w:t>
      </w:r>
    </w:p>
    <w:p w:rsidR="00717446" w:rsidRPr="00460E93" w:rsidRDefault="00717446" w:rsidP="00717446">
      <w:pPr>
        <w:pStyle w:val="paragraph"/>
      </w:pPr>
      <w:r w:rsidRPr="00460E93">
        <w:tab/>
        <w:t>(c)</w:t>
      </w:r>
      <w:r w:rsidRPr="00460E93">
        <w:tab/>
        <w:t>the end date of the reporting period;</w:t>
      </w:r>
    </w:p>
    <w:p w:rsidR="00717446" w:rsidRPr="00460E93" w:rsidRDefault="00717446" w:rsidP="00717446">
      <w:pPr>
        <w:pStyle w:val="paragraph"/>
      </w:pPr>
      <w:r w:rsidRPr="00460E93">
        <w:tab/>
        <w:t>(d)</w:t>
      </w:r>
      <w:r w:rsidRPr="00460E93">
        <w:tab/>
        <w:t>if the project is covered by item</w:t>
      </w:r>
      <w:r w:rsidR="00460E93" w:rsidRPr="00460E93">
        <w:t> </w:t>
      </w:r>
      <w:r w:rsidRPr="00460E93">
        <w:t>387 of Schedule</w:t>
      </w:r>
      <w:r w:rsidR="00460E93" w:rsidRPr="00460E93">
        <w:t> </w:t>
      </w:r>
      <w:r w:rsidRPr="00460E93">
        <w:t xml:space="preserve">1 to the </w:t>
      </w:r>
      <w:r w:rsidRPr="00460E93">
        <w:rPr>
          <w:i/>
        </w:rPr>
        <w:t>Carbon Farming Initiative Amendment Act 2014</w:t>
      </w:r>
      <w:r w:rsidRPr="00460E93">
        <w:t>—the carbon dioxide equivalent net sequestration amount for the project for the crediting period in which the reporting period is included, worked out in accordance with the applicable methodology determination;</w:t>
      </w:r>
    </w:p>
    <w:p w:rsidR="00717446" w:rsidRPr="00460E93" w:rsidRDefault="00717446" w:rsidP="00717446">
      <w:pPr>
        <w:pStyle w:val="paragraph"/>
      </w:pPr>
      <w:r w:rsidRPr="00460E93">
        <w:tab/>
        <w:t>(e)</w:t>
      </w:r>
      <w:r w:rsidRPr="00460E93">
        <w:tab/>
        <w:t>if the project is not covered by item</w:t>
      </w:r>
      <w:r w:rsidR="00460E93" w:rsidRPr="00460E93">
        <w:t> </w:t>
      </w:r>
      <w:r w:rsidRPr="00460E93">
        <w:t>387 of Schedule</w:t>
      </w:r>
      <w:r w:rsidR="00460E93" w:rsidRPr="00460E93">
        <w:t> </w:t>
      </w:r>
      <w:r w:rsidRPr="00460E93">
        <w:t xml:space="preserve">1 to the </w:t>
      </w:r>
      <w:r w:rsidRPr="00460E93">
        <w:rPr>
          <w:i/>
        </w:rPr>
        <w:t>Carbon Farming Initiative Amendment Act 2014</w:t>
      </w:r>
      <w:r w:rsidRPr="00460E93">
        <w:t>—the carbon dioxide equivalent net abatement amount for the project for the reporting period, worked out in accordance with the applicable methodology determination;</w:t>
      </w:r>
    </w:p>
    <w:p w:rsidR="00717446" w:rsidRPr="00460E93" w:rsidRDefault="00553742" w:rsidP="00717446">
      <w:pPr>
        <w:pStyle w:val="paragraph"/>
      </w:pPr>
      <w:r w:rsidRPr="00460E93">
        <w:tab/>
        <w:t>(f</w:t>
      </w:r>
      <w:r w:rsidR="00717446" w:rsidRPr="00460E93">
        <w:t>)</w:t>
      </w:r>
      <w:r w:rsidR="00717446" w:rsidRPr="00460E93">
        <w:tab/>
        <w:t>whether, since the application for a section</w:t>
      </w:r>
      <w:r w:rsidR="00460E93" w:rsidRPr="00460E93">
        <w:t> </w:t>
      </w:r>
      <w:r w:rsidR="00717446" w:rsidRPr="00460E93">
        <w:t>27 declaration in relation to the project was made, any changes have occurred that may mean that a project proponent does not pass the fit and proper person test;</w:t>
      </w:r>
    </w:p>
    <w:p w:rsidR="00717446" w:rsidRPr="00460E93" w:rsidRDefault="00553742" w:rsidP="00717446">
      <w:pPr>
        <w:pStyle w:val="paragraph"/>
      </w:pPr>
      <w:r w:rsidRPr="00460E93">
        <w:tab/>
        <w:t>(g</w:t>
      </w:r>
      <w:r w:rsidR="00717446" w:rsidRPr="00460E93">
        <w:t>)</w:t>
      </w:r>
      <w:r w:rsidR="00717446" w:rsidRPr="00460E93">
        <w:tab/>
        <w:t>a signed statement by the applicant that the offsets report about the project for the reporting period meets the requirements in subsections</w:t>
      </w:r>
      <w:r w:rsidR="00460E93" w:rsidRPr="00460E93">
        <w:t> </w:t>
      </w:r>
      <w:r w:rsidR="00717446" w:rsidRPr="00460E93">
        <w:t>76(4) and (7) of the Act;</w:t>
      </w:r>
    </w:p>
    <w:p w:rsidR="00717446" w:rsidRPr="00460E93" w:rsidRDefault="00553742" w:rsidP="00717446">
      <w:pPr>
        <w:pStyle w:val="paragraph"/>
      </w:pPr>
      <w:r w:rsidRPr="00460E93">
        <w:tab/>
        <w:t>(h</w:t>
      </w:r>
      <w:r w:rsidR="00717446" w:rsidRPr="00460E93">
        <w:t>)</w:t>
      </w:r>
      <w:r w:rsidR="00717446" w:rsidRPr="00460E93">
        <w:tab/>
        <w:t>a signed statement by the applicant that all of the requirements in paragraphs 15(2)(a) to (h) of the Act that are relevant to the project have been met;</w:t>
      </w:r>
    </w:p>
    <w:p w:rsidR="00717446" w:rsidRPr="00460E93" w:rsidRDefault="00553742" w:rsidP="00717446">
      <w:pPr>
        <w:pStyle w:val="paragraph"/>
      </w:pPr>
      <w:r w:rsidRPr="00460E93">
        <w:tab/>
        <w:t>(i</w:t>
      </w:r>
      <w:r w:rsidR="00717446" w:rsidRPr="00460E93">
        <w:t>)</w:t>
      </w:r>
      <w:r w:rsidR="00717446" w:rsidRPr="00460E93">
        <w:tab/>
        <w:t>a signed statement by the applicant that the information included in, and the information accompanying, the application:</w:t>
      </w:r>
    </w:p>
    <w:p w:rsidR="00717446" w:rsidRPr="00460E93" w:rsidRDefault="00717446" w:rsidP="00717446">
      <w:pPr>
        <w:pStyle w:val="paragraphsub"/>
      </w:pPr>
      <w:r w:rsidRPr="00460E93">
        <w:tab/>
        <w:t>(i)</w:t>
      </w:r>
      <w:r w:rsidRPr="00460E93">
        <w:tab/>
        <w:t xml:space="preserve">meets the requirements in this </w:t>
      </w:r>
      <w:r w:rsidR="0057306C" w:rsidRPr="00460E93">
        <w:t>section</w:t>
      </w:r>
      <w:r w:rsidRPr="00460E93">
        <w:t>; and</w:t>
      </w:r>
    </w:p>
    <w:p w:rsidR="00717446" w:rsidRPr="00460E93" w:rsidRDefault="00717446" w:rsidP="00717446">
      <w:pPr>
        <w:pStyle w:val="paragraphsub"/>
      </w:pPr>
      <w:r w:rsidRPr="00460E93">
        <w:tab/>
        <w:t>(ii)</w:t>
      </w:r>
      <w:r w:rsidRPr="00460E93">
        <w:tab/>
        <w:t>is accurate</w:t>
      </w:r>
      <w:r w:rsidR="00C979FD" w:rsidRPr="00460E93">
        <w:t>.</w:t>
      </w:r>
    </w:p>
    <w:p w:rsidR="00137145" w:rsidRPr="00460E93" w:rsidRDefault="00C979FD" w:rsidP="00137145">
      <w:pPr>
        <w:pStyle w:val="ActHead5"/>
      </w:pPr>
      <w:bookmarkStart w:id="13" w:name="_Toc411514787"/>
      <w:r w:rsidRPr="00460E93">
        <w:rPr>
          <w:rStyle w:val="CharSectno"/>
        </w:rPr>
        <w:t>8</w:t>
      </w:r>
      <w:r w:rsidR="00137145" w:rsidRPr="00460E93">
        <w:t xml:space="preserve">  Form of application for certificate of entitlement—audit requirements</w:t>
      </w:r>
      <w:bookmarkEnd w:id="13"/>
    </w:p>
    <w:p w:rsidR="002E0CD0" w:rsidRPr="00460E93" w:rsidRDefault="002E0CD0" w:rsidP="00137145">
      <w:pPr>
        <w:pStyle w:val="subsection"/>
      </w:pPr>
      <w:r w:rsidRPr="00460E93">
        <w:tab/>
      </w:r>
      <w:r w:rsidR="00E15089" w:rsidRPr="00460E93">
        <w:tab/>
      </w:r>
      <w:r w:rsidRPr="00460E93">
        <w:t>For paragraph</w:t>
      </w:r>
      <w:r w:rsidR="00460E93" w:rsidRPr="00460E93">
        <w:t> </w:t>
      </w:r>
      <w:r w:rsidRPr="00460E93">
        <w:t>13(1)(e) of the Act:</w:t>
      </w:r>
    </w:p>
    <w:p w:rsidR="00E15089" w:rsidRPr="00460E93" w:rsidRDefault="002E0CD0" w:rsidP="002E0CD0">
      <w:pPr>
        <w:pStyle w:val="paragraph"/>
      </w:pPr>
      <w:r w:rsidRPr="00460E93">
        <w:tab/>
        <w:t>(a)</w:t>
      </w:r>
      <w:r w:rsidRPr="00460E93">
        <w:tab/>
        <w:t xml:space="preserve">an </w:t>
      </w:r>
      <w:r w:rsidR="0057306C" w:rsidRPr="00460E93">
        <w:t>application for a certificate of entitlement in respect of an eligible offsets project for a reporting period</w:t>
      </w:r>
      <w:r w:rsidRPr="00460E93">
        <w:t xml:space="preserve"> is subject to audit under the Act if the offsets report for the project for the reporting period is subject to audit under the Act; and</w:t>
      </w:r>
    </w:p>
    <w:p w:rsidR="002E0CD0" w:rsidRPr="00460E93" w:rsidRDefault="002E0CD0" w:rsidP="002E0CD0">
      <w:pPr>
        <w:pStyle w:val="paragraph"/>
      </w:pPr>
      <w:r w:rsidRPr="00460E93">
        <w:lastRenderedPageBreak/>
        <w:tab/>
        <w:t>(b)</w:t>
      </w:r>
      <w:r w:rsidRPr="00460E93">
        <w:tab/>
        <w:t>the audit report that must accompany the application is the audit report that must accompany the offsets report</w:t>
      </w:r>
      <w:r w:rsidR="00C979FD" w:rsidRPr="00460E93">
        <w:t>.</w:t>
      </w:r>
    </w:p>
    <w:p w:rsidR="002B6052" w:rsidRPr="00460E93" w:rsidRDefault="002B6052" w:rsidP="002B6052">
      <w:pPr>
        <w:pStyle w:val="notetext"/>
      </w:pPr>
      <w:r w:rsidRPr="00460E93">
        <w:t>Note:</w:t>
      </w:r>
      <w:r w:rsidRPr="00460E93">
        <w:tab/>
        <w:t xml:space="preserve">For audit requirements in relation to offsets reports, see </w:t>
      </w:r>
      <w:r w:rsidR="00003694" w:rsidRPr="00460E93">
        <w:t>Division</w:t>
      </w:r>
      <w:r w:rsidR="00460E93" w:rsidRPr="00460E93">
        <w:t> </w:t>
      </w:r>
      <w:r w:rsidR="00FC63D7" w:rsidRPr="00460E93">
        <w:t>3</w:t>
      </w:r>
      <w:r w:rsidR="00475A31" w:rsidRPr="00460E93">
        <w:t xml:space="preserve"> of </w:t>
      </w:r>
      <w:r w:rsidRPr="00460E93">
        <w:t>Part</w:t>
      </w:r>
      <w:r w:rsidR="00460E93" w:rsidRPr="00460E93">
        <w:t> </w:t>
      </w:r>
      <w:r w:rsidR="00475A31" w:rsidRPr="00460E93">
        <w:t>6</w:t>
      </w:r>
      <w:r w:rsidR="00C979FD" w:rsidRPr="00460E93">
        <w:t>.</w:t>
      </w:r>
    </w:p>
    <w:p w:rsidR="00CC77EC" w:rsidRPr="00460E93" w:rsidRDefault="00C979FD" w:rsidP="00CC77EC">
      <w:pPr>
        <w:pStyle w:val="ActHead5"/>
      </w:pPr>
      <w:bookmarkStart w:id="14" w:name="_Toc411514788"/>
      <w:r w:rsidRPr="00460E93">
        <w:rPr>
          <w:rStyle w:val="CharSectno"/>
        </w:rPr>
        <w:t>9</w:t>
      </w:r>
      <w:r w:rsidR="00CC77EC" w:rsidRPr="00460E93">
        <w:t xml:space="preserve">  Issue of certificate of entitlement—eligibility requirements</w:t>
      </w:r>
      <w:bookmarkEnd w:id="14"/>
    </w:p>
    <w:p w:rsidR="00782BEC" w:rsidRPr="00460E93" w:rsidRDefault="00782BEC" w:rsidP="00CC77EC">
      <w:pPr>
        <w:pStyle w:val="subsection"/>
      </w:pPr>
      <w:r w:rsidRPr="00460E93">
        <w:tab/>
        <w:t>(1)</w:t>
      </w:r>
      <w:r w:rsidRPr="00460E93">
        <w:tab/>
      </w:r>
      <w:r w:rsidR="00CC77EC" w:rsidRPr="00460E93">
        <w:t>For paragraph</w:t>
      </w:r>
      <w:r w:rsidR="00460E93" w:rsidRPr="00460E93">
        <w:t> </w:t>
      </w:r>
      <w:r w:rsidR="00CC77EC" w:rsidRPr="00460E93">
        <w:t xml:space="preserve">15(2)(h) of the Act, </w:t>
      </w:r>
      <w:r w:rsidRPr="00460E93">
        <w:t>this section specifies eligibility requirements that must be met in order for a certificate of entitlement to be issued in respect of an eligible offsets project for a reporting period</w:t>
      </w:r>
      <w:r w:rsidR="00C979FD" w:rsidRPr="00460E93">
        <w:t>.</w:t>
      </w:r>
    </w:p>
    <w:p w:rsidR="00782BEC" w:rsidRPr="00460E93" w:rsidRDefault="00782BEC" w:rsidP="00782BEC">
      <w:pPr>
        <w:pStyle w:val="SubsectionHead"/>
      </w:pPr>
      <w:r w:rsidRPr="00460E93">
        <w:t>Requirement relating to audit reports</w:t>
      </w:r>
    </w:p>
    <w:p w:rsidR="00CC77EC" w:rsidRPr="00460E93" w:rsidRDefault="00782BEC" w:rsidP="00CC77EC">
      <w:pPr>
        <w:pStyle w:val="subsection"/>
      </w:pPr>
      <w:r w:rsidRPr="00460E93">
        <w:tab/>
        <w:t>(2)</w:t>
      </w:r>
      <w:r w:rsidRPr="00460E93">
        <w:tab/>
        <w:t xml:space="preserve">It is </w:t>
      </w:r>
      <w:r w:rsidR="00CC77EC" w:rsidRPr="00460E93">
        <w:t xml:space="preserve">an eligibility requirement that an audit report accompanying </w:t>
      </w:r>
      <w:r w:rsidR="00584557" w:rsidRPr="00460E93">
        <w:t>the</w:t>
      </w:r>
      <w:r w:rsidR="00CC77EC" w:rsidRPr="00460E93">
        <w:t xml:space="preserve"> application</w:t>
      </w:r>
      <w:r w:rsidRPr="00460E93">
        <w:t xml:space="preserve"> for </w:t>
      </w:r>
      <w:r w:rsidR="00584557" w:rsidRPr="00460E93">
        <w:t>the</w:t>
      </w:r>
      <w:r w:rsidRPr="00460E93">
        <w:t xml:space="preserve"> certificate of entitlement</w:t>
      </w:r>
      <w:r w:rsidR="00CC77EC" w:rsidRPr="00460E93">
        <w:t xml:space="preserve"> must set out, for each of the matters audited, one of the following results:</w:t>
      </w:r>
    </w:p>
    <w:p w:rsidR="00CC77EC" w:rsidRPr="00460E93" w:rsidRDefault="00CC77EC" w:rsidP="00CC77EC">
      <w:pPr>
        <w:pStyle w:val="paragraph"/>
      </w:pPr>
      <w:r w:rsidRPr="00460E93">
        <w:tab/>
        <w:t>(a)</w:t>
      </w:r>
      <w:r w:rsidRPr="00460E93">
        <w:tab/>
        <w:t xml:space="preserve">a </w:t>
      </w:r>
      <w:r w:rsidR="006B1327" w:rsidRPr="00460E93">
        <w:t>reasonable assurance conclusion</w:t>
      </w:r>
      <w:r w:rsidRPr="00460E93">
        <w:t>;</w:t>
      </w:r>
    </w:p>
    <w:p w:rsidR="00C31542" w:rsidRPr="00460E93" w:rsidRDefault="00CC77EC" w:rsidP="000D7A06">
      <w:pPr>
        <w:pStyle w:val="paragraph"/>
      </w:pPr>
      <w:r w:rsidRPr="00460E93">
        <w:tab/>
        <w:t>(b)</w:t>
      </w:r>
      <w:r w:rsidRPr="00460E93">
        <w:tab/>
        <w:t>a qualified reasonable assurance conclusion</w:t>
      </w:r>
      <w:r w:rsidR="00C979FD" w:rsidRPr="00460E93">
        <w:t>.</w:t>
      </w:r>
    </w:p>
    <w:p w:rsidR="00782BEC" w:rsidRPr="00460E93" w:rsidRDefault="00782BEC" w:rsidP="00782BEC">
      <w:pPr>
        <w:pStyle w:val="SubsectionHead"/>
      </w:pPr>
      <w:r w:rsidRPr="00460E93">
        <w:t>Requirement relating to regulatory approvals</w:t>
      </w:r>
    </w:p>
    <w:p w:rsidR="00587CDD" w:rsidRPr="00460E93" w:rsidRDefault="00782BEC" w:rsidP="00782BEC">
      <w:pPr>
        <w:pStyle w:val="subsection"/>
      </w:pPr>
      <w:r w:rsidRPr="00460E93">
        <w:tab/>
        <w:t>(3)</w:t>
      </w:r>
      <w:r w:rsidRPr="00460E93">
        <w:tab/>
        <w:t xml:space="preserve">It is </w:t>
      </w:r>
      <w:r w:rsidR="008E2552" w:rsidRPr="00460E93">
        <w:t>an eligibility requirement that</w:t>
      </w:r>
      <w:r w:rsidR="009367C0" w:rsidRPr="00460E93">
        <w:t>,</w:t>
      </w:r>
      <w:r w:rsidRPr="00460E93">
        <w:t xml:space="preserve"> if</w:t>
      </w:r>
      <w:r w:rsidR="00587CDD" w:rsidRPr="00460E93">
        <w:t>:</w:t>
      </w:r>
    </w:p>
    <w:p w:rsidR="00745BAE" w:rsidRPr="00460E93" w:rsidRDefault="00587CDD" w:rsidP="00587CDD">
      <w:pPr>
        <w:pStyle w:val="paragraph"/>
      </w:pPr>
      <w:r w:rsidRPr="00460E93">
        <w:tab/>
        <w:t>(a)</w:t>
      </w:r>
      <w:r w:rsidRPr="00460E93">
        <w:tab/>
        <w:t>a regulatory approval is required</w:t>
      </w:r>
      <w:r w:rsidR="008E2552" w:rsidRPr="00460E93">
        <w:t xml:space="preserve"> for </w:t>
      </w:r>
      <w:r w:rsidR="00584557" w:rsidRPr="00460E93">
        <w:t>the</w:t>
      </w:r>
      <w:r w:rsidR="008E2552" w:rsidRPr="00460E93">
        <w:t xml:space="preserve"> project because of a change in the way the project is being operated</w:t>
      </w:r>
      <w:r w:rsidRPr="00460E93">
        <w:t>; and</w:t>
      </w:r>
    </w:p>
    <w:p w:rsidR="00587CDD" w:rsidRPr="00460E93" w:rsidRDefault="00587CDD" w:rsidP="00587CDD">
      <w:pPr>
        <w:pStyle w:val="paragraph"/>
      </w:pPr>
      <w:r w:rsidRPr="00460E93">
        <w:tab/>
        <w:t>(b</w:t>
      </w:r>
      <w:r w:rsidR="00F02CBA" w:rsidRPr="00460E93">
        <w:t>)</w:t>
      </w:r>
      <w:r w:rsidR="00F02CBA" w:rsidRPr="00460E93">
        <w:tab/>
      </w:r>
      <w:r w:rsidRPr="00460E93">
        <w:t>neither of the following apply:</w:t>
      </w:r>
    </w:p>
    <w:p w:rsidR="00F02CBA" w:rsidRPr="00460E93" w:rsidRDefault="00587CDD" w:rsidP="00587CDD">
      <w:pPr>
        <w:pStyle w:val="paragraphsub"/>
      </w:pPr>
      <w:r w:rsidRPr="00460E93">
        <w:tab/>
        <w:t>(i)</w:t>
      </w:r>
      <w:r w:rsidRPr="00460E93">
        <w:tab/>
      </w:r>
      <w:r w:rsidR="00F02CBA" w:rsidRPr="00460E93">
        <w:t xml:space="preserve">the application for </w:t>
      </w:r>
      <w:r w:rsidR="00D96825" w:rsidRPr="00460E93">
        <w:t>a section</w:t>
      </w:r>
      <w:r w:rsidR="00460E93" w:rsidRPr="00460E93">
        <w:t> </w:t>
      </w:r>
      <w:r w:rsidR="00D96825" w:rsidRPr="00460E93">
        <w:t xml:space="preserve">27 </w:t>
      </w:r>
      <w:r w:rsidR="00F02CBA" w:rsidRPr="00460E93">
        <w:t xml:space="preserve">declaration </w:t>
      </w:r>
      <w:r w:rsidR="00D96825" w:rsidRPr="00460E93">
        <w:t>in relation to</w:t>
      </w:r>
      <w:r w:rsidR="00F02CBA" w:rsidRPr="00460E93">
        <w:t xml:space="preserve"> the project</w:t>
      </w:r>
      <w:r w:rsidR="00D96825" w:rsidRPr="00460E93">
        <w:t xml:space="preserve"> was, in ac</w:t>
      </w:r>
      <w:r w:rsidR="00FD3257" w:rsidRPr="00460E93">
        <w:t>cordance with paragraph</w:t>
      </w:r>
      <w:r w:rsidR="00460E93" w:rsidRPr="00460E93">
        <w:t> </w:t>
      </w:r>
      <w:r w:rsidR="00C979FD" w:rsidRPr="00460E93">
        <w:t>13</w:t>
      </w:r>
      <w:r w:rsidR="00FD3257" w:rsidRPr="00460E93">
        <w:t>(1)(j</w:t>
      </w:r>
      <w:r w:rsidR="00D96825" w:rsidRPr="00460E93">
        <w:t>), accompanied by information about the approval</w:t>
      </w:r>
      <w:r w:rsidR="00F02CBA" w:rsidRPr="00460E93">
        <w:t>;</w:t>
      </w:r>
    </w:p>
    <w:p w:rsidR="00F02CBA" w:rsidRPr="00460E93" w:rsidRDefault="00F02CBA" w:rsidP="008E2552">
      <w:pPr>
        <w:pStyle w:val="paragraphsub"/>
      </w:pPr>
      <w:r w:rsidRPr="00460E93">
        <w:tab/>
        <w:t>(</w:t>
      </w:r>
      <w:r w:rsidR="008E2552" w:rsidRPr="00460E93">
        <w:t>ii</w:t>
      </w:r>
      <w:r w:rsidRPr="00460E93">
        <w:t>)</w:t>
      </w:r>
      <w:r w:rsidRPr="00460E93">
        <w:tab/>
        <w:t>the section</w:t>
      </w:r>
      <w:r w:rsidR="00460E93" w:rsidRPr="00460E93">
        <w:t> </w:t>
      </w:r>
      <w:r w:rsidRPr="00460E93">
        <w:t>27 declaration in relation to the project was, under subsection</w:t>
      </w:r>
      <w:r w:rsidR="00460E93" w:rsidRPr="00460E93">
        <w:t> </w:t>
      </w:r>
      <w:r w:rsidRPr="00460E93">
        <w:t>28(2) of the Act, subject to the condition that the approval be obtained;</w:t>
      </w:r>
    </w:p>
    <w:p w:rsidR="00B94850" w:rsidRPr="00460E93" w:rsidRDefault="004136BE" w:rsidP="00B94850">
      <w:pPr>
        <w:pStyle w:val="subsection2"/>
      </w:pPr>
      <w:r w:rsidRPr="00460E93">
        <w:t xml:space="preserve">the approval </w:t>
      </w:r>
      <w:r w:rsidR="00B1281C" w:rsidRPr="00460E93">
        <w:t>must be</w:t>
      </w:r>
      <w:r w:rsidRPr="00460E93">
        <w:t xml:space="preserve"> obtained</w:t>
      </w:r>
      <w:r w:rsidR="00B1281C" w:rsidRPr="00460E93">
        <w:t xml:space="preserve"> for the project</w:t>
      </w:r>
      <w:r w:rsidR="00C979FD" w:rsidRPr="00460E93">
        <w:t>.</w:t>
      </w:r>
    </w:p>
    <w:p w:rsidR="00584557" w:rsidRPr="00460E93" w:rsidRDefault="00584557" w:rsidP="00584557">
      <w:pPr>
        <w:pStyle w:val="SubsectionHead"/>
      </w:pPr>
      <w:r w:rsidRPr="00460E93">
        <w:t>Requirement relating to requirements in lieu of government program requirement</w:t>
      </w:r>
    </w:p>
    <w:p w:rsidR="00584557" w:rsidRPr="00460E93" w:rsidRDefault="00584557" w:rsidP="00584557">
      <w:pPr>
        <w:pStyle w:val="subsection"/>
      </w:pPr>
      <w:r w:rsidRPr="00460E93">
        <w:tab/>
        <w:t>(4)</w:t>
      </w:r>
      <w:r w:rsidRPr="00460E93">
        <w:tab/>
        <w:t>It is an eligibility requirement that, throughout the reporting period, the project met the requirements set out in section</w:t>
      </w:r>
      <w:r w:rsidR="00460E93" w:rsidRPr="00460E93">
        <w:t> </w:t>
      </w:r>
      <w:r w:rsidR="003248DD" w:rsidRPr="00460E93">
        <w:t>21</w:t>
      </w:r>
      <w:r w:rsidR="00C979FD" w:rsidRPr="00460E93">
        <w:t>.</w:t>
      </w:r>
    </w:p>
    <w:p w:rsidR="00C92B07" w:rsidRPr="00460E93" w:rsidRDefault="00C92B07" w:rsidP="00C92B07">
      <w:pPr>
        <w:pStyle w:val="ActHead2"/>
        <w:pageBreakBefore/>
      </w:pPr>
      <w:bookmarkStart w:id="15" w:name="_Toc411514789"/>
      <w:r w:rsidRPr="00460E93">
        <w:rPr>
          <w:rStyle w:val="CharPartNo"/>
        </w:rPr>
        <w:lastRenderedPageBreak/>
        <w:t>Part</w:t>
      </w:r>
      <w:r w:rsidR="00460E93" w:rsidRPr="00460E93">
        <w:rPr>
          <w:rStyle w:val="CharPartNo"/>
        </w:rPr>
        <w:t> </w:t>
      </w:r>
      <w:r w:rsidRPr="00460E93">
        <w:rPr>
          <w:rStyle w:val="CharPartNo"/>
        </w:rPr>
        <w:t>2A</w:t>
      </w:r>
      <w:r w:rsidRPr="00460E93">
        <w:t>—</w:t>
      </w:r>
      <w:r w:rsidRPr="00460E93">
        <w:rPr>
          <w:rStyle w:val="CharPartText"/>
        </w:rPr>
        <w:t>Purchase of eligible carbon credit units by the Commonwealth</w:t>
      </w:r>
      <w:bookmarkEnd w:id="15"/>
    </w:p>
    <w:p w:rsidR="00166C5A" w:rsidRPr="00460E93" w:rsidRDefault="00166C5A" w:rsidP="00166C5A">
      <w:pPr>
        <w:pStyle w:val="Header"/>
      </w:pPr>
      <w:r w:rsidRPr="00460E93">
        <w:rPr>
          <w:rStyle w:val="CharDivNo"/>
        </w:rPr>
        <w:t xml:space="preserve"> </w:t>
      </w:r>
      <w:r w:rsidRPr="00460E93">
        <w:rPr>
          <w:rStyle w:val="CharDivText"/>
        </w:rPr>
        <w:t xml:space="preserve"> </w:t>
      </w:r>
    </w:p>
    <w:p w:rsidR="00717446" w:rsidRPr="00460E93" w:rsidRDefault="00C979FD" w:rsidP="00717446">
      <w:pPr>
        <w:pStyle w:val="ActHead5"/>
      </w:pPr>
      <w:bookmarkStart w:id="16" w:name="_Toc411514790"/>
      <w:r w:rsidRPr="00460E93">
        <w:rPr>
          <w:rStyle w:val="CharSectno"/>
        </w:rPr>
        <w:t>10</w:t>
      </w:r>
      <w:r w:rsidR="00717446" w:rsidRPr="00460E93">
        <w:t xml:space="preserve">  Duration of carbon abatement contracts</w:t>
      </w:r>
      <w:bookmarkEnd w:id="16"/>
    </w:p>
    <w:p w:rsidR="00717446" w:rsidRPr="00460E93" w:rsidRDefault="00717446" w:rsidP="00717446">
      <w:pPr>
        <w:pStyle w:val="subsection"/>
      </w:pPr>
      <w:r w:rsidRPr="00460E93">
        <w:tab/>
      </w:r>
      <w:r w:rsidRPr="00460E93">
        <w:tab/>
        <w:t>For paragraph</w:t>
      </w:r>
      <w:r w:rsidR="00460E93" w:rsidRPr="00460E93">
        <w:t> </w:t>
      </w:r>
      <w:r w:rsidRPr="00460E93">
        <w:t>20CA(1)(a) of the Act, in setting the duration of a proposed carbon abatement contract, the Regulator must have regard to the following:</w:t>
      </w:r>
    </w:p>
    <w:p w:rsidR="00717446" w:rsidRPr="00460E93" w:rsidRDefault="00717446" w:rsidP="00717446">
      <w:pPr>
        <w:pStyle w:val="paragraph"/>
      </w:pPr>
      <w:r w:rsidRPr="00460E93">
        <w:tab/>
        <w:t>(a)</w:t>
      </w:r>
      <w:r w:rsidRPr="00460E93">
        <w:tab/>
        <w:t>the principle that, in general, the duration of a carbon abatement contract for the purchase of Australian carbon credit units should not be longer than 7 years;</w:t>
      </w:r>
    </w:p>
    <w:p w:rsidR="00717446" w:rsidRPr="00460E93" w:rsidRDefault="00717446" w:rsidP="00717446">
      <w:pPr>
        <w:pStyle w:val="paragraph"/>
      </w:pPr>
      <w:r w:rsidRPr="00460E93">
        <w:tab/>
        <w:t>(b)</w:t>
      </w:r>
      <w:r w:rsidRPr="00460E93">
        <w:tab/>
        <w:t>the principle that a longer duration of a carbon abatement contract for the purchase of Australian carbon credit units may be appropriate if the units are, or are to be, derived from an eligible offsets project that has a crediting period of more than 7 years;</w:t>
      </w:r>
    </w:p>
    <w:p w:rsidR="00717446" w:rsidRPr="00460E93" w:rsidRDefault="00717446" w:rsidP="00717446">
      <w:pPr>
        <w:pStyle w:val="paragraph"/>
      </w:pPr>
      <w:r w:rsidRPr="00460E93">
        <w:tab/>
        <w:t>(c)</w:t>
      </w:r>
      <w:r w:rsidRPr="00460E93">
        <w:tab/>
        <w:t>the principle that, if a longer duration of a carbon abatement contract for the purchase of Australian carbon credit units is appropriate, the total duration of the contract should not be longer than 10 years</w:t>
      </w:r>
      <w:r w:rsidR="00C979FD" w:rsidRPr="00460E93">
        <w:t>.</w:t>
      </w:r>
    </w:p>
    <w:p w:rsidR="00166C5A" w:rsidRPr="00460E93" w:rsidRDefault="00C979FD" w:rsidP="00166C5A">
      <w:pPr>
        <w:pStyle w:val="ActHead5"/>
      </w:pPr>
      <w:bookmarkStart w:id="17" w:name="_Toc411514791"/>
      <w:r w:rsidRPr="00460E93">
        <w:rPr>
          <w:rStyle w:val="CharSectno"/>
        </w:rPr>
        <w:t>11</w:t>
      </w:r>
      <w:r w:rsidR="00166C5A" w:rsidRPr="00460E93">
        <w:t xml:space="preserve">  Conduct of carbon abatement purchasing process</w:t>
      </w:r>
      <w:bookmarkEnd w:id="17"/>
    </w:p>
    <w:p w:rsidR="00166C5A" w:rsidRPr="00460E93" w:rsidRDefault="00166C5A" w:rsidP="00166C5A">
      <w:pPr>
        <w:pStyle w:val="subsection"/>
      </w:pPr>
      <w:r w:rsidRPr="00460E93">
        <w:tab/>
      </w:r>
      <w:r w:rsidRPr="00460E93">
        <w:tab/>
        <w:t>For paragraph</w:t>
      </w:r>
      <w:r w:rsidR="00460E93" w:rsidRPr="00460E93">
        <w:t> </w:t>
      </w:r>
      <w:r w:rsidRPr="00460E93">
        <w:t>20G(2)(b) of the Act, if the Regulator publishes</w:t>
      </w:r>
      <w:r w:rsidR="00FE4F6C" w:rsidRPr="00460E93">
        <w:t>,</w:t>
      </w:r>
      <w:r w:rsidRPr="00460E93">
        <w:t xml:space="preserve"> on the Regulator’s website</w:t>
      </w:r>
      <w:r w:rsidR="00FE4F6C" w:rsidRPr="00460E93">
        <w:t>,</w:t>
      </w:r>
      <w:r w:rsidRPr="00460E93">
        <w:t xml:space="preserve"> guidelines that deal with the following matters in respect of a carbon abatement purchasing process, the Regulator must have regard to the guidelines in conducting the process:</w:t>
      </w:r>
    </w:p>
    <w:p w:rsidR="00166C5A" w:rsidRPr="00460E93" w:rsidRDefault="00166C5A" w:rsidP="00166C5A">
      <w:pPr>
        <w:pStyle w:val="paragraph"/>
      </w:pPr>
      <w:r w:rsidRPr="00460E93">
        <w:tab/>
        <w:t>(a)</w:t>
      </w:r>
      <w:r w:rsidRPr="00460E93">
        <w:tab/>
        <w:t>the terms and conditions for participation in the process;</w:t>
      </w:r>
    </w:p>
    <w:p w:rsidR="00166C5A" w:rsidRPr="00460E93" w:rsidRDefault="00166C5A" w:rsidP="00166C5A">
      <w:pPr>
        <w:pStyle w:val="paragraph"/>
      </w:pPr>
      <w:r w:rsidRPr="00460E93">
        <w:tab/>
        <w:t>(b)</w:t>
      </w:r>
      <w:r w:rsidRPr="00460E93">
        <w:tab/>
        <w:t>the form of a bid or offer in the process;</w:t>
      </w:r>
    </w:p>
    <w:p w:rsidR="00166C5A" w:rsidRPr="00460E93" w:rsidRDefault="00166C5A" w:rsidP="00166C5A">
      <w:pPr>
        <w:pStyle w:val="paragraph"/>
      </w:pPr>
      <w:r w:rsidRPr="00460E93">
        <w:tab/>
        <w:t>(c)</w:t>
      </w:r>
      <w:r w:rsidRPr="00460E93">
        <w:tab/>
        <w:t>the determination of successful bids or offers;</w:t>
      </w:r>
    </w:p>
    <w:p w:rsidR="00166C5A" w:rsidRPr="00460E93" w:rsidRDefault="00166C5A" w:rsidP="00166C5A">
      <w:pPr>
        <w:pStyle w:val="paragraph"/>
      </w:pPr>
      <w:r w:rsidRPr="00460E93">
        <w:tab/>
        <w:t>(d)</w:t>
      </w:r>
      <w:r w:rsidRPr="00460E93">
        <w:tab/>
        <w:t>the consequences if a participant engages in conduct that may affect the integrity of the process;</w:t>
      </w:r>
    </w:p>
    <w:p w:rsidR="00166C5A" w:rsidRPr="00460E93" w:rsidRDefault="00166C5A" w:rsidP="00166C5A">
      <w:pPr>
        <w:pStyle w:val="paragraph"/>
      </w:pPr>
      <w:r w:rsidRPr="00460E93">
        <w:tab/>
        <w:t>(e)</w:t>
      </w:r>
      <w:r w:rsidRPr="00460E93">
        <w:tab/>
        <w:t>the circumstances in which a participant may be disqualified from the process;</w:t>
      </w:r>
    </w:p>
    <w:p w:rsidR="00166C5A" w:rsidRPr="00460E93" w:rsidRDefault="00166C5A" w:rsidP="00166C5A">
      <w:pPr>
        <w:pStyle w:val="paragraph"/>
      </w:pPr>
      <w:r w:rsidRPr="00460E93">
        <w:tab/>
        <w:t>(f)</w:t>
      </w:r>
      <w:r w:rsidRPr="00460E93">
        <w:tab/>
        <w:t>the circumstances in which a bid or offer, or the process as a whole, may be cancelled</w:t>
      </w:r>
      <w:r w:rsidR="00C979FD" w:rsidRPr="00460E93">
        <w:t>.</w:t>
      </w:r>
    </w:p>
    <w:p w:rsidR="007435CD" w:rsidRPr="00460E93" w:rsidRDefault="007435CD" w:rsidP="008E2689">
      <w:pPr>
        <w:pStyle w:val="ActHead2"/>
        <w:pageBreakBefore/>
      </w:pPr>
      <w:bookmarkStart w:id="18" w:name="_Toc411514792"/>
      <w:r w:rsidRPr="00460E93">
        <w:rPr>
          <w:rStyle w:val="CharPartNo"/>
        </w:rPr>
        <w:lastRenderedPageBreak/>
        <w:t>Part</w:t>
      </w:r>
      <w:r w:rsidR="00460E93" w:rsidRPr="00460E93">
        <w:rPr>
          <w:rStyle w:val="CharPartNo"/>
        </w:rPr>
        <w:t> </w:t>
      </w:r>
      <w:r w:rsidRPr="00460E93">
        <w:rPr>
          <w:rStyle w:val="CharPartNo"/>
        </w:rPr>
        <w:t>3</w:t>
      </w:r>
      <w:r w:rsidRPr="00460E93">
        <w:t>—</w:t>
      </w:r>
      <w:r w:rsidRPr="00460E93">
        <w:rPr>
          <w:rStyle w:val="CharPartText"/>
        </w:rPr>
        <w:t>Eligible offsets projects</w:t>
      </w:r>
      <w:bookmarkEnd w:id="18"/>
    </w:p>
    <w:p w:rsidR="007435CD" w:rsidRPr="00460E93" w:rsidRDefault="00003694" w:rsidP="007435CD">
      <w:pPr>
        <w:pStyle w:val="ActHead3"/>
      </w:pPr>
      <w:bookmarkStart w:id="19" w:name="_Toc411514793"/>
      <w:r w:rsidRPr="00460E93">
        <w:rPr>
          <w:rStyle w:val="CharDivNo"/>
        </w:rPr>
        <w:t>Division</w:t>
      </w:r>
      <w:r w:rsidR="00460E93" w:rsidRPr="00460E93">
        <w:rPr>
          <w:rStyle w:val="CharDivNo"/>
        </w:rPr>
        <w:t> </w:t>
      </w:r>
      <w:r w:rsidRPr="00460E93">
        <w:rPr>
          <w:rStyle w:val="CharDivNo"/>
        </w:rPr>
        <w:t>1</w:t>
      </w:r>
      <w:r w:rsidR="007435CD" w:rsidRPr="00460E93">
        <w:t>—</w:t>
      </w:r>
      <w:r w:rsidR="007435CD" w:rsidRPr="00460E93">
        <w:rPr>
          <w:rStyle w:val="CharDivText"/>
        </w:rPr>
        <w:t>Application for declaration of eligible offsets project</w:t>
      </w:r>
      <w:bookmarkEnd w:id="19"/>
    </w:p>
    <w:p w:rsidR="007435CD" w:rsidRPr="00460E93" w:rsidRDefault="007435CD" w:rsidP="007435CD">
      <w:pPr>
        <w:pStyle w:val="ActHead4"/>
      </w:pPr>
      <w:bookmarkStart w:id="20" w:name="_Toc411514794"/>
      <w:r w:rsidRPr="00460E93">
        <w:rPr>
          <w:rStyle w:val="CharSubdNo"/>
        </w:rPr>
        <w:t>Subdivision A</w:t>
      </w:r>
      <w:r w:rsidRPr="00460E93">
        <w:t>—</w:t>
      </w:r>
      <w:r w:rsidRPr="00460E93">
        <w:rPr>
          <w:rStyle w:val="CharSubdText"/>
        </w:rPr>
        <w:t>Preliminary</w:t>
      </w:r>
      <w:bookmarkEnd w:id="20"/>
    </w:p>
    <w:p w:rsidR="007435CD" w:rsidRPr="00460E93" w:rsidRDefault="00C979FD" w:rsidP="007435CD">
      <w:pPr>
        <w:pStyle w:val="ActHead5"/>
      </w:pPr>
      <w:bookmarkStart w:id="21" w:name="_Toc411514795"/>
      <w:r w:rsidRPr="00460E93">
        <w:rPr>
          <w:rStyle w:val="CharSectno"/>
        </w:rPr>
        <w:t>12</w:t>
      </w:r>
      <w:r w:rsidR="007435CD" w:rsidRPr="00460E93">
        <w:t xml:space="preserve">  Operation of this Division</w:t>
      </w:r>
      <w:bookmarkEnd w:id="21"/>
    </w:p>
    <w:p w:rsidR="007435CD" w:rsidRPr="00460E93" w:rsidRDefault="007435CD" w:rsidP="007435CD">
      <w:pPr>
        <w:pStyle w:val="subsection"/>
      </w:pPr>
      <w:r w:rsidRPr="00460E93">
        <w:tab/>
      </w:r>
      <w:r w:rsidRPr="00460E93">
        <w:tab/>
        <w:t>For paragraph</w:t>
      </w:r>
      <w:r w:rsidR="0057306C" w:rsidRPr="00460E93">
        <w:t>s</w:t>
      </w:r>
      <w:r w:rsidR="00314425" w:rsidRPr="00460E93">
        <w:t xml:space="preserve"> </w:t>
      </w:r>
      <w:r w:rsidRPr="00460E93">
        <w:t>23(1)(c) and (h) of the Act, this Division specifies information and documents that must accompany an application for the declaration of an offsets project as an eligible offsets project</w:t>
      </w:r>
      <w:r w:rsidR="00C979FD" w:rsidRPr="00460E93">
        <w:t>.</w:t>
      </w:r>
    </w:p>
    <w:p w:rsidR="007435CD" w:rsidRPr="00460E93" w:rsidRDefault="007435CD" w:rsidP="007435CD">
      <w:pPr>
        <w:pStyle w:val="ActHead4"/>
      </w:pPr>
      <w:bookmarkStart w:id="22" w:name="_Toc411514796"/>
      <w:r w:rsidRPr="00460E93">
        <w:rPr>
          <w:rStyle w:val="CharSubdNo"/>
        </w:rPr>
        <w:t>Subdivision B</w:t>
      </w:r>
      <w:r w:rsidRPr="00460E93">
        <w:t>—</w:t>
      </w:r>
      <w:r w:rsidRPr="00460E93">
        <w:rPr>
          <w:rStyle w:val="CharSubdText"/>
        </w:rPr>
        <w:t>General information and document requirements</w:t>
      </w:r>
      <w:bookmarkEnd w:id="22"/>
    </w:p>
    <w:p w:rsidR="007435CD" w:rsidRPr="00460E93" w:rsidRDefault="00C979FD" w:rsidP="007435CD">
      <w:pPr>
        <w:pStyle w:val="ActHead5"/>
      </w:pPr>
      <w:bookmarkStart w:id="23" w:name="_Toc411514797"/>
      <w:r w:rsidRPr="00460E93">
        <w:rPr>
          <w:rStyle w:val="CharSectno"/>
        </w:rPr>
        <w:t>13</w:t>
      </w:r>
      <w:r w:rsidR="007435CD" w:rsidRPr="00460E93">
        <w:t xml:space="preserve">  Information and documents to accompany application</w:t>
      </w:r>
      <w:bookmarkEnd w:id="23"/>
    </w:p>
    <w:p w:rsidR="007435CD" w:rsidRPr="00460E93" w:rsidRDefault="007435CD" w:rsidP="007435CD">
      <w:pPr>
        <w:pStyle w:val="subsection"/>
      </w:pPr>
      <w:r w:rsidRPr="00460E93">
        <w:tab/>
        <w:t>(1)</w:t>
      </w:r>
      <w:r w:rsidRPr="00460E93">
        <w:tab/>
      </w:r>
      <w:r w:rsidR="00D37E29" w:rsidRPr="00460E93">
        <w:t>T</w:t>
      </w:r>
      <w:r w:rsidRPr="00460E93">
        <w:t>he following information</w:t>
      </w:r>
      <w:r w:rsidR="00A52F65" w:rsidRPr="00460E93">
        <w:t xml:space="preserve"> </w:t>
      </w:r>
      <w:r w:rsidRPr="00460E93">
        <w:t>must accompany an application for the declaration of an offsets project as an eligible offsets project</w:t>
      </w:r>
      <w:r w:rsidR="000D7B1B" w:rsidRPr="00460E93">
        <w:t>, unless the Regulator advises the applicant, in writing, that the information</w:t>
      </w:r>
      <w:r w:rsidR="00A52F65" w:rsidRPr="00460E93">
        <w:t xml:space="preserve"> </w:t>
      </w:r>
      <w:r w:rsidR="000D7B1B" w:rsidRPr="00460E93">
        <w:t>is not required</w:t>
      </w:r>
      <w:r w:rsidRPr="00460E93">
        <w:t>:</w:t>
      </w:r>
    </w:p>
    <w:p w:rsidR="007435CD" w:rsidRPr="00460E93" w:rsidRDefault="007435CD" w:rsidP="007435CD">
      <w:pPr>
        <w:pStyle w:val="paragraph"/>
      </w:pPr>
      <w:r w:rsidRPr="00460E93">
        <w:tab/>
        <w:t>(a)</w:t>
      </w:r>
      <w:r w:rsidRPr="00460E93">
        <w:tab/>
        <w:t>the name and contact details of the applicant and whether the applicant is:</w:t>
      </w:r>
    </w:p>
    <w:p w:rsidR="007435CD" w:rsidRPr="00460E93" w:rsidRDefault="007435CD" w:rsidP="007435CD">
      <w:pPr>
        <w:pStyle w:val="paragraphsub"/>
      </w:pPr>
      <w:r w:rsidRPr="00460E93">
        <w:tab/>
        <w:t>(i)</w:t>
      </w:r>
      <w:r w:rsidRPr="00460E93">
        <w:tab/>
        <w:t>the project proponent; or</w:t>
      </w:r>
    </w:p>
    <w:p w:rsidR="007435CD" w:rsidRPr="00460E93" w:rsidRDefault="007435CD" w:rsidP="007435CD">
      <w:pPr>
        <w:pStyle w:val="paragraphsub"/>
      </w:pPr>
      <w:r w:rsidRPr="00460E93">
        <w:tab/>
        <w:t>(ii)</w:t>
      </w:r>
      <w:r w:rsidRPr="00460E93">
        <w:tab/>
        <w:t>the nominee of multiple project proponents;</w:t>
      </w:r>
    </w:p>
    <w:p w:rsidR="007435CD" w:rsidRPr="00460E93" w:rsidRDefault="007435CD" w:rsidP="007435CD">
      <w:pPr>
        <w:pStyle w:val="paragraph"/>
      </w:pPr>
      <w:r w:rsidRPr="00460E93">
        <w:tab/>
        <w:t>(b)</w:t>
      </w:r>
      <w:r w:rsidRPr="00460E93">
        <w:tab/>
        <w:t>a description of the offsets project;</w:t>
      </w:r>
    </w:p>
    <w:p w:rsidR="007435CD" w:rsidRPr="00460E93" w:rsidRDefault="007435CD" w:rsidP="007435CD">
      <w:pPr>
        <w:pStyle w:val="paragraph"/>
      </w:pPr>
      <w:r w:rsidRPr="00460E93">
        <w:tab/>
        <w:t>(c)</w:t>
      </w:r>
      <w:r w:rsidRPr="00460E93">
        <w:tab/>
        <w:t>the name of the applicable methodology determination;</w:t>
      </w:r>
    </w:p>
    <w:p w:rsidR="009D43D9" w:rsidRPr="00460E93" w:rsidRDefault="009D43D9" w:rsidP="007435CD">
      <w:pPr>
        <w:pStyle w:val="paragraph"/>
      </w:pPr>
      <w:r w:rsidRPr="00460E93">
        <w:tab/>
        <w:t>(d)</w:t>
      </w:r>
      <w:r w:rsidRPr="00460E93">
        <w:tab/>
        <w:t>details of the sub</w:t>
      </w:r>
      <w:r w:rsidR="00460E93">
        <w:noBreakHyphen/>
      </w:r>
      <w:r w:rsidRPr="00460E93">
        <w:t>methods (if any)</w:t>
      </w:r>
      <w:r w:rsidR="0057306C" w:rsidRPr="00460E93">
        <w:t>,</w:t>
      </w:r>
      <w:r w:rsidRPr="00460E93">
        <w:t xml:space="preserve"> set out in </w:t>
      </w:r>
      <w:r w:rsidR="0057306C" w:rsidRPr="00460E93">
        <w:t>the applicable</w:t>
      </w:r>
      <w:r w:rsidRPr="00460E93">
        <w:t xml:space="preserve"> methodology determination</w:t>
      </w:r>
      <w:r w:rsidR="0057306C" w:rsidRPr="00460E93">
        <w:t>,</w:t>
      </w:r>
      <w:r w:rsidRPr="00460E93">
        <w:t xml:space="preserve"> that will be used for the project;</w:t>
      </w:r>
    </w:p>
    <w:p w:rsidR="007435CD" w:rsidRPr="00460E93" w:rsidRDefault="00290BD3" w:rsidP="007435CD">
      <w:pPr>
        <w:pStyle w:val="paragraph"/>
      </w:pPr>
      <w:r w:rsidRPr="00460E93">
        <w:tab/>
        <w:t>(</w:t>
      </w:r>
      <w:r w:rsidR="009D43D9" w:rsidRPr="00460E93">
        <w:t>e</w:t>
      </w:r>
      <w:r w:rsidRPr="00460E93">
        <w:t>)</w:t>
      </w:r>
      <w:r w:rsidRPr="00460E93">
        <w:tab/>
        <w:t xml:space="preserve">details of </w:t>
      </w:r>
      <w:r w:rsidR="007435CD" w:rsidRPr="00460E93">
        <w:t>the manner in which th</w:t>
      </w:r>
      <w:r w:rsidR="0057306C" w:rsidRPr="00460E93">
        <w:t>e applicable</w:t>
      </w:r>
      <w:r w:rsidR="007435CD" w:rsidRPr="00460E93">
        <w:t xml:space="preserve"> methodology determination will be applied to the project;</w:t>
      </w:r>
    </w:p>
    <w:p w:rsidR="006C6206" w:rsidRPr="00460E93" w:rsidRDefault="006C6206" w:rsidP="007435CD">
      <w:pPr>
        <w:pStyle w:val="paragraph"/>
      </w:pPr>
      <w:r w:rsidRPr="00460E93">
        <w:tab/>
        <w:t>(f)</w:t>
      </w:r>
      <w:r w:rsidRPr="00460E93">
        <w:tab/>
        <w:t>a description of the skills and expertise</w:t>
      </w:r>
      <w:r w:rsidR="00A81A7C" w:rsidRPr="00460E93">
        <w:t xml:space="preserve"> (of the project proponent </w:t>
      </w:r>
      <w:r w:rsidR="00FD3257" w:rsidRPr="00460E93">
        <w:t>and</w:t>
      </w:r>
      <w:r w:rsidR="00A81A7C" w:rsidRPr="00460E93">
        <w:t xml:space="preserve"> any other person) that the project proponent intends to use in carrying out the offsets project consistently with </w:t>
      </w:r>
      <w:r w:rsidR="002D59B1" w:rsidRPr="00460E93">
        <w:t>the applicable methodology determination</w:t>
      </w:r>
      <w:r w:rsidR="00A81A7C" w:rsidRPr="00460E93">
        <w:t>;</w:t>
      </w:r>
    </w:p>
    <w:p w:rsidR="007435CD" w:rsidRPr="00460E93" w:rsidRDefault="007435CD" w:rsidP="007435CD">
      <w:pPr>
        <w:pStyle w:val="paragraph"/>
      </w:pPr>
      <w:r w:rsidRPr="00460E93">
        <w:tab/>
        <w:t>(</w:t>
      </w:r>
      <w:r w:rsidR="00FD3257" w:rsidRPr="00460E93">
        <w:t>g</w:t>
      </w:r>
      <w:r w:rsidRPr="00460E93">
        <w:t>)</w:t>
      </w:r>
      <w:r w:rsidRPr="00460E93">
        <w:tab/>
        <w:t>if the project is an area</w:t>
      </w:r>
      <w:r w:rsidR="00460E93">
        <w:noBreakHyphen/>
      </w:r>
      <w:r w:rsidRPr="00460E93">
        <w:t>based offsets project—for each project area for the project:</w:t>
      </w:r>
    </w:p>
    <w:p w:rsidR="007435CD" w:rsidRPr="00460E93" w:rsidRDefault="007435CD" w:rsidP="007435CD">
      <w:pPr>
        <w:pStyle w:val="paragraphsub"/>
      </w:pPr>
      <w:r w:rsidRPr="00460E93">
        <w:tab/>
        <w:t>(i)</w:t>
      </w:r>
      <w:r w:rsidRPr="00460E93">
        <w:tab/>
        <w:t>a description of its geographical location; and</w:t>
      </w:r>
    </w:p>
    <w:p w:rsidR="007435CD" w:rsidRPr="00460E93" w:rsidRDefault="007435CD" w:rsidP="007435CD">
      <w:pPr>
        <w:pStyle w:val="paragraphsub"/>
      </w:pPr>
      <w:r w:rsidRPr="00460E93">
        <w:tab/>
        <w:t>(ii)</w:t>
      </w:r>
      <w:r w:rsidRPr="00460E93">
        <w:tab/>
        <w:t>its street address; and</w:t>
      </w:r>
    </w:p>
    <w:p w:rsidR="007435CD" w:rsidRPr="00460E93" w:rsidRDefault="007435CD" w:rsidP="007435CD">
      <w:pPr>
        <w:pStyle w:val="paragraphsub"/>
      </w:pPr>
      <w:r w:rsidRPr="00460E93">
        <w:tab/>
        <w:t>(iii)</w:t>
      </w:r>
      <w:r w:rsidRPr="00460E93">
        <w:tab/>
        <w:t>its lot numbers and land title</w:t>
      </w:r>
      <w:r w:rsidR="00290BD3" w:rsidRPr="00460E93">
        <w:t xml:space="preserve"> details</w:t>
      </w:r>
      <w:r w:rsidRPr="00460E93">
        <w:t>; and</w:t>
      </w:r>
    </w:p>
    <w:p w:rsidR="007435CD" w:rsidRPr="00460E93" w:rsidRDefault="007435CD" w:rsidP="007435CD">
      <w:pPr>
        <w:pStyle w:val="paragraphsub"/>
      </w:pPr>
      <w:r w:rsidRPr="00460E93">
        <w:tab/>
        <w:t>(iv)</w:t>
      </w:r>
      <w:r w:rsidRPr="00460E93">
        <w:tab/>
        <w:t>its local government area;</w:t>
      </w:r>
      <w:r w:rsidR="00981F7C" w:rsidRPr="00460E93">
        <w:t xml:space="preserve"> and</w:t>
      </w:r>
    </w:p>
    <w:p w:rsidR="00981F7C" w:rsidRPr="00460E93" w:rsidRDefault="00981F7C" w:rsidP="00981F7C">
      <w:pPr>
        <w:pStyle w:val="paragraphsub"/>
      </w:pPr>
      <w:r w:rsidRPr="00460E93">
        <w:tab/>
        <w:t>(v)</w:t>
      </w:r>
      <w:r w:rsidRPr="00460E93">
        <w:tab/>
        <w:t xml:space="preserve">the name and date of </w:t>
      </w:r>
      <w:r w:rsidR="00BB5AFE" w:rsidRPr="00460E93">
        <w:t>the</w:t>
      </w:r>
      <w:r w:rsidRPr="00460E93">
        <w:t xml:space="preserve"> </w:t>
      </w:r>
      <w:r w:rsidR="0057306C" w:rsidRPr="00460E93">
        <w:t xml:space="preserve">regional </w:t>
      </w:r>
      <w:r w:rsidRPr="00460E93">
        <w:t>natural resource management plan</w:t>
      </w:r>
      <w:r w:rsidR="00BB5AFE" w:rsidRPr="00460E93">
        <w:t xml:space="preserve"> or plans (if any) that cover</w:t>
      </w:r>
      <w:r w:rsidRPr="00460E93">
        <w:t xml:space="preserve"> the project area;</w:t>
      </w:r>
    </w:p>
    <w:p w:rsidR="00981F7C" w:rsidRPr="00460E93" w:rsidRDefault="007435CD" w:rsidP="00A52F65">
      <w:pPr>
        <w:pStyle w:val="paragraph"/>
      </w:pPr>
      <w:r w:rsidRPr="00460E93">
        <w:tab/>
      </w:r>
      <w:r w:rsidR="00981F7C" w:rsidRPr="00460E93">
        <w:t>(</w:t>
      </w:r>
      <w:r w:rsidR="00FD3257" w:rsidRPr="00460E93">
        <w:t>h</w:t>
      </w:r>
      <w:r w:rsidR="00981F7C" w:rsidRPr="00460E93">
        <w:t>)</w:t>
      </w:r>
      <w:r w:rsidR="00981F7C" w:rsidRPr="00460E93">
        <w:tab/>
        <w:t>if the project is not an area</w:t>
      </w:r>
      <w:r w:rsidR="00460E93">
        <w:noBreakHyphen/>
      </w:r>
      <w:r w:rsidR="00981F7C" w:rsidRPr="00460E93">
        <w:t>based project and the project will be undertaken at one or more physical locations—</w:t>
      </w:r>
      <w:r w:rsidR="009D43D9" w:rsidRPr="00460E93">
        <w:t>information identifying</w:t>
      </w:r>
      <w:r w:rsidR="00981F7C" w:rsidRPr="00460E93">
        <w:t xml:space="preserve"> each of the locations;</w:t>
      </w:r>
    </w:p>
    <w:p w:rsidR="00981F7C" w:rsidRPr="00460E93" w:rsidRDefault="00981F7C" w:rsidP="00981F7C">
      <w:pPr>
        <w:pStyle w:val="paragraph"/>
      </w:pPr>
      <w:r w:rsidRPr="00460E93">
        <w:tab/>
        <w:t>(</w:t>
      </w:r>
      <w:r w:rsidR="00FD3257" w:rsidRPr="00460E93">
        <w:t>i</w:t>
      </w:r>
      <w:r w:rsidRPr="00460E93">
        <w:t>)</w:t>
      </w:r>
      <w:r w:rsidRPr="00460E93">
        <w:tab/>
        <w:t>if the project is not an area</w:t>
      </w:r>
      <w:r w:rsidR="00460E93">
        <w:noBreakHyphen/>
      </w:r>
      <w:r w:rsidRPr="00460E93">
        <w:t>based project and the boundary of the project cannot be defined by reference to the project’s location—details of how the boundary of the project will be defined and a description of that boundary;</w:t>
      </w:r>
    </w:p>
    <w:p w:rsidR="007435CD" w:rsidRPr="00460E93" w:rsidRDefault="007435CD" w:rsidP="007435CD">
      <w:pPr>
        <w:pStyle w:val="paragraph"/>
      </w:pPr>
      <w:r w:rsidRPr="00460E93">
        <w:tab/>
        <w:t>(</w:t>
      </w:r>
      <w:r w:rsidR="00FD3257" w:rsidRPr="00460E93">
        <w:t>j</w:t>
      </w:r>
      <w:r w:rsidRPr="00460E93">
        <w:t>)</w:t>
      </w:r>
      <w:r w:rsidRPr="00460E93">
        <w:tab/>
        <w:t>if one or more regulatory approvals are required for the project—for each approval:</w:t>
      </w:r>
    </w:p>
    <w:p w:rsidR="007435CD" w:rsidRPr="00460E93" w:rsidRDefault="007435CD" w:rsidP="007435CD">
      <w:pPr>
        <w:pStyle w:val="paragraphsub"/>
      </w:pPr>
      <w:r w:rsidRPr="00460E93">
        <w:lastRenderedPageBreak/>
        <w:tab/>
        <w:t>(i)</w:t>
      </w:r>
      <w:r w:rsidRPr="00460E93">
        <w:tab/>
        <w:t>a description of the approval, including the name of the regulatory authority responsible for issuing the approval; and</w:t>
      </w:r>
    </w:p>
    <w:p w:rsidR="007435CD" w:rsidRPr="00460E93" w:rsidRDefault="007435CD" w:rsidP="007435CD">
      <w:pPr>
        <w:pStyle w:val="paragraphsub"/>
      </w:pPr>
      <w:r w:rsidRPr="00460E93">
        <w:tab/>
        <w:t>(ii)</w:t>
      </w:r>
      <w:r w:rsidRPr="00460E93">
        <w:tab/>
        <w:t>whether or not the approval has been issued; and</w:t>
      </w:r>
    </w:p>
    <w:p w:rsidR="007435CD" w:rsidRPr="00460E93" w:rsidRDefault="007435CD" w:rsidP="007435CD">
      <w:pPr>
        <w:pStyle w:val="paragraphsub"/>
      </w:pPr>
      <w:r w:rsidRPr="00460E93">
        <w:tab/>
        <w:t>(iii)</w:t>
      </w:r>
      <w:r w:rsidRPr="00460E93">
        <w:tab/>
        <w:t>the applicant’s authorisation that the Regulator may contact the regulatory authority to discuss whether the approval has been issued; and</w:t>
      </w:r>
    </w:p>
    <w:p w:rsidR="007435CD" w:rsidRPr="00460E93" w:rsidRDefault="007435CD" w:rsidP="007435CD">
      <w:pPr>
        <w:pStyle w:val="paragraphsub"/>
      </w:pPr>
      <w:r w:rsidRPr="00460E93">
        <w:tab/>
        <w:t>(iv)</w:t>
      </w:r>
      <w:r w:rsidRPr="00460E93">
        <w:tab/>
        <w:t>if approval has not been issued, details of what actions the applicant has taken, or is taking, to obtain the approval;</w:t>
      </w:r>
      <w:r w:rsidR="002E15CC" w:rsidRPr="00460E93">
        <w:t xml:space="preserve"> and</w:t>
      </w:r>
    </w:p>
    <w:p w:rsidR="00972AA5" w:rsidRPr="00460E93" w:rsidRDefault="00972AA5" w:rsidP="007435CD">
      <w:pPr>
        <w:pStyle w:val="paragraphsub"/>
      </w:pPr>
      <w:r w:rsidRPr="00460E93">
        <w:tab/>
        <w:t>(v)</w:t>
      </w:r>
      <w:r w:rsidRPr="00460E93">
        <w:tab/>
        <w:t>if the approval has been issued, any reference number or other identifier for the approval;</w:t>
      </w:r>
    </w:p>
    <w:p w:rsidR="007435CD" w:rsidRPr="00460E93" w:rsidRDefault="007435CD" w:rsidP="007435CD">
      <w:pPr>
        <w:pStyle w:val="paragraph"/>
      </w:pPr>
      <w:r w:rsidRPr="00460E93">
        <w:tab/>
        <w:t>(</w:t>
      </w:r>
      <w:r w:rsidR="00FD3257" w:rsidRPr="00460E93">
        <w:t>k</w:t>
      </w:r>
      <w:r w:rsidRPr="00460E93">
        <w:t>)</w:t>
      </w:r>
      <w:r w:rsidRPr="00460E93">
        <w:tab/>
        <w:t>whether the applicant passes the fit and proper person test;</w:t>
      </w:r>
    </w:p>
    <w:p w:rsidR="007435CD" w:rsidRPr="00460E93" w:rsidRDefault="007435CD" w:rsidP="007435CD">
      <w:pPr>
        <w:pStyle w:val="paragraph"/>
      </w:pPr>
      <w:r w:rsidRPr="00460E93">
        <w:tab/>
        <w:t>(</w:t>
      </w:r>
      <w:r w:rsidR="00FD3257" w:rsidRPr="00460E93">
        <w:t>l</w:t>
      </w:r>
      <w:r w:rsidRPr="00460E93">
        <w:t>)</w:t>
      </w:r>
      <w:r w:rsidRPr="00460E93">
        <w:tab/>
        <w:t>information that shows that the applicant has the legal right to carry out the project;</w:t>
      </w:r>
    </w:p>
    <w:p w:rsidR="007435CD" w:rsidRPr="00460E93" w:rsidRDefault="007435CD" w:rsidP="007435CD">
      <w:pPr>
        <w:pStyle w:val="paragraph"/>
      </w:pPr>
      <w:r w:rsidRPr="00460E93">
        <w:tab/>
        <w:t>(</w:t>
      </w:r>
      <w:r w:rsidR="00FD3257" w:rsidRPr="00460E93">
        <w:t>m</w:t>
      </w:r>
      <w:r w:rsidRPr="00460E93">
        <w:t>)</w:t>
      </w:r>
      <w:r w:rsidRPr="00460E93">
        <w:tab/>
        <w:t>a forward abatement estimate for the project;</w:t>
      </w:r>
    </w:p>
    <w:p w:rsidR="007435CD" w:rsidRPr="00460E93" w:rsidRDefault="007435CD" w:rsidP="007435CD">
      <w:pPr>
        <w:pStyle w:val="paragraph"/>
      </w:pPr>
      <w:r w:rsidRPr="00460E93">
        <w:tab/>
        <w:t>(</w:t>
      </w:r>
      <w:r w:rsidR="002D59B1" w:rsidRPr="00460E93">
        <w:t>n</w:t>
      </w:r>
      <w:r w:rsidRPr="00460E93">
        <w:t>)</w:t>
      </w:r>
      <w:r w:rsidRPr="00460E93">
        <w:tab/>
        <w:t>details of how the project meets the requirements in:</w:t>
      </w:r>
    </w:p>
    <w:p w:rsidR="007435CD" w:rsidRPr="00460E93" w:rsidRDefault="007435CD" w:rsidP="007435CD">
      <w:pPr>
        <w:pStyle w:val="paragraphsub"/>
      </w:pPr>
      <w:r w:rsidRPr="00460E93">
        <w:tab/>
        <w:t>(i)</w:t>
      </w:r>
      <w:r w:rsidRPr="00460E93">
        <w:tab/>
        <w:t>paragraph</w:t>
      </w:r>
      <w:r w:rsidR="00460E93" w:rsidRPr="00460E93">
        <w:t> </w:t>
      </w:r>
      <w:r w:rsidRPr="00460E93">
        <w:t>27(4)(b) (which deals with being covered by a methodology determination); and</w:t>
      </w:r>
    </w:p>
    <w:p w:rsidR="007435CD" w:rsidRPr="00460E93" w:rsidRDefault="007435CD" w:rsidP="007435CD">
      <w:pPr>
        <w:pStyle w:val="paragraphsub"/>
      </w:pPr>
      <w:r w:rsidRPr="00460E93">
        <w:tab/>
        <w:t>(ii)</w:t>
      </w:r>
      <w:r w:rsidRPr="00460E93">
        <w:tab/>
        <w:t>paragraph</w:t>
      </w:r>
      <w:r w:rsidR="00460E93" w:rsidRPr="00460E93">
        <w:t> </w:t>
      </w:r>
      <w:r w:rsidRPr="00460E93">
        <w:t>27(4)(c) (which deals with requirements set out in the methodology determination); and</w:t>
      </w:r>
    </w:p>
    <w:p w:rsidR="007435CD" w:rsidRPr="00460E93" w:rsidRDefault="007435CD" w:rsidP="007435CD">
      <w:pPr>
        <w:pStyle w:val="paragraphsub"/>
      </w:pPr>
      <w:r w:rsidRPr="00460E93">
        <w:tab/>
        <w:t>(iii)</w:t>
      </w:r>
      <w:r w:rsidRPr="00460E93">
        <w:tab/>
        <w:t>paragraph</w:t>
      </w:r>
      <w:r w:rsidR="00460E93" w:rsidRPr="00460E93">
        <w:t> </w:t>
      </w:r>
      <w:r w:rsidRPr="00460E93">
        <w:t>27(4A)(a) (which deals with the newness requirement);</w:t>
      </w:r>
    </w:p>
    <w:p w:rsidR="007435CD" w:rsidRPr="00460E93" w:rsidRDefault="007435CD" w:rsidP="007435CD">
      <w:pPr>
        <w:pStyle w:val="paragraph"/>
      </w:pPr>
      <w:r w:rsidRPr="00460E93">
        <w:tab/>
        <w:t>(</w:t>
      </w:r>
      <w:r w:rsidR="002D59B1" w:rsidRPr="00460E93">
        <w:t>o</w:t>
      </w:r>
      <w:r w:rsidRPr="00460E93">
        <w:t>)</w:t>
      </w:r>
      <w:r w:rsidRPr="00460E93">
        <w:tab/>
        <w:t>a signed declaration by the applicant that the information included in, and the information and any document accompanying the application:</w:t>
      </w:r>
    </w:p>
    <w:p w:rsidR="007435CD" w:rsidRPr="00460E93" w:rsidRDefault="007435CD" w:rsidP="007435CD">
      <w:pPr>
        <w:pStyle w:val="paragraphsub"/>
      </w:pPr>
      <w:r w:rsidRPr="00460E93">
        <w:tab/>
        <w:t>(i)</w:t>
      </w:r>
      <w:r w:rsidRPr="00460E93">
        <w:tab/>
        <w:t>meets the requirements in this Division; and</w:t>
      </w:r>
    </w:p>
    <w:p w:rsidR="007435CD" w:rsidRPr="00460E93" w:rsidRDefault="007435CD" w:rsidP="007435CD">
      <w:pPr>
        <w:pStyle w:val="paragraphsub"/>
      </w:pPr>
      <w:r w:rsidRPr="00460E93">
        <w:tab/>
        <w:t>(ii)</w:t>
      </w:r>
      <w:r w:rsidRPr="00460E93">
        <w:tab/>
        <w:t>is accurate</w:t>
      </w:r>
      <w:r w:rsidR="00C979FD" w:rsidRPr="00460E93">
        <w:t>.</w:t>
      </w:r>
    </w:p>
    <w:p w:rsidR="007435CD" w:rsidRPr="00460E93" w:rsidRDefault="007435CD" w:rsidP="007435CD">
      <w:pPr>
        <w:pStyle w:val="notetext"/>
      </w:pPr>
      <w:r w:rsidRPr="00460E93">
        <w:t>Note 1:</w:t>
      </w:r>
      <w:r w:rsidRPr="00460E93">
        <w:tab/>
        <w:t xml:space="preserve">For </w:t>
      </w:r>
      <w:r w:rsidR="00460E93" w:rsidRPr="00460E93">
        <w:t>subparagraph (</w:t>
      </w:r>
      <w:r w:rsidRPr="00460E93">
        <w:t>1)(a)(ii), if the notice nominating a nominee accompanies an application, the nomination is taken to have been given immediately before the application was made (see subsection</w:t>
      </w:r>
      <w:r w:rsidR="00460E93" w:rsidRPr="00460E93">
        <w:t> </w:t>
      </w:r>
      <w:r w:rsidRPr="00460E93">
        <w:t>136(4) of the Act)</w:t>
      </w:r>
      <w:r w:rsidR="00C979FD" w:rsidRPr="00460E93">
        <w:t>.</w:t>
      </w:r>
    </w:p>
    <w:p w:rsidR="007435CD" w:rsidRPr="00460E93" w:rsidRDefault="007435CD" w:rsidP="007435CD">
      <w:pPr>
        <w:pStyle w:val="notetext"/>
      </w:pPr>
      <w:r w:rsidRPr="00460E93">
        <w:t>Note 2:</w:t>
      </w:r>
      <w:r w:rsidRPr="00460E93">
        <w:tab/>
        <w:t xml:space="preserve">For </w:t>
      </w:r>
      <w:r w:rsidR="00460E93" w:rsidRPr="00460E93">
        <w:t>paragraph (</w:t>
      </w:r>
      <w:r w:rsidR="00981F7C" w:rsidRPr="00460E93">
        <w:t>1)(</w:t>
      </w:r>
      <w:r w:rsidR="00FD3257" w:rsidRPr="00460E93">
        <w:t>i</w:t>
      </w:r>
      <w:r w:rsidRPr="00460E93">
        <w:t>), examples of how the boundary of a project may be defined include the following:</w:t>
      </w:r>
    </w:p>
    <w:p w:rsidR="007435CD" w:rsidRPr="00460E93" w:rsidRDefault="007435CD" w:rsidP="007435CD">
      <w:pPr>
        <w:pStyle w:val="notepara"/>
      </w:pPr>
      <w:r w:rsidRPr="00460E93">
        <w:t>(a)</w:t>
      </w:r>
      <w:r w:rsidRPr="00460E93">
        <w:tab/>
        <w:t>the fleet</w:t>
      </w:r>
      <w:r w:rsidR="00981F7C" w:rsidRPr="00460E93">
        <w:t xml:space="preserve"> of cars operated by the project proponent</w:t>
      </w:r>
      <w:r w:rsidRPr="00460E93">
        <w:t>;</w:t>
      </w:r>
    </w:p>
    <w:p w:rsidR="007435CD" w:rsidRPr="00460E93" w:rsidRDefault="007435CD" w:rsidP="007435CD">
      <w:pPr>
        <w:pStyle w:val="notepara"/>
      </w:pPr>
      <w:r w:rsidRPr="00460E93">
        <w:t>(b)</w:t>
      </w:r>
      <w:r w:rsidRPr="00460E93">
        <w:tab/>
        <w:t xml:space="preserve">the </w:t>
      </w:r>
      <w:r w:rsidR="00981F7C" w:rsidRPr="00460E93">
        <w:t xml:space="preserve">retail </w:t>
      </w:r>
      <w:r w:rsidRPr="00460E93">
        <w:t xml:space="preserve">customers </w:t>
      </w:r>
      <w:r w:rsidR="00981F7C" w:rsidRPr="00460E93">
        <w:t>of</w:t>
      </w:r>
      <w:r w:rsidRPr="00460E93">
        <w:t xml:space="preserve"> an energy retailer;</w:t>
      </w:r>
    </w:p>
    <w:p w:rsidR="007435CD" w:rsidRPr="00460E93" w:rsidRDefault="007435CD" w:rsidP="007435CD">
      <w:pPr>
        <w:pStyle w:val="notepara"/>
      </w:pPr>
      <w:r w:rsidRPr="00460E93">
        <w:t>(c)</w:t>
      </w:r>
      <w:r w:rsidRPr="00460E93">
        <w:tab/>
      </w:r>
      <w:r w:rsidR="00981F7C" w:rsidRPr="00460E93">
        <w:t>the lighting equipment in an industrial facility</w:t>
      </w:r>
      <w:r w:rsidR="00C979FD" w:rsidRPr="00460E93">
        <w:t>.</w:t>
      </w:r>
    </w:p>
    <w:p w:rsidR="007435CD" w:rsidRPr="00460E93" w:rsidRDefault="007435CD" w:rsidP="00E521CE">
      <w:pPr>
        <w:pStyle w:val="subsection"/>
      </w:pPr>
      <w:r w:rsidRPr="00460E93">
        <w:tab/>
        <w:t>(2)</w:t>
      </w:r>
      <w:r w:rsidRPr="00460E93">
        <w:tab/>
      </w:r>
      <w:r w:rsidR="00E521CE" w:rsidRPr="00460E93">
        <w:t>If the project is an area</w:t>
      </w:r>
      <w:r w:rsidR="00460E93">
        <w:noBreakHyphen/>
      </w:r>
      <w:r w:rsidR="00E521CE" w:rsidRPr="00460E93">
        <w:t xml:space="preserve">based offsets project, the application must </w:t>
      </w:r>
      <w:r w:rsidR="00A52F65" w:rsidRPr="00460E93">
        <w:t xml:space="preserve">also </w:t>
      </w:r>
      <w:r w:rsidR="00E521CE" w:rsidRPr="00460E93">
        <w:t xml:space="preserve">be accompanied by </w:t>
      </w:r>
      <w:r w:rsidRPr="00460E93">
        <w:t>a geospatial map that:</w:t>
      </w:r>
    </w:p>
    <w:p w:rsidR="007435CD" w:rsidRPr="00460E93" w:rsidRDefault="007435CD" w:rsidP="00E521CE">
      <w:pPr>
        <w:pStyle w:val="paragraph"/>
      </w:pPr>
      <w:r w:rsidRPr="00460E93">
        <w:tab/>
      </w:r>
      <w:r w:rsidR="00E521CE" w:rsidRPr="00460E93">
        <w:t>(a</w:t>
      </w:r>
      <w:r w:rsidRPr="00460E93">
        <w:t>)</w:t>
      </w:r>
      <w:r w:rsidRPr="00460E93">
        <w:tab/>
        <w:t>identifies each project area; and</w:t>
      </w:r>
    </w:p>
    <w:p w:rsidR="007435CD" w:rsidRPr="00460E93" w:rsidRDefault="007435CD" w:rsidP="00E521CE">
      <w:pPr>
        <w:pStyle w:val="paragraph"/>
      </w:pPr>
      <w:r w:rsidRPr="00460E93">
        <w:tab/>
        <w:t>(</w:t>
      </w:r>
      <w:r w:rsidR="00E521CE" w:rsidRPr="00460E93">
        <w:t>b</w:t>
      </w:r>
      <w:r w:rsidRPr="00460E93">
        <w:t>)</w:t>
      </w:r>
      <w:r w:rsidRPr="00460E93">
        <w:tab/>
        <w:t xml:space="preserve">meets the requirements </w:t>
      </w:r>
      <w:r w:rsidR="00E521CE" w:rsidRPr="00460E93">
        <w:t>for identifying a project area</w:t>
      </w:r>
      <w:r w:rsidRPr="00460E93">
        <w:t xml:space="preserve"> </w:t>
      </w:r>
      <w:r w:rsidR="00E521CE" w:rsidRPr="00460E93">
        <w:t>that are set out in the CFI Mapping Guidelines</w:t>
      </w:r>
      <w:r w:rsidR="00C979FD" w:rsidRPr="00460E93">
        <w:t>.</w:t>
      </w:r>
    </w:p>
    <w:p w:rsidR="007435CD" w:rsidRPr="00460E93" w:rsidRDefault="00613FEE" w:rsidP="007435CD">
      <w:pPr>
        <w:pStyle w:val="subsection"/>
      </w:pPr>
      <w:r w:rsidRPr="00460E93">
        <w:tab/>
      </w:r>
      <w:r w:rsidR="00D37E29" w:rsidRPr="00460E93">
        <w:t>(3</w:t>
      </w:r>
      <w:r w:rsidRPr="00460E93">
        <w:t>)</w:t>
      </w:r>
      <w:r w:rsidRPr="00460E93">
        <w:tab/>
      </w:r>
      <w:r w:rsidR="007435CD" w:rsidRPr="00460E93">
        <w:t>In this section:</w:t>
      </w:r>
    </w:p>
    <w:p w:rsidR="007435CD" w:rsidRPr="00460E93" w:rsidRDefault="007435CD" w:rsidP="007435CD">
      <w:pPr>
        <w:pStyle w:val="Definition"/>
      </w:pPr>
      <w:r w:rsidRPr="00460E93">
        <w:rPr>
          <w:b/>
          <w:i/>
        </w:rPr>
        <w:t>CFI Mapping Guidelines</w:t>
      </w:r>
      <w:r w:rsidRPr="00460E93">
        <w:t xml:space="preserve"> means the </w:t>
      </w:r>
      <w:r w:rsidR="00807EF3" w:rsidRPr="00460E93">
        <w:t>document entitled “Carbon Farming Initiative (CFI) Mapping Guidelines”</w:t>
      </w:r>
      <w:r w:rsidRPr="00460E93">
        <w:t>, published by the Department and as in force from time to time</w:t>
      </w:r>
      <w:r w:rsidR="00C979FD" w:rsidRPr="00460E93">
        <w:t>.</w:t>
      </w:r>
    </w:p>
    <w:p w:rsidR="007435CD" w:rsidRPr="00460E93" w:rsidRDefault="007435CD" w:rsidP="007435CD">
      <w:pPr>
        <w:pStyle w:val="notetext"/>
      </w:pPr>
      <w:r w:rsidRPr="00460E93">
        <w:t>Note:</w:t>
      </w:r>
      <w:r w:rsidRPr="00460E93">
        <w:tab/>
        <w:t xml:space="preserve">The guidelines could </w:t>
      </w:r>
      <w:r w:rsidR="00991AFF" w:rsidRPr="00460E93">
        <w:t>in 2015</w:t>
      </w:r>
      <w:r w:rsidRPr="00460E93">
        <w:t xml:space="preserve"> be viewed on the Department’s website (</w:t>
      </w:r>
      <w:r w:rsidR="007F59B7" w:rsidRPr="00460E93">
        <w:t>http://</w:t>
      </w:r>
      <w:r w:rsidRPr="00460E93">
        <w:t>www</w:t>
      </w:r>
      <w:r w:rsidR="00C979FD" w:rsidRPr="00460E93">
        <w:t>.</w:t>
      </w:r>
      <w:r w:rsidRPr="00460E93">
        <w:t>environment</w:t>
      </w:r>
      <w:r w:rsidR="00C979FD" w:rsidRPr="00460E93">
        <w:t>.</w:t>
      </w:r>
      <w:r w:rsidRPr="00460E93">
        <w:t>gov</w:t>
      </w:r>
      <w:r w:rsidR="00C979FD" w:rsidRPr="00460E93">
        <w:t>.</w:t>
      </w:r>
      <w:r w:rsidRPr="00460E93">
        <w:t>au)</w:t>
      </w:r>
      <w:r w:rsidR="00C979FD" w:rsidRPr="00460E93">
        <w:t>.</w:t>
      </w:r>
    </w:p>
    <w:p w:rsidR="007435CD" w:rsidRPr="00460E93" w:rsidRDefault="00C979FD" w:rsidP="007435CD">
      <w:pPr>
        <w:pStyle w:val="ActHead5"/>
      </w:pPr>
      <w:bookmarkStart w:id="24" w:name="_Toc411514798"/>
      <w:r w:rsidRPr="00460E93">
        <w:rPr>
          <w:rStyle w:val="CharSectno"/>
        </w:rPr>
        <w:lastRenderedPageBreak/>
        <w:t>14</w:t>
      </w:r>
      <w:r w:rsidR="007435CD" w:rsidRPr="00460E93">
        <w:t xml:space="preserve">  Information to accompany certain ERF transitional applications</w:t>
      </w:r>
      <w:bookmarkEnd w:id="24"/>
    </w:p>
    <w:p w:rsidR="007435CD" w:rsidRPr="00460E93" w:rsidRDefault="007435CD" w:rsidP="007435CD">
      <w:pPr>
        <w:pStyle w:val="subsection"/>
      </w:pPr>
      <w:r w:rsidRPr="00460E93">
        <w:tab/>
        <w:t>(1)</w:t>
      </w:r>
      <w:r w:rsidRPr="00460E93">
        <w:tab/>
        <w:t xml:space="preserve">This section applies to an application for the declaration of an offsets project as an eligible offsets project </w:t>
      </w:r>
      <w:r w:rsidR="0057306C" w:rsidRPr="00460E93">
        <w:t>if the application</w:t>
      </w:r>
      <w:r w:rsidRPr="00460E93">
        <w:t xml:space="preserve"> is:</w:t>
      </w:r>
    </w:p>
    <w:p w:rsidR="007435CD" w:rsidRPr="00460E93" w:rsidRDefault="007435CD" w:rsidP="007435CD">
      <w:pPr>
        <w:pStyle w:val="paragraph"/>
      </w:pPr>
      <w:r w:rsidRPr="00460E93">
        <w:tab/>
        <w:t>(a)</w:t>
      </w:r>
      <w:r w:rsidRPr="00460E93">
        <w:tab/>
        <w:t>an ERF transitional application (within the meaning of item</w:t>
      </w:r>
      <w:r w:rsidR="00460E93" w:rsidRPr="00460E93">
        <w:t> </w:t>
      </w:r>
      <w:r w:rsidRPr="00460E93">
        <w:t>382 of Schedule</w:t>
      </w:r>
      <w:r w:rsidR="00460E93" w:rsidRPr="00460E93">
        <w:t> </w:t>
      </w:r>
      <w:r w:rsidRPr="00460E93">
        <w:t xml:space="preserve">1 to the </w:t>
      </w:r>
      <w:r w:rsidRPr="00460E93">
        <w:rPr>
          <w:i/>
        </w:rPr>
        <w:t>Carbon Farming Initiative Amendment Act 2014</w:t>
      </w:r>
      <w:r w:rsidRPr="00460E93">
        <w:t>); and</w:t>
      </w:r>
    </w:p>
    <w:p w:rsidR="007435CD" w:rsidRPr="00460E93" w:rsidRDefault="007435CD" w:rsidP="007435CD">
      <w:pPr>
        <w:pStyle w:val="paragraph"/>
      </w:pPr>
      <w:r w:rsidRPr="00460E93">
        <w:tab/>
        <w:t>(b)</w:t>
      </w:r>
      <w:r w:rsidRPr="00460E93">
        <w:tab/>
        <w:t xml:space="preserve">made after </w:t>
      </w:r>
      <w:r w:rsidR="00991AFF" w:rsidRPr="00460E93">
        <w:t>the commencement day</w:t>
      </w:r>
      <w:r w:rsidR="00C979FD" w:rsidRPr="00460E93">
        <w:t>.</w:t>
      </w:r>
    </w:p>
    <w:p w:rsidR="007435CD" w:rsidRPr="00460E93" w:rsidRDefault="007435CD" w:rsidP="007435CD">
      <w:pPr>
        <w:pStyle w:val="subsection"/>
      </w:pPr>
      <w:r w:rsidRPr="00460E93">
        <w:tab/>
        <w:t>(2)</w:t>
      </w:r>
      <w:r w:rsidRPr="00460E93">
        <w:tab/>
        <w:t>If the applicant consents to the specification of an earlier day under old paragraph</w:t>
      </w:r>
      <w:r w:rsidR="00460E93" w:rsidRPr="00460E93">
        <w:t> </w:t>
      </w:r>
      <w:r w:rsidRPr="00460E93">
        <w:t>27(15)(b) as the day the section</w:t>
      </w:r>
      <w:r w:rsidR="00460E93" w:rsidRPr="00460E93">
        <w:t> </w:t>
      </w:r>
      <w:r w:rsidRPr="00460E93">
        <w:t>27 declaration in relation to the project takes effect, the application must include a statement confirming that the project conformed to the applicable methodology determination from the specified day to the day the declaration is made</w:t>
      </w:r>
      <w:r w:rsidR="00C979FD" w:rsidRPr="00460E93">
        <w:t>.</w:t>
      </w:r>
    </w:p>
    <w:p w:rsidR="007435CD" w:rsidRPr="00460E93" w:rsidRDefault="007435CD" w:rsidP="007435CD">
      <w:pPr>
        <w:pStyle w:val="subsection"/>
      </w:pPr>
      <w:r w:rsidRPr="00460E93">
        <w:tab/>
        <w:t>(3)</w:t>
      </w:r>
      <w:r w:rsidRPr="00460E93">
        <w:tab/>
        <w:t>In this section:</w:t>
      </w:r>
    </w:p>
    <w:p w:rsidR="007435CD" w:rsidRPr="00460E93" w:rsidRDefault="007435CD" w:rsidP="007435CD">
      <w:pPr>
        <w:pStyle w:val="Definition"/>
      </w:pPr>
      <w:r w:rsidRPr="00460E93">
        <w:rPr>
          <w:b/>
          <w:i/>
        </w:rPr>
        <w:t>old paragraph</w:t>
      </w:r>
      <w:r w:rsidR="00460E93" w:rsidRPr="00460E93">
        <w:rPr>
          <w:b/>
          <w:i/>
        </w:rPr>
        <w:t> </w:t>
      </w:r>
      <w:r w:rsidRPr="00460E93">
        <w:rPr>
          <w:b/>
          <w:i/>
        </w:rPr>
        <w:t>27(15)(b)</w:t>
      </w:r>
      <w:r w:rsidRPr="00460E93">
        <w:t xml:space="preserve"> means paragraph</w:t>
      </w:r>
      <w:r w:rsidR="00460E93" w:rsidRPr="00460E93">
        <w:t> </w:t>
      </w:r>
      <w:r w:rsidRPr="00460E93">
        <w:t>27(15)(b) of the Act as it continues to apply in relation to ERF transitional applications because of item</w:t>
      </w:r>
      <w:r w:rsidR="00460E93" w:rsidRPr="00460E93">
        <w:t> </w:t>
      </w:r>
      <w:r w:rsidRPr="00460E93">
        <w:t xml:space="preserve">389 of </w:t>
      </w:r>
      <w:r w:rsidR="007F59B7" w:rsidRPr="00460E93">
        <w:t>Schedule</w:t>
      </w:r>
      <w:r w:rsidR="00460E93" w:rsidRPr="00460E93">
        <w:t> </w:t>
      </w:r>
      <w:r w:rsidR="007F59B7" w:rsidRPr="00460E93">
        <w:t xml:space="preserve">1 to </w:t>
      </w:r>
      <w:r w:rsidRPr="00460E93">
        <w:t xml:space="preserve">the </w:t>
      </w:r>
      <w:r w:rsidRPr="00460E93">
        <w:rPr>
          <w:i/>
        </w:rPr>
        <w:t>Carbon Farming Initiative Amendment Act 2014</w:t>
      </w:r>
      <w:r w:rsidR="00C979FD" w:rsidRPr="00460E93">
        <w:t>.</w:t>
      </w:r>
    </w:p>
    <w:p w:rsidR="007435CD" w:rsidRPr="00460E93" w:rsidRDefault="007435CD" w:rsidP="007435CD">
      <w:pPr>
        <w:pStyle w:val="subsection"/>
      </w:pPr>
      <w:r w:rsidRPr="00460E93">
        <w:tab/>
        <w:t>(4)</w:t>
      </w:r>
      <w:r w:rsidRPr="00460E93">
        <w:tab/>
        <w:t>This section is repealed on 1</w:t>
      </w:r>
      <w:r w:rsidR="00460E93" w:rsidRPr="00460E93">
        <w:t> </w:t>
      </w:r>
      <w:r w:rsidRPr="00460E93">
        <w:t>July 2015</w:t>
      </w:r>
      <w:r w:rsidR="00C979FD" w:rsidRPr="00460E93">
        <w:t>.</w:t>
      </w:r>
    </w:p>
    <w:p w:rsidR="007435CD" w:rsidRPr="00460E93" w:rsidRDefault="007435CD" w:rsidP="007435CD">
      <w:pPr>
        <w:pStyle w:val="ActHead4"/>
      </w:pPr>
      <w:bookmarkStart w:id="25" w:name="_Toc411514799"/>
      <w:r w:rsidRPr="00460E93">
        <w:rPr>
          <w:rStyle w:val="CharSubdNo"/>
        </w:rPr>
        <w:t>Subdivision C</w:t>
      </w:r>
      <w:r w:rsidRPr="00460E93">
        <w:t>—</w:t>
      </w:r>
      <w:r w:rsidRPr="00460E93">
        <w:rPr>
          <w:rStyle w:val="CharSubdText"/>
        </w:rPr>
        <w:t>Information and documents required to establish applicant’s identity</w:t>
      </w:r>
      <w:bookmarkEnd w:id="25"/>
    </w:p>
    <w:p w:rsidR="007435CD" w:rsidRPr="00460E93" w:rsidRDefault="00C979FD" w:rsidP="007435CD">
      <w:pPr>
        <w:pStyle w:val="ActHead5"/>
      </w:pPr>
      <w:bookmarkStart w:id="26" w:name="_Toc411514800"/>
      <w:r w:rsidRPr="00460E93">
        <w:rPr>
          <w:rStyle w:val="CharSectno"/>
        </w:rPr>
        <w:t>15</w:t>
      </w:r>
      <w:r w:rsidR="007435CD" w:rsidRPr="00460E93">
        <w:t xml:space="preserve">  Information required to establish applicant’s identity</w:t>
      </w:r>
      <w:bookmarkEnd w:id="26"/>
    </w:p>
    <w:p w:rsidR="007435CD" w:rsidRPr="00460E93" w:rsidRDefault="007435CD" w:rsidP="007435CD">
      <w:pPr>
        <w:pStyle w:val="subsection"/>
      </w:pPr>
      <w:r w:rsidRPr="00460E93">
        <w:tab/>
      </w:r>
      <w:r w:rsidRPr="00460E93">
        <w:tab/>
        <w:t>An application for the declaration of an offsets project as an eligible offsets project must be accompanied by the information set out in each item of the following table that applies to the applicant</w:t>
      </w:r>
      <w:r w:rsidR="00C979FD" w:rsidRPr="00460E93">
        <w:t>.</w:t>
      </w:r>
    </w:p>
    <w:p w:rsidR="007435CD" w:rsidRPr="00460E93" w:rsidRDefault="007435CD" w:rsidP="007435C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5482"/>
      </w:tblGrid>
      <w:tr w:rsidR="007435CD" w:rsidRPr="00460E93" w:rsidTr="008F65B5">
        <w:trPr>
          <w:tblHeader/>
        </w:trPr>
        <w:tc>
          <w:tcPr>
            <w:tcW w:w="8312" w:type="dxa"/>
            <w:gridSpan w:val="3"/>
            <w:tcBorders>
              <w:top w:val="single" w:sz="12" w:space="0" w:color="auto"/>
              <w:bottom w:val="single" w:sz="6" w:space="0" w:color="auto"/>
            </w:tcBorders>
            <w:shd w:val="clear" w:color="auto" w:fill="auto"/>
          </w:tcPr>
          <w:p w:rsidR="007435CD" w:rsidRPr="00460E93" w:rsidRDefault="007435CD" w:rsidP="008F65B5">
            <w:pPr>
              <w:pStyle w:val="TableHeading"/>
            </w:pPr>
            <w:r w:rsidRPr="00460E93">
              <w:t>Information required to establish applicant’s identity</w:t>
            </w:r>
          </w:p>
        </w:tc>
      </w:tr>
      <w:tr w:rsidR="007435CD" w:rsidRPr="00460E93" w:rsidTr="008F65B5">
        <w:trPr>
          <w:tblHeader/>
        </w:trPr>
        <w:tc>
          <w:tcPr>
            <w:tcW w:w="714" w:type="dxa"/>
            <w:tcBorders>
              <w:top w:val="single" w:sz="6" w:space="0" w:color="auto"/>
              <w:bottom w:val="single" w:sz="12" w:space="0" w:color="auto"/>
            </w:tcBorders>
            <w:shd w:val="clear" w:color="auto" w:fill="auto"/>
          </w:tcPr>
          <w:p w:rsidR="007435CD" w:rsidRPr="00460E93" w:rsidRDefault="007435CD" w:rsidP="008F65B5">
            <w:pPr>
              <w:pStyle w:val="TableHeading"/>
            </w:pPr>
            <w:r w:rsidRPr="00460E93">
              <w:t>Item</w:t>
            </w:r>
          </w:p>
        </w:tc>
        <w:tc>
          <w:tcPr>
            <w:tcW w:w="2116" w:type="dxa"/>
            <w:tcBorders>
              <w:top w:val="single" w:sz="6" w:space="0" w:color="auto"/>
              <w:bottom w:val="single" w:sz="12" w:space="0" w:color="auto"/>
            </w:tcBorders>
            <w:shd w:val="clear" w:color="auto" w:fill="auto"/>
          </w:tcPr>
          <w:p w:rsidR="007435CD" w:rsidRPr="00460E93" w:rsidRDefault="007435CD" w:rsidP="008F65B5">
            <w:pPr>
              <w:pStyle w:val="TableHeading"/>
            </w:pPr>
            <w:r w:rsidRPr="00460E93">
              <w:t>Applicant</w:t>
            </w:r>
          </w:p>
        </w:tc>
        <w:tc>
          <w:tcPr>
            <w:tcW w:w="5482" w:type="dxa"/>
            <w:tcBorders>
              <w:top w:val="single" w:sz="6" w:space="0" w:color="auto"/>
              <w:bottom w:val="single" w:sz="12" w:space="0" w:color="auto"/>
            </w:tcBorders>
            <w:shd w:val="clear" w:color="auto" w:fill="auto"/>
          </w:tcPr>
          <w:p w:rsidR="007435CD" w:rsidRPr="00460E93" w:rsidRDefault="007435CD" w:rsidP="008F65B5">
            <w:pPr>
              <w:pStyle w:val="TableHeading"/>
            </w:pPr>
            <w:r w:rsidRPr="00460E93">
              <w:t>Information</w:t>
            </w:r>
          </w:p>
        </w:tc>
      </w:tr>
      <w:tr w:rsidR="007435CD" w:rsidRPr="00460E93" w:rsidTr="008F65B5">
        <w:tc>
          <w:tcPr>
            <w:tcW w:w="714" w:type="dxa"/>
            <w:tcBorders>
              <w:top w:val="single" w:sz="12" w:space="0" w:color="auto"/>
            </w:tcBorders>
            <w:shd w:val="clear" w:color="auto" w:fill="auto"/>
          </w:tcPr>
          <w:p w:rsidR="007435CD" w:rsidRPr="00460E93" w:rsidRDefault="007435CD" w:rsidP="008F65B5">
            <w:pPr>
              <w:pStyle w:val="Tabletext"/>
            </w:pPr>
            <w:r w:rsidRPr="00460E93">
              <w:t>1</w:t>
            </w:r>
          </w:p>
        </w:tc>
        <w:tc>
          <w:tcPr>
            <w:tcW w:w="2116" w:type="dxa"/>
            <w:tcBorders>
              <w:top w:val="single" w:sz="12" w:space="0" w:color="auto"/>
            </w:tcBorders>
            <w:shd w:val="clear" w:color="auto" w:fill="auto"/>
          </w:tcPr>
          <w:p w:rsidR="007435CD" w:rsidRPr="00460E93" w:rsidRDefault="007435CD" w:rsidP="008F65B5">
            <w:pPr>
              <w:pStyle w:val="Tabletext"/>
            </w:pPr>
            <w:r w:rsidRPr="00460E93">
              <w:t>All applicants</w:t>
            </w:r>
          </w:p>
        </w:tc>
        <w:tc>
          <w:tcPr>
            <w:tcW w:w="5482" w:type="dxa"/>
            <w:tcBorders>
              <w:top w:val="single" w:sz="12" w:space="0" w:color="auto"/>
            </w:tcBorders>
            <w:shd w:val="clear" w:color="auto" w:fill="auto"/>
          </w:tcPr>
          <w:p w:rsidR="007435CD" w:rsidRPr="00460E93" w:rsidRDefault="007435CD" w:rsidP="008F65B5">
            <w:pPr>
              <w:pStyle w:val="Tabletext"/>
            </w:pPr>
            <w:r w:rsidRPr="00460E93">
              <w:t>The following:</w:t>
            </w:r>
          </w:p>
          <w:p w:rsidR="007435CD" w:rsidRPr="00460E93" w:rsidRDefault="007435CD" w:rsidP="008F65B5">
            <w:pPr>
              <w:pStyle w:val="Tablea"/>
            </w:pPr>
            <w:r w:rsidRPr="00460E93">
              <w:t>(a) the applicant’s full name, address and contact details;</w:t>
            </w:r>
          </w:p>
          <w:p w:rsidR="007435CD" w:rsidRPr="00460E93" w:rsidRDefault="007F59B7" w:rsidP="008F65B5">
            <w:pPr>
              <w:pStyle w:val="Tablea"/>
            </w:pPr>
            <w:r w:rsidRPr="00460E93">
              <w:t xml:space="preserve">(b) </w:t>
            </w:r>
            <w:r w:rsidR="007435CD" w:rsidRPr="00460E93">
              <w:t>the applicant’s status as:</w:t>
            </w:r>
          </w:p>
          <w:p w:rsidR="007435CD" w:rsidRPr="00460E93" w:rsidRDefault="007435CD" w:rsidP="008F65B5">
            <w:pPr>
              <w:pStyle w:val="Tablei"/>
            </w:pPr>
            <w:r w:rsidRPr="00460E93">
              <w:t>(i) an individual, including an individual who is a sole trader; or</w:t>
            </w:r>
          </w:p>
          <w:p w:rsidR="007435CD" w:rsidRPr="00460E93" w:rsidRDefault="007435CD" w:rsidP="008F65B5">
            <w:pPr>
              <w:pStyle w:val="Tablei"/>
            </w:pPr>
            <w:r w:rsidRPr="00460E93">
              <w:t>(ii) a body corporate; or</w:t>
            </w:r>
          </w:p>
          <w:p w:rsidR="007435CD" w:rsidRPr="00460E93" w:rsidRDefault="007435CD" w:rsidP="008F65B5">
            <w:pPr>
              <w:pStyle w:val="Tablei"/>
            </w:pPr>
            <w:r w:rsidRPr="00460E93">
              <w:t>(iii) a corporation sole; or</w:t>
            </w:r>
          </w:p>
          <w:p w:rsidR="007435CD" w:rsidRPr="00460E93" w:rsidRDefault="007435CD" w:rsidP="008F65B5">
            <w:pPr>
              <w:pStyle w:val="Tablei"/>
            </w:pPr>
            <w:r w:rsidRPr="00460E93">
              <w:t>(iv) a body politic; or</w:t>
            </w:r>
          </w:p>
          <w:p w:rsidR="007435CD" w:rsidRPr="00460E93" w:rsidRDefault="007435CD" w:rsidP="008F65B5">
            <w:pPr>
              <w:pStyle w:val="Tablei"/>
            </w:pPr>
            <w:r w:rsidRPr="00460E93">
              <w:t>(v) a local governing body; or</w:t>
            </w:r>
          </w:p>
          <w:p w:rsidR="007435CD" w:rsidRPr="00460E93" w:rsidRDefault="007435CD" w:rsidP="008F65B5">
            <w:pPr>
              <w:pStyle w:val="Tablei"/>
            </w:pPr>
            <w:r w:rsidRPr="00460E93">
              <w:t>(vi) a trust;</w:t>
            </w:r>
          </w:p>
          <w:p w:rsidR="005A4A80" w:rsidRPr="00460E93" w:rsidRDefault="007435CD" w:rsidP="008F65B5">
            <w:pPr>
              <w:pStyle w:val="Tablea"/>
            </w:pPr>
            <w:r w:rsidRPr="00460E93">
              <w:t>(c) the applicant’s</w:t>
            </w:r>
            <w:r w:rsidR="005A4A80" w:rsidRPr="00460E93">
              <w:t>:</w:t>
            </w:r>
          </w:p>
          <w:p w:rsidR="005A4A80" w:rsidRPr="00460E93" w:rsidRDefault="005A4A80" w:rsidP="005A4A80">
            <w:pPr>
              <w:pStyle w:val="Tablei"/>
            </w:pPr>
            <w:r w:rsidRPr="00460E93">
              <w:t>(i) ABN; or</w:t>
            </w:r>
          </w:p>
          <w:p w:rsidR="005A4A80" w:rsidRPr="00460E93" w:rsidRDefault="005A4A80" w:rsidP="005A4A80">
            <w:pPr>
              <w:pStyle w:val="Tablei"/>
            </w:pPr>
            <w:r w:rsidRPr="00460E93">
              <w:t>(ii) ACN; or</w:t>
            </w:r>
          </w:p>
          <w:p w:rsidR="005A4A80" w:rsidRPr="00460E93" w:rsidRDefault="005A4A80" w:rsidP="005A4A80">
            <w:pPr>
              <w:pStyle w:val="Tablei"/>
            </w:pPr>
            <w:r w:rsidRPr="00460E93">
              <w:t>(iii) ARBN; or</w:t>
            </w:r>
          </w:p>
          <w:p w:rsidR="005A4A80" w:rsidRPr="00460E93" w:rsidRDefault="005A4A80" w:rsidP="005A4A80">
            <w:pPr>
              <w:pStyle w:val="Tablei"/>
            </w:pPr>
            <w:r w:rsidRPr="00460E93">
              <w:t>(iv)</w:t>
            </w:r>
            <w:r w:rsidR="007435CD" w:rsidRPr="00460E93">
              <w:t xml:space="preserve"> GST registration number</w:t>
            </w:r>
            <w:r w:rsidRPr="00460E93">
              <w:t>;</w:t>
            </w:r>
            <w:r w:rsidR="007435CD" w:rsidRPr="00460E93">
              <w:t xml:space="preserve"> or</w:t>
            </w:r>
          </w:p>
          <w:p w:rsidR="007435CD" w:rsidRPr="00460E93" w:rsidRDefault="005A4A80" w:rsidP="005A4A80">
            <w:pPr>
              <w:pStyle w:val="Tablei"/>
            </w:pPr>
            <w:r w:rsidRPr="00460E93">
              <w:t>(v)</w:t>
            </w:r>
            <w:r w:rsidR="007435CD" w:rsidRPr="00460E93">
              <w:t xml:space="preserve"> other unique number;</w:t>
            </w:r>
          </w:p>
          <w:p w:rsidR="007435CD" w:rsidRPr="00460E93" w:rsidRDefault="007435CD" w:rsidP="008F65B5">
            <w:pPr>
              <w:pStyle w:val="Tablea"/>
            </w:pPr>
            <w:r w:rsidRPr="00460E93">
              <w:t>(d) the applicant’s business name and, if different, trading name;</w:t>
            </w:r>
          </w:p>
          <w:p w:rsidR="007435CD" w:rsidRPr="00460E93" w:rsidRDefault="007435CD" w:rsidP="008F65B5">
            <w:pPr>
              <w:pStyle w:val="Tablea"/>
            </w:pPr>
            <w:r w:rsidRPr="00460E93">
              <w:t>(e) the address of the applicant’s principal place of business</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lastRenderedPageBreak/>
              <w:t>2</w:t>
            </w:r>
          </w:p>
        </w:tc>
        <w:tc>
          <w:tcPr>
            <w:tcW w:w="2116" w:type="dxa"/>
            <w:shd w:val="clear" w:color="auto" w:fill="auto"/>
          </w:tcPr>
          <w:p w:rsidR="007435CD" w:rsidRPr="00460E93" w:rsidRDefault="007435CD" w:rsidP="008F65B5">
            <w:pPr>
              <w:pStyle w:val="Tabletext"/>
            </w:pPr>
            <w:r w:rsidRPr="00460E93">
              <w:t>An applicant who is an individual, including an individual who is a sole trader</w:t>
            </w:r>
          </w:p>
        </w:tc>
        <w:tc>
          <w:tcPr>
            <w:tcW w:w="5482" w:type="dxa"/>
            <w:shd w:val="clear" w:color="auto" w:fill="auto"/>
          </w:tcPr>
          <w:p w:rsidR="007435CD" w:rsidRPr="00460E93" w:rsidRDefault="007435CD" w:rsidP="008F65B5">
            <w:pPr>
              <w:pStyle w:val="Tabletext"/>
            </w:pPr>
            <w:r w:rsidRPr="00460E93">
              <w:t>The following:</w:t>
            </w:r>
          </w:p>
          <w:p w:rsidR="007435CD" w:rsidRPr="00460E93" w:rsidRDefault="007435CD" w:rsidP="008F65B5">
            <w:pPr>
              <w:pStyle w:val="Tablea"/>
            </w:pPr>
            <w:r w:rsidRPr="00460E93">
              <w:t>(a) the applicant’s date of birth and residential address;</w:t>
            </w:r>
          </w:p>
          <w:p w:rsidR="007435CD" w:rsidRPr="00460E93" w:rsidRDefault="007435CD" w:rsidP="008F65B5">
            <w:pPr>
              <w:pStyle w:val="Tablea"/>
            </w:pPr>
            <w:r w:rsidRPr="00460E93">
              <w:t>(b) any other name by which the applicant is known;</w:t>
            </w:r>
          </w:p>
          <w:p w:rsidR="007435CD" w:rsidRPr="00460E93" w:rsidRDefault="007435CD" w:rsidP="008F65B5">
            <w:pPr>
              <w:pStyle w:val="Tablea"/>
            </w:pPr>
            <w:r w:rsidRPr="00460E93">
              <w:t>(c) the applicant’s gender;</w:t>
            </w:r>
          </w:p>
          <w:p w:rsidR="007435CD" w:rsidRPr="00460E93" w:rsidRDefault="007435CD" w:rsidP="008F65B5">
            <w:pPr>
              <w:pStyle w:val="Tablea"/>
            </w:pPr>
            <w:r w:rsidRPr="00460E93">
              <w:t>(d) for an applicant who is a sole trader—each jurisdiction in which the applicant operates as a sole trader</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t>3</w:t>
            </w:r>
          </w:p>
        </w:tc>
        <w:tc>
          <w:tcPr>
            <w:tcW w:w="2116" w:type="dxa"/>
            <w:shd w:val="clear" w:color="auto" w:fill="auto"/>
          </w:tcPr>
          <w:p w:rsidR="007435CD" w:rsidRPr="00460E93" w:rsidRDefault="007435CD" w:rsidP="008F65B5">
            <w:pPr>
              <w:pStyle w:val="Tabletext"/>
            </w:pPr>
            <w:r w:rsidRPr="00460E93">
              <w:t>An applicant that is a body corporate</w:t>
            </w:r>
          </w:p>
        </w:tc>
        <w:tc>
          <w:tcPr>
            <w:tcW w:w="5482" w:type="dxa"/>
            <w:shd w:val="clear" w:color="auto" w:fill="auto"/>
          </w:tcPr>
          <w:p w:rsidR="007435CD" w:rsidRPr="00460E93" w:rsidRDefault="007435CD" w:rsidP="008F65B5">
            <w:pPr>
              <w:pStyle w:val="Tabletext"/>
            </w:pPr>
            <w:r w:rsidRPr="00460E93">
              <w:t>The following:</w:t>
            </w:r>
          </w:p>
          <w:p w:rsidR="007435CD" w:rsidRPr="00460E93" w:rsidRDefault="007435CD" w:rsidP="008F65B5">
            <w:pPr>
              <w:pStyle w:val="Tablea"/>
            </w:pPr>
            <w:r w:rsidRPr="00460E93">
              <w:t xml:space="preserve">(a) the </w:t>
            </w:r>
            <w:r w:rsidR="00C421A1" w:rsidRPr="00460E93">
              <w:t>full name and date of birth</w:t>
            </w:r>
            <w:r w:rsidR="00807EF3" w:rsidRPr="00460E93">
              <w:t xml:space="preserve"> of</w:t>
            </w:r>
            <w:r w:rsidRPr="00460E93">
              <w:t xml:space="preserve"> each executive officer;</w:t>
            </w:r>
          </w:p>
          <w:p w:rsidR="007435CD" w:rsidRPr="00460E93" w:rsidRDefault="007435CD" w:rsidP="008F65B5">
            <w:pPr>
              <w:pStyle w:val="Tablea"/>
            </w:pPr>
            <w:r w:rsidRPr="00460E93">
              <w:t>(b) a description of the form in which the body has been incorporated;</w:t>
            </w:r>
          </w:p>
          <w:p w:rsidR="007435CD" w:rsidRPr="00460E93" w:rsidRDefault="007435CD" w:rsidP="008F65B5">
            <w:pPr>
              <w:pStyle w:val="Tablea"/>
            </w:pPr>
            <w:r w:rsidRPr="00460E93">
              <w:t>(c) each jurisdiction in which the body operates;</w:t>
            </w:r>
          </w:p>
          <w:p w:rsidR="007435CD" w:rsidRPr="00460E93" w:rsidRDefault="007435CD" w:rsidP="0057306C">
            <w:pPr>
              <w:pStyle w:val="Tablea"/>
            </w:pPr>
            <w:r w:rsidRPr="00460E93">
              <w:t>(d) if the body is a foreign person—the name of any Australian agent through which the body conducts business</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t>4</w:t>
            </w:r>
          </w:p>
        </w:tc>
        <w:tc>
          <w:tcPr>
            <w:tcW w:w="2116" w:type="dxa"/>
            <w:shd w:val="clear" w:color="auto" w:fill="auto"/>
          </w:tcPr>
          <w:p w:rsidR="007435CD" w:rsidRPr="00460E93" w:rsidRDefault="007435CD" w:rsidP="008F65B5">
            <w:pPr>
              <w:pStyle w:val="Tabletext"/>
            </w:pPr>
            <w:r w:rsidRPr="00460E93">
              <w:t xml:space="preserve">An applicant that is an Aboriginal and Torres Strait Islander corporation (within the meaning of the </w:t>
            </w:r>
            <w:r w:rsidRPr="00460E93">
              <w:rPr>
                <w:i/>
              </w:rPr>
              <w:t>Corporations (Aboriginal and Torres Strait Islander) Act 2006</w:t>
            </w:r>
            <w:r w:rsidRPr="00460E93">
              <w:t>)</w:t>
            </w:r>
          </w:p>
        </w:tc>
        <w:tc>
          <w:tcPr>
            <w:tcW w:w="5482" w:type="dxa"/>
            <w:shd w:val="clear" w:color="auto" w:fill="auto"/>
          </w:tcPr>
          <w:p w:rsidR="007435CD" w:rsidRPr="00460E93" w:rsidRDefault="007435CD" w:rsidP="008F65B5">
            <w:pPr>
              <w:pStyle w:val="Tabletext"/>
            </w:pPr>
            <w:r w:rsidRPr="00460E93">
              <w:t xml:space="preserve">The corporation’s ICN (within the meaning of the </w:t>
            </w:r>
            <w:r w:rsidRPr="00460E93">
              <w:rPr>
                <w:i/>
              </w:rPr>
              <w:t>Corporations (Aboriginal and Torres Strait Islander) Act 2006</w:t>
            </w:r>
            <w:r w:rsidRPr="00460E93">
              <w:t>)</w:t>
            </w:r>
            <w:r w:rsidR="00C979FD" w:rsidRPr="00460E93">
              <w:t>.</w:t>
            </w:r>
          </w:p>
          <w:p w:rsidR="007435CD" w:rsidRPr="00460E93" w:rsidRDefault="007435CD" w:rsidP="008F65B5">
            <w:pPr>
              <w:pStyle w:val="Tabletext"/>
            </w:pPr>
          </w:p>
        </w:tc>
      </w:tr>
      <w:tr w:rsidR="007435CD" w:rsidRPr="00460E93" w:rsidTr="008F65B5">
        <w:tc>
          <w:tcPr>
            <w:tcW w:w="714" w:type="dxa"/>
            <w:shd w:val="clear" w:color="auto" w:fill="auto"/>
          </w:tcPr>
          <w:p w:rsidR="007435CD" w:rsidRPr="00460E93" w:rsidRDefault="007435CD" w:rsidP="008F65B5">
            <w:pPr>
              <w:pStyle w:val="Tabletext"/>
            </w:pPr>
            <w:r w:rsidRPr="00460E93">
              <w:t>5</w:t>
            </w:r>
          </w:p>
        </w:tc>
        <w:tc>
          <w:tcPr>
            <w:tcW w:w="2116" w:type="dxa"/>
            <w:shd w:val="clear" w:color="auto" w:fill="auto"/>
          </w:tcPr>
          <w:p w:rsidR="007435CD" w:rsidRPr="00460E93" w:rsidRDefault="007435CD" w:rsidP="008F65B5">
            <w:pPr>
              <w:pStyle w:val="Tabletext"/>
            </w:pPr>
            <w:r w:rsidRPr="00460E93">
              <w:t>An applicant that is a trust</w:t>
            </w:r>
          </w:p>
        </w:tc>
        <w:tc>
          <w:tcPr>
            <w:tcW w:w="5482" w:type="dxa"/>
            <w:shd w:val="clear" w:color="auto" w:fill="auto"/>
          </w:tcPr>
          <w:p w:rsidR="007435CD" w:rsidRPr="00460E93" w:rsidRDefault="007435CD" w:rsidP="008F65B5">
            <w:pPr>
              <w:pStyle w:val="Tabletext"/>
            </w:pPr>
            <w:r w:rsidRPr="00460E93">
              <w:t>The following:</w:t>
            </w:r>
          </w:p>
          <w:p w:rsidR="007435CD" w:rsidRPr="00460E93" w:rsidRDefault="007435CD" w:rsidP="008F65B5">
            <w:pPr>
              <w:pStyle w:val="Tablea"/>
            </w:pPr>
            <w:r w:rsidRPr="00460E93">
              <w:t>(a) the full name and address of each trustee;</w:t>
            </w:r>
          </w:p>
          <w:p w:rsidR="007435CD" w:rsidRPr="00460E93" w:rsidRDefault="007435CD" w:rsidP="008F65B5">
            <w:pPr>
              <w:pStyle w:val="Tablea"/>
            </w:pPr>
            <w:r w:rsidRPr="00460E93">
              <w:t>(b) a description of the kind of trust;</w:t>
            </w:r>
          </w:p>
          <w:p w:rsidR="007435CD" w:rsidRPr="00460E93" w:rsidRDefault="007435CD" w:rsidP="008F65B5">
            <w:pPr>
              <w:pStyle w:val="Tablea"/>
            </w:pPr>
            <w:r w:rsidRPr="00460E93">
              <w:t>(c) each jurisdiction in which the trust operates;</w:t>
            </w:r>
          </w:p>
          <w:p w:rsidR="007435CD" w:rsidRPr="00460E93" w:rsidRDefault="007435CD" w:rsidP="008F65B5">
            <w:pPr>
              <w:pStyle w:val="Tablea"/>
            </w:pPr>
            <w:r w:rsidRPr="00460E93">
              <w:t>(d) for each trustee who is an individual—the information mentioned in item</w:t>
            </w:r>
            <w:r w:rsidR="00460E93" w:rsidRPr="00460E93">
              <w:t> </w:t>
            </w:r>
            <w:r w:rsidRPr="00460E93">
              <w:t>2;</w:t>
            </w:r>
          </w:p>
          <w:p w:rsidR="007435CD" w:rsidRPr="00460E93" w:rsidRDefault="007435CD" w:rsidP="008F65B5">
            <w:pPr>
              <w:pStyle w:val="Tablea"/>
            </w:pPr>
            <w:r w:rsidRPr="00460E93">
              <w:t>(e) for each trustee that is a body corporate—the information mentioned in items</w:t>
            </w:r>
            <w:r w:rsidR="00460E93" w:rsidRPr="00460E93">
              <w:t> </w:t>
            </w:r>
            <w:r w:rsidRPr="00460E93">
              <w:t>3 and 4 (as applicable)</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t>6</w:t>
            </w:r>
          </w:p>
        </w:tc>
        <w:tc>
          <w:tcPr>
            <w:tcW w:w="2116" w:type="dxa"/>
            <w:shd w:val="clear" w:color="auto" w:fill="auto"/>
          </w:tcPr>
          <w:p w:rsidR="007435CD" w:rsidRPr="00460E93" w:rsidRDefault="007435CD" w:rsidP="008F65B5">
            <w:pPr>
              <w:pStyle w:val="Tabletext"/>
            </w:pPr>
            <w:r w:rsidRPr="00460E93">
              <w:t>An applicant that is a trust other than a trust that is:</w:t>
            </w:r>
          </w:p>
          <w:p w:rsidR="007435CD" w:rsidRPr="00460E93" w:rsidRDefault="007435CD" w:rsidP="008F65B5">
            <w:pPr>
              <w:pStyle w:val="Tablea"/>
            </w:pPr>
            <w:r w:rsidRPr="00460E93">
              <w:t>(a) a government superannuation fund established by legislation; or</w:t>
            </w:r>
          </w:p>
          <w:p w:rsidR="007435CD" w:rsidRPr="00460E93" w:rsidRDefault="007435CD" w:rsidP="008F65B5">
            <w:pPr>
              <w:pStyle w:val="Tablea"/>
            </w:pPr>
            <w:r w:rsidRPr="00460E93">
              <w:t>(b) registered and subject to the regulatory oversight of a Commonwealth statutory regulator in relation to its activities as a trust</w:t>
            </w:r>
          </w:p>
        </w:tc>
        <w:tc>
          <w:tcPr>
            <w:tcW w:w="5482" w:type="dxa"/>
            <w:shd w:val="clear" w:color="auto" w:fill="auto"/>
          </w:tcPr>
          <w:p w:rsidR="007435CD" w:rsidRPr="00460E93" w:rsidRDefault="00B1281C" w:rsidP="008F65B5">
            <w:pPr>
              <w:pStyle w:val="Tabletext"/>
            </w:pPr>
            <w:r w:rsidRPr="00460E93">
              <w:t>Either</w:t>
            </w:r>
            <w:r w:rsidR="007435CD" w:rsidRPr="00460E93">
              <w:t>:</w:t>
            </w:r>
          </w:p>
          <w:p w:rsidR="007435CD" w:rsidRPr="00460E93" w:rsidRDefault="007435CD" w:rsidP="008F65B5">
            <w:pPr>
              <w:pStyle w:val="Tablea"/>
            </w:pPr>
            <w:r w:rsidRPr="00460E93">
              <w:t>(a) if the terms of the trust identify the beneficiaries by reference to membership of a class—details of the class;</w:t>
            </w:r>
            <w:r w:rsidR="00B1281C" w:rsidRPr="00460E93">
              <w:t xml:space="preserve"> or</w:t>
            </w:r>
          </w:p>
          <w:p w:rsidR="00B1281C" w:rsidRPr="00460E93" w:rsidRDefault="007435CD" w:rsidP="00B1281C">
            <w:pPr>
              <w:pStyle w:val="Tablea"/>
            </w:pPr>
            <w:r w:rsidRPr="00460E93">
              <w:t xml:space="preserve">(b) </w:t>
            </w:r>
            <w:r w:rsidR="00773F18" w:rsidRPr="00460E93">
              <w:t>otherwise</w:t>
            </w:r>
            <w:r w:rsidR="00C421A1" w:rsidRPr="00460E93">
              <w:t>—</w:t>
            </w:r>
            <w:r w:rsidR="00B1281C" w:rsidRPr="00460E93">
              <w:t>the following:</w:t>
            </w:r>
          </w:p>
          <w:p w:rsidR="00B1281C" w:rsidRPr="00460E93" w:rsidRDefault="00B1281C" w:rsidP="00B1281C">
            <w:pPr>
              <w:pStyle w:val="Tablei"/>
            </w:pPr>
            <w:r w:rsidRPr="00460E93">
              <w:t xml:space="preserve">(i) for each beneficiary who is an individual, </w:t>
            </w:r>
            <w:r w:rsidR="00C421A1" w:rsidRPr="00460E93">
              <w:t>the full name and date of</w:t>
            </w:r>
            <w:r w:rsidR="007435CD" w:rsidRPr="00460E93">
              <w:t xml:space="preserve"> birth of </w:t>
            </w:r>
            <w:r w:rsidRPr="00460E93">
              <w:t>the</w:t>
            </w:r>
            <w:r w:rsidR="007435CD" w:rsidRPr="00460E93">
              <w:t xml:space="preserve"> beneficiary</w:t>
            </w:r>
            <w:r w:rsidRPr="00460E93">
              <w:t>;</w:t>
            </w:r>
          </w:p>
          <w:p w:rsidR="001C4D83" w:rsidRPr="00460E93" w:rsidRDefault="00B1281C" w:rsidP="00E3302A">
            <w:pPr>
              <w:pStyle w:val="Tablei"/>
            </w:pPr>
            <w:r w:rsidRPr="00460E93">
              <w:t xml:space="preserve">(ii) for each beneficiary that is </w:t>
            </w:r>
            <w:r w:rsidR="00E3302A" w:rsidRPr="00460E93">
              <w:t>not an individual</w:t>
            </w:r>
            <w:r w:rsidRPr="00460E93">
              <w:t>,</w:t>
            </w:r>
            <w:r w:rsidR="007435CD" w:rsidRPr="00460E93">
              <w:t xml:space="preserve"> </w:t>
            </w:r>
            <w:r w:rsidRPr="00460E93">
              <w:t>the business name and, if different, trading name of the beneficiary</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t>7</w:t>
            </w:r>
          </w:p>
        </w:tc>
        <w:tc>
          <w:tcPr>
            <w:tcW w:w="2116" w:type="dxa"/>
            <w:shd w:val="clear" w:color="auto" w:fill="auto"/>
          </w:tcPr>
          <w:p w:rsidR="007435CD" w:rsidRPr="00460E93" w:rsidRDefault="007435CD" w:rsidP="008F65B5">
            <w:pPr>
              <w:pStyle w:val="Tabletext"/>
            </w:pPr>
            <w:r w:rsidRPr="00460E93">
              <w:t>An applicant that is a corporation sole</w:t>
            </w:r>
          </w:p>
        </w:tc>
        <w:tc>
          <w:tcPr>
            <w:tcW w:w="5482" w:type="dxa"/>
            <w:shd w:val="clear" w:color="auto" w:fill="auto"/>
          </w:tcPr>
          <w:p w:rsidR="007435CD" w:rsidRPr="00460E93" w:rsidRDefault="00C421A1" w:rsidP="008F65B5">
            <w:pPr>
              <w:pStyle w:val="Tabletext"/>
            </w:pPr>
            <w:r w:rsidRPr="00460E93">
              <w:t>The full name, date of</w:t>
            </w:r>
            <w:r w:rsidR="007435CD" w:rsidRPr="00460E93">
              <w:t xml:space="preserve"> birth and address of the individual constituting the corporation sole</w:t>
            </w:r>
            <w:r w:rsidR="00C979FD" w:rsidRPr="00460E93">
              <w:t>.</w:t>
            </w:r>
          </w:p>
        </w:tc>
      </w:tr>
      <w:tr w:rsidR="007435CD" w:rsidRPr="00460E93" w:rsidTr="008F65B5">
        <w:tc>
          <w:tcPr>
            <w:tcW w:w="714" w:type="dxa"/>
            <w:tcBorders>
              <w:bottom w:val="single" w:sz="4" w:space="0" w:color="auto"/>
            </w:tcBorders>
            <w:shd w:val="clear" w:color="auto" w:fill="auto"/>
          </w:tcPr>
          <w:p w:rsidR="007435CD" w:rsidRPr="00460E93" w:rsidRDefault="007435CD" w:rsidP="008F65B5">
            <w:pPr>
              <w:pStyle w:val="Tabletext"/>
            </w:pPr>
            <w:r w:rsidRPr="00460E93">
              <w:lastRenderedPageBreak/>
              <w:t>8</w:t>
            </w:r>
          </w:p>
        </w:tc>
        <w:tc>
          <w:tcPr>
            <w:tcW w:w="2116" w:type="dxa"/>
            <w:tcBorders>
              <w:bottom w:val="single" w:sz="4" w:space="0" w:color="auto"/>
            </w:tcBorders>
            <w:shd w:val="clear" w:color="auto" w:fill="auto"/>
          </w:tcPr>
          <w:p w:rsidR="007435CD" w:rsidRPr="00460E93" w:rsidRDefault="007435CD" w:rsidP="00807EF3">
            <w:pPr>
              <w:pStyle w:val="Tabletext"/>
            </w:pPr>
            <w:r w:rsidRPr="00460E93">
              <w:t xml:space="preserve">An applicant that is an incorporated association, or </w:t>
            </w:r>
            <w:r w:rsidR="00807EF3" w:rsidRPr="00460E93">
              <w:t>a registered</w:t>
            </w:r>
            <w:r w:rsidRPr="00460E93">
              <w:t xml:space="preserve"> cooperative, that does not have a registered address or principal place of business</w:t>
            </w:r>
          </w:p>
        </w:tc>
        <w:tc>
          <w:tcPr>
            <w:tcW w:w="5482" w:type="dxa"/>
            <w:tcBorders>
              <w:bottom w:val="single" w:sz="4" w:space="0" w:color="auto"/>
            </w:tcBorders>
            <w:shd w:val="clear" w:color="auto" w:fill="auto"/>
          </w:tcPr>
          <w:p w:rsidR="007435CD" w:rsidRPr="00460E93" w:rsidRDefault="007435CD" w:rsidP="008F65B5">
            <w:pPr>
              <w:pStyle w:val="Tabletext"/>
            </w:pPr>
            <w:r w:rsidRPr="00460E93">
              <w:t>The full name and address of:</w:t>
            </w:r>
          </w:p>
          <w:p w:rsidR="007435CD" w:rsidRPr="00460E93" w:rsidRDefault="007435CD" w:rsidP="008F65B5">
            <w:pPr>
              <w:pStyle w:val="Tablea"/>
            </w:pPr>
            <w:r w:rsidRPr="00460E93">
              <w:t>(a) the public officer of the body; or</w:t>
            </w:r>
          </w:p>
          <w:p w:rsidR="007435CD" w:rsidRPr="00460E93" w:rsidRDefault="007435CD" w:rsidP="008F65B5">
            <w:pPr>
              <w:pStyle w:val="Tablea"/>
            </w:pPr>
            <w:r w:rsidRPr="00460E93">
              <w:t>(b) if there is no public officer—the secretary of the body; or</w:t>
            </w:r>
          </w:p>
          <w:p w:rsidR="007435CD" w:rsidRPr="00460E93" w:rsidRDefault="007435CD" w:rsidP="008F65B5">
            <w:pPr>
              <w:pStyle w:val="Tablea"/>
            </w:pPr>
            <w:r w:rsidRPr="00460E93">
              <w:t>(c) if there is no public officer or secretary—the president or treasurer of the body</w:t>
            </w:r>
            <w:r w:rsidR="00C979FD" w:rsidRPr="00460E93">
              <w:t>.</w:t>
            </w:r>
          </w:p>
          <w:p w:rsidR="007435CD" w:rsidRPr="00460E93" w:rsidRDefault="007435CD" w:rsidP="008F65B5">
            <w:pPr>
              <w:pStyle w:val="Tabletext"/>
            </w:pPr>
          </w:p>
        </w:tc>
      </w:tr>
      <w:tr w:rsidR="007435CD" w:rsidRPr="00460E93" w:rsidTr="008F65B5">
        <w:tc>
          <w:tcPr>
            <w:tcW w:w="714" w:type="dxa"/>
            <w:tcBorders>
              <w:bottom w:val="single" w:sz="12" w:space="0" w:color="auto"/>
            </w:tcBorders>
            <w:shd w:val="clear" w:color="auto" w:fill="auto"/>
          </w:tcPr>
          <w:p w:rsidR="007435CD" w:rsidRPr="00460E93" w:rsidRDefault="007435CD" w:rsidP="008F65B5">
            <w:pPr>
              <w:pStyle w:val="Tabletext"/>
            </w:pPr>
            <w:r w:rsidRPr="00460E93">
              <w:t>9</w:t>
            </w:r>
          </w:p>
        </w:tc>
        <w:tc>
          <w:tcPr>
            <w:tcW w:w="2116" w:type="dxa"/>
            <w:tcBorders>
              <w:bottom w:val="single" w:sz="12" w:space="0" w:color="auto"/>
            </w:tcBorders>
            <w:shd w:val="clear" w:color="auto" w:fill="auto"/>
          </w:tcPr>
          <w:p w:rsidR="007435CD" w:rsidRPr="00460E93" w:rsidRDefault="007435CD" w:rsidP="008F65B5">
            <w:pPr>
              <w:pStyle w:val="Tabletext"/>
            </w:pPr>
            <w:r w:rsidRPr="00460E93">
              <w:t>An applicant that is a proprietary or private company other than a company that is:</w:t>
            </w:r>
          </w:p>
          <w:p w:rsidR="007435CD" w:rsidRPr="00460E93" w:rsidRDefault="007435CD" w:rsidP="008F65B5">
            <w:pPr>
              <w:pStyle w:val="Tablea"/>
            </w:pPr>
            <w:r w:rsidRPr="00460E93">
              <w:t>(a) a publi</w:t>
            </w:r>
            <w:r w:rsidR="00773F18" w:rsidRPr="00460E93">
              <w:t>cly listed company in Australia</w:t>
            </w:r>
            <w:r w:rsidRPr="00460E93">
              <w:t xml:space="preserve"> or a wholly owned subsidiary of such a company; or</w:t>
            </w:r>
          </w:p>
          <w:p w:rsidR="007435CD" w:rsidRPr="00460E93" w:rsidRDefault="007435CD" w:rsidP="008F65B5">
            <w:pPr>
              <w:pStyle w:val="Tablea"/>
            </w:pPr>
            <w:r w:rsidRPr="00460E93">
              <w:t>(b) a company that is licensed and subject to the regulatory oversight of a Commonwealth statutory regulator in relation to its activities as a company</w:t>
            </w:r>
          </w:p>
        </w:tc>
        <w:tc>
          <w:tcPr>
            <w:tcW w:w="5482" w:type="dxa"/>
            <w:tcBorders>
              <w:bottom w:val="single" w:sz="12" w:space="0" w:color="auto"/>
            </w:tcBorders>
            <w:shd w:val="clear" w:color="auto" w:fill="auto"/>
          </w:tcPr>
          <w:p w:rsidR="007435CD" w:rsidRPr="00460E93" w:rsidRDefault="007435CD" w:rsidP="008F65B5">
            <w:pPr>
              <w:pStyle w:val="Tabletext"/>
            </w:pPr>
            <w:r w:rsidRPr="00460E93">
              <w:t>The name and address of any individual who owns, through one or more share holdings, over 25% of the issued capital in the company</w:t>
            </w:r>
            <w:r w:rsidR="00C979FD" w:rsidRPr="00460E93">
              <w:t>.</w:t>
            </w:r>
          </w:p>
        </w:tc>
      </w:tr>
    </w:tbl>
    <w:p w:rsidR="007435CD" w:rsidRPr="00460E93" w:rsidRDefault="007435CD" w:rsidP="007435CD">
      <w:pPr>
        <w:pStyle w:val="Tabletext"/>
      </w:pPr>
    </w:p>
    <w:p w:rsidR="007435CD" w:rsidRPr="00460E93" w:rsidRDefault="00C979FD" w:rsidP="007435CD">
      <w:pPr>
        <w:pStyle w:val="ActHead5"/>
      </w:pPr>
      <w:bookmarkStart w:id="27" w:name="_Toc411514801"/>
      <w:r w:rsidRPr="00460E93">
        <w:rPr>
          <w:rStyle w:val="CharSectno"/>
        </w:rPr>
        <w:t>16</w:t>
      </w:r>
      <w:r w:rsidR="007435CD" w:rsidRPr="00460E93">
        <w:t xml:space="preserve">  Documents required to establish applicant’s identity</w:t>
      </w:r>
      <w:bookmarkEnd w:id="27"/>
    </w:p>
    <w:p w:rsidR="007435CD" w:rsidRPr="00460E93" w:rsidRDefault="007435CD" w:rsidP="007435CD">
      <w:pPr>
        <w:pStyle w:val="subsection"/>
      </w:pPr>
      <w:r w:rsidRPr="00460E93">
        <w:tab/>
        <w:t>(1)</w:t>
      </w:r>
      <w:r w:rsidRPr="00460E93">
        <w:tab/>
      </w:r>
      <w:r w:rsidR="00001BBB" w:rsidRPr="00460E93">
        <w:t>A</w:t>
      </w:r>
      <w:r w:rsidRPr="00460E93">
        <w:t>n application for the declaration of an offsets project as an eligible offsets project must be accompanied by a certified copy of the documents set out in each item of the following table that applies to the applicant</w:t>
      </w:r>
      <w:r w:rsidR="00C979FD" w:rsidRPr="00460E93">
        <w:t>.</w:t>
      </w:r>
    </w:p>
    <w:p w:rsidR="007435CD" w:rsidRPr="00460E93" w:rsidRDefault="007435CD" w:rsidP="007435C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400"/>
        <w:gridCol w:w="5198"/>
      </w:tblGrid>
      <w:tr w:rsidR="007435CD" w:rsidRPr="00460E93" w:rsidTr="008F65B5">
        <w:trPr>
          <w:tblHeader/>
        </w:trPr>
        <w:tc>
          <w:tcPr>
            <w:tcW w:w="8312" w:type="dxa"/>
            <w:gridSpan w:val="3"/>
            <w:tcBorders>
              <w:top w:val="single" w:sz="12" w:space="0" w:color="auto"/>
              <w:bottom w:val="single" w:sz="6" w:space="0" w:color="auto"/>
            </w:tcBorders>
            <w:shd w:val="clear" w:color="auto" w:fill="auto"/>
          </w:tcPr>
          <w:p w:rsidR="007435CD" w:rsidRPr="00460E93" w:rsidRDefault="007435CD" w:rsidP="008F65B5">
            <w:pPr>
              <w:pStyle w:val="TableHeading"/>
            </w:pPr>
            <w:r w:rsidRPr="00460E93">
              <w:t>Documents required to establish applicant’s identity</w:t>
            </w:r>
          </w:p>
        </w:tc>
      </w:tr>
      <w:tr w:rsidR="007435CD" w:rsidRPr="00460E93" w:rsidTr="008F65B5">
        <w:trPr>
          <w:tblHeader/>
        </w:trPr>
        <w:tc>
          <w:tcPr>
            <w:tcW w:w="714" w:type="dxa"/>
            <w:tcBorders>
              <w:top w:val="single" w:sz="6" w:space="0" w:color="auto"/>
              <w:bottom w:val="single" w:sz="12" w:space="0" w:color="auto"/>
            </w:tcBorders>
            <w:shd w:val="clear" w:color="auto" w:fill="auto"/>
          </w:tcPr>
          <w:p w:rsidR="007435CD" w:rsidRPr="00460E93" w:rsidRDefault="007435CD" w:rsidP="008F65B5">
            <w:pPr>
              <w:pStyle w:val="TableHeading"/>
            </w:pPr>
            <w:r w:rsidRPr="00460E93">
              <w:t>Item</w:t>
            </w:r>
          </w:p>
        </w:tc>
        <w:tc>
          <w:tcPr>
            <w:tcW w:w="2400" w:type="dxa"/>
            <w:tcBorders>
              <w:top w:val="single" w:sz="6" w:space="0" w:color="auto"/>
              <w:bottom w:val="single" w:sz="12" w:space="0" w:color="auto"/>
            </w:tcBorders>
            <w:shd w:val="clear" w:color="auto" w:fill="auto"/>
          </w:tcPr>
          <w:p w:rsidR="007435CD" w:rsidRPr="00460E93" w:rsidRDefault="007435CD" w:rsidP="008F65B5">
            <w:pPr>
              <w:pStyle w:val="TableHeading"/>
            </w:pPr>
            <w:r w:rsidRPr="00460E93">
              <w:t>Applicant</w:t>
            </w:r>
          </w:p>
        </w:tc>
        <w:tc>
          <w:tcPr>
            <w:tcW w:w="5198" w:type="dxa"/>
            <w:tcBorders>
              <w:top w:val="single" w:sz="6" w:space="0" w:color="auto"/>
              <w:bottom w:val="single" w:sz="12" w:space="0" w:color="auto"/>
            </w:tcBorders>
            <w:shd w:val="clear" w:color="auto" w:fill="auto"/>
          </w:tcPr>
          <w:p w:rsidR="007435CD" w:rsidRPr="00460E93" w:rsidRDefault="007435CD" w:rsidP="008F65B5">
            <w:pPr>
              <w:pStyle w:val="TableHeading"/>
            </w:pPr>
            <w:r w:rsidRPr="00460E93">
              <w:t>Documents</w:t>
            </w:r>
          </w:p>
        </w:tc>
      </w:tr>
      <w:tr w:rsidR="007435CD" w:rsidRPr="00460E93" w:rsidTr="008F65B5">
        <w:tc>
          <w:tcPr>
            <w:tcW w:w="714" w:type="dxa"/>
            <w:tcBorders>
              <w:top w:val="single" w:sz="12" w:space="0" w:color="auto"/>
            </w:tcBorders>
            <w:shd w:val="clear" w:color="auto" w:fill="auto"/>
          </w:tcPr>
          <w:p w:rsidR="007435CD" w:rsidRPr="00460E93" w:rsidRDefault="007435CD" w:rsidP="008F65B5">
            <w:pPr>
              <w:pStyle w:val="Tabletext"/>
            </w:pPr>
            <w:r w:rsidRPr="00460E93">
              <w:t>1</w:t>
            </w:r>
          </w:p>
        </w:tc>
        <w:tc>
          <w:tcPr>
            <w:tcW w:w="2400" w:type="dxa"/>
            <w:tcBorders>
              <w:top w:val="single" w:sz="12" w:space="0" w:color="auto"/>
            </w:tcBorders>
            <w:shd w:val="clear" w:color="auto" w:fill="auto"/>
          </w:tcPr>
          <w:p w:rsidR="007435CD" w:rsidRPr="00460E93" w:rsidRDefault="007435CD" w:rsidP="008F65B5">
            <w:pPr>
              <w:pStyle w:val="Tabletext"/>
            </w:pPr>
            <w:r w:rsidRPr="00460E93">
              <w:t>An applicant who is:</w:t>
            </w:r>
          </w:p>
          <w:p w:rsidR="007435CD" w:rsidRPr="00460E93" w:rsidRDefault="007435CD" w:rsidP="008F65B5">
            <w:pPr>
              <w:pStyle w:val="Tablea"/>
            </w:pPr>
            <w:r w:rsidRPr="00460E93">
              <w:t>(a) an Australian citizen; or</w:t>
            </w:r>
          </w:p>
          <w:p w:rsidR="007435CD" w:rsidRPr="00460E93" w:rsidRDefault="007435CD" w:rsidP="008F65B5">
            <w:pPr>
              <w:pStyle w:val="Tablea"/>
            </w:pPr>
            <w:r w:rsidRPr="00460E93">
              <w:t>(b) an individual ordinarily resident in Australia</w:t>
            </w:r>
          </w:p>
        </w:tc>
        <w:tc>
          <w:tcPr>
            <w:tcW w:w="5198" w:type="dxa"/>
            <w:tcBorders>
              <w:top w:val="single" w:sz="12" w:space="0" w:color="auto"/>
            </w:tcBorders>
            <w:shd w:val="clear" w:color="auto" w:fill="auto"/>
          </w:tcPr>
          <w:p w:rsidR="007435CD" w:rsidRPr="00460E93" w:rsidRDefault="007435CD" w:rsidP="008F65B5">
            <w:pPr>
              <w:pStyle w:val="Tabletext"/>
            </w:pPr>
            <w:r w:rsidRPr="00460E93">
              <w:t>Three documents, of a kind set out in Part</w:t>
            </w:r>
            <w:r w:rsidR="00460E93" w:rsidRPr="00460E93">
              <w:t> </w:t>
            </w:r>
            <w:r w:rsidRPr="00460E93">
              <w:t>1 of Schedule</w:t>
            </w:r>
            <w:r w:rsidR="00460E93" w:rsidRPr="00460E93">
              <w:t> </w:t>
            </w:r>
            <w:r w:rsidRPr="00460E93">
              <w:t>1, that identify the individual</w:t>
            </w:r>
            <w:r w:rsidR="00C979FD" w:rsidRPr="00460E93">
              <w:t>.</w:t>
            </w:r>
            <w:r w:rsidRPr="00460E93">
              <w:t xml:space="preserve"> At least one of the documents must be a category A document for the individual</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t>2</w:t>
            </w:r>
          </w:p>
        </w:tc>
        <w:tc>
          <w:tcPr>
            <w:tcW w:w="2400" w:type="dxa"/>
            <w:shd w:val="clear" w:color="auto" w:fill="auto"/>
          </w:tcPr>
          <w:p w:rsidR="007435CD" w:rsidRPr="00460E93" w:rsidRDefault="007435CD" w:rsidP="008F65B5">
            <w:pPr>
              <w:pStyle w:val="Tabletext"/>
            </w:pPr>
            <w:r w:rsidRPr="00460E93">
              <w:t>An applicant who is an individual not ordinarily resident in Australia</w:t>
            </w:r>
          </w:p>
        </w:tc>
        <w:tc>
          <w:tcPr>
            <w:tcW w:w="5198" w:type="dxa"/>
            <w:shd w:val="clear" w:color="auto" w:fill="auto"/>
          </w:tcPr>
          <w:p w:rsidR="007435CD" w:rsidRPr="00460E93" w:rsidRDefault="007435CD" w:rsidP="008F65B5">
            <w:pPr>
              <w:pStyle w:val="Tabletext"/>
            </w:pPr>
            <w:r w:rsidRPr="00460E93">
              <w:t>Three documents, of a kind set out in Part</w:t>
            </w:r>
            <w:r w:rsidR="00460E93" w:rsidRPr="00460E93">
              <w:t> </w:t>
            </w:r>
            <w:r w:rsidRPr="00460E93">
              <w:t>2 of Schedule</w:t>
            </w:r>
            <w:r w:rsidR="00460E93" w:rsidRPr="00460E93">
              <w:t> </w:t>
            </w:r>
            <w:r w:rsidRPr="00460E93">
              <w:t>1, that identify the individual</w:t>
            </w:r>
            <w:r w:rsidR="00C979FD" w:rsidRPr="00460E93">
              <w:t>.</w:t>
            </w:r>
            <w:r w:rsidRPr="00460E93">
              <w:t xml:space="preserve"> At least one of the documents must be a category A document for the individual</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t>3</w:t>
            </w:r>
          </w:p>
        </w:tc>
        <w:tc>
          <w:tcPr>
            <w:tcW w:w="2400" w:type="dxa"/>
            <w:shd w:val="clear" w:color="auto" w:fill="auto"/>
          </w:tcPr>
          <w:p w:rsidR="007435CD" w:rsidRPr="00460E93" w:rsidRDefault="007435CD" w:rsidP="008F65B5">
            <w:pPr>
              <w:pStyle w:val="Tabletext"/>
            </w:pPr>
            <w:r w:rsidRPr="00460E93">
              <w:t>An applicant who is an individual who has changed his or her name</w:t>
            </w:r>
          </w:p>
        </w:tc>
        <w:tc>
          <w:tcPr>
            <w:tcW w:w="5198" w:type="dxa"/>
            <w:shd w:val="clear" w:color="auto" w:fill="auto"/>
          </w:tcPr>
          <w:p w:rsidR="007435CD" w:rsidRPr="00460E93" w:rsidRDefault="007435CD" w:rsidP="008F65B5">
            <w:pPr>
              <w:pStyle w:val="Tabletext"/>
            </w:pPr>
            <w:r w:rsidRPr="00460E93">
              <w:t>A document that shows the change of name (for example, a marriage certificate, deed poll or certificate issued by a government authority that recognises the change of name)</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lastRenderedPageBreak/>
              <w:t>4</w:t>
            </w:r>
          </w:p>
        </w:tc>
        <w:tc>
          <w:tcPr>
            <w:tcW w:w="2400" w:type="dxa"/>
            <w:shd w:val="clear" w:color="auto" w:fill="auto"/>
          </w:tcPr>
          <w:p w:rsidR="007435CD" w:rsidRPr="00460E93" w:rsidRDefault="007435CD" w:rsidP="008F65B5">
            <w:pPr>
              <w:pStyle w:val="Tabletext"/>
            </w:pPr>
            <w:r w:rsidRPr="00460E93">
              <w:t>An applicant that is a body corporate</w:t>
            </w:r>
          </w:p>
        </w:tc>
        <w:tc>
          <w:tcPr>
            <w:tcW w:w="5198" w:type="dxa"/>
            <w:shd w:val="clear" w:color="auto" w:fill="auto"/>
          </w:tcPr>
          <w:p w:rsidR="007435CD" w:rsidRPr="00460E93" w:rsidRDefault="007435CD" w:rsidP="008F65B5">
            <w:pPr>
              <w:pStyle w:val="Tabletext"/>
            </w:pPr>
            <w:r w:rsidRPr="00460E93">
              <w:t>The following:</w:t>
            </w:r>
          </w:p>
          <w:p w:rsidR="007435CD" w:rsidRPr="00460E93" w:rsidRDefault="007435CD" w:rsidP="008F65B5">
            <w:pPr>
              <w:pStyle w:val="Tablea"/>
            </w:pPr>
            <w:r w:rsidRPr="00460E93">
              <w:t>(a) the certificate of the body’s incorporation (if any);</w:t>
            </w:r>
          </w:p>
          <w:p w:rsidR="007435CD" w:rsidRPr="00460E93" w:rsidRDefault="007435CD" w:rsidP="008F65B5">
            <w:pPr>
              <w:pStyle w:val="Tablea"/>
            </w:pPr>
            <w:r w:rsidRPr="00460E93">
              <w:t>(b) the certificate of the body’s registration (if any) with the Australian Securities Investment Commission;</w:t>
            </w:r>
          </w:p>
          <w:p w:rsidR="007435CD" w:rsidRPr="00460E93" w:rsidRDefault="007435CD" w:rsidP="008F65B5">
            <w:pPr>
              <w:pStyle w:val="Tablea"/>
            </w:pPr>
            <w:r w:rsidRPr="00460E93">
              <w:t>(c) if the body is not registered in Australia—the certificate of the body’s registration (if any) with a registry established under a law of a foreign country;</w:t>
            </w:r>
          </w:p>
          <w:p w:rsidR="007435CD" w:rsidRPr="00460E93" w:rsidRDefault="007435CD" w:rsidP="008F65B5">
            <w:pPr>
              <w:pStyle w:val="Tablea"/>
            </w:pPr>
            <w:r w:rsidRPr="00460E93">
              <w:t>(d) if there is no certificate of the body’s incorporation—a document with similar effect;</w:t>
            </w:r>
          </w:p>
          <w:p w:rsidR="007435CD" w:rsidRPr="00460E93" w:rsidRDefault="007435CD" w:rsidP="008F65B5">
            <w:pPr>
              <w:pStyle w:val="Tablea"/>
            </w:pPr>
            <w:r w:rsidRPr="00460E93">
              <w:t>(e) if there is no certificate of the body’s registration—a document with similar effect</w:t>
            </w:r>
            <w:r w:rsidR="00C979FD" w:rsidRPr="00460E93">
              <w:t>.</w:t>
            </w:r>
          </w:p>
        </w:tc>
      </w:tr>
      <w:tr w:rsidR="007435CD" w:rsidRPr="00460E93" w:rsidTr="008F65B5">
        <w:tc>
          <w:tcPr>
            <w:tcW w:w="714" w:type="dxa"/>
            <w:shd w:val="clear" w:color="auto" w:fill="auto"/>
          </w:tcPr>
          <w:p w:rsidR="007435CD" w:rsidRPr="00460E93" w:rsidRDefault="007435CD" w:rsidP="008F65B5">
            <w:pPr>
              <w:pStyle w:val="Tabletext"/>
            </w:pPr>
            <w:r w:rsidRPr="00460E93">
              <w:t>5</w:t>
            </w:r>
          </w:p>
        </w:tc>
        <w:tc>
          <w:tcPr>
            <w:tcW w:w="2400" w:type="dxa"/>
            <w:shd w:val="clear" w:color="auto" w:fill="auto"/>
          </w:tcPr>
          <w:p w:rsidR="007435CD" w:rsidRPr="00460E93" w:rsidRDefault="007435CD" w:rsidP="00807EF3">
            <w:pPr>
              <w:pStyle w:val="Tabletext"/>
            </w:pPr>
            <w:r w:rsidRPr="00460E93">
              <w:t>An applicant that is an incorporated associat</w:t>
            </w:r>
            <w:r w:rsidR="00807EF3" w:rsidRPr="00460E93">
              <w:t>ion or a registered cooperative</w:t>
            </w:r>
          </w:p>
        </w:tc>
        <w:tc>
          <w:tcPr>
            <w:tcW w:w="5198" w:type="dxa"/>
            <w:shd w:val="clear" w:color="auto" w:fill="auto"/>
          </w:tcPr>
          <w:p w:rsidR="007435CD" w:rsidRPr="00460E93" w:rsidRDefault="007435CD" w:rsidP="008F65B5">
            <w:pPr>
              <w:pStyle w:val="Tabletext"/>
            </w:pPr>
            <w:r w:rsidRPr="00460E93">
              <w:t>Other documentary evidence that the body exists (for example, an annual report or the body’s constitution)</w:t>
            </w:r>
            <w:r w:rsidR="00C979FD" w:rsidRPr="00460E93">
              <w:t>.</w:t>
            </w:r>
          </w:p>
        </w:tc>
      </w:tr>
      <w:tr w:rsidR="007435CD" w:rsidRPr="00460E93" w:rsidTr="008F65B5">
        <w:tc>
          <w:tcPr>
            <w:tcW w:w="714" w:type="dxa"/>
            <w:tcBorders>
              <w:bottom w:val="single" w:sz="4" w:space="0" w:color="auto"/>
            </w:tcBorders>
            <w:shd w:val="clear" w:color="auto" w:fill="auto"/>
          </w:tcPr>
          <w:p w:rsidR="007435CD" w:rsidRPr="00460E93" w:rsidRDefault="003B269D" w:rsidP="008F65B5">
            <w:pPr>
              <w:pStyle w:val="Tabletext"/>
            </w:pPr>
            <w:r w:rsidRPr="00460E93">
              <w:t>6</w:t>
            </w:r>
          </w:p>
        </w:tc>
        <w:tc>
          <w:tcPr>
            <w:tcW w:w="2400" w:type="dxa"/>
            <w:tcBorders>
              <w:bottom w:val="single" w:sz="4" w:space="0" w:color="auto"/>
            </w:tcBorders>
            <w:shd w:val="clear" w:color="auto" w:fill="auto"/>
          </w:tcPr>
          <w:p w:rsidR="007435CD" w:rsidRPr="00460E93" w:rsidRDefault="007435CD" w:rsidP="008F65B5">
            <w:pPr>
              <w:pStyle w:val="Tabletext"/>
            </w:pPr>
            <w:r w:rsidRPr="00460E93">
              <w:t>An applicant that is a body corporate that does not have an ABN</w:t>
            </w:r>
          </w:p>
        </w:tc>
        <w:tc>
          <w:tcPr>
            <w:tcW w:w="5198" w:type="dxa"/>
            <w:tcBorders>
              <w:bottom w:val="single" w:sz="4" w:space="0" w:color="auto"/>
            </w:tcBorders>
            <w:shd w:val="clear" w:color="auto" w:fill="auto"/>
          </w:tcPr>
          <w:p w:rsidR="007435CD" w:rsidRPr="00460E93" w:rsidRDefault="007435CD" w:rsidP="008F65B5">
            <w:pPr>
              <w:pStyle w:val="Tabletext"/>
            </w:pPr>
            <w:r w:rsidRPr="00460E93">
              <w:t>The documents mentioned in items</w:t>
            </w:r>
            <w:r w:rsidR="00460E93" w:rsidRPr="00460E93">
              <w:t> </w:t>
            </w:r>
            <w:r w:rsidRPr="00460E93">
              <w:t>1 to 3 (as applicable) for the following executive officers:</w:t>
            </w:r>
          </w:p>
          <w:p w:rsidR="007435CD" w:rsidRPr="00460E93" w:rsidRDefault="007435CD" w:rsidP="008F65B5">
            <w:pPr>
              <w:pStyle w:val="Tablea"/>
            </w:pPr>
            <w:r w:rsidRPr="00460E93">
              <w:t xml:space="preserve">(a) if the body is a private company, </w:t>
            </w:r>
            <w:r w:rsidR="00BC0409" w:rsidRPr="00460E93">
              <w:t xml:space="preserve">an </w:t>
            </w:r>
            <w:r w:rsidRPr="00460E93">
              <w:t xml:space="preserve">incorporated association or </w:t>
            </w:r>
            <w:r w:rsidR="00BC0409" w:rsidRPr="00460E93">
              <w:t xml:space="preserve">a </w:t>
            </w:r>
            <w:r w:rsidRPr="00460E93">
              <w:t xml:space="preserve">registered cooperative (whether or not a foreign </w:t>
            </w:r>
            <w:r w:rsidR="00807EF3" w:rsidRPr="00460E93">
              <w:t>person</w:t>
            </w:r>
            <w:r w:rsidRPr="00460E93">
              <w:t>) that has 3 or more executive officers—3 of the body’s executive officers;</w:t>
            </w:r>
          </w:p>
          <w:p w:rsidR="007435CD" w:rsidRPr="00460E93" w:rsidRDefault="007435CD" w:rsidP="008F65B5">
            <w:pPr>
              <w:pStyle w:val="Tablea"/>
            </w:pPr>
            <w:r w:rsidRPr="00460E93">
              <w:t xml:space="preserve">(b) if the body is a private company, </w:t>
            </w:r>
            <w:r w:rsidR="00BC0409" w:rsidRPr="00460E93">
              <w:t xml:space="preserve">an </w:t>
            </w:r>
            <w:r w:rsidRPr="00460E93">
              <w:t xml:space="preserve">incorporated association or </w:t>
            </w:r>
            <w:r w:rsidR="00BC0409" w:rsidRPr="00460E93">
              <w:t xml:space="preserve">a </w:t>
            </w:r>
            <w:r w:rsidRPr="00460E93">
              <w:t xml:space="preserve">registered cooperative (whether or not a foreign </w:t>
            </w:r>
            <w:r w:rsidR="00807EF3" w:rsidRPr="00460E93">
              <w:t>person</w:t>
            </w:r>
            <w:r w:rsidRPr="00460E93">
              <w:t>) that has less than 3 executive officers—each of the body’s executive officers;</w:t>
            </w:r>
          </w:p>
          <w:p w:rsidR="007435CD" w:rsidRPr="00460E93" w:rsidRDefault="007435CD" w:rsidP="00807EF3">
            <w:pPr>
              <w:pStyle w:val="Tablea"/>
            </w:pPr>
            <w:r w:rsidRPr="00460E93">
              <w:t xml:space="preserve">(c) if the body is a foreign </w:t>
            </w:r>
            <w:r w:rsidR="00807EF3" w:rsidRPr="00460E93">
              <w:t>person</w:t>
            </w:r>
            <w:r w:rsidRPr="00460E93">
              <w:t xml:space="preserve"> that is a public company—an executive officer who is not the same person the body nominates to be an authorised representative (within the meanin</w:t>
            </w:r>
            <w:r w:rsidR="00807EF3" w:rsidRPr="00460E93">
              <w:t>g of the Registry Regulations)</w:t>
            </w:r>
            <w:r w:rsidR="00C979FD" w:rsidRPr="00460E93">
              <w:t>.</w:t>
            </w:r>
          </w:p>
        </w:tc>
      </w:tr>
      <w:tr w:rsidR="007435CD" w:rsidRPr="00460E93" w:rsidTr="008F65B5">
        <w:tc>
          <w:tcPr>
            <w:tcW w:w="714" w:type="dxa"/>
            <w:tcBorders>
              <w:bottom w:val="single" w:sz="12" w:space="0" w:color="auto"/>
            </w:tcBorders>
            <w:shd w:val="clear" w:color="auto" w:fill="auto"/>
          </w:tcPr>
          <w:p w:rsidR="007435CD" w:rsidRPr="00460E93" w:rsidRDefault="003B269D" w:rsidP="008F65B5">
            <w:pPr>
              <w:pStyle w:val="Tabletext"/>
            </w:pPr>
            <w:r w:rsidRPr="00460E93">
              <w:t>7</w:t>
            </w:r>
          </w:p>
        </w:tc>
        <w:tc>
          <w:tcPr>
            <w:tcW w:w="2400" w:type="dxa"/>
            <w:tcBorders>
              <w:bottom w:val="single" w:sz="12" w:space="0" w:color="auto"/>
            </w:tcBorders>
            <w:shd w:val="clear" w:color="auto" w:fill="auto"/>
          </w:tcPr>
          <w:p w:rsidR="007435CD" w:rsidRPr="00460E93" w:rsidRDefault="007435CD" w:rsidP="008F65B5">
            <w:pPr>
              <w:pStyle w:val="Tabletext"/>
            </w:pPr>
            <w:r w:rsidRPr="00460E93">
              <w:t>An applicant that is a trust</w:t>
            </w:r>
          </w:p>
        </w:tc>
        <w:tc>
          <w:tcPr>
            <w:tcW w:w="5198" w:type="dxa"/>
            <w:tcBorders>
              <w:bottom w:val="single" w:sz="12" w:space="0" w:color="auto"/>
            </w:tcBorders>
            <w:shd w:val="clear" w:color="auto" w:fill="auto"/>
          </w:tcPr>
          <w:p w:rsidR="007435CD" w:rsidRPr="00460E93" w:rsidRDefault="007435CD" w:rsidP="008F65B5">
            <w:pPr>
              <w:pStyle w:val="Tabletext"/>
            </w:pPr>
            <w:r w:rsidRPr="00460E93">
              <w:t>The following:</w:t>
            </w:r>
          </w:p>
          <w:p w:rsidR="007435CD" w:rsidRPr="00460E93" w:rsidRDefault="007435CD" w:rsidP="008F65B5">
            <w:pPr>
              <w:pStyle w:val="Tablea"/>
            </w:pPr>
            <w:r w:rsidRPr="00460E93">
              <w:t>(a) if there is a trust deed—the deed, or an extract of the deed</w:t>
            </w:r>
            <w:r w:rsidR="00991AFF" w:rsidRPr="00460E93">
              <w:t>,</w:t>
            </w:r>
            <w:r w:rsidRPr="00460E93">
              <w:t xml:space="preserve"> that identifies the trustees and beneficiaries (or classes of beneficiary);</w:t>
            </w:r>
          </w:p>
          <w:p w:rsidR="007435CD" w:rsidRPr="00460E93" w:rsidRDefault="007435CD" w:rsidP="008F65B5">
            <w:pPr>
              <w:pStyle w:val="Tablea"/>
            </w:pPr>
            <w:r w:rsidRPr="00460E93">
              <w:t>(b) if there is no trust deed—either:</w:t>
            </w:r>
          </w:p>
          <w:p w:rsidR="007435CD" w:rsidRPr="00460E93" w:rsidRDefault="007435CD" w:rsidP="008F65B5">
            <w:pPr>
              <w:pStyle w:val="Tablei"/>
            </w:pPr>
            <w:r w:rsidRPr="00460E93">
              <w:t>(i) a document with similar effect to a trust deed; or</w:t>
            </w:r>
          </w:p>
          <w:p w:rsidR="007435CD" w:rsidRPr="00460E93" w:rsidRDefault="007435CD" w:rsidP="008F65B5">
            <w:pPr>
              <w:pStyle w:val="Tablei"/>
            </w:pPr>
            <w:r w:rsidRPr="00460E93">
              <w:t>(ii) the certificate of registration as a trust (if any);</w:t>
            </w:r>
          </w:p>
          <w:p w:rsidR="006625CE" w:rsidRPr="00460E93" w:rsidRDefault="007435CD" w:rsidP="006625CE">
            <w:pPr>
              <w:pStyle w:val="Tablea"/>
            </w:pPr>
            <w:r w:rsidRPr="00460E93">
              <w:t>(c) for each trustee who is an individual—the documents mentioned in items</w:t>
            </w:r>
            <w:r w:rsidR="00460E93" w:rsidRPr="00460E93">
              <w:t> </w:t>
            </w:r>
            <w:r w:rsidRPr="00460E93">
              <w:t>1 to 3 (as applicable);</w:t>
            </w:r>
          </w:p>
          <w:p w:rsidR="007435CD" w:rsidRPr="00460E93" w:rsidRDefault="007435CD" w:rsidP="006625CE">
            <w:pPr>
              <w:pStyle w:val="Tablea"/>
            </w:pPr>
            <w:r w:rsidRPr="00460E93">
              <w:t>(d) for each trustee that is a body corporate—the documents mentioned in items</w:t>
            </w:r>
            <w:r w:rsidR="00460E93" w:rsidRPr="00460E93">
              <w:t> </w:t>
            </w:r>
            <w:r w:rsidR="003B269D" w:rsidRPr="00460E93">
              <w:t>4 to 6</w:t>
            </w:r>
            <w:r w:rsidRPr="00460E93">
              <w:t xml:space="preserve"> (as applicable)</w:t>
            </w:r>
            <w:r w:rsidR="00C979FD" w:rsidRPr="00460E93">
              <w:t>.</w:t>
            </w:r>
          </w:p>
        </w:tc>
      </w:tr>
    </w:tbl>
    <w:p w:rsidR="007435CD" w:rsidRPr="00460E93" w:rsidRDefault="007435CD" w:rsidP="007435CD">
      <w:pPr>
        <w:pStyle w:val="Tabletext"/>
      </w:pPr>
    </w:p>
    <w:p w:rsidR="00001BBB" w:rsidRPr="00460E93" w:rsidRDefault="00001BBB" w:rsidP="00001BBB">
      <w:pPr>
        <w:pStyle w:val="SubsectionHead"/>
      </w:pPr>
      <w:r w:rsidRPr="00460E93">
        <w:t>Exceptions</w:t>
      </w:r>
    </w:p>
    <w:p w:rsidR="00001BBB" w:rsidRPr="00460E93" w:rsidRDefault="00001BBB" w:rsidP="007435CD">
      <w:pPr>
        <w:pStyle w:val="subsection"/>
      </w:pPr>
      <w:r w:rsidRPr="00460E93">
        <w:tab/>
      </w:r>
      <w:r w:rsidR="007435CD" w:rsidRPr="00460E93">
        <w:t>(2)</w:t>
      </w:r>
      <w:r w:rsidR="007435CD" w:rsidRPr="00460E93">
        <w:tab/>
      </w:r>
      <w:r w:rsidRPr="00460E93">
        <w:t xml:space="preserve">An application is not required to be accompanied by a certified copy of a document under </w:t>
      </w:r>
      <w:r w:rsidR="00460E93" w:rsidRPr="00460E93">
        <w:t>subsection (</w:t>
      </w:r>
      <w:r w:rsidRPr="00460E93">
        <w:t>1) if:</w:t>
      </w:r>
    </w:p>
    <w:p w:rsidR="00001BBB" w:rsidRPr="00460E93" w:rsidRDefault="00001BBB" w:rsidP="00001BBB">
      <w:pPr>
        <w:pStyle w:val="paragraph"/>
      </w:pPr>
      <w:r w:rsidRPr="00460E93">
        <w:tab/>
        <w:t>(a)</w:t>
      </w:r>
      <w:r w:rsidRPr="00460E93">
        <w:tab/>
        <w:t>immediately before 13</w:t>
      </w:r>
      <w:r w:rsidR="00460E93" w:rsidRPr="00460E93">
        <w:t> </w:t>
      </w:r>
      <w:r w:rsidRPr="00460E93">
        <w:t>December 2014,</w:t>
      </w:r>
      <w:r w:rsidR="001D5FF1" w:rsidRPr="00460E93">
        <w:t xml:space="preserve"> the applicant was a recognised offsets entity (within the meaning of the Act as in force at that time); and</w:t>
      </w:r>
    </w:p>
    <w:p w:rsidR="001D5FF1" w:rsidRPr="00460E93" w:rsidRDefault="001D5FF1" w:rsidP="00001BBB">
      <w:pPr>
        <w:pStyle w:val="paragraph"/>
      </w:pPr>
      <w:r w:rsidRPr="00460E93">
        <w:lastRenderedPageBreak/>
        <w:tab/>
        <w:t>(b)</w:t>
      </w:r>
      <w:r w:rsidRPr="00460E93">
        <w:tab/>
        <w:t>the applicant provided the document (or a certified copy of the document) to the Regulator in order to become a recognised offsets entity; and</w:t>
      </w:r>
    </w:p>
    <w:p w:rsidR="001D5FF1" w:rsidRPr="00460E93" w:rsidRDefault="001D5FF1" w:rsidP="00001BBB">
      <w:pPr>
        <w:pStyle w:val="paragraph"/>
      </w:pPr>
      <w:r w:rsidRPr="00460E93">
        <w:tab/>
        <w:t>(c)</w:t>
      </w:r>
      <w:r w:rsidRPr="00460E93">
        <w:tab/>
        <w:t>the document remains current</w:t>
      </w:r>
      <w:r w:rsidR="00C979FD" w:rsidRPr="00460E93">
        <w:t>.</w:t>
      </w:r>
    </w:p>
    <w:p w:rsidR="007435CD" w:rsidRPr="00460E93" w:rsidRDefault="00001BBB" w:rsidP="007435CD">
      <w:pPr>
        <w:pStyle w:val="subsection"/>
      </w:pPr>
      <w:r w:rsidRPr="00460E93">
        <w:tab/>
        <w:t>(3)</w:t>
      </w:r>
      <w:r w:rsidRPr="00460E93">
        <w:tab/>
      </w:r>
      <w:r w:rsidR="00C421A1" w:rsidRPr="00460E93">
        <w:t xml:space="preserve">An application is not required to be accompanied by a certified copy of a document under </w:t>
      </w:r>
      <w:r w:rsidR="00460E93" w:rsidRPr="00460E93">
        <w:t>subsection (</w:t>
      </w:r>
      <w:r w:rsidR="00C421A1" w:rsidRPr="00460E93">
        <w:t>1)</w:t>
      </w:r>
      <w:r w:rsidR="007435CD" w:rsidRPr="00460E93">
        <w:t xml:space="preserve"> if:</w:t>
      </w:r>
    </w:p>
    <w:p w:rsidR="007435CD" w:rsidRPr="00460E93" w:rsidRDefault="007435CD" w:rsidP="007435CD">
      <w:pPr>
        <w:pStyle w:val="paragraph"/>
      </w:pPr>
      <w:r w:rsidRPr="00460E93">
        <w:tab/>
        <w:t>(a)</w:t>
      </w:r>
      <w:r w:rsidRPr="00460E93">
        <w:tab/>
        <w:t>the applicant is a registered person under:</w:t>
      </w:r>
    </w:p>
    <w:p w:rsidR="007435CD" w:rsidRPr="00460E93" w:rsidRDefault="007435CD" w:rsidP="007435CD">
      <w:pPr>
        <w:pStyle w:val="paragraphsub"/>
      </w:pPr>
      <w:r w:rsidRPr="00460E93">
        <w:tab/>
        <w:t>(i)</w:t>
      </w:r>
      <w:r w:rsidRPr="00460E93">
        <w:tab/>
        <w:t>the</w:t>
      </w:r>
      <w:r w:rsidR="00A97D86" w:rsidRPr="00460E93">
        <w:t xml:space="preserve"> NGER Act</w:t>
      </w:r>
      <w:r w:rsidRPr="00460E93">
        <w:t>; or</w:t>
      </w:r>
    </w:p>
    <w:p w:rsidR="007435CD" w:rsidRPr="00460E93" w:rsidRDefault="007435CD" w:rsidP="007435CD">
      <w:pPr>
        <w:pStyle w:val="paragraphsub"/>
      </w:pPr>
      <w:r w:rsidRPr="00460E93">
        <w:tab/>
        <w:t>(ii)</w:t>
      </w:r>
      <w:r w:rsidRPr="00460E93">
        <w:tab/>
        <w:t xml:space="preserve">the </w:t>
      </w:r>
      <w:r w:rsidRPr="00460E93">
        <w:rPr>
          <w:i/>
        </w:rPr>
        <w:t>Renewable Energy (Electricity) Act 2000</w:t>
      </w:r>
      <w:r w:rsidRPr="00460E93">
        <w:t>; and</w:t>
      </w:r>
    </w:p>
    <w:p w:rsidR="007435CD" w:rsidRPr="00460E93" w:rsidRDefault="007435CD" w:rsidP="007435CD">
      <w:pPr>
        <w:pStyle w:val="paragraph"/>
      </w:pPr>
      <w:r w:rsidRPr="00460E93">
        <w:tab/>
        <w:t>(b)</w:t>
      </w:r>
      <w:r w:rsidRPr="00460E93">
        <w:tab/>
        <w:t xml:space="preserve">the applicant provided the document </w:t>
      </w:r>
      <w:r w:rsidR="00093FA5" w:rsidRPr="00460E93">
        <w:t xml:space="preserve">(or a certified copy of the document) </w:t>
      </w:r>
      <w:r w:rsidRPr="00460E93">
        <w:t>to the Regulator in order to become a registered person under that Act; and</w:t>
      </w:r>
    </w:p>
    <w:p w:rsidR="007435CD" w:rsidRPr="00460E93" w:rsidRDefault="007435CD" w:rsidP="007435CD">
      <w:pPr>
        <w:pStyle w:val="paragraph"/>
      </w:pPr>
      <w:r w:rsidRPr="00460E93">
        <w:tab/>
        <w:t>(c)</w:t>
      </w:r>
      <w:r w:rsidRPr="00460E93">
        <w:tab/>
        <w:t>the document remains current</w:t>
      </w:r>
      <w:r w:rsidR="00C979FD" w:rsidRPr="00460E93">
        <w:t>.</w:t>
      </w:r>
    </w:p>
    <w:p w:rsidR="007435CD" w:rsidRPr="00460E93" w:rsidRDefault="00001BBB" w:rsidP="007435CD">
      <w:pPr>
        <w:pStyle w:val="subsection"/>
      </w:pPr>
      <w:r w:rsidRPr="00460E93">
        <w:tab/>
        <w:t>(</w:t>
      </w:r>
      <w:r w:rsidR="001D5FF1" w:rsidRPr="00460E93">
        <w:t>4</w:t>
      </w:r>
      <w:r w:rsidR="007435CD" w:rsidRPr="00460E93">
        <w:t>)</w:t>
      </w:r>
      <w:r w:rsidR="007435CD" w:rsidRPr="00460E93">
        <w:tab/>
      </w:r>
      <w:r w:rsidR="00C421A1" w:rsidRPr="00460E93">
        <w:t xml:space="preserve">An application is not required to be accompanied by a certified copy of a document under </w:t>
      </w:r>
      <w:r w:rsidR="00460E93" w:rsidRPr="00460E93">
        <w:t>subsection (</w:t>
      </w:r>
      <w:r w:rsidR="00C421A1" w:rsidRPr="00460E93">
        <w:t>1) if</w:t>
      </w:r>
      <w:r w:rsidR="007435CD" w:rsidRPr="00460E93">
        <w:t>:</w:t>
      </w:r>
    </w:p>
    <w:p w:rsidR="007435CD" w:rsidRPr="00460E93" w:rsidRDefault="007435CD" w:rsidP="007435CD">
      <w:pPr>
        <w:pStyle w:val="paragraph"/>
      </w:pPr>
      <w:r w:rsidRPr="00460E93">
        <w:tab/>
        <w:t>(a)</w:t>
      </w:r>
      <w:r w:rsidRPr="00460E93">
        <w:tab/>
        <w:t>the applicant:</w:t>
      </w:r>
    </w:p>
    <w:p w:rsidR="007435CD" w:rsidRPr="00460E93" w:rsidRDefault="007435CD" w:rsidP="007435CD">
      <w:pPr>
        <w:pStyle w:val="paragraphsub"/>
      </w:pPr>
      <w:r w:rsidRPr="00460E93">
        <w:tab/>
        <w:t>(i)</w:t>
      </w:r>
      <w:r w:rsidRPr="00460E93">
        <w:tab/>
        <w:t>has a Registry account; or</w:t>
      </w:r>
    </w:p>
    <w:p w:rsidR="007435CD" w:rsidRPr="00460E93" w:rsidRDefault="007435CD" w:rsidP="007435CD">
      <w:pPr>
        <w:pStyle w:val="paragraphsub"/>
      </w:pPr>
      <w:r w:rsidRPr="00460E93">
        <w:tab/>
        <w:t>(ii)</w:t>
      </w:r>
      <w:r w:rsidRPr="00460E93">
        <w:tab/>
        <w:t>at the same time the applicant makes the application for the declaration of an offsets project as an eligible offsets project, the applicant also makes a request under the Registry Regulations to open a Registry account; and</w:t>
      </w:r>
    </w:p>
    <w:p w:rsidR="007435CD" w:rsidRPr="00460E93" w:rsidRDefault="007435CD" w:rsidP="007435CD">
      <w:pPr>
        <w:pStyle w:val="paragraph"/>
      </w:pPr>
      <w:r w:rsidRPr="00460E93">
        <w:tab/>
        <w:t>(b)</w:t>
      </w:r>
      <w:r w:rsidRPr="00460E93">
        <w:tab/>
        <w:t xml:space="preserve">the applicant provided, or provides, the document </w:t>
      </w:r>
      <w:r w:rsidR="00093FA5" w:rsidRPr="00460E93">
        <w:t xml:space="preserve">(or a certified copy of the document) </w:t>
      </w:r>
      <w:r w:rsidRPr="00460E93">
        <w:t>to the Regulator with the request to open the Registry account</w:t>
      </w:r>
      <w:r w:rsidR="00C979FD" w:rsidRPr="00460E93">
        <w:t>.</w:t>
      </w:r>
    </w:p>
    <w:p w:rsidR="007435CD" w:rsidRPr="00460E93" w:rsidRDefault="00C979FD" w:rsidP="007435CD">
      <w:pPr>
        <w:pStyle w:val="ActHead5"/>
      </w:pPr>
      <w:bookmarkStart w:id="28" w:name="_Toc411514802"/>
      <w:r w:rsidRPr="00460E93">
        <w:rPr>
          <w:rStyle w:val="CharSectno"/>
        </w:rPr>
        <w:t>17</w:t>
      </w:r>
      <w:r w:rsidR="007435CD" w:rsidRPr="00460E93">
        <w:t xml:space="preserve">  Form etc</w:t>
      </w:r>
      <w:r w:rsidRPr="00460E93">
        <w:t>.</w:t>
      </w:r>
      <w:r w:rsidR="007435CD" w:rsidRPr="00460E93">
        <w:t xml:space="preserve"> of documents</w:t>
      </w:r>
      <w:bookmarkEnd w:id="28"/>
    </w:p>
    <w:p w:rsidR="007435CD" w:rsidRPr="00460E93" w:rsidRDefault="007435CD" w:rsidP="007435CD">
      <w:pPr>
        <w:pStyle w:val="subsection"/>
      </w:pPr>
      <w:r w:rsidRPr="00460E93">
        <w:tab/>
        <w:t>(1)</w:t>
      </w:r>
      <w:r w:rsidRPr="00460E93">
        <w:tab/>
        <w:t>If a certified copy of a document must, under section</w:t>
      </w:r>
      <w:r w:rsidR="00460E93" w:rsidRPr="00460E93">
        <w:t> </w:t>
      </w:r>
      <w:r w:rsidR="00C979FD" w:rsidRPr="00460E93">
        <w:t>16</w:t>
      </w:r>
      <w:r w:rsidRPr="00460E93">
        <w:t>, accompany an application for the declaration of an offsets project as an eligible offsets project, the certified copy must be of an original document that is current at the time the application is made</w:t>
      </w:r>
      <w:r w:rsidR="00C979FD" w:rsidRPr="00460E93">
        <w:t>.</w:t>
      </w:r>
    </w:p>
    <w:p w:rsidR="007435CD" w:rsidRPr="00460E93" w:rsidRDefault="007435CD" w:rsidP="007435CD">
      <w:pPr>
        <w:pStyle w:val="subsection"/>
      </w:pPr>
      <w:r w:rsidRPr="00460E93">
        <w:tab/>
        <w:t>(2)</w:t>
      </w:r>
      <w:r w:rsidRPr="00460E93">
        <w:tab/>
        <w:t>If the original document is not written in English, the application must be accompanied by:</w:t>
      </w:r>
    </w:p>
    <w:p w:rsidR="007435CD" w:rsidRPr="00460E93" w:rsidRDefault="007435CD" w:rsidP="007435CD">
      <w:pPr>
        <w:pStyle w:val="paragraph"/>
      </w:pPr>
      <w:r w:rsidRPr="00460E93">
        <w:tab/>
        <w:t>(a)</w:t>
      </w:r>
      <w:r w:rsidRPr="00460E93">
        <w:tab/>
        <w:t>a certified copy of the original document; and</w:t>
      </w:r>
    </w:p>
    <w:p w:rsidR="007435CD" w:rsidRPr="00460E93" w:rsidRDefault="007435CD" w:rsidP="007435CD">
      <w:pPr>
        <w:pStyle w:val="paragraph"/>
      </w:pPr>
      <w:r w:rsidRPr="00460E93">
        <w:tab/>
        <w:t>(b)</w:t>
      </w:r>
      <w:r w:rsidRPr="00460E93">
        <w:tab/>
        <w:t>an English translation that has been prepared and certified as a true copy of the original document by a translation service accredited by the National Accreditation Authority for Translators and Interpreters Ltd</w:t>
      </w:r>
      <w:r w:rsidR="00C979FD" w:rsidRPr="00460E93">
        <w:t>.</w:t>
      </w:r>
    </w:p>
    <w:p w:rsidR="007435CD" w:rsidRPr="00460E93" w:rsidRDefault="00C979FD" w:rsidP="007435CD">
      <w:pPr>
        <w:pStyle w:val="ActHead5"/>
      </w:pPr>
      <w:bookmarkStart w:id="29" w:name="_Toc411514803"/>
      <w:r w:rsidRPr="00460E93">
        <w:rPr>
          <w:rStyle w:val="CharSectno"/>
        </w:rPr>
        <w:t>18</w:t>
      </w:r>
      <w:r w:rsidR="007435CD" w:rsidRPr="00460E93">
        <w:t xml:space="preserve">  Aboriginal persons or Torres Strait Islanders</w:t>
      </w:r>
      <w:bookmarkEnd w:id="29"/>
    </w:p>
    <w:p w:rsidR="007435CD" w:rsidRPr="00460E93" w:rsidRDefault="007435CD" w:rsidP="007435CD">
      <w:pPr>
        <w:pStyle w:val="subsection"/>
      </w:pPr>
      <w:r w:rsidRPr="00460E93">
        <w:tab/>
        <w:t>(1)</w:t>
      </w:r>
      <w:r w:rsidRPr="00460E93">
        <w:tab/>
        <w:t>This section applies if:</w:t>
      </w:r>
    </w:p>
    <w:p w:rsidR="007435CD" w:rsidRPr="00460E93" w:rsidRDefault="007435CD" w:rsidP="007435CD">
      <w:pPr>
        <w:pStyle w:val="paragraph"/>
      </w:pPr>
      <w:r w:rsidRPr="00460E93">
        <w:tab/>
        <w:t>(a)</w:t>
      </w:r>
      <w:r w:rsidRPr="00460E93">
        <w:tab/>
        <w:t>an application for the declaration of an offsets project as an eligible offsets project must</w:t>
      </w:r>
      <w:r w:rsidR="00BE650B" w:rsidRPr="00460E93">
        <w:t>, under item</w:t>
      </w:r>
      <w:r w:rsidR="00460E93" w:rsidRPr="00460E93">
        <w:t> </w:t>
      </w:r>
      <w:r w:rsidR="00BE650B" w:rsidRPr="00460E93">
        <w:t>1, 2 or 3 of the table in subsection</w:t>
      </w:r>
      <w:r w:rsidR="00460E93" w:rsidRPr="00460E93">
        <w:t> </w:t>
      </w:r>
      <w:r w:rsidR="00C979FD" w:rsidRPr="00460E93">
        <w:t>16</w:t>
      </w:r>
      <w:r w:rsidR="00BE650B" w:rsidRPr="00460E93">
        <w:t>(1),</w:t>
      </w:r>
      <w:r w:rsidRPr="00460E93">
        <w:t xml:space="preserve"> be accompanied by </w:t>
      </w:r>
      <w:r w:rsidR="00BE650B" w:rsidRPr="00460E93">
        <w:t xml:space="preserve">a document </w:t>
      </w:r>
      <w:r w:rsidRPr="00460E93">
        <w:t>in respect of an individual; and</w:t>
      </w:r>
    </w:p>
    <w:p w:rsidR="00061ED2" w:rsidRPr="00460E93" w:rsidRDefault="007435CD" w:rsidP="007435CD">
      <w:pPr>
        <w:pStyle w:val="paragraph"/>
      </w:pPr>
      <w:r w:rsidRPr="00460E93">
        <w:tab/>
        <w:t>(b)</w:t>
      </w:r>
      <w:r w:rsidRPr="00460E93">
        <w:tab/>
        <w:t>the individual is an Aboriginal person or a Torres Strait Islander who does not have</w:t>
      </w:r>
      <w:r w:rsidR="00BE650B" w:rsidRPr="00460E93">
        <w:t xml:space="preserve"> a document of the kind, or the required number of documents of the kind, mentioned in the item</w:t>
      </w:r>
      <w:r w:rsidR="00C979FD" w:rsidRPr="00460E93">
        <w:t>.</w:t>
      </w:r>
    </w:p>
    <w:p w:rsidR="007435CD" w:rsidRPr="00460E93" w:rsidRDefault="007435CD" w:rsidP="007435CD">
      <w:pPr>
        <w:pStyle w:val="subsection"/>
      </w:pPr>
      <w:r w:rsidRPr="00460E93">
        <w:lastRenderedPageBreak/>
        <w:tab/>
        <w:t>(2)</w:t>
      </w:r>
      <w:r w:rsidRPr="00460E93">
        <w:tab/>
        <w:t>The application must be accompanied by a reference by an authorised referee that verifies the individual’s identity</w:t>
      </w:r>
      <w:r w:rsidR="00C979FD" w:rsidRPr="00460E93">
        <w:t>.</w:t>
      </w:r>
    </w:p>
    <w:p w:rsidR="007435CD" w:rsidRPr="00460E93" w:rsidRDefault="007435CD" w:rsidP="007435CD">
      <w:pPr>
        <w:pStyle w:val="subsection"/>
      </w:pPr>
      <w:r w:rsidRPr="00460E93">
        <w:tab/>
        <w:t>(3)</w:t>
      </w:r>
      <w:r w:rsidRPr="00460E93">
        <w:tab/>
        <w:t>The authorised referee may confirm the individual’s identity from any records within the referee’s keeping or control</w:t>
      </w:r>
      <w:r w:rsidR="00C979FD" w:rsidRPr="00460E93">
        <w:t>.</w:t>
      </w:r>
    </w:p>
    <w:p w:rsidR="007435CD" w:rsidRPr="00460E93" w:rsidRDefault="007435CD" w:rsidP="007435CD">
      <w:pPr>
        <w:pStyle w:val="subsection"/>
      </w:pPr>
      <w:r w:rsidRPr="00460E93">
        <w:tab/>
        <w:t>(4)</w:t>
      </w:r>
      <w:r w:rsidRPr="00460E93">
        <w:tab/>
        <w:t>In this section:</w:t>
      </w:r>
    </w:p>
    <w:p w:rsidR="007435CD" w:rsidRPr="00460E93" w:rsidRDefault="007435CD" w:rsidP="007435CD">
      <w:pPr>
        <w:pStyle w:val="Definition"/>
      </w:pPr>
      <w:r w:rsidRPr="00460E93">
        <w:rPr>
          <w:b/>
          <w:i/>
        </w:rPr>
        <w:t>authorised referee</w:t>
      </w:r>
      <w:r w:rsidRPr="00460E93">
        <w:t>, for an individual, means a person who:</w:t>
      </w:r>
    </w:p>
    <w:p w:rsidR="007435CD" w:rsidRPr="00460E93" w:rsidRDefault="007435CD" w:rsidP="007435CD">
      <w:pPr>
        <w:pStyle w:val="paragraph"/>
      </w:pPr>
      <w:r w:rsidRPr="00460E93">
        <w:tab/>
        <w:t>(a)</w:t>
      </w:r>
      <w:r w:rsidRPr="00460E93">
        <w:tab/>
        <w:t>is not the individual’s parent, grandparent, sibling, child or grandchild; and</w:t>
      </w:r>
    </w:p>
    <w:p w:rsidR="007435CD" w:rsidRPr="00460E93" w:rsidRDefault="007435CD" w:rsidP="007435CD">
      <w:pPr>
        <w:pStyle w:val="paragraph"/>
      </w:pPr>
      <w:r w:rsidRPr="00460E93">
        <w:tab/>
        <w:t>(b)</w:t>
      </w:r>
      <w:r w:rsidRPr="00460E93">
        <w:tab/>
        <w:t>has known the individual for at least 12 months; and</w:t>
      </w:r>
    </w:p>
    <w:p w:rsidR="007435CD" w:rsidRPr="00460E93" w:rsidRDefault="007435CD" w:rsidP="007435CD">
      <w:pPr>
        <w:pStyle w:val="paragraph"/>
      </w:pPr>
      <w:r w:rsidRPr="00460E93">
        <w:tab/>
        <w:t>(c)</w:t>
      </w:r>
      <w:r w:rsidRPr="00460E93">
        <w:tab/>
        <w:t>is one of the following:</w:t>
      </w:r>
    </w:p>
    <w:p w:rsidR="007435CD" w:rsidRPr="00460E93" w:rsidRDefault="007435CD" w:rsidP="007435CD">
      <w:pPr>
        <w:pStyle w:val="paragraphsub"/>
      </w:pPr>
      <w:r w:rsidRPr="00460E93">
        <w:tab/>
        <w:t>(i)</w:t>
      </w:r>
      <w:r w:rsidRPr="00460E93">
        <w:tab/>
        <w:t>the chair, Secretary or chief executive officer of an incorporated Indigenous organisation, including a land council, community council or housing organisation;</w:t>
      </w:r>
    </w:p>
    <w:p w:rsidR="007435CD" w:rsidRPr="00460E93" w:rsidRDefault="007435CD" w:rsidP="007435CD">
      <w:pPr>
        <w:pStyle w:val="paragraphsub"/>
      </w:pPr>
      <w:r w:rsidRPr="00460E93">
        <w:tab/>
        <w:t>(ii)</w:t>
      </w:r>
      <w:r w:rsidRPr="00460E93">
        <w:tab/>
        <w:t>the individual’s employer;</w:t>
      </w:r>
    </w:p>
    <w:p w:rsidR="007435CD" w:rsidRPr="00460E93" w:rsidRDefault="007435CD" w:rsidP="007435CD">
      <w:pPr>
        <w:pStyle w:val="paragraphsub"/>
      </w:pPr>
      <w:r w:rsidRPr="00460E93">
        <w:tab/>
        <w:t>(iii)</w:t>
      </w:r>
      <w:r w:rsidRPr="00460E93">
        <w:tab/>
        <w:t>a school principal or a school counsellor;</w:t>
      </w:r>
    </w:p>
    <w:p w:rsidR="007435CD" w:rsidRPr="00460E93" w:rsidRDefault="007435CD" w:rsidP="007435CD">
      <w:pPr>
        <w:pStyle w:val="paragraphsub"/>
      </w:pPr>
      <w:r w:rsidRPr="00460E93">
        <w:tab/>
        <w:t>(iv)</w:t>
      </w:r>
      <w:r w:rsidRPr="00460E93">
        <w:tab/>
        <w:t>a minister of religion;</w:t>
      </w:r>
    </w:p>
    <w:p w:rsidR="007435CD" w:rsidRPr="00460E93" w:rsidRDefault="007435CD" w:rsidP="007435CD">
      <w:pPr>
        <w:pStyle w:val="paragraphsub"/>
      </w:pPr>
      <w:r w:rsidRPr="00460E93">
        <w:tab/>
        <w:t>(v)</w:t>
      </w:r>
      <w:r w:rsidRPr="00460E93">
        <w:tab/>
        <w:t>a medical practitioner;</w:t>
      </w:r>
    </w:p>
    <w:p w:rsidR="007435CD" w:rsidRPr="00460E93" w:rsidRDefault="007435CD" w:rsidP="007435CD">
      <w:pPr>
        <w:pStyle w:val="paragraphsub"/>
      </w:pPr>
      <w:r w:rsidRPr="00460E93">
        <w:tab/>
        <w:t>(vi)</w:t>
      </w:r>
      <w:r w:rsidRPr="00460E93">
        <w:tab/>
        <w:t xml:space="preserve">a treating health professional (within the meaning of </w:t>
      </w:r>
      <w:r w:rsidR="000646B4" w:rsidRPr="00460E93">
        <w:t>sub</w:t>
      </w:r>
      <w:r w:rsidRPr="00460E93">
        <w:t>section</w:t>
      </w:r>
      <w:r w:rsidR="00460E93" w:rsidRPr="00460E93">
        <w:t> </w:t>
      </w:r>
      <w:r w:rsidRPr="00460E93">
        <w:t>197</w:t>
      </w:r>
      <w:r w:rsidR="000646B4" w:rsidRPr="00460E93">
        <w:t>(1)</w:t>
      </w:r>
      <w:r w:rsidRPr="00460E93">
        <w:t xml:space="preserve"> of the </w:t>
      </w:r>
      <w:r w:rsidRPr="00460E93">
        <w:rPr>
          <w:i/>
        </w:rPr>
        <w:t>Social Security Act 1991</w:t>
      </w:r>
      <w:r w:rsidRPr="00460E93">
        <w:t>) or a manager in an Aboriginal Medical Service;</w:t>
      </w:r>
    </w:p>
    <w:p w:rsidR="007435CD" w:rsidRPr="00460E93" w:rsidRDefault="007435CD" w:rsidP="007435CD">
      <w:pPr>
        <w:pStyle w:val="paragraphsub"/>
      </w:pPr>
      <w:r w:rsidRPr="00460E93">
        <w:tab/>
        <w:t>(vii)</w:t>
      </w:r>
      <w:r w:rsidRPr="00460E93">
        <w:tab/>
        <w:t>a person who has been an officer in a Department of State of the Commonwealth or a State or Territory for at least 5 years</w:t>
      </w:r>
      <w:r w:rsidR="00C979FD" w:rsidRPr="00460E93">
        <w:t>.</w:t>
      </w:r>
    </w:p>
    <w:p w:rsidR="00717446" w:rsidRPr="00460E93" w:rsidRDefault="00717446" w:rsidP="007F59B7">
      <w:pPr>
        <w:pStyle w:val="ActHead3"/>
        <w:pageBreakBefore/>
      </w:pPr>
      <w:bookmarkStart w:id="30" w:name="_Toc411514804"/>
      <w:r w:rsidRPr="00460E93">
        <w:rPr>
          <w:rStyle w:val="CharDivNo"/>
        </w:rPr>
        <w:lastRenderedPageBreak/>
        <w:t>Division</w:t>
      </w:r>
      <w:r w:rsidR="00460E93" w:rsidRPr="00460E93">
        <w:rPr>
          <w:rStyle w:val="CharDivNo"/>
        </w:rPr>
        <w:t> </w:t>
      </w:r>
      <w:r w:rsidR="00003694" w:rsidRPr="00460E93">
        <w:rPr>
          <w:rStyle w:val="CharDivNo"/>
        </w:rPr>
        <w:t>2</w:t>
      </w:r>
      <w:r w:rsidRPr="00460E93">
        <w:t>—</w:t>
      </w:r>
      <w:r w:rsidRPr="00460E93">
        <w:rPr>
          <w:rStyle w:val="CharDivText"/>
        </w:rPr>
        <w:t>Declaration of eligible offsets project</w:t>
      </w:r>
      <w:bookmarkEnd w:id="30"/>
    </w:p>
    <w:p w:rsidR="008F65B5" w:rsidRPr="00460E93" w:rsidRDefault="008F65B5" w:rsidP="008F65B5">
      <w:pPr>
        <w:pStyle w:val="ActHead4"/>
      </w:pPr>
      <w:bookmarkStart w:id="31" w:name="_Toc411514805"/>
      <w:r w:rsidRPr="00460E93">
        <w:rPr>
          <w:rStyle w:val="CharSubdNo"/>
        </w:rPr>
        <w:t>Subdivision A</w:t>
      </w:r>
      <w:r w:rsidRPr="00460E93">
        <w:t>—</w:t>
      </w:r>
      <w:r w:rsidRPr="00460E93">
        <w:rPr>
          <w:rStyle w:val="CharSubdText"/>
        </w:rPr>
        <w:t>Content of declaration</w:t>
      </w:r>
      <w:bookmarkEnd w:id="31"/>
    </w:p>
    <w:p w:rsidR="00717446" w:rsidRPr="00460E93" w:rsidRDefault="00C979FD" w:rsidP="00717446">
      <w:pPr>
        <w:pStyle w:val="ActHead5"/>
      </w:pPr>
      <w:bookmarkStart w:id="32" w:name="_Toc411514806"/>
      <w:r w:rsidRPr="00460E93">
        <w:rPr>
          <w:rStyle w:val="CharSectno"/>
        </w:rPr>
        <w:t>19</w:t>
      </w:r>
      <w:r w:rsidR="00717446" w:rsidRPr="00460E93">
        <w:t xml:space="preserve">  </w:t>
      </w:r>
      <w:r w:rsidR="008F65B5" w:rsidRPr="00460E93">
        <w:t xml:space="preserve">Identification of </w:t>
      </w:r>
      <w:r w:rsidR="00717446" w:rsidRPr="00460E93">
        <w:t>project area</w:t>
      </w:r>
      <w:bookmarkEnd w:id="32"/>
    </w:p>
    <w:p w:rsidR="00717446" w:rsidRPr="00460E93" w:rsidRDefault="00717446" w:rsidP="00717446">
      <w:pPr>
        <w:pStyle w:val="subsection"/>
      </w:pPr>
      <w:r w:rsidRPr="00460E93">
        <w:tab/>
        <w:t>(1)</w:t>
      </w:r>
      <w:r w:rsidRPr="00460E93">
        <w:tab/>
        <w:t>For paragraph</w:t>
      </w:r>
      <w:r w:rsidR="00460E93" w:rsidRPr="00460E93">
        <w:t> </w:t>
      </w:r>
      <w:r w:rsidRPr="00460E93">
        <w:t>27(3)(b) of the Act, this section sets out how a project area for an area</w:t>
      </w:r>
      <w:r w:rsidR="00460E93">
        <w:noBreakHyphen/>
      </w:r>
      <w:r w:rsidRPr="00460E93">
        <w:t>based offsets project is to be identified for the purposes of a section</w:t>
      </w:r>
      <w:r w:rsidR="00460E93" w:rsidRPr="00460E93">
        <w:t> </w:t>
      </w:r>
      <w:r w:rsidRPr="00460E93">
        <w:t>27 declaration in relation to the project</w:t>
      </w:r>
      <w:r w:rsidR="00C979FD" w:rsidRPr="00460E93">
        <w:t>.</w:t>
      </w:r>
    </w:p>
    <w:p w:rsidR="00717446" w:rsidRPr="00460E93" w:rsidRDefault="00717446" w:rsidP="00717446">
      <w:pPr>
        <w:pStyle w:val="subsection"/>
      </w:pPr>
      <w:r w:rsidRPr="00460E93">
        <w:tab/>
        <w:t>(2)</w:t>
      </w:r>
      <w:r w:rsidRPr="00460E93">
        <w:tab/>
        <w:t>The section</w:t>
      </w:r>
      <w:r w:rsidR="00460E93" w:rsidRPr="00460E93">
        <w:t> </w:t>
      </w:r>
      <w:r w:rsidRPr="00460E93">
        <w:t>27 declaration must include the following information about each project area for the project:</w:t>
      </w:r>
    </w:p>
    <w:p w:rsidR="00717446" w:rsidRPr="00460E93" w:rsidRDefault="00717446" w:rsidP="00717446">
      <w:pPr>
        <w:pStyle w:val="paragraph"/>
      </w:pPr>
      <w:r w:rsidRPr="00460E93">
        <w:tab/>
        <w:t>(a)</w:t>
      </w:r>
      <w:r w:rsidRPr="00460E93">
        <w:tab/>
        <w:t>a brief description of its geographical location;</w:t>
      </w:r>
    </w:p>
    <w:p w:rsidR="00717446" w:rsidRPr="00460E93" w:rsidRDefault="00717446" w:rsidP="00717446">
      <w:pPr>
        <w:pStyle w:val="paragraph"/>
      </w:pPr>
      <w:r w:rsidRPr="00460E93">
        <w:tab/>
        <w:t>(b)</w:t>
      </w:r>
      <w:r w:rsidRPr="00460E93">
        <w:tab/>
        <w:t>its street address;</w:t>
      </w:r>
    </w:p>
    <w:p w:rsidR="00717446" w:rsidRPr="00460E93" w:rsidRDefault="00717446" w:rsidP="00717446">
      <w:pPr>
        <w:pStyle w:val="paragraph"/>
      </w:pPr>
      <w:r w:rsidRPr="00460E93">
        <w:tab/>
        <w:t>(c)</w:t>
      </w:r>
      <w:r w:rsidRPr="00460E93">
        <w:tab/>
        <w:t>its lot numbers and land title</w:t>
      </w:r>
      <w:r w:rsidR="001E5517" w:rsidRPr="00460E93">
        <w:t xml:space="preserve"> details</w:t>
      </w:r>
      <w:r w:rsidRPr="00460E93">
        <w:t>;</w:t>
      </w:r>
    </w:p>
    <w:p w:rsidR="00717446" w:rsidRPr="00460E93" w:rsidRDefault="00717446" w:rsidP="00717446">
      <w:pPr>
        <w:pStyle w:val="paragraph"/>
      </w:pPr>
      <w:r w:rsidRPr="00460E93">
        <w:tab/>
        <w:t>(d)</w:t>
      </w:r>
      <w:r w:rsidRPr="00460E93">
        <w:tab/>
        <w:t>its local government area;</w:t>
      </w:r>
    </w:p>
    <w:p w:rsidR="00717446" w:rsidRPr="00460E93" w:rsidRDefault="00717446" w:rsidP="00717446">
      <w:pPr>
        <w:pStyle w:val="paragraph"/>
      </w:pPr>
      <w:r w:rsidRPr="00460E93">
        <w:tab/>
        <w:t>(e)</w:t>
      </w:r>
      <w:r w:rsidRPr="00460E93">
        <w:tab/>
        <w:t>its natural resource management region</w:t>
      </w:r>
      <w:r w:rsidR="00C979FD" w:rsidRPr="00460E93">
        <w:t>.</w:t>
      </w:r>
    </w:p>
    <w:p w:rsidR="00717446" w:rsidRPr="00460E93" w:rsidRDefault="00717446" w:rsidP="00717446">
      <w:pPr>
        <w:pStyle w:val="subsection"/>
      </w:pPr>
      <w:r w:rsidRPr="00460E93">
        <w:tab/>
        <w:t>(3)</w:t>
      </w:r>
      <w:r w:rsidRPr="00460E93">
        <w:tab/>
        <w:t>The section</w:t>
      </w:r>
      <w:r w:rsidR="00460E93" w:rsidRPr="00460E93">
        <w:t> </w:t>
      </w:r>
      <w:r w:rsidRPr="00460E93">
        <w:t>27 declaration must also include a scale map identifying each project area for the project</w:t>
      </w:r>
      <w:r w:rsidR="00C979FD" w:rsidRPr="00460E93">
        <w:t>.</w:t>
      </w:r>
    </w:p>
    <w:p w:rsidR="008F65B5" w:rsidRPr="00460E93" w:rsidRDefault="008F65B5" w:rsidP="00981F7C">
      <w:pPr>
        <w:pStyle w:val="ActHead4"/>
      </w:pPr>
      <w:bookmarkStart w:id="33" w:name="_Toc411514807"/>
      <w:r w:rsidRPr="00460E93">
        <w:rPr>
          <w:rStyle w:val="CharSubdNo"/>
        </w:rPr>
        <w:t>Subdivision B</w:t>
      </w:r>
      <w:r w:rsidRPr="00460E93">
        <w:t>—</w:t>
      </w:r>
      <w:r w:rsidRPr="00460E93">
        <w:rPr>
          <w:rStyle w:val="CharSubdText"/>
        </w:rPr>
        <w:t>Criteria for declaration</w:t>
      </w:r>
      <w:bookmarkEnd w:id="33"/>
    </w:p>
    <w:p w:rsidR="003B27C6" w:rsidRPr="00460E93" w:rsidRDefault="00C979FD" w:rsidP="008F65B5">
      <w:pPr>
        <w:pStyle w:val="ActHead5"/>
      </w:pPr>
      <w:bookmarkStart w:id="34" w:name="_Toc411514808"/>
      <w:r w:rsidRPr="00460E93">
        <w:rPr>
          <w:rStyle w:val="CharSectno"/>
        </w:rPr>
        <w:t>20</w:t>
      </w:r>
      <w:r w:rsidR="003B27C6" w:rsidRPr="00460E93">
        <w:t xml:space="preserve">  Eligibility requirements—consent</w:t>
      </w:r>
      <w:bookmarkEnd w:id="34"/>
    </w:p>
    <w:p w:rsidR="003B27C6" w:rsidRPr="00460E93" w:rsidRDefault="003B27C6" w:rsidP="003B27C6">
      <w:pPr>
        <w:pStyle w:val="subsection"/>
      </w:pPr>
      <w:r w:rsidRPr="00460E93">
        <w:tab/>
      </w:r>
      <w:r w:rsidRPr="00460E93">
        <w:tab/>
        <w:t>For paragraph</w:t>
      </w:r>
      <w:r w:rsidR="00460E93" w:rsidRPr="00460E93">
        <w:t> </w:t>
      </w:r>
      <w:r w:rsidRPr="00460E93">
        <w:t>27(4)(l) of the Act, an eligibility requirement is that if:</w:t>
      </w:r>
    </w:p>
    <w:p w:rsidR="003B27C6" w:rsidRPr="00460E93" w:rsidRDefault="003B27C6" w:rsidP="003B27C6">
      <w:pPr>
        <w:pStyle w:val="paragraph"/>
      </w:pPr>
      <w:r w:rsidRPr="00460E93">
        <w:tab/>
        <w:t>(</w:t>
      </w:r>
      <w:r w:rsidR="001E5517" w:rsidRPr="00460E93">
        <w:t>a)</w:t>
      </w:r>
      <w:r w:rsidR="001E5517" w:rsidRPr="00460E93">
        <w:tab/>
        <w:t>an</w:t>
      </w:r>
      <w:r w:rsidRPr="00460E93">
        <w:t xml:space="preserve"> offsets project involves carbon abatement at a facility</w:t>
      </w:r>
      <w:r w:rsidR="007A4C1E" w:rsidRPr="00460E93">
        <w:t>; and</w:t>
      </w:r>
    </w:p>
    <w:p w:rsidR="007A4C1E" w:rsidRPr="00460E93" w:rsidRDefault="007A4C1E" w:rsidP="003B27C6">
      <w:pPr>
        <w:pStyle w:val="paragraph"/>
      </w:pPr>
      <w:r w:rsidRPr="00460E93">
        <w:tab/>
        <w:t>(b)</w:t>
      </w:r>
      <w:r w:rsidRPr="00460E93">
        <w:tab/>
        <w:t xml:space="preserve">the </w:t>
      </w:r>
      <w:r w:rsidR="00B23B97" w:rsidRPr="00460E93">
        <w:t xml:space="preserve">amount of </w:t>
      </w:r>
      <w:r w:rsidRPr="00460E93">
        <w:t xml:space="preserve">scope 1 emissions </w:t>
      </w:r>
      <w:r w:rsidR="00B23B97" w:rsidRPr="00460E93">
        <w:t xml:space="preserve">of one or more greenhouse gases </w:t>
      </w:r>
      <w:r w:rsidRPr="00460E93">
        <w:t xml:space="preserve">from the operation of the facility is </w:t>
      </w:r>
      <w:r w:rsidR="00B23B97" w:rsidRPr="00460E93">
        <w:t xml:space="preserve">likely to be </w:t>
      </w:r>
      <w:r w:rsidRPr="00460E93">
        <w:t>more than 100</w:t>
      </w:r>
      <w:r w:rsidR="00460E93" w:rsidRPr="00460E93">
        <w:t> </w:t>
      </w:r>
      <w:r w:rsidRPr="00460E93">
        <w:t>000 tonnes of carbon dioxide equivalent</w:t>
      </w:r>
      <w:r w:rsidR="001E5517" w:rsidRPr="00460E93">
        <w:t xml:space="preserve"> for </w:t>
      </w:r>
      <w:r w:rsidR="00BB5AFE" w:rsidRPr="00460E93">
        <w:t>one or more years</w:t>
      </w:r>
      <w:r w:rsidR="001E5517" w:rsidRPr="00460E93">
        <w:t xml:space="preserve"> in the crediting period for the project</w:t>
      </w:r>
      <w:r w:rsidRPr="00460E93">
        <w:t>; and</w:t>
      </w:r>
    </w:p>
    <w:p w:rsidR="007A4C1E" w:rsidRPr="00460E93" w:rsidRDefault="007A4C1E" w:rsidP="003B27C6">
      <w:pPr>
        <w:pStyle w:val="paragraph"/>
      </w:pPr>
      <w:r w:rsidRPr="00460E93">
        <w:tab/>
        <w:t>(c)</w:t>
      </w:r>
      <w:r w:rsidRPr="00460E93">
        <w:tab/>
      </w:r>
      <w:r w:rsidR="00B4256C" w:rsidRPr="00460E93">
        <w:t>the</w:t>
      </w:r>
      <w:r w:rsidRPr="00460E93">
        <w:t xml:space="preserve"> project proponent</w:t>
      </w:r>
      <w:r w:rsidR="00991AFF" w:rsidRPr="00460E93">
        <w:t>,</w:t>
      </w:r>
      <w:r w:rsidR="00B4256C" w:rsidRPr="00460E93">
        <w:t xml:space="preserve"> or (if there are multiple project proponents) one of the project proponents,</w:t>
      </w:r>
      <w:r w:rsidRPr="00460E93">
        <w:t xml:space="preserve"> does not have operational control of the facility;</w:t>
      </w:r>
    </w:p>
    <w:p w:rsidR="007A4C1E" w:rsidRPr="00460E93" w:rsidRDefault="00B4256C" w:rsidP="007A4C1E">
      <w:pPr>
        <w:pStyle w:val="subsection2"/>
      </w:pPr>
      <w:r w:rsidRPr="00460E93">
        <w:t>the</w:t>
      </w:r>
      <w:r w:rsidR="007A4C1E" w:rsidRPr="00460E93">
        <w:t xml:space="preserve"> project proponent</w:t>
      </w:r>
      <w:r w:rsidRPr="00460E93">
        <w:t>, or (if there are multiple project proponents) one of the project proponents,</w:t>
      </w:r>
      <w:r w:rsidR="007A4C1E" w:rsidRPr="00460E93">
        <w:t xml:space="preserve"> must </w:t>
      </w:r>
      <w:r w:rsidRPr="00460E93">
        <w:t>have consent to carry out the project from the person who has operational control of the facility</w:t>
      </w:r>
      <w:r w:rsidR="00C979FD" w:rsidRPr="00460E93">
        <w:t>.</w:t>
      </w:r>
    </w:p>
    <w:p w:rsidR="008F65B5" w:rsidRPr="00460E93" w:rsidRDefault="00C979FD" w:rsidP="008F65B5">
      <w:pPr>
        <w:pStyle w:val="ActHead5"/>
      </w:pPr>
      <w:bookmarkStart w:id="35" w:name="_Toc411514809"/>
      <w:r w:rsidRPr="00460E93">
        <w:rPr>
          <w:rStyle w:val="CharSectno"/>
        </w:rPr>
        <w:t>21</w:t>
      </w:r>
      <w:r w:rsidR="008F65B5" w:rsidRPr="00460E93">
        <w:t xml:space="preserve">  </w:t>
      </w:r>
      <w:r w:rsidR="003B27C6" w:rsidRPr="00460E93">
        <w:t>Additionality requirements—r</w:t>
      </w:r>
      <w:r w:rsidR="008F65B5" w:rsidRPr="00460E93">
        <w:t>equirements in lieu of government program requirement</w:t>
      </w:r>
      <w:bookmarkEnd w:id="35"/>
    </w:p>
    <w:p w:rsidR="008F65B5" w:rsidRPr="00460E93" w:rsidRDefault="008F65B5" w:rsidP="008F65B5">
      <w:pPr>
        <w:pStyle w:val="subsection"/>
      </w:pPr>
      <w:r w:rsidRPr="00460E93">
        <w:tab/>
        <w:t>(1)</w:t>
      </w:r>
      <w:r w:rsidRPr="00460E93">
        <w:tab/>
        <w:t>For subparagraph</w:t>
      </w:r>
      <w:r w:rsidR="00460E93" w:rsidRPr="00460E93">
        <w:t> </w:t>
      </w:r>
      <w:r w:rsidRPr="00460E93">
        <w:t>27(4A)(c)(ii) of the Act, this section sets out requirements in lieu of the government progr</w:t>
      </w:r>
      <w:r w:rsidR="004758B1" w:rsidRPr="00460E93">
        <w:t>am requirement</w:t>
      </w:r>
      <w:r w:rsidR="00C979FD" w:rsidRPr="00460E93">
        <w:t>.</w:t>
      </w:r>
    </w:p>
    <w:p w:rsidR="002C7DF5" w:rsidRPr="00460E93" w:rsidRDefault="002C7DF5" w:rsidP="007650D5">
      <w:pPr>
        <w:pStyle w:val="SubsectionHead"/>
      </w:pPr>
      <w:r w:rsidRPr="00460E93">
        <w:t xml:space="preserve">Project must not </w:t>
      </w:r>
      <w:r w:rsidR="007955F6" w:rsidRPr="00460E93">
        <w:t>include</w:t>
      </w:r>
      <w:r w:rsidRPr="00460E93">
        <w:t xml:space="preserve"> certain activities</w:t>
      </w:r>
      <w:r w:rsidR="0064328F" w:rsidRPr="00460E93">
        <w:t xml:space="preserve"> unless co</w:t>
      </w:r>
      <w:r w:rsidR="00460E93">
        <w:noBreakHyphen/>
      </w:r>
      <w:r w:rsidR="0064328F" w:rsidRPr="00460E93">
        <w:t>located with other activities</w:t>
      </w:r>
    </w:p>
    <w:p w:rsidR="00A507CB" w:rsidRPr="00460E93" w:rsidRDefault="00CE2014" w:rsidP="00A507CB">
      <w:pPr>
        <w:pStyle w:val="subsection"/>
      </w:pPr>
      <w:r w:rsidRPr="00460E93">
        <w:tab/>
        <w:t>(</w:t>
      </w:r>
      <w:r w:rsidR="002416A5" w:rsidRPr="00460E93">
        <w:t>2</w:t>
      </w:r>
      <w:r w:rsidR="00A507CB" w:rsidRPr="00460E93">
        <w:t>)</w:t>
      </w:r>
      <w:r w:rsidR="00A507CB" w:rsidRPr="00460E93">
        <w:tab/>
      </w:r>
      <w:r w:rsidR="0064328F" w:rsidRPr="00460E93">
        <w:t>A</w:t>
      </w:r>
      <w:r w:rsidR="00A507CB" w:rsidRPr="00460E93">
        <w:t xml:space="preserve">n offsets project must not </w:t>
      </w:r>
      <w:r w:rsidR="007955F6" w:rsidRPr="00460E93">
        <w:t>include</w:t>
      </w:r>
      <w:r w:rsidR="002C7DF5" w:rsidRPr="00460E93">
        <w:t xml:space="preserve"> any of the following</w:t>
      </w:r>
      <w:r w:rsidR="00EE3742" w:rsidRPr="00460E93">
        <w:t xml:space="preserve"> activities</w:t>
      </w:r>
      <w:r w:rsidR="002C7DF5" w:rsidRPr="00460E93">
        <w:t>:</w:t>
      </w:r>
    </w:p>
    <w:p w:rsidR="002C7DF5" w:rsidRPr="00460E93" w:rsidRDefault="002C7DF5" w:rsidP="00EC7F3B">
      <w:pPr>
        <w:pStyle w:val="paragraph"/>
      </w:pPr>
      <w:r w:rsidRPr="00460E93">
        <w:tab/>
        <w:t>(a)</w:t>
      </w:r>
      <w:r w:rsidRPr="00460E93">
        <w:tab/>
      </w:r>
      <w:r w:rsidR="00EC7F3B" w:rsidRPr="00460E93">
        <w:t xml:space="preserve">the operation of </w:t>
      </w:r>
      <w:r w:rsidR="0087008F" w:rsidRPr="00460E93">
        <w:t>an accredited power station</w:t>
      </w:r>
      <w:r w:rsidR="00680605" w:rsidRPr="00460E93">
        <w:t xml:space="preserve"> </w:t>
      </w:r>
      <w:r w:rsidR="0087008F" w:rsidRPr="00460E93">
        <w:t xml:space="preserve">within the meaning of the </w:t>
      </w:r>
      <w:r w:rsidR="0087008F" w:rsidRPr="00460E93">
        <w:rPr>
          <w:i/>
        </w:rPr>
        <w:t>Renewable Energy (Electricity) Act 2000</w:t>
      </w:r>
      <w:r w:rsidR="00EC7F3B" w:rsidRPr="00460E93">
        <w:t>, except if:</w:t>
      </w:r>
    </w:p>
    <w:p w:rsidR="00EC7F3B" w:rsidRPr="00460E93" w:rsidRDefault="00D84CB6" w:rsidP="00EC7F3B">
      <w:pPr>
        <w:pStyle w:val="paragraphsub"/>
      </w:pPr>
      <w:r w:rsidRPr="00460E93">
        <w:lastRenderedPageBreak/>
        <w:tab/>
      </w:r>
      <w:r w:rsidR="00EC7F3B" w:rsidRPr="00460E93">
        <w:t>(i)</w:t>
      </w:r>
      <w:r w:rsidR="00EC7F3B" w:rsidRPr="00460E93">
        <w:tab/>
        <w:t>the project is an emissions avoidance project that primarily involves the avoidance of methane emissions; or</w:t>
      </w:r>
    </w:p>
    <w:p w:rsidR="001E4ABB" w:rsidRPr="00460E93" w:rsidRDefault="00EC7F3B" w:rsidP="003870FC">
      <w:pPr>
        <w:pStyle w:val="paragraphsub"/>
      </w:pPr>
      <w:r w:rsidRPr="00460E93">
        <w:tab/>
        <w:t>(ii)</w:t>
      </w:r>
      <w:r w:rsidRPr="00460E93">
        <w:tab/>
        <w:t xml:space="preserve">the </w:t>
      </w:r>
      <w:r w:rsidR="00D84CB6" w:rsidRPr="00460E93">
        <w:t xml:space="preserve">power station uses </w:t>
      </w:r>
      <w:r w:rsidR="003B269D" w:rsidRPr="00460E93">
        <w:t xml:space="preserve">waste coal mine gas that is </w:t>
      </w:r>
      <w:r w:rsidR="00D84CB6" w:rsidRPr="00460E93">
        <w:t>eligible WCMG, within the meaning of that Act, to generate electricity;</w:t>
      </w:r>
      <w:r w:rsidR="00A92AFE" w:rsidRPr="00460E93">
        <w:t xml:space="preserve"> or</w:t>
      </w:r>
    </w:p>
    <w:p w:rsidR="00A92AFE" w:rsidRPr="00460E93" w:rsidRDefault="00A92AFE" w:rsidP="003870FC">
      <w:pPr>
        <w:pStyle w:val="paragraphsub"/>
      </w:pPr>
      <w:r w:rsidRPr="00460E93">
        <w:tab/>
        <w:t>(iii)</w:t>
      </w:r>
      <w:r w:rsidRPr="00460E93">
        <w:tab/>
        <w:t>the power station does not use an eligible energy source, within the meaning of that Act, to generate electricity;</w:t>
      </w:r>
    </w:p>
    <w:p w:rsidR="0087008F" w:rsidRPr="00460E93" w:rsidRDefault="0087008F" w:rsidP="002C7DF5">
      <w:pPr>
        <w:pStyle w:val="paragraph"/>
      </w:pPr>
      <w:r w:rsidRPr="00460E93">
        <w:tab/>
        <w:t>(b)</w:t>
      </w:r>
      <w:r w:rsidRPr="00460E93">
        <w:tab/>
      </w:r>
      <w:r w:rsidR="00D84CB6" w:rsidRPr="00460E93">
        <w:t xml:space="preserve">the installation of </w:t>
      </w:r>
      <w:r w:rsidR="00DA0F45" w:rsidRPr="00460E93">
        <w:t xml:space="preserve">a solar water heater or a small generation unit, </w:t>
      </w:r>
      <w:r w:rsidR="00322C61" w:rsidRPr="00460E93">
        <w:t xml:space="preserve">within the meaning of the </w:t>
      </w:r>
      <w:r w:rsidR="00322C61" w:rsidRPr="00460E93">
        <w:rPr>
          <w:i/>
        </w:rPr>
        <w:t>Renewable Energy (Electricity) Act 2000</w:t>
      </w:r>
      <w:r w:rsidR="00322C61" w:rsidRPr="00460E93">
        <w:t xml:space="preserve">, in </w:t>
      </w:r>
      <w:r w:rsidR="00DA0F45" w:rsidRPr="00460E93">
        <w:t>relation to which a small</w:t>
      </w:r>
      <w:r w:rsidR="00460E93">
        <w:noBreakHyphen/>
      </w:r>
      <w:r w:rsidR="00DA0F45" w:rsidRPr="00460E93">
        <w:t>scale technology certificate</w:t>
      </w:r>
      <w:r w:rsidR="00AD44DF" w:rsidRPr="00460E93">
        <w:t xml:space="preserve"> </w:t>
      </w:r>
      <w:r w:rsidR="00322C61" w:rsidRPr="00460E93">
        <w:t>has been, or will be,</w:t>
      </w:r>
      <w:r w:rsidR="00AD44DF" w:rsidRPr="00460E93">
        <w:t xml:space="preserve"> created in accordance with</w:t>
      </w:r>
      <w:r w:rsidR="00DA0F45" w:rsidRPr="00460E93">
        <w:t xml:space="preserve"> </w:t>
      </w:r>
      <w:r w:rsidR="00322C61" w:rsidRPr="00460E93">
        <w:t>that Act</w:t>
      </w:r>
      <w:r w:rsidR="00DA0F45" w:rsidRPr="00460E93">
        <w:t>;</w:t>
      </w:r>
    </w:p>
    <w:p w:rsidR="00DA0F45" w:rsidRPr="00460E93" w:rsidRDefault="00DA0F45" w:rsidP="002C7DF5">
      <w:pPr>
        <w:pStyle w:val="paragraph"/>
      </w:pPr>
      <w:r w:rsidRPr="00460E93">
        <w:tab/>
        <w:t>(c)</w:t>
      </w:r>
      <w:r w:rsidRPr="00460E93">
        <w:tab/>
      </w:r>
      <w:r w:rsidR="00680605" w:rsidRPr="00460E93">
        <w:t>a recognised energy saving activity, within the meaning of subsection</w:t>
      </w:r>
      <w:r w:rsidR="00460E93" w:rsidRPr="00460E93">
        <w:t> </w:t>
      </w:r>
      <w:r w:rsidR="00680605" w:rsidRPr="00460E93">
        <w:t xml:space="preserve">127(6) of the </w:t>
      </w:r>
      <w:r w:rsidR="00680605" w:rsidRPr="00460E93">
        <w:rPr>
          <w:i/>
        </w:rPr>
        <w:t>Electricity Supply Act 1995</w:t>
      </w:r>
      <w:r w:rsidR="00680605" w:rsidRPr="00460E93">
        <w:t xml:space="preserve"> (NSW), in respect of which an energy savings certificate has been</w:t>
      </w:r>
      <w:r w:rsidR="00322C61" w:rsidRPr="00460E93">
        <w:t>, or will be,</w:t>
      </w:r>
      <w:r w:rsidR="00680605" w:rsidRPr="00460E93">
        <w:t xml:space="preserve"> created in accordance with </w:t>
      </w:r>
      <w:r w:rsidR="00322C61" w:rsidRPr="00460E93">
        <w:t>that Act</w:t>
      </w:r>
      <w:r w:rsidR="00680605" w:rsidRPr="00460E93">
        <w:t>;</w:t>
      </w:r>
    </w:p>
    <w:p w:rsidR="00680605" w:rsidRPr="00460E93" w:rsidRDefault="00680605" w:rsidP="002C7DF5">
      <w:pPr>
        <w:pStyle w:val="paragraph"/>
      </w:pPr>
      <w:r w:rsidRPr="00460E93">
        <w:tab/>
        <w:t>(d)</w:t>
      </w:r>
      <w:r w:rsidRPr="00460E93">
        <w:tab/>
        <w:t xml:space="preserve">a prescribed activity, within the meaning of the </w:t>
      </w:r>
      <w:r w:rsidRPr="00460E93">
        <w:rPr>
          <w:i/>
        </w:rPr>
        <w:t>Victorian Energy Efficiency Target Act 2007</w:t>
      </w:r>
      <w:r w:rsidRPr="00460E93">
        <w:t xml:space="preserve"> (Vic</w:t>
      </w:r>
      <w:r w:rsidR="007F23A9" w:rsidRPr="00460E93">
        <w:t>.</w:t>
      </w:r>
      <w:r w:rsidRPr="00460E93">
        <w:t xml:space="preserve">), </w:t>
      </w:r>
      <w:r w:rsidR="00554B1B" w:rsidRPr="00460E93">
        <w:t>in relation to which an energy efficiency certificate has been</w:t>
      </w:r>
      <w:r w:rsidR="00322C61" w:rsidRPr="00460E93">
        <w:t>, or will be,</w:t>
      </w:r>
      <w:r w:rsidR="00554B1B" w:rsidRPr="00460E93">
        <w:t xml:space="preserve"> created in accordance with that Act;</w:t>
      </w:r>
    </w:p>
    <w:p w:rsidR="00554B1B" w:rsidRPr="00460E93" w:rsidRDefault="00554B1B" w:rsidP="002C7DF5">
      <w:pPr>
        <w:pStyle w:val="paragraph"/>
      </w:pPr>
      <w:r w:rsidRPr="00460E93">
        <w:tab/>
        <w:t>(e)</w:t>
      </w:r>
      <w:r w:rsidRPr="00460E93">
        <w:tab/>
      </w:r>
      <w:r w:rsidR="003807FA" w:rsidRPr="00460E93">
        <w:t>an energy efficiency activity, within the meaning of subregulation</w:t>
      </w:r>
      <w:r w:rsidR="00460E93" w:rsidRPr="00460E93">
        <w:t> </w:t>
      </w:r>
      <w:r w:rsidR="003807FA" w:rsidRPr="00460E93">
        <w:t xml:space="preserve">23(1) of the </w:t>
      </w:r>
      <w:r w:rsidR="003807FA" w:rsidRPr="00460E93">
        <w:rPr>
          <w:i/>
        </w:rPr>
        <w:t>Electricity (General) Regulations</w:t>
      </w:r>
      <w:r w:rsidR="00460E93" w:rsidRPr="00460E93">
        <w:rPr>
          <w:i/>
        </w:rPr>
        <w:t> </w:t>
      </w:r>
      <w:r w:rsidR="003807FA" w:rsidRPr="00460E93">
        <w:rPr>
          <w:i/>
        </w:rPr>
        <w:t>2012</w:t>
      </w:r>
      <w:r w:rsidR="003807FA" w:rsidRPr="00460E93">
        <w:t xml:space="preserve"> (SA)</w:t>
      </w:r>
      <w:r w:rsidR="00322C61" w:rsidRPr="00460E93">
        <w:t xml:space="preserve"> or subregulation</w:t>
      </w:r>
      <w:r w:rsidR="00460E93" w:rsidRPr="00460E93">
        <w:t> </w:t>
      </w:r>
      <w:r w:rsidR="00322C61" w:rsidRPr="00460E93">
        <w:t xml:space="preserve">17(1) of the </w:t>
      </w:r>
      <w:r w:rsidR="00322C61" w:rsidRPr="00460E93">
        <w:rPr>
          <w:i/>
        </w:rPr>
        <w:t>Gas Regulations</w:t>
      </w:r>
      <w:r w:rsidR="00460E93" w:rsidRPr="00460E93">
        <w:rPr>
          <w:i/>
        </w:rPr>
        <w:t> </w:t>
      </w:r>
      <w:r w:rsidR="00322C61" w:rsidRPr="00460E93">
        <w:rPr>
          <w:i/>
        </w:rPr>
        <w:t>2012</w:t>
      </w:r>
      <w:r w:rsidR="00322C61" w:rsidRPr="00460E93">
        <w:t xml:space="preserve"> (SA)</w:t>
      </w:r>
      <w:r w:rsidR="003807FA" w:rsidRPr="00460E93">
        <w:t xml:space="preserve">, that contributes to the achievement of a retailer’s </w:t>
      </w:r>
      <w:r w:rsidR="00BC0B57" w:rsidRPr="00460E93">
        <w:t>target under those Regulations;</w:t>
      </w:r>
    </w:p>
    <w:p w:rsidR="003807FA" w:rsidRPr="00460E93" w:rsidRDefault="003807FA" w:rsidP="002C7DF5">
      <w:pPr>
        <w:pStyle w:val="paragraph"/>
      </w:pPr>
      <w:r w:rsidRPr="00460E93">
        <w:tab/>
        <w:t>(f)</w:t>
      </w:r>
      <w:r w:rsidRPr="00460E93">
        <w:tab/>
      </w:r>
      <w:r w:rsidR="00BC0B57" w:rsidRPr="00460E93">
        <w:t xml:space="preserve">an activity </w:t>
      </w:r>
      <w:r w:rsidRPr="00460E93">
        <w:t xml:space="preserve">that contributes to the </w:t>
      </w:r>
      <w:r w:rsidR="00BC0B57" w:rsidRPr="00460E93">
        <w:t>accrual of an energy credit, within the meaning of subregulation</w:t>
      </w:r>
      <w:r w:rsidR="00460E93" w:rsidRPr="00460E93">
        <w:t> </w:t>
      </w:r>
      <w:r w:rsidR="00BC0B57" w:rsidRPr="00460E93">
        <w:t xml:space="preserve">23(1) of the </w:t>
      </w:r>
      <w:r w:rsidR="00BC0B57" w:rsidRPr="00460E93">
        <w:rPr>
          <w:i/>
        </w:rPr>
        <w:t>Electricity (General) Regulations</w:t>
      </w:r>
      <w:r w:rsidR="00460E93" w:rsidRPr="00460E93">
        <w:rPr>
          <w:i/>
        </w:rPr>
        <w:t> </w:t>
      </w:r>
      <w:r w:rsidR="00BC0B57" w:rsidRPr="00460E93">
        <w:rPr>
          <w:i/>
        </w:rPr>
        <w:t>2012</w:t>
      </w:r>
      <w:r w:rsidR="00BC0B57" w:rsidRPr="00460E93">
        <w:t xml:space="preserve"> (SA) or subregulation</w:t>
      </w:r>
      <w:r w:rsidR="00460E93" w:rsidRPr="00460E93">
        <w:t> </w:t>
      </w:r>
      <w:r w:rsidR="00BC0B57" w:rsidRPr="00460E93">
        <w:t xml:space="preserve">17(1) of the </w:t>
      </w:r>
      <w:r w:rsidR="00BC0B57" w:rsidRPr="00460E93">
        <w:rPr>
          <w:i/>
        </w:rPr>
        <w:t>Gas Regulations</w:t>
      </w:r>
      <w:r w:rsidR="00460E93" w:rsidRPr="00460E93">
        <w:rPr>
          <w:i/>
        </w:rPr>
        <w:t> </w:t>
      </w:r>
      <w:r w:rsidR="00BC0B57" w:rsidRPr="00460E93">
        <w:rPr>
          <w:i/>
        </w:rPr>
        <w:t>2012</w:t>
      </w:r>
      <w:r w:rsidR="00BC0B57" w:rsidRPr="00460E93">
        <w:t xml:space="preserve"> (SA), that may be taken into account in determining whether a retailer’s target under those Regulations has been </w:t>
      </w:r>
      <w:r w:rsidR="00CB63C7" w:rsidRPr="00460E93">
        <w:t>achieved</w:t>
      </w:r>
      <w:r w:rsidR="00BC0B57" w:rsidRPr="00460E93">
        <w:t>;</w:t>
      </w:r>
    </w:p>
    <w:p w:rsidR="00554B1B" w:rsidRPr="00460E93" w:rsidRDefault="00554B1B" w:rsidP="002C7DF5">
      <w:pPr>
        <w:pStyle w:val="paragraph"/>
      </w:pPr>
      <w:r w:rsidRPr="00460E93">
        <w:tab/>
      </w:r>
      <w:r w:rsidR="003807FA" w:rsidRPr="00460E93">
        <w:t>(g</w:t>
      </w:r>
      <w:r w:rsidRPr="00460E93">
        <w:t>)</w:t>
      </w:r>
      <w:r w:rsidRPr="00460E93">
        <w:tab/>
        <w:t xml:space="preserve">an activity that contributes to the achievement of a retailer’s energy savings obligation under the </w:t>
      </w:r>
      <w:r w:rsidRPr="00460E93">
        <w:rPr>
          <w:i/>
        </w:rPr>
        <w:t>Energy Efficiency (Cost of Living) Improvement Act 2012</w:t>
      </w:r>
      <w:r w:rsidRPr="00460E93">
        <w:t xml:space="preserve"> (ACT)</w:t>
      </w:r>
      <w:r w:rsidR="00C979FD" w:rsidRPr="00460E93">
        <w:t>.</w:t>
      </w:r>
    </w:p>
    <w:p w:rsidR="002C7DF5" w:rsidRPr="00460E93" w:rsidRDefault="00CE2014" w:rsidP="002C7DF5">
      <w:pPr>
        <w:pStyle w:val="subsection"/>
      </w:pPr>
      <w:r w:rsidRPr="00460E93">
        <w:tab/>
        <w:t>(</w:t>
      </w:r>
      <w:r w:rsidR="002416A5" w:rsidRPr="00460E93">
        <w:t>3</w:t>
      </w:r>
      <w:r w:rsidR="002C7DF5" w:rsidRPr="00460E93">
        <w:t>)</w:t>
      </w:r>
      <w:r w:rsidR="002C7DF5" w:rsidRPr="00460E93">
        <w:tab/>
      </w:r>
      <w:r w:rsidR="0092265E" w:rsidRPr="00460E93">
        <w:t>For the</w:t>
      </w:r>
      <w:r w:rsidRPr="00460E93">
        <w:t xml:space="preserve"> purposes of </w:t>
      </w:r>
      <w:r w:rsidR="00460E93" w:rsidRPr="00460E93">
        <w:t>subsection (</w:t>
      </w:r>
      <w:r w:rsidR="002416A5" w:rsidRPr="00460E93">
        <w:t>2</w:t>
      </w:r>
      <w:r w:rsidR="0092265E" w:rsidRPr="00460E93">
        <w:t>), a</w:t>
      </w:r>
      <w:r w:rsidR="008D0509" w:rsidRPr="00460E93">
        <w:t>n offsets</w:t>
      </w:r>
      <w:r w:rsidR="002C7DF5" w:rsidRPr="00460E93">
        <w:t xml:space="preserve"> project is taken not to </w:t>
      </w:r>
      <w:r w:rsidR="00BC0B57" w:rsidRPr="00460E93">
        <w:t>include</w:t>
      </w:r>
      <w:r w:rsidR="002C7DF5" w:rsidRPr="00460E93">
        <w:t xml:space="preserve"> </w:t>
      </w:r>
      <w:r w:rsidR="00BC0B57" w:rsidRPr="00460E93">
        <w:t xml:space="preserve">an activity (the </w:t>
      </w:r>
      <w:r w:rsidR="00BC0B57" w:rsidRPr="00460E93">
        <w:rPr>
          <w:b/>
          <w:i/>
        </w:rPr>
        <w:t>first activity</w:t>
      </w:r>
      <w:r w:rsidR="00BC0B57" w:rsidRPr="00460E93">
        <w:t xml:space="preserve">) mentioned in </w:t>
      </w:r>
      <w:r w:rsidR="0092265E" w:rsidRPr="00460E93">
        <w:t>that subsection</w:t>
      </w:r>
      <w:r w:rsidR="00BC0B57" w:rsidRPr="00460E93">
        <w:t xml:space="preserve"> </w:t>
      </w:r>
      <w:r w:rsidR="002C7DF5" w:rsidRPr="00460E93">
        <w:t>if:</w:t>
      </w:r>
    </w:p>
    <w:p w:rsidR="002C7DF5" w:rsidRPr="00460E93" w:rsidRDefault="002C7DF5" w:rsidP="002C7DF5">
      <w:pPr>
        <w:pStyle w:val="paragraph"/>
      </w:pPr>
      <w:r w:rsidRPr="00460E93">
        <w:tab/>
        <w:t>(a)</w:t>
      </w:r>
      <w:r w:rsidRPr="00460E93">
        <w:tab/>
        <w:t>the first activity is co</w:t>
      </w:r>
      <w:r w:rsidR="00460E93">
        <w:noBreakHyphen/>
      </w:r>
      <w:r w:rsidRPr="00460E93">
        <w:t xml:space="preserve">located with </w:t>
      </w:r>
      <w:r w:rsidR="008D0509" w:rsidRPr="00460E93">
        <w:t>another</w:t>
      </w:r>
      <w:r w:rsidRPr="00460E93">
        <w:t xml:space="preserve"> activity</w:t>
      </w:r>
      <w:r w:rsidR="001B6824" w:rsidRPr="00460E93">
        <w:t xml:space="preserve"> (the </w:t>
      </w:r>
      <w:r w:rsidR="001B6824" w:rsidRPr="00460E93">
        <w:rPr>
          <w:b/>
          <w:i/>
        </w:rPr>
        <w:t>second activity</w:t>
      </w:r>
      <w:r w:rsidR="001B6824" w:rsidRPr="00460E93">
        <w:t>)</w:t>
      </w:r>
      <w:r w:rsidRPr="00460E93">
        <w:t>; and</w:t>
      </w:r>
    </w:p>
    <w:p w:rsidR="002C7DF5" w:rsidRPr="00460E93" w:rsidRDefault="002C7DF5" w:rsidP="002C7DF5">
      <w:pPr>
        <w:pStyle w:val="paragraph"/>
      </w:pPr>
      <w:r w:rsidRPr="00460E93">
        <w:tab/>
        <w:t>(b)</w:t>
      </w:r>
      <w:r w:rsidRPr="00460E93">
        <w:tab/>
        <w:t xml:space="preserve">the </w:t>
      </w:r>
      <w:r w:rsidR="001B6824" w:rsidRPr="00460E93">
        <w:t>second</w:t>
      </w:r>
      <w:r w:rsidRPr="00460E93">
        <w:t xml:space="preserve"> activity is </w:t>
      </w:r>
      <w:r w:rsidR="001B6824" w:rsidRPr="00460E93">
        <w:t xml:space="preserve">undertaken as part of the project but is </w:t>
      </w:r>
      <w:r w:rsidRPr="00460E93">
        <w:t xml:space="preserve">not an activity </w:t>
      </w:r>
      <w:r w:rsidR="001B6824" w:rsidRPr="00460E93">
        <w:t xml:space="preserve">of a kind </w:t>
      </w:r>
      <w:r w:rsidRPr="00460E93">
        <w:t xml:space="preserve">mentioned in </w:t>
      </w:r>
      <w:r w:rsidR="00460E93" w:rsidRPr="00460E93">
        <w:t>subsection (</w:t>
      </w:r>
      <w:r w:rsidR="002416A5" w:rsidRPr="00460E93">
        <w:t>2</w:t>
      </w:r>
      <w:r w:rsidR="001B6824" w:rsidRPr="00460E93">
        <w:t>)</w:t>
      </w:r>
      <w:r w:rsidR="001E5517" w:rsidRPr="00460E93">
        <w:t>;</w:t>
      </w:r>
      <w:r w:rsidRPr="00460E93">
        <w:t xml:space="preserve"> and</w:t>
      </w:r>
    </w:p>
    <w:p w:rsidR="00FD3257" w:rsidRPr="00460E93" w:rsidRDefault="002C7DF5" w:rsidP="002C7DF5">
      <w:pPr>
        <w:pStyle w:val="paragraph"/>
      </w:pPr>
      <w:r w:rsidRPr="00460E93">
        <w:tab/>
        <w:t>(c)</w:t>
      </w:r>
      <w:r w:rsidRPr="00460E93">
        <w:tab/>
        <w:t>any carbon abatement that results from</w:t>
      </w:r>
      <w:r w:rsidR="008D0509" w:rsidRPr="00460E93">
        <w:t xml:space="preserve"> the first activity</w:t>
      </w:r>
      <w:r w:rsidR="00FD3257" w:rsidRPr="00460E93">
        <w:t>:</w:t>
      </w:r>
    </w:p>
    <w:p w:rsidR="002C7DF5" w:rsidRPr="00460E93" w:rsidRDefault="00FD3257" w:rsidP="00FD3257">
      <w:pPr>
        <w:pStyle w:val="paragraphsub"/>
      </w:pPr>
      <w:r w:rsidRPr="00460E93">
        <w:tab/>
        <w:t>(i)</w:t>
      </w:r>
      <w:r w:rsidRPr="00460E93">
        <w:tab/>
        <w:t>will</w:t>
      </w:r>
      <w:r w:rsidR="008D0509" w:rsidRPr="00460E93">
        <w:t xml:space="preserve"> not </w:t>
      </w:r>
      <w:r w:rsidRPr="00460E93">
        <w:t xml:space="preserve">be </w:t>
      </w:r>
      <w:r w:rsidR="008D0509" w:rsidRPr="00460E93">
        <w:t>taken into account in ascertaining the carbon dioxide equivalent net abatement amount for the project under the appli</w:t>
      </w:r>
      <w:r w:rsidRPr="00460E93">
        <w:t>cable methodology determination; or</w:t>
      </w:r>
    </w:p>
    <w:p w:rsidR="002C5A7A" w:rsidRPr="00460E93" w:rsidRDefault="00FD3257" w:rsidP="00FD3257">
      <w:pPr>
        <w:pStyle w:val="paragraphsub"/>
      </w:pPr>
      <w:r w:rsidRPr="00460E93">
        <w:tab/>
        <w:t>(ii)</w:t>
      </w:r>
      <w:r w:rsidRPr="00460E93">
        <w:tab/>
      </w:r>
      <w:r w:rsidR="000D67F4" w:rsidRPr="00460E93">
        <w:t xml:space="preserve">will only </w:t>
      </w:r>
      <w:r w:rsidRPr="00460E93">
        <w:t xml:space="preserve">have a minor or trivial </w:t>
      </w:r>
      <w:r w:rsidR="000D67F4" w:rsidRPr="00460E93">
        <w:t>effect on the carbon dioxide equivalent net abatement amount for the project</w:t>
      </w:r>
      <w:r w:rsidR="00C979FD" w:rsidRPr="00460E93">
        <w:t>.</w:t>
      </w:r>
    </w:p>
    <w:p w:rsidR="0064328F" w:rsidRPr="00460E93" w:rsidRDefault="0064328F" w:rsidP="0064328F">
      <w:pPr>
        <w:pStyle w:val="SubsectionHead"/>
      </w:pPr>
      <w:r w:rsidRPr="00460E93">
        <w:t>Project must not include certain activities</w:t>
      </w:r>
    </w:p>
    <w:p w:rsidR="0064328F" w:rsidRPr="00460E93" w:rsidRDefault="00CE2014" w:rsidP="0064328F">
      <w:pPr>
        <w:pStyle w:val="subsection"/>
      </w:pPr>
      <w:r w:rsidRPr="00460E93">
        <w:tab/>
        <w:t>(</w:t>
      </w:r>
      <w:r w:rsidR="002416A5" w:rsidRPr="00460E93">
        <w:t>4</w:t>
      </w:r>
      <w:r w:rsidR="0064328F" w:rsidRPr="00460E93">
        <w:t>)</w:t>
      </w:r>
      <w:r w:rsidR="0064328F" w:rsidRPr="00460E93">
        <w:tab/>
        <w:t>An offsets project must not include:</w:t>
      </w:r>
    </w:p>
    <w:p w:rsidR="0064328F" w:rsidRPr="00460E93" w:rsidRDefault="0064328F" w:rsidP="0064328F">
      <w:pPr>
        <w:pStyle w:val="paragraph"/>
      </w:pPr>
      <w:r w:rsidRPr="00460E93">
        <w:tab/>
        <w:t>(a)</w:t>
      </w:r>
      <w:r w:rsidRPr="00460E93">
        <w:tab/>
        <w:t xml:space="preserve">the installation of a device that heats water using solar energy but is not a solar water heater within the meaning of the </w:t>
      </w:r>
      <w:r w:rsidRPr="00460E93">
        <w:rPr>
          <w:i/>
        </w:rPr>
        <w:t>Renewable Energy (Electricity) Act 2000</w:t>
      </w:r>
      <w:r w:rsidRPr="00460E93">
        <w:t xml:space="preserve"> because </w:t>
      </w:r>
      <w:r w:rsidR="00D57309" w:rsidRPr="00460E93">
        <w:t xml:space="preserve">the device </w:t>
      </w:r>
      <w:r w:rsidRPr="00460E93">
        <w:t xml:space="preserve">does not satisfy the conditions </w:t>
      </w:r>
      <w:r w:rsidR="00A534D9" w:rsidRPr="00460E93">
        <w:t xml:space="preserve">set </w:t>
      </w:r>
      <w:r w:rsidR="00A534D9" w:rsidRPr="00460E93">
        <w:lastRenderedPageBreak/>
        <w:t>out in subregulation</w:t>
      </w:r>
      <w:r w:rsidR="00460E93" w:rsidRPr="00460E93">
        <w:t> </w:t>
      </w:r>
      <w:r w:rsidR="00A534D9" w:rsidRPr="00460E93">
        <w:t xml:space="preserve">3A(2) or (3) of the </w:t>
      </w:r>
      <w:r w:rsidR="00A534D9" w:rsidRPr="00460E93">
        <w:rPr>
          <w:i/>
        </w:rPr>
        <w:t>Renewable Energy (Electricity) Regulations</w:t>
      </w:r>
      <w:r w:rsidR="00460E93" w:rsidRPr="00460E93">
        <w:rPr>
          <w:i/>
        </w:rPr>
        <w:t> </w:t>
      </w:r>
      <w:r w:rsidR="00A534D9" w:rsidRPr="00460E93">
        <w:rPr>
          <w:i/>
        </w:rPr>
        <w:t>2001</w:t>
      </w:r>
      <w:r w:rsidR="00A534D9" w:rsidRPr="00460E93">
        <w:t>; or</w:t>
      </w:r>
    </w:p>
    <w:p w:rsidR="00A534D9" w:rsidRPr="00460E93" w:rsidRDefault="00A534D9" w:rsidP="0064328F">
      <w:pPr>
        <w:pStyle w:val="paragraph"/>
      </w:pPr>
      <w:r w:rsidRPr="00460E93">
        <w:tab/>
        <w:t>(b)</w:t>
      </w:r>
      <w:r w:rsidRPr="00460E93">
        <w:tab/>
        <w:t xml:space="preserve">the installation of a small generation unit, within the meaning of the </w:t>
      </w:r>
      <w:r w:rsidRPr="00460E93">
        <w:rPr>
          <w:i/>
        </w:rPr>
        <w:t>Renewable Energy (Electricity) Act 2000</w:t>
      </w:r>
      <w:r w:rsidRPr="00460E93">
        <w:t>, in relation to which a small</w:t>
      </w:r>
      <w:r w:rsidR="00460E93">
        <w:noBreakHyphen/>
      </w:r>
      <w:r w:rsidRPr="00460E93">
        <w:t xml:space="preserve">scale technology certificate </w:t>
      </w:r>
      <w:r w:rsidR="00D57309" w:rsidRPr="00460E93">
        <w:t xml:space="preserve">cannot be </w:t>
      </w:r>
      <w:r w:rsidRPr="00460E93">
        <w:t xml:space="preserve">created </w:t>
      </w:r>
      <w:r w:rsidR="00D57309" w:rsidRPr="00460E93">
        <w:t>because the requirements set out in regulation</w:t>
      </w:r>
      <w:r w:rsidR="00460E93" w:rsidRPr="00460E93">
        <w:t> </w:t>
      </w:r>
      <w:r w:rsidR="00D57309" w:rsidRPr="00460E93">
        <w:t xml:space="preserve">20AC of the </w:t>
      </w:r>
      <w:r w:rsidR="00D57309" w:rsidRPr="00460E93">
        <w:rPr>
          <w:i/>
        </w:rPr>
        <w:t>Renewable Energy (Electricity) Regulations</w:t>
      </w:r>
      <w:r w:rsidR="00460E93" w:rsidRPr="00460E93">
        <w:rPr>
          <w:i/>
        </w:rPr>
        <w:t> </w:t>
      </w:r>
      <w:r w:rsidR="00D57309" w:rsidRPr="00460E93">
        <w:rPr>
          <w:i/>
        </w:rPr>
        <w:t>2001</w:t>
      </w:r>
      <w:r w:rsidR="00D57309" w:rsidRPr="00460E93">
        <w:t xml:space="preserve"> have not been met for the unit</w:t>
      </w:r>
      <w:r w:rsidR="00C979FD" w:rsidRPr="00460E93">
        <w:t>.</w:t>
      </w:r>
    </w:p>
    <w:p w:rsidR="002416A5" w:rsidRPr="00460E93" w:rsidRDefault="002416A5" w:rsidP="002416A5">
      <w:pPr>
        <w:pStyle w:val="SubsectionHead"/>
      </w:pPr>
      <w:r w:rsidRPr="00460E93">
        <w:t>Project must not receive funding under particular programs etc.</w:t>
      </w:r>
    </w:p>
    <w:p w:rsidR="002416A5" w:rsidRPr="00460E93" w:rsidRDefault="002416A5" w:rsidP="0000311C">
      <w:pPr>
        <w:pStyle w:val="subsection"/>
      </w:pPr>
      <w:r w:rsidRPr="00460E93">
        <w:tab/>
        <w:t>(5)</w:t>
      </w:r>
      <w:r w:rsidRPr="00460E93">
        <w:tab/>
        <w:t>An offsets project must not have received, or be going to receive in accordance with the terms of a contract or other arrangement that has been entered into, funding by way of a grant or other payment under the program known as the 20 Million Trees Programme, administered by the Commonwealth Government, if the funding relates to activities that are, or are to be, undertaken as part of the project.</w:t>
      </w:r>
    </w:p>
    <w:p w:rsidR="00717446" w:rsidRPr="00460E93" w:rsidRDefault="005E55DF" w:rsidP="007F59B7">
      <w:pPr>
        <w:pStyle w:val="ActHead3"/>
        <w:pageBreakBefore/>
      </w:pPr>
      <w:bookmarkStart w:id="36" w:name="_Toc411514810"/>
      <w:r w:rsidRPr="00460E93">
        <w:rPr>
          <w:rStyle w:val="CharDivNo"/>
        </w:rPr>
        <w:lastRenderedPageBreak/>
        <w:t>Division</w:t>
      </w:r>
      <w:r w:rsidR="00460E93" w:rsidRPr="00460E93">
        <w:rPr>
          <w:rStyle w:val="CharDivNo"/>
        </w:rPr>
        <w:t> </w:t>
      </w:r>
      <w:r w:rsidR="00003694" w:rsidRPr="00460E93">
        <w:rPr>
          <w:rStyle w:val="CharDivNo"/>
        </w:rPr>
        <w:t>3</w:t>
      </w:r>
      <w:r w:rsidR="00717446" w:rsidRPr="00460E93">
        <w:t>—</w:t>
      </w:r>
      <w:r w:rsidR="00717446" w:rsidRPr="00460E93">
        <w:rPr>
          <w:rStyle w:val="CharDivText"/>
        </w:rPr>
        <w:t>Types of projects</w:t>
      </w:r>
      <w:bookmarkEnd w:id="36"/>
    </w:p>
    <w:p w:rsidR="00717446" w:rsidRPr="00460E93" w:rsidRDefault="00C979FD" w:rsidP="00717446">
      <w:pPr>
        <w:pStyle w:val="ActHead5"/>
      </w:pPr>
      <w:bookmarkStart w:id="37" w:name="_Toc411514811"/>
      <w:r w:rsidRPr="00460E93">
        <w:rPr>
          <w:rStyle w:val="CharSectno"/>
        </w:rPr>
        <w:t>50</w:t>
      </w:r>
      <w:r w:rsidR="00717446" w:rsidRPr="00460E93">
        <w:t xml:space="preserve">  Area</w:t>
      </w:r>
      <w:r w:rsidR="00460E93">
        <w:noBreakHyphen/>
      </w:r>
      <w:r w:rsidR="00717446" w:rsidRPr="00460E93">
        <w:t>based emissions avoidance projects</w:t>
      </w:r>
      <w:bookmarkEnd w:id="37"/>
    </w:p>
    <w:p w:rsidR="00A01767" w:rsidRPr="00460E93" w:rsidRDefault="00A01767" w:rsidP="00A01767">
      <w:pPr>
        <w:pStyle w:val="subsection"/>
      </w:pPr>
      <w:r w:rsidRPr="00460E93">
        <w:tab/>
      </w:r>
      <w:r w:rsidRPr="00460E93">
        <w:tab/>
        <w:t>For subsection</w:t>
      </w:r>
      <w:r w:rsidR="00460E93" w:rsidRPr="00460E93">
        <w:t> </w:t>
      </w:r>
      <w:r w:rsidRPr="00460E93">
        <w:t>53A(1) of the Act, an emissions avoidance offsets project of any of the following kinds is an area</w:t>
      </w:r>
      <w:r w:rsidR="00460E93">
        <w:noBreakHyphen/>
      </w:r>
      <w:r w:rsidRPr="00460E93">
        <w:t>based emissions avoidance project:</w:t>
      </w:r>
    </w:p>
    <w:p w:rsidR="00A01767" w:rsidRPr="00460E93" w:rsidRDefault="00A01767" w:rsidP="00A01767">
      <w:pPr>
        <w:pStyle w:val="paragraph"/>
      </w:pPr>
      <w:r w:rsidRPr="00460E93">
        <w:tab/>
        <w:t>(a)</w:t>
      </w:r>
      <w:r w:rsidRPr="00460E93">
        <w:tab/>
        <w:t>a project to avoid emissions of greenhouse gases from the burning of savannas;</w:t>
      </w:r>
    </w:p>
    <w:p w:rsidR="00A01767" w:rsidRPr="00460E93" w:rsidRDefault="00A01767" w:rsidP="00A01767">
      <w:pPr>
        <w:pStyle w:val="paragraph"/>
      </w:pPr>
      <w:r w:rsidRPr="00460E93">
        <w:tab/>
        <w:t>(b)</w:t>
      </w:r>
      <w:r w:rsidRPr="00460E93">
        <w:tab/>
        <w:t>a project in relation to which it is necessary to determine the size of an area (expressly referred to in the applicable methodology determination as a project area) in order to work out the carbon dioxide equivalent net abatement amount for the project</w:t>
      </w:r>
      <w:r w:rsidR="00C979FD" w:rsidRPr="00460E93">
        <w:t>.</w:t>
      </w:r>
    </w:p>
    <w:p w:rsidR="00C92B07" w:rsidRPr="00460E93" w:rsidRDefault="00C92B07" w:rsidP="00C92B07">
      <w:pPr>
        <w:pStyle w:val="ActHead2"/>
        <w:pageBreakBefore/>
      </w:pPr>
      <w:bookmarkStart w:id="38" w:name="_Toc411514812"/>
      <w:r w:rsidRPr="00460E93">
        <w:rPr>
          <w:rStyle w:val="CharPartNo"/>
        </w:rPr>
        <w:lastRenderedPageBreak/>
        <w:t>Part</w:t>
      </w:r>
      <w:r w:rsidR="00460E93" w:rsidRPr="00460E93">
        <w:rPr>
          <w:rStyle w:val="CharPartNo"/>
        </w:rPr>
        <w:t> </w:t>
      </w:r>
      <w:r w:rsidRPr="00460E93">
        <w:rPr>
          <w:rStyle w:val="CharPartNo"/>
        </w:rPr>
        <w:t>4</w:t>
      </w:r>
      <w:r w:rsidRPr="00460E93">
        <w:t>—</w:t>
      </w:r>
      <w:r w:rsidRPr="00460E93">
        <w:rPr>
          <w:rStyle w:val="CharPartText"/>
        </w:rPr>
        <w:t>Fit and proper person test</w:t>
      </w:r>
      <w:bookmarkEnd w:id="38"/>
    </w:p>
    <w:p w:rsidR="00181007" w:rsidRPr="00460E93" w:rsidRDefault="00560450" w:rsidP="00560450">
      <w:pPr>
        <w:pStyle w:val="ActHead3"/>
      </w:pPr>
      <w:bookmarkStart w:id="39" w:name="_Toc411514813"/>
      <w:r w:rsidRPr="00460E93">
        <w:rPr>
          <w:rStyle w:val="CharDivNo"/>
        </w:rPr>
        <w:t>Division</w:t>
      </w:r>
      <w:r w:rsidR="00460E93" w:rsidRPr="00460E93">
        <w:rPr>
          <w:rStyle w:val="CharDivNo"/>
        </w:rPr>
        <w:t> </w:t>
      </w:r>
      <w:r w:rsidRPr="00460E93">
        <w:rPr>
          <w:rStyle w:val="CharDivNo"/>
        </w:rPr>
        <w:t>1</w:t>
      </w:r>
      <w:r w:rsidR="00252594" w:rsidRPr="00460E93">
        <w:t>—</w:t>
      </w:r>
      <w:r w:rsidR="00252594" w:rsidRPr="00460E93">
        <w:rPr>
          <w:rStyle w:val="CharDivText"/>
        </w:rPr>
        <w:t>Events that have happened</w:t>
      </w:r>
      <w:bookmarkEnd w:id="39"/>
    </w:p>
    <w:p w:rsidR="00717446" w:rsidRPr="00460E93" w:rsidRDefault="00C979FD" w:rsidP="00717446">
      <w:pPr>
        <w:pStyle w:val="ActHead5"/>
      </w:pPr>
      <w:bookmarkStart w:id="40" w:name="_Toc411514814"/>
      <w:r w:rsidRPr="00460E93">
        <w:rPr>
          <w:rStyle w:val="CharSectno"/>
        </w:rPr>
        <w:t>60</w:t>
      </w:r>
      <w:r w:rsidR="00717446" w:rsidRPr="00460E93">
        <w:t xml:space="preserve">  Operation of this </w:t>
      </w:r>
      <w:r w:rsidR="00560450" w:rsidRPr="00460E93">
        <w:t>D</w:t>
      </w:r>
      <w:r w:rsidR="00252594" w:rsidRPr="00460E93">
        <w:t>ivision</w:t>
      </w:r>
      <w:bookmarkEnd w:id="40"/>
    </w:p>
    <w:p w:rsidR="00717446" w:rsidRPr="00460E93" w:rsidRDefault="00717446" w:rsidP="00717446">
      <w:pPr>
        <w:pStyle w:val="subsection"/>
      </w:pPr>
      <w:r w:rsidRPr="00460E93">
        <w:tab/>
      </w:r>
      <w:r w:rsidRPr="00460E93">
        <w:tab/>
        <w:t>For subparagraphs</w:t>
      </w:r>
      <w:r w:rsidR="00460E93" w:rsidRPr="00460E93">
        <w:t> </w:t>
      </w:r>
      <w:r w:rsidRPr="00460E93">
        <w:t>60(1)(a)(i), (2)(a)(i) and (2)(a)(ii)</w:t>
      </w:r>
      <w:r w:rsidR="001E5517" w:rsidRPr="00460E93">
        <w:t xml:space="preserve"> of the Act</w:t>
      </w:r>
      <w:r w:rsidRPr="00460E93">
        <w:t xml:space="preserve">, this </w:t>
      </w:r>
      <w:r w:rsidR="00560450" w:rsidRPr="00460E93">
        <w:t>Division</w:t>
      </w:r>
      <w:r w:rsidRPr="00460E93">
        <w:t xml:space="preserve"> specifies events to which regard must be had for the purposes of the fit and proper person test for individuals and bodies corporate</w:t>
      </w:r>
      <w:r w:rsidR="00C979FD" w:rsidRPr="00460E93">
        <w:t>.</w:t>
      </w:r>
    </w:p>
    <w:p w:rsidR="00717446" w:rsidRPr="00460E93" w:rsidRDefault="00717446" w:rsidP="00717446">
      <w:pPr>
        <w:pStyle w:val="notetext"/>
      </w:pPr>
      <w:r w:rsidRPr="00460E93">
        <w:t>Note:</w:t>
      </w:r>
      <w:r w:rsidRPr="00460E93">
        <w:tab/>
        <w:t xml:space="preserve">Nothing in this </w:t>
      </w:r>
      <w:r w:rsidR="003377C3" w:rsidRPr="00460E93">
        <w:t>D</w:t>
      </w:r>
      <w:r w:rsidR="00252594" w:rsidRPr="00460E93">
        <w:t>ivision</w:t>
      </w:r>
      <w:r w:rsidRPr="00460E93">
        <w:t xml:space="preserve"> affects the operation of Part</w:t>
      </w:r>
      <w:r w:rsidR="00460E93" w:rsidRPr="00460E93">
        <w:t> </w:t>
      </w:r>
      <w:r w:rsidRPr="00460E93">
        <w:t xml:space="preserve">VIIC of the </w:t>
      </w:r>
      <w:r w:rsidRPr="00460E93">
        <w:rPr>
          <w:i/>
        </w:rPr>
        <w:t>Crimes Act 1914</w:t>
      </w:r>
      <w:r w:rsidRPr="00460E93">
        <w:t xml:space="preserve"> (which includes provisions that, in certain circumstances, relieve persons from the requirement to disclose spent convictions and require persons aware of such convictions to disregard them)</w:t>
      </w:r>
      <w:r w:rsidR="00C979FD" w:rsidRPr="00460E93">
        <w:t>.</w:t>
      </w:r>
    </w:p>
    <w:p w:rsidR="00717446" w:rsidRPr="00460E93" w:rsidRDefault="00C979FD" w:rsidP="00717446">
      <w:pPr>
        <w:pStyle w:val="ActHead5"/>
      </w:pPr>
      <w:bookmarkStart w:id="41" w:name="_Toc411514815"/>
      <w:r w:rsidRPr="00460E93">
        <w:rPr>
          <w:rStyle w:val="CharSectno"/>
        </w:rPr>
        <w:t>61</w:t>
      </w:r>
      <w:r w:rsidR="00717446" w:rsidRPr="00460E93">
        <w:t xml:space="preserve">  Events for individuals, bodies corporate and executive officers of bodies corporate</w:t>
      </w:r>
      <w:bookmarkEnd w:id="41"/>
    </w:p>
    <w:p w:rsidR="00717446" w:rsidRPr="00460E93" w:rsidRDefault="00EB0012" w:rsidP="00717446">
      <w:pPr>
        <w:pStyle w:val="subsection"/>
      </w:pPr>
      <w:r w:rsidRPr="00460E93">
        <w:tab/>
        <w:t>(1)</w:t>
      </w:r>
      <w:r w:rsidRPr="00460E93">
        <w:tab/>
      </w:r>
      <w:r w:rsidR="00717446" w:rsidRPr="00460E93">
        <w:t xml:space="preserve">For individuals, bodies corporate and executive officers of bodies corporate (a </w:t>
      </w:r>
      <w:r w:rsidR="00717446" w:rsidRPr="00460E93">
        <w:rPr>
          <w:b/>
          <w:i/>
        </w:rPr>
        <w:t>relevant person</w:t>
      </w:r>
      <w:r w:rsidR="00717446" w:rsidRPr="00460E93">
        <w:t>), the following events are specified:</w:t>
      </w:r>
    </w:p>
    <w:p w:rsidR="00964723" w:rsidRPr="00460E93" w:rsidRDefault="00717446" w:rsidP="00717446">
      <w:pPr>
        <w:pStyle w:val="paragraph"/>
      </w:pPr>
      <w:r w:rsidRPr="00460E93">
        <w:tab/>
        <w:t>(a)</w:t>
      </w:r>
      <w:r w:rsidRPr="00460E93">
        <w:tab/>
        <w:t>the relevant person has been convicted of an offence against a law of the Commonwealth, a State or a Territory, where the offence relates to</w:t>
      </w:r>
      <w:r w:rsidR="00964723" w:rsidRPr="00460E93">
        <w:t>:</w:t>
      </w:r>
    </w:p>
    <w:p w:rsidR="00717446" w:rsidRPr="00460E93" w:rsidRDefault="00964723" w:rsidP="00964723">
      <w:pPr>
        <w:pStyle w:val="paragraphsub"/>
      </w:pPr>
      <w:r w:rsidRPr="00460E93">
        <w:tab/>
        <w:t>(i)</w:t>
      </w:r>
      <w:r w:rsidRPr="00460E93">
        <w:tab/>
      </w:r>
      <w:r w:rsidR="00717446" w:rsidRPr="00460E93">
        <w:t>dishonest conduct;</w:t>
      </w:r>
      <w:r w:rsidRPr="00460E93">
        <w:t xml:space="preserve"> or</w:t>
      </w:r>
    </w:p>
    <w:p w:rsidR="00964723" w:rsidRPr="00460E93" w:rsidRDefault="00964723" w:rsidP="00964723">
      <w:pPr>
        <w:pStyle w:val="paragraphsub"/>
      </w:pPr>
      <w:r w:rsidRPr="00460E93">
        <w:tab/>
        <w:t>(ii)</w:t>
      </w:r>
      <w:r w:rsidRPr="00460E93">
        <w:tab/>
        <w:t>the conduct of a business; or</w:t>
      </w:r>
    </w:p>
    <w:p w:rsidR="00964723" w:rsidRPr="00460E93" w:rsidRDefault="00964723" w:rsidP="00964723">
      <w:pPr>
        <w:pStyle w:val="paragraphsub"/>
      </w:pPr>
      <w:r w:rsidRPr="00460E93">
        <w:tab/>
        <w:t>(iii)</w:t>
      </w:r>
      <w:r w:rsidRPr="00460E93">
        <w:tab/>
        <w:t>the environment</w:t>
      </w:r>
      <w:r w:rsidR="00AF6580" w:rsidRPr="00460E93">
        <w:t xml:space="preserve"> or the protection of the environment;</w:t>
      </w:r>
    </w:p>
    <w:p w:rsidR="00DF792C" w:rsidRPr="00460E93" w:rsidRDefault="00DF792C" w:rsidP="00964723">
      <w:pPr>
        <w:pStyle w:val="paragraphsub"/>
      </w:pPr>
      <w:r w:rsidRPr="00460E93">
        <w:tab/>
        <w:t>(iv)</w:t>
      </w:r>
      <w:r w:rsidRPr="00460E93">
        <w:tab/>
        <w:t>work health and safety;</w:t>
      </w:r>
    </w:p>
    <w:p w:rsidR="00717446" w:rsidRPr="00460E93" w:rsidRDefault="00AF6580" w:rsidP="00717446">
      <w:pPr>
        <w:pStyle w:val="paragraph"/>
      </w:pPr>
      <w:r w:rsidRPr="00460E93">
        <w:tab/>
        <w:t>(b</w:t>
      </w:r>
      <w:r w:rsidR="00717446" w:rsidRPr="00460E93">
        <w:t>)</w:t>
      </w:r>
      <w:r w:rsidR="00717446" w:rsidRPr="00460E93">
        <w:tab/>
        <w:t>the relevant person has been convicted of an offence against section</w:t>
      </w:r>
      <w:r w:rsidR="00460E93" w:rsidRPr="00460E93">
        <w:t> </w:t>
      </w:r>
      <w:r w:rsidR="00717446" w:rsidRPr="00460E93">
        <w:t>136</w:t>
      </w:r>
      <w:r w:rsidR="00C979FD" w:rsidRPr="00460E93">
        <w:t>.</w:t>
      </w:r>
      <w:r w:rsidR="00717446" w:rsidRPr="00460E93">
        <w:t>1, 137</w:t>
      </w:r>
      <w:r w:rsidR="00C979FD" w:rsidRPr="00460E93">
        <w:t>.</w:t>
      </w:r>
      <w:r w:rsidR="00717446" w:rsidRPr="00460E93">
        <w:t>1 or 137</w:t>
      </w:r>
      <w:r w:rsidR="00C979FD" w:rsidRPr="00460E93">
        <w:t>.</w:t>
      </w:r>
      <w:r w:rsidR="00717446" w:rsidRPr="00460E93">
        <w:t xml:space="preserve">2 of the </w:t>
      </w:r>
      <w:r w:rsidR="00717446" w:rsidRPr="00460E93">
        <w:rPr>
          <w:i/>
        </w:rPr>
        <w:t>Criminal Code</w:t>
      </w:r>
      <w:r w:rsidR="00717446" w:rsidRPr="00460E93">
        <w:t>;</w:t>
      </w:r>
    </w:p>
    <w:p w:rsidR="00717446" w:rsidRPr="00460E93" w:rsidRDefault="00AF6580" w:rsidP="00717446">
      <w:pPr>
        <w:pStyle w:val="paragraph"/>
      </w:pPr>
      <w:r w:rsidRPr="00460E93">
        <w:tab/>
        <w:t>(c</w:t>
      </w:r>
      <w:r w:rsidR="00717446" w:rsidRPr="00460E93">
        <w:t>)</w:t>
      </w:r>
      <w:r w:rsidR="00717446" w:rsidRPr="00460E93">
        <w:tab/>
        <w:t>an order has been made against the relevant person under section</w:t>
      </w:r>
      <w:r w:rsidR="00460E93" w:rsidRPr="00460E93">
        <w:t> </w:t>
      </w:r>
      <w:r w:rsidR="00717446" w:rsidRPr="00460E93">
        <w:t xml:space="preserve">76 of the </w:t>
      </w:r>
      <w:r w:rsidR="00717446" w:rsidRPr="00460E93">
        <w:rPr>
          <w:i/>
        </w:rPr>
        <w:t>Competition and Consumer Act 2010</w:t>
      </w:r>
      <w:r w:rsidR="00717446" w:rsidRPr="00460E93">
        <w:t>;</w:t>
      </w:r>
    </w:p>
    <w:p w:rsidR="00717446" w:rsidRPr="00460E93" w:rsidRDefault="00AF6580" w:rsidP="00717446">
      <w:pPr>
        <w:pStyle w:val="paragraph"/>
      </w:pPr>
      <w:r w:rsidRPr="00460E93">
        <w:tab/>
        <w:t>(d</w:t>
      </w:r>
      <w:r w:rsidR="00717446" w:rsidRPr="00460E93">
        <w:t>)</w:t>
      </w:r>
      <w:r w:rsidR="00717446" w:rsidRPr="00460E93">
        <w:tab/>
        <w:t>an order has been made against the relevant person under section</w:t>
      </w:r>
      <w:r w:rsidR="00460E93" w:rsidRPr="00460E93">
        <w:t> </w:t>
      </w:r>
      <w:r w:rsidR="00717446" w:rsidRPr="00460E93">
        <w:t>224 of Schedule</w:t>
      </w:r>
      <w:r w:rsidR="00460E93" w:rsidRPr="00460E93">
        <w:t> </w:t>
      </w:r>
      <w:r w:rsidR="00717446" w:rsidRPr="00460E93">
        <w:t xml:space="preserve">2 to the </w:t>
      </w:r>
      <w:r w:rsidR="00717446" w:rsidRPr="00460E93">
        <w:rPr>
          <w:i/>
        </w:rPr>
        <w:t>Competition and Consumer Act 2010</w:t>
      </w:r>
      <w:r w:rsidR="00717446" w:rsidRPr="00460E93">
        <w:t>, as that section applies as a law of the Commonwealth, a State or a Territory;</w:t>
      </w:r>
    </w:p>
    <w:p w:rsidR="00C60D7C" w:rsidRPr="00460E93" w:rsidRDefault="00C60D7C" w:rsidP="00C60D7C">
      <w:pPr>
        <w:pStyle w:val="paragraph"/>
      </w:pPr>
      <w:r w:rsidRPr="00460E93">
        <w:tab/>
        <w:t>(e)</w:t>
      </w:r>
      <w:r w:rsidRPr="00460E93">
        <w:tab/>
        <w:t>during the 3</w:t>
      </w:r>
      <w:r w:rsidR="00460E93">
        <w:noBreakHyphen/>
      </w:r>
      <w:r w:rsidRPr="00460E93">
        <w:t xml:space="preserve">year period preceding the making of the application that is under consideration, the relevant person </w:t>
      </w:r>
      <w:r w:rsidR="00533F64" w:rsidRPr="00460E93">
        <w:t>engaged in conduct that:</w:t>
      </w:r>
    </w:p>
    <w:p w:rsidR="00C60D7C" w:rsidRPr="00460E93" w:rsidRDefault="00C60D7C" w:rsidP="00C60D7C">
      <w:pPr>
        <w:pStyle w:val="paragraphsub"/>
      </w:pPr>
      <w:r w:rsidRPr="00460E93">
        <w:tab/>
        <w:t>(i)</w:t>
      </w:r>
      <w:r w:rsidRPr="00460E93">
        <w:tab/>
      </w:r>
      <w:r w:rsidR="00533F64" w:rsidRPr="00460E93">
        <w:t>under a Commonwealth, State or Territory law relating to the environment or to work health and safety, was the subject of an enforceable und</w:t>
      </w:r>
      <w:r w:rsidR="001D2703" w:rsidRPr="00460E93">
        <w:t>ertaking</w:t>
      </w:r>
      <w:r w:rsidR="000C5D2D" w:rsidRPr="00460E93">
        <w:t xml:space="preserve">, an </w:t>
      </w:r>
      <w:r w:rsidR="00533F64" w:rsidRPr="00460E93">
        <w:t>infringement</w:t>
      </w:r>
      <w:r w:rsidR="000C5D2D" w:rsidRPr="00460E93">
        <w:t xml:space="preserve"> or penalty</w:t>
      </w:r>
      <w:r w:rsidR="001D2703" w:rsidRPr="00460E93">
        <w:t xml:space="preserve"> notice</w:t>
      </w:r>
      <w:r w:rsidR="000C5D2D" w:rsidRPr="00460E93">
        <w:t xml:space="preserve"> or criminal proceedings that have not been finally determined</w:t>
      </w:r>
      <w:r w:rsidR="00533F64" w:rsidRPr="00460E93">
        <w:t>; and</w:t>
      </w:r>
    </w:p>
    <w:p w:rsidR="00C60D7C" w:rsidRPr="00460E93" w:rsidRDefault="00533F64" w:rsidP="00533F64">
      <w:pPr>
        <w:pStyle w:val="paragraphsub"/>
      </w:pPr>
      <w:r w:rsidRPr="00460E93">
        <w:tab/>
        <w:t>(ii)</w:t>
      </w:r>
      <w:r w:rsidRPr="00460E93">
        <w:tab/>
        <w:t xml:space="preserve">is of a kind </w:t>
      </w:r>
      <w:r w:rsidR="00C60D7C" w:rsidRPr="00460E93">
        <w:t>that the Regulator considers relevant given the nature of</w:t>
      </w:r>
      <w:r w:rsidR="001D2703" w:rsidRPr="00460E93">
        <w:t xml:space="preserve"> the </w:t>
      </w:r>
      <w:r w:rsidR="00C60D7C" w:rsidRPr="00460E93">
        <w:t>offsets project that is the subject of the application;</w:t>
      </w:r>
    </w:p>
    <w:p w:rsidR="00717446" w:rsidRPr="00460E93" w:rsidRDefault="00717446" w:rsidP="00717446">
      <w:pPr>
        <w:pStyle w:val="paragraph"/>
      </w:pPr>
      <w:r w:rsidRPr="00460E93">
        <w:tab/>
        <w:t>(f)</w:t>
      </w:r>
      <w:r w:rsidRPr="00460E93">
        <w:tab/>
        <w:t>the relevant person has breached the Act or the associated provisions;</w:t>
      </w:r>
    </w:p>
    <w:p w:rsidR="00717446" w:rsidRPr="00460E93" w:rsidRDefault="00717446" w:rsidP="00717446">
      <w:pPr>
        <w:pStyle w:val="paragraph"/>
      </w:pPr>
      <w:r w:rsidRPr="00460E93">
        <w:tab/>
        <w:t>(g)</w:t>
      </w:r>
      <w:r w:rsidRPr="00460E93">
        <w:tab/>
        <w:t xml:space="preserve">the relevant person has breached the </w:t>
      </w:r>
      <w:r w:rsidR="007C20F8" w:rsidRPr="00460E93">
        <w:t xml:space="preserve">Registry Act </w:t>
      </w:r>
      <w:r w:rsidRPr="00460E93">
        <w:t>or regulations under that Act;</w:t>
      </w:r>
    </w:p>
    <w:p w:rsidR="00717446" w:rsidRPr="00460E93" w:rsidRDefault="00717446" w:rsidP="00717446">
      <w:pPr>
        <w:pStyle w:val="paragraph"/>
      </w:pPr>
      <w:r w:rsidRPr="00460E93">
        <w:tab/>
        <w:t>(h)</w:t>
      </w:r>
      <w:r w:rsidRPr="00460E93">
        <w:tab/>
        <w:t xml:space="preserve">the relevant person has breached the </w:t>
      </w:r>
      <w:r w:rsidR="00A97D86" w:rsidRPr="00460E93">
        <w:t xml:space="preserve">NGER Act </w:t>
      </w:r>
      <w:r w:rsidR="002E15CC" w:rsidRPr="00460E93">
        <w:t>or regulations under that Act;</w:t>
      </w:r>
    </w:p>
    <w:p w:rsidR="00737B5F" w:rsidRPr="00460E93" w:rsidRDefault="00737B5F" w:rsidP="00717446">
      <w:pPr>
        <w:pStyle w:val="paragraph"/>
      </w:pPr>
      <w:r w:rsidRPr="00460E93">
        <w:tab/>
        <w:t>(i)</w:t>
      </w:r>
      <w:r w:rsidRPr="00460E93">
        <w:tab/>
        <w:t xml:space="preserve">the relevant person has breached the </w:t>
      </w:r>
      <w:r w:rsidRPr="00460E93">
        <w:rPr>
          <w:i/>
        </w:rPr>
        <w:t>Renewable Energy (Electricity) Act 2000</w:t>
      </w:r>
      <w:r w:rsidRPr="00460E93">
        <w:t xml:space="preserve"> or regulations under that Act;</w:t>
      </w:r>
    </w:p>
    <w:p w:rsidR="00EB0012" w:rsidRPr="00460E93" w:rsidRDefault="00737B5F" w:rsidP="00717446">
      <w:pPr>
        <w:pStyle w:val="paragraph"/>
      </w:pPr>
      <w:r w:rsidRPr="00460E93">
        <w:lastRenderedPageBreak/>
        <w:tab/>
      </w:r>
      <w:r w:rsidR="00EB0012" w:rsidRPr="00460E93">
        <w:t>(j)</w:t>
      </w:r>
      <w:r w:rsidR="00EB0012" w:rsidRPr="00460E93">
        <w:tab/>
        <w:t>the relevant person has:</w:t>
      </w:r>
    </w:p>
    <w:p w:rsidR="00737B5F" w:rsidRPr="00460E93" w:rsidRDefault="00EB0012" w:rsidP="00EB0012">
      <w:pPr>
        <w:pStyle w:val="paragraphsub"/>
      </w:pPr>
      <w:r w:rsidRPr="00460E93">
        <w:tab/>
        <w:t>(i)</w:t>
      </w:r>
      <w:r w:rsidRPr="00460E93">
        <w:tab/>
        <w:t xml:space="preserve">been </w:t>
      </w:r>
      <w:r w:rsidR="00737B5F" w:rsidRPr="00460E93">
        <w:t>refused registration</w:t>
      </w:r>
      <w:r w:rsidRPr="00460E93">
        <w:t xml:space="preserve"> </w:t>
      </w:r>
      <w:r w:rsidR="00737B5F" w:rsidRPr="00460E93">
        <w:t>in a renewable energy</w:t>
      </w:r>
      <w:r w:rsidRPr="00460E93">
        <w:t>,</w:t>
      </w:r>
      <w:r w:rsidR="00737B5F" w:rsidRPr="00460E93">
        <w:t xml:space="preserve"> or energy efficiency</w:t>
      </w:r>
      <w:r w:rsidRPr="00460E93">
        <w:t>,</w:t>
      </w:r>
      <w:r w:rsidR="00737B5F" w:rsidRPr="00460E93">
        <w:t xml:space="preserve"> scheme </w:t>
      </w:r>
      <w:r w:rsidRPr="00460E93">
        <w:t>operating under</w:t>
      </w:r>
      <w:r w:rsidR="00737B5F" w:rsidRPr="00460E93">
        <w:t xml:space="preserve"> a </w:t>
      </w:r>
      <w:r w:rsidR="00DD43D8" w:rsidRPr="00460E93">
        <w:t>law mentioned in subsection</w:t>
      </w:r>
      <w:r w:rsidR="00460E93" w:rsidRPr="00460E93">
        <w:t> </w:t>
      </w:r>
      <w:r w:rsidR="00C979FD" w:rsidRPr="00460E93">
        <w:t>21</w:t>
      </w:r>
      <w:r w:rsidR="002416A5" w:rsidRPr="00460E93">
        <w:t>(2</w:t>
      </w:r>
      <w:r w:rsidR="00737B5F" w:rsidRPr="00460E93">
        <w:t>);</w:t>
      </w:r>
      <w:r w:rsidRPr="00460E93">
        <w:t xml:space="preserve"> or</w:t>
      </w:r>
    </w:p>
    <w:p w:rsidR="00EB0012" w:rsidRPr="00460E93" w:rsidRDefault="00EB0012" w:rsidP="00EB0012">
      <w:pPr>
        <w:pStyle w:val="paragraphsub"/>
      </w:pPr>
      <w:r w:rsidRPr="00460E93">
        <w:tab/>
        <w:t>(ii)</w:t>
      </w:r>
      <w:r w:rsidRPr="00460E93">
        <w:tab/>
        <w:t>had their registration in such a scheme cancelled; or</w:t>
      </w:r>
    </w:p>
    <w:p w:rsidR="00EB0012" w:rsidRPr="00460E93" w:rsidRDefault="00EB0012" w:rsidP="00EB0012">
      <w:pPr>
        <w:pStyle w:val="paragraphsub"/>
      </w:pPr>
      <w:r w:rsidRPr="00460E93">
        <w:tab/>
        <w:t>(iii)</w:t>
      </w:r>
      <w:r w:rsidRPr="00460E93">
        <w:tab/>
        <w:t>been suspended from participating in such scheme;</w:t>
      </w:r>
    </w:p>
    <w:p w:rsidR="00717446" w:rsidRPr="00460E93" w:rsidRDefault="00EB0012" w:rsidP="00717446">
      <w:pPr>
        <w:pStyle w:val="paragraph"/>
      </w:pPr>
      <w:r w:rsidRPr="00460E93">
        <w:tab/>
        <w:t>(k</w:t>
      </w:r>
      <w:r w:rsidR="00717446" w:rsidRPr="00460E93">
        <w:t>)</w:t>
      </w:r>
      <w:r w:rsidR="00717446" w:rsidRPr="00460E93">
        <w:tab/>
        <w:t>any other events that the Regulator considers relevant</w:t>
      </w:r>
      <w:r w:rsidR="00C979FD" w:rsidRPr="00460E93">
        <w:t>.</w:t>
      </w:r>
    </w:p>
    <w:p w:rsidR="000C5D2D" w:rsidRPr="00460E93" w:rsidRDefault="00EB0012" w:rsidP="002101AE">
      <w:pPr>
        <w:pStyle w:val="subsection"/>
      </w:pPr>
      <w:r w:rsidRPr="00460E93">
        <w:tab/>
        <w:t>(2)</w:t>
      </w:r>
      <w:r w:rsidRPr="00460E93">
        <w:tab/>
      </w:r>
      <w:r w:rsidR="00460E93" w:rsidRPr="00460E93">
        <w:t>Paragraphs (</w:t>
      </w:r>
      <w:r w:rsidRPr="00460E93">
        <w:t>1)(a) to (j) do not limit</w:t>
      </w:r>
      <w:r w:rsidR="008662D2" w:rsidRPr="00460E93">
        <w:t xml:space="preserve"> </w:t>
      </w:r>
      <w:r w:rsidR="00460E93" w:rsidRPr="00460E93">
        <w:t>paragraph (</w:t>
      </w:r>
      <w:r w:rsidR="008662D2" w:rsidRPr="00460E93">
        <w:t>1)(k</w:t>
      </w:r>
      <w:r w:rsidRPr="00460E93">
        <w:t>)</w:t>
      </w:r>
      <w:r w:rsidR="00C979FD" w:rsidRPr="00460E93">
        <w:t>.</w:t>
      </w:r>
    </w:p>
    <w:p w:rsidR="00717446" w:rsidRPr="00460E93" w:rsidRDefault="00C979FD" w:rsidP="001D2703">
      <w:pPr>
        <w:pStyle w:val="ActHead5"/>
      </w:pPr>
      <w:bookmarkStart w:id="42" w:name="_Toc411514816"/>
      <w:r w:rsidRPr="00460E93">
        <w:rPr>
          <w:rStyle w:val="CharSectno"/>
        </w:rPr>
        <w:t>62</w:t>
      </w:r>
      <w:r w:rsidR="00717446" w:rsidRPr="00460E93">
        <w:t xml:space="preserve">  Events for individuals</w:t>
      </w:r>
      <w:bookmarkEnd w:id="42"/>
    </w:p>
    <w:p w:rsidR="00717446" w:rsidRPr="00460E93" w:rsidRDefault="00717446" w:rsidP="00717446">
      <w:pPr>
        <w:pStyle w:val="subsection"/>
      </w:pPr>
      <w:r w:rsidRPr="00460E93">
        <w:tab/>
      </w:r>
      <w:r w:rsidRPr="00460E93">
        <w:tab/>
        <w:t>For individuals, the following events are also specified:</w:t>
      </w:r>
    </w:p>
    <w:p w:rsidR="00717446" w:rsidRPr="00460E93" w:rsidRDefault="00717446" w:rsidP="00717446">
      <w:pPr>
        <w:pStyle w:val="paragraph"/>
      </w:pPr>
      <w:r w:rsidRPr="00460E93">
        <w:tab/>
        <w:t>(a)</w:t>
      </w:r>
      <w:r w:rsidRPr="00460E93">
        <w:tab/>
        <w:t xml:space="preserve">the individual has been convicted, under a law of a foreign country, of an offence that corresponds to an offence mentioned in </w:t>
      </w:r>
      <w:r w:rsidR="007B1545" w:rsidRPr="00460E93">
        <w:t>paragraph</w:t>
      </w:r>
      <w:r w:rsidR="00460E93" w:rsidRPr="00460E93">
        <w:t> </w:t>
      </w:r>
      <w:r w:rsidR="00C979FD" w:rsidRPr="00460E93">
        <w:t>61</w:t>
      </w:r>
      <w:r w:rsidR="007B1545" w:rsidRPr="00460E93">
        <w:t>(1)</w:t>
      </w:r>
      <w:r w:rsidRPr="00460E93">
        <w:t xml:space="preserve">(a) </w:t>
      </w:r>
      <w:r w:rsidR="007B1545" w:rsidRPr="00460E93">
        <w:t>or (b</w:t>
      </w:r>
      <w:r w:rsidRPr="00460E93">
        <w:t>);</w:t>
      </w:r>
    </w:p>
    <w:p w:rsidR="00717446" w:rsidRPr="00460E93" w:rsidRDefault="00717446" w:rsidP="00717446">
      <w:pPr>
        <w:pStyle w:val="paragraph"/>
      </w:pPr>
      <w:r w:rsidRPr="00460E93">
        <w:tab/>
        <w:t>(b)</w:t>
      </w:r>
      <w:r w:rsidRPr="00460E93">
        <w:tab/>
        <w:t>an order that corresponds to an order mentioned in paragraph</w:t>
      </w:r>
      <w:r w:rsidR="00460E93" w:rsidRPr="00460E93">
        <w:t> </w:t>
      </w:r>
      <w:r w:rsidR="00C979FD" w:rsidRPr="00460E93">
        <w:t>61</w:t>
      </w:r>
      <w:r w:rsidR="007B1545" w:rsidRPr="00460E93">
        <w:t>(1)(c) or (d</w:t>
      </w:r>
      <w:r w:rsidRPr="00460E93">
        <w:t>) has been made against the individual under a law of a foreign country;</w:t>
      </w:r>
    </w:p>
    <w:p w:rsidR="00717446" w:rsidRPr="00460E93" w:rsidRDefault="00717446" w:rsidP="00717446">
      <w:pPr>
        <w:pStyle w:val="paragraph"/>
      </w:pPr>
      <w:r w:rsidRPr="00460E93">
        <w:tab/>
        <w:t>(c)</w:t>
      </w:r>
      <w:r w:rsidRPr="00460E93">
        <w:tab/>
        <w:t>the individual has been convicted of an offence against a law of a foreign country in respect of a matter that corresponds to a matter in relation to which an order mentioned in paragraph</w:t>
      </w:r>
      <w:r w:rsidR="00460E93" w:rsidRPr="00460E93">
        <w:t> </w:t>
      </w:r>
      <w:r w:rsidR="00C979FD" w:rsidRPr="00460E93">
        <w:t>61</w:t>
      </w:r>
      <w:r w:rsidR="007B1545" w:rsidRPr="00460E93">
        <w:t>(1)(c) or (d</w:t>
      </w:r>
      <w:r w:rsidRPr="00460E93">
        <w:t>) may be made;</w:t>
      </w:r>
    </w:p>
    <w:p w:rsidR="007B1545" w:rsidRPr="00460E93" w:rsidRDefault="007B1545" w:rsidP="00717446">
      <w:pPr>
        <w:pStyle w:val="paragraph"/>
      </w:pPr>
      <w:r w:rsidRPr="00460E93">
        <w:tab/>
        <w:t>(d)</w:t>
      </w:r>
      <w:r w:rsidRPr="00460E93">
        <w:tab/>
        <w:t>during the 3</w:t>
      </w:r>
      <w:r w:rsidR="00460E93">
        <w:noBreakHyphen/>
      </w:r>
      <w:r w:rsidRPr="00460E93">
        <w:t>year period preceding the making of the application that is under consideration, the individual has been issued with a notice under a law of a foreign country that corresponds to a notice mentioned in paragraph</w:t>
      </w:r>
      <w:r w:rsidR="00460E93" w:rsidRPr="00460E93">
        <w:t> </w:t>
      </w:r>
      <w:r w:rsidR="00C979FD" w:rsidRPr="00460E93">
        <w:t>61</w:t>
      </w:r>
      <w:r w:rsidRPr="00460E93">
        <w:t>(1)(e);</w:t>
      </w:r>
    </w:p>
    <w:p w:rsidR="00717446" w:rsidRPr="00460E93" w:rsidRDefault="007B1545" w:rsidP="00717446">
      <w:pPr>
        <w:pStyle w:val="paragraph"/>
      </w:pPr>
      <w:r w:rsidRPr="00460E93">
        <w:tab/>
        <w:t>(e</w:t>
      </w:r>
      <w:r w:rsidR="00717446" w:rsidRPr="00460E93">
        <w:t>)</w:t>
      </w:r>
      <w:r w:rsidR="00717446" w:rsidRPr="00460E93">
        <w:tab/>
        <w:t xml:space="preserve">the individual has breached a law of a foreign country that corresponds to a law mentioned in any of paragraphs </w:t>
      </w:r>
      <w:r w:rsidR="00C979FD" w:rsidRPr="00460E93">
        <w:t>61</w:t>
      </w:r>
      <w:r w:rsidRPr="00460E93">
        <w:t>(1)(f) to (i</w:t>
      </w:r>
      <w:r w:rsidR="00717446" w:rsidRPr="00460E93">
        <w:t>)</w:t>
      </w:r>
      <w:r w:rsidR="00C979FD" w:rsidRPr="00460E93">
        <w:t>.</w:t>
      </w:r>
    </w:p>
    <w:p w:rsidR="00717446" w:rsidRPr="00460E93" w:rsidRDefault="00C979FD" w:rsidP="00717446">
      <w:pPr>
        <w:pStyle w:val="ActHead5"/>
      </w:pPr>
      <w:bookmarkStart w:id="43" w:name="_Toc411514817"/>
      <w:r w:rsidRPr="00460E93">
        <w:rPr>
          <w:rStyle w:val="CharSectno"/>
        </w:rPr>
        <w:t>63</w:t>
      </w:r>
      <w:r w:rsidR="00717446" w:rsidRPr="00460E93">
        <w:t xml:space="preserve">  Events for bodies corporate</w:t>
      </w:r>
      <w:bookmarkEnd w:id="43"/>
    </w:p>
    <w:p w:rsidR="00717446" w:rsidRPr="00460E93" w:rsidRDefault="00717446" w:rsidP="00717446">
      <w:pPr>
        <w:pStyle w:val="subsection"/>
      </w:pPr>
      <w:r w:rsidRPr="00460E93">
        <w:tab/>
      </w:r>
      <w:r w:rsidRPr="00460E93">
        <w:tab/>
        <w:t>For bodies corporate, the following events, if they occur overseas or under a law of a foreign country, are also specified:</w:t>
      </w:r>
    </w:p>
    <w:p w:rsidR="00717446" w:rsidRPr="00460E93" w:rsidRDefault="00717446" w:rsidP="00717446">
      <w:pPr>
        <w:pStyle w:val="paragraph"/>
      </w:pPr>
      <w:r w:rsidRPr="00460E93">
        <w:tab/>
        <w:t>(a)</w:t>
      </w:r>
      <w:r w:rsidRPr="00460E93">
        <w:tab/>
        <w:t>the body corporate</w:t>
      </w:r>
      <w:r w:rsidR="001E5517" w:rsidRPr="00460E93">
        <w:t xml:space="preserve"> is, or</w:t>
      </w:r>
      <w:r w:rsidRPr="00460E93">
        <w:t xml:space="preserve"> is being</w:t>
      </w:r>
      <w:r w:rsidR="001E5517" w:rsidRPr="00460E93">
        <w:t>,</w:t>
      </w:r>
      <w:r w:rsidRPr="00460E93">
        <w:t xml:space="preserve"> wound up;</w:t>
      </w:r>
    </w:p>
    <w:p w:rsidR="00717446" w:rsidRPr="00460E93" w:rsidRDefault="00717446" w:rsidP="00717446">
      <w:pPr>
        <w:pStyle w:val="paragraph"/>
      </w:pPr>
      <w:r w:rsidRPr="00460E93">
        <w:tab/>
        <w:t>(b)</w:t>
      </w:r>
      <w:r w:rsidRPr="00460E93">
        <w:tab/>
        <w:t>a receiver, or a receiver and manager, has been appointed (whether or not by a court) and is acting in respect of any property of the body corporate;</w:t>
      </w:r>
    </w:p>
    <w:p w:rsidR="00717446" w:rsidRPr="00460E93" w:rsidRDefault="00717446" w:rsidP="00717446">
      <w:pPr>
        <w:pStyle w:val="paragraph"/>
      </w:pPr>
      <w:r w:rsidRPr="00460E93">
        <w:tab/>
        <w:t>(c)</w:t>
      </w:r>
      <w:r w:rsidRPr="00460E93">
        <w:tab/>
        <w:t>the body corporate is under administration;</w:t>
      </w:r>
    </w:p>
    <w:p w:rsidR="00717446" w:rsidRPr="00460E93" w:rsidRDefault="00717446" w:rsidP="00717446">
      <w:pPr>
        <w:pStyle w:val="paragraph"/>
      </w:pPr>
      <w:r w:rsidRPr="00460E93">
        <w:tab/>
        <w:t>(d)</w:t>
      </w:r>
      <w:r w:rsidRPr="00460E93">
        <w:tab/>
        <w:t>the body corporate has executed a deed of company arrangement that has not yet terminated;</w:t>
      </w:r>
    </w:p>
    <w:p w:rsidR="00717446" w:rsidRPr="00460E93" w:rsidRDefault="00717446" w:rsidP="00717446">
      <w:pPr>
        <w:pStyle w:val="paragraph"/>
      </w:pPr>
      <w:r w:rsidRPr="00460E93">
        <w:tab/>
        <w:t>(e)</w:t>
      </w:r>
      <w:r w:rsidRPr="00460E93">
        <w:tab/>
        <w:t>the body corporate has entered into a compromise or arrangement with a person the administration of which has not yet concluded</w:t>
      </w:r>
      <w:r w:rsidR="00C979FD" w:rsidRPr="00460E93">
        <w:t>.</w:t>
      </w:r>
    </w:p>
    <w:p w:rsidR="00717446" w:rsidRPr="00460E93" w:rsidRDefault="00C979FD" w:rsidP="00717446">
      <w:pPr>
        <w:pStyle w:val="ActHead5"/>
      </w:pPr>
      <w:bookmarkStart w:id="44" w:name="_Toc411514818"/>
      <w:r w:rsidRPr="00460E93">
        <w:rPr>
          <w:rStyle w:val="CharSectno"/>
        </w:rPr>
        <w:t>64</w:t>
      </w:r>
      <w:r w:rsidR="00717446" w:rsidRPr="00460E93">
        <w:t xml:space="preserve">  Events for executive officers of bodies corporate</w:t>
      </w:r>
      <w:bookmarkEnd w:id="44"/>
    </w:p>
    <w:p w:rsidR="00717446" w:rsidRPr="00460E93" w:rsidRDefault="00717446" w:rsidP="00717446">
      <w:pPr>
        <w:pStyle w:val="subsection"/>
      </w:pPr>
      <w:r w:rsidRPr="00460E93">
        <w:tab/>
      </w:r>
      <w:r w:rsidRPr="00460E93">
        <w:tab/>
        <w:t>For executive officers of bodies corporate, the following events are also specified:</w:t>
      </w:r>
    </w:p>
    <w:p w:rsidR="00717446" w:rsidRPr="00460E93" w:rsidRDefault="00717446" w:rsidP="00717446">
      <w:pPr>
        <w:pStyle w:val="paragraph"/>
      </w:pPr>
      <w:r w:rsidRPr="00460E93">
        <w:tab/>
        <w:t>(a)</w:t>
      </w:r>
      <w:r w:rsidRPr="00460E93">
        <w:tab/>
        <w:t>the officer has been convicted, under a law of a foreign country, of an offence that corresp</w:t>
      </w:r>
      <w:r w:rsidR="007B1545" w:rsidRPr="00460E93">
        <w:t>onds to an offence mentioned in paragraph</w:t>
      </w:r>
      <w:r w:rsidR="00460E93" w:rsidRPr="00460E93">
        <w:t> </w:t>
      </w:r>
      <w:r w:rsidR="00C979FD" w:rsidRPr="00460E93">
        <w:t>61</w:t>
      </w:r>
      <w:r w:rsidR="007B1545" w:rsidRPr="00460E93">
        <w:t>(1)(a) or (b);</w:t>
      </w:r>
    </w:p>
    <w:p w:rsidR="00717446" w:rsidRPr="00460E93" w:rsidRDefault="00717446" w:rsidP="00717446">
      <w:pPr>
        <w:pStyle w:val="paragraph"/>
      </w:pPr>
      <w:r w:rsidRPr="00460E93">
        <w:tab/>
        <w:t>(b)</w:t>
      </w:r>
      <w:r w:rsidRPr="00460E93">
        <w:tab/>
        <w:t>an order that corresponds to an order mentioned in paragraph</w:t>
      </w:r>
      <w:r w:rsidR="00460E93" w:rsidRPr="00460E93">
        <w:t> </w:t>
      </w:r>
      <w:r w:rsidR="00C979FD" w:rsidRPr="00460E93">
        <w:t>61</w:t>
      </w:r>
      <w:r w:rsidR="007B1545" w:rsidRPr="00460E93">
        <w:t>(1)(c) or (d</w:t>
      </w:r>
      <w:r w:rsidRPr="00460E93">
        <w:t>) has been made against the officer under a law of a foreign country;</w:t>
      </w:r>
    </w:p>
    <w:p w:rsidR="00717446" w:rsidRPr="00460E93" w:rsidRDefault="00717446" w:rsidP="00717446">
      <w:pPr>
        <w:pStyle w:val="paragraph"/>
      </w:pPr>
      <w:r w:rsidRPr="00460E93">
        <w:lastRenderedPageBreak/>
        <w:tab/>
        <w:t>(c)</w:t>
      </w:r>
      <w:r w:rsidRPr="00460E93">
        <w:tab/>
        <w:t>the officer has been convicted of an offence against a law of a foreign country in respect of a matter that corresponds to a matter in relation to which an order mentioned in paragraph</w:t>
      </w:r>
      <w:r w:rsidR="00460E93" w:rsidRPr="00460E93">
        <w:t> </w:t>
      </w:r>
      <w:r w:rsidR="00C979FD" w:rsidRPr="00460E93">
        <w:t>61</w:t>
      </w:r>
      <w:r w:rsidR="007B1545" w:rsidRPr="00460E93">
        <w:t>(1)(c) or (d</w:t>
      </w:r>
      <w:r w:rsidRPr="00460E93">
        <w:t>) may be made;</w:t>
      </w:r>
    </w:p>
    <w:p w:rsidR="007B1545" w:rsidRPr="00460E93" w:rsidRDefault="007B1545" w:rsidP="00717446">
      <w:pPr>
        <w:pStyle w:val="paragraph"/>
      </w:pPr>
      <w:r w:rsidRPr="00460E93">
        <w:tab/>
        <w:t>(d)</w:t>
      </w:r>
      <w:r w:rsidRPr="00460E93">
        <w:tab/>
        <w:t>during the 3</w:t>
      </w:r>
      <w:r w:rsidR="00460E93">
        <w:noBreakHyphen/>
      </w:r>
      <w:r w:rsidRPr="00460E93">
        <w:t>year period preceding the making of the application that is under consideration, the officer has been issued with a notice under a law of a foreign country that corresponds to a notice mentioned in paragraph</w:t>
      </w:r>
      <w:r w:rsidR="00460E93" w:rsidRPr="00460E93">
        <w:t> </w:t>
      </w:r>
      <w:r w:rsidR="00C979FD" w:rsidRPr="00460E93">
        <w:t>61</w:t>
      </w:r>
      <w:r w:rsidRPr="00460E93">
        <w:t>(1)(e);</w:t>
      </w:r>
    </w:p>
    <w:p w:rsidR="00717446" w:rsidRPr="00460E93" w:rsidRDefault="007B1545" w:rsidP="00717446">
      <w:pPr>
        <w:pStyle w:val="paragraph"/>
      </w:pPr>
      <w:r w:rsidRPr="00460E93">
        <w:tab/>
        <w:t>(e</w:t>
      </w:r>
      <w:r w:rsidR="00717446" w:rsidRPr="00460E93">
        <w:t>)</w:t>
      </w:r>
      <w:r w:rsidR="00717446" w:rsidRPr="00460E93">
        <w:tab/>
        <w:t xml:space="preserve">the officer has breached a law of a foreign country that corresponds to a law mentioned in any of paragraphs </w:t>
      </w:r>
      <w:r w:rsidR="00C979FD" w:rsidRPr="00460E93">
        <w:t>61</w:t>
      </w:r>
      <w:r w:rsidRPr="00460E93">
        <w:t>(1)(f) to (i</w:t>
      </w:r>
      <w:r w:rsidR="00717446" w:rsidRPr="00460E93">
        <w:t>);</w:t>
      </w:r>
    </w:p>
    <w:p w:rsidR="00717446" w:rsidRPr="00460E93" w:rsidRDefault="007B1545" w:rsidP="00717446">
      <w:pPr>
        <w:pStyle w:val="paragraph"/>
      </w:pPr>
      <w:r w:rsidRPr="00460E93">
        <w:tab/>
        <w:t>(f</w:t>
      </w:r>
      <w:r w:rsidR="00717446" w:rsidRPr="00460E93">
        <w:t>)</w:t>
      </w:r>
      <w:r w:rsidR="00717446" w:rsidRPr="00460E93">
        <w:tab/>
        <w:t>the officer has been disqualified from being a director of a body corporate under an order made by a court of a foreign country;</w:t>
      </w:r>
    </w:p>
    <w:p w:rsidR="00717446" w:rsidRPr="00460E93" w:rsidRDefault="007B1545" w:rsidP="00717446">
      <w:pPr>
        <w:pStyle w:val="paragraph"/>
      </w:pPr>
      <w:r w:rsidRPr="00460E93">
        <w:tab/>
        <w:t>(g</w:t>
      </w:r>
      <w:r w:rsidR="00717446" w:rsidRPr="00460E93">
        <w:t>)</w:t>
      </w:r>
      <w:r w:rsidR="00717446" w:rsidRPr="00460E93">
        <w:tab/>
        <w:t>the officer has been disqualified from being concerned in the management of a body corporate under an order made by a court of a foreign country</w:t>
      </w:r>
      <w:r w:rsidR="00C979FD" w:rsidRPr="00460E93">
        <w:t>.</w:t>
      </w:r>
    </w:p>
    <w:p w:rsidR="00252594" w:rsidRPr="00460E93" w:rsidRDefault="00560450" w:rsidP="00560450">
      <w:pPr>
        <w:pStyle w:val="ActHead3"/>
        <w:pageBreakBefore/>
      </w:pPr>
      <w:bookmarkStart w:id="45" w:name="_Toc411514819"/>
      <w:r w:rsidRPr="00460E93">
        <w:rPr>
          <w:rStyle w:val="CharDivNo"/>
        </w:rPr>
        <w:lastRenderedPageBreak/>
        <w:t>Division</w:t>
      </w:r>
      <w:r w:rsidR="00460E93" w:rsidRPr="00460E93">
        <w:rPr>
          <w:rStyle w:val="CharDivNo"/>
        </w:rPr>
        <w:t> </w:t>
      </w:r>
      <w:r w:rsidRPr="00460E93">
        <w:rPr>
          <w:rStyle w:val="CharDivNo"/>
        </w:rPr>
        <w:t>2</w:t>
      </w:r>
      <w:r w:rsidR="00252594" w:rsidRPr="00460E93">
        <w:t>—</w:t>
      </w:r>
      <w:r w:rsidR="00252594" w:rsidRPr="00460E93">
        <w:rPr>
          <w:rStyle w:val="CharDivText"/>
        </w:rPr>
        <w:t>Other matters</w:t>
      </w:r>
      <w:bookmarkEnd w:id="45"/>
    </w:p>
    <w:p w:rsidR="00252594" w:rsidRPr="00460E93" w:rsidRDefault="00C979FD" w:rsidP="00252594">
      <w:pPr>
        <w:pStyle w:val="ActHead5"/>
      </w:pPr>
      <w:bookmarkStart w:id="46" w:name="_Toc411514820"/>
      <w:r w:rsidRPr="00460E93">
        <w:rPr>
          <w:rStyle w:val="CharSectno"/>
        </w:rPr>
        <w:t>65</w:t>
      </w:r>
      <w:r w:rsidR="00252594" w:rsidRPr="00460E93">
        <w:t xml:space="preserve">  Operation of this </w:t>
      </w:r>
      <w:r w:rsidR="00560450" w:rsidRPr="00460E93">
        <w:t>D</w:t>
      </w:r>
      <w:r w:rsidR="00252594" w:rsidRPr="00460E93">
        <w:t>ivision</w:t>
      </w:r>
      <w:bookmarkEnd w:id="46"/>
    </w:p>
    <w:p w:rsidR="00252594" w:rsidRPr="00460E93" w:rsidRDefault="00252594" w:rsidP="00252594">
      <w:pPr>
        <w:pStyle w:val="subsection"/>
      </w:pPr>
      <w:r w:rsidRPr="00460E93">
        <w:tab/>
      </w:r>
      <w:r w:rsidRPr="00460E93">
        <w:tab/>
        <w:t>For subparagraphs</w:t>
      </w:r>
      <w:r w:rsidR="00460E93" w:rsidRPr="00460E93">
        <w:t> </w:t>
      </w:r>
      <w:r w:rsidRPr="00460E93">
        <w:t xml:space="preserve">60(1)(a)(ii) and (2)(a)(iii) of the Act, this </w:t>
      </w:r>
      <w:r w:rsidR="00560450" w:rsidRPr="00460E93">
        <w:t>Division</w:t>
      </w:r>
      <w:r w:rsidRPr="00460E93">
        <w:t xml:space="preserve"> specifies other matters to which regard must be had for the purposes of the fit and proper person test for individuals and bodies corporate</w:t>
      </w:r>
      <w:r w:rsidR="00C979FD" w:rsidRPr="00460E93">
        <w:t>.</w:t>
      </w:r>
    </w:p>
    <w:p w:rsidR="00252594" w:rsidRPr="00460E93" w:rsidRDefault="00252594" w:rsidP="00252594">
      <w:pPr>
        <w:pStyle w:val="notetext"/>
      </w:pPr>
      <w:r w:rsidRPr="00460E93">
        <w:t>Note:</w:t>
      </w:r>
      <w:r w:rsidRPr="00460E93">
        <w:tab/>
        <w:t xml:space="preserve">Nothing in this </w:t>
      </w:r>
      <w:r w:rsidR="003377C3" w:rsidRPr="00460E93">
        <w:t>D</w:t>
      </w:r>
      <w:r w:rsidRPr="00460E93">
        <w:t>ivision affects the operation of Part</w:t>
      </w:r>
      <w:r w:rsidR="00460E93" w:rsidRPr="00460E93">
        <w:t> </w:t>
      </w:r>
      <w:r w:rsidRPr="00460E93">
        <w:t xml:space="preserve">VIIC of the </w:t>
      </w:r>
      <w:r w:rsidRPr="00460E93">
        <w:rPr>
          <w:i/>
        </w:rPr>
        <w:t>Crimes Act 1914</w:t>
      </w:r>
      <w:r w:rsidRPr="00460E93">
        <w:t xml:space="preserve"> (which includes provisions that, in certain circumstances, relieve persons from the requirement to disclose spent convictions and require persons aware of such convictions to disregard them)</w:t>
      </w:r>
      <w:r w:rsidR="00C979FD" w:rsidRPr="00460E93">
        <w:t>.</w:t>
      </w:r>
    </w:p>
    <w:p w:rsidR="00252594" w:rsidRPr="00460E93" w:rsidRDefault="00C979FD" w:rsidP="00252594">
      <w:pPr>
        <w:pStyle w:val="ActHead5"/>
      </w:pPr>
      <w:bookmarkStart w:id="47" w:name="_Toc411514821"/>
      <w:r w:rsidRPr="00460E93">
        <w:rPr>
          <w:rStyle w:val="CharSectno"/>
        </w:rPr>
        <w:t>66</w:t>
      </w:r>
      <w:r w:rsidR="00252594" w:rsidRPr="00460E93">
        <w:t xml:space="preserve">  Other matters for individuals and bodies corporate</w:t>
      </w:r>
      <w:bookmarkEnd w:id="47"/>
    </w:p>
    <w:p w:rsidR="00252594" w:rsidRPr="00460E93" w:rsidRDefault="00252594" w:rsidP="00252594">
      <w:pPr>
        <w:pStyle w:val="subsection"/>
      </w:pPr>
      <w:r w:rsidRPr="00460E93">
        <w:tab/>
      </w:r>
      <w:r w:rsidRPr="00460E93">
        <w:tab/>
        <w:t>For individuals and bodies corporate, the following matters are specified:</w:t>
      </w:r>
    </w:p>
    <w:p w:rsidR="00252594" w:rsidRPr="00460E93" w:rsidRDefault="00252594" w:rsidP="00252594">
      <w:pPr>
        <w:pStyle w:val="paragraph"/>
      </w:pPr>
      <w:r w:rsidRPr="00460E93">
        <w:tab/>
        <w:t>(a)</w:t>
      </w:r>
      <w:r w:rsidRPr="00460E93">
        <w:tab/>
        <w:t>the circumstances surrounding</w:t>
      </w:r>
      <w:r w:rsidR="00964723" w:rsidRPr="00460E93">
        <w:t>:</w:t>
      </w:r>
    </w:p>
    <w:p w:rsidR="00252594" w:rsidRPr="00460E93" w:rsidRDefault="00252594" w:rsidP="00252594">
      <w:pPr>
        <w:pStyle w:val="paragraphsub"/>
      </w:pPr>
      <w:r w:rsidRPr="00460E93">
        <w:tab/>
        <w:t>(i)</w:t>
      </w:r>
      <w:r w:rsidRPr="00460E93">
        <w:tab/>
        <w:t xml:space="preserve">an event mentioned in </w:t>
      </w:r>
      <w:r w:rsidR="00991AFF" w:rsidRPr="00460E93">
        <w:t>Division</w:t>
      </w:r>
      <w:r w:rsidR="00460E93" w:rsidRPr="00460E93">
        <w:t> </w:t>
      </w:r>
      <w:r w:rsidR="00991AFF" w:rsidRPr="00460E93">
        <w:t>1</w:t>
      </w:r>
      <w:r w:rsidRPr="00460E93">
        <w:t xml:space="preserve"> that has happened i</w:t>
      </w:r>
      <w:r w:rsidR="00964723" w:rsidRPr="00460E93">
        <w:t xml:space="preserve">n relation to the individual, </w:t>
      </w:r>
      <w:r w:rsidRPr="00460E93">
        <w:t>body corporate</w:t>
      </w:r>
      <w:r w:rsidR="00964723" w:rsidRPr="00460E93">
        <w:t xml:space="preserve"> or an executive officer of the body corporate</w:t>
      </w:r>
      <w:r w:rsidRPr="00460E93">
        <w:t>;</w:t>
      </w:r>
      <w:r w:rsidR="00964723" w:rsidRPr="00460E93">
        <w:t xml:space="preserve"> or</w:t>
      </w:r>
    </w:p>
    <w:p w:rsidR="00964723" w:rsidRPr="00460E93" w:rsidRDefault="00964723" w:rsidP="00252594">
      <w:pPr>
        <w:pStyle w:val="paragraphsub"/>
      </w:pPr>
      <w:r w:rsidRPr="00460E93">
        <w:tab/>
        <w:t>(ii)</w:t>
      </w:r>
      <w:r w:rsidRPr="00460E93">
        <w:tab/>
        <w:t>a series of such events; or</w:t>
      </w:r>
    </w:p>
    <w:p w:rsidR="00964723" w:rsidRPr="00460E93" w:rsidRDefault="00964723" w:rsidP="00252594">
      <w:pPr>
        <w:pStyle w:val="paragraphsub"/>
      </w:pPr>
      <w:r w:rsidRPr="00460E93">
        <w:tab/>
        <w:t>(iii)</w:t>
      </w:r>
      <w:r w:rsidRPr="00460E93">
        <w:tab/>
        <w:t>a pattern of behaviour by the individual, body corporate or an executive officer of the body corporate;</w:t>
      </w:r>
    </w:p>
    <w:p w:rsidR="00964723" w:rsidRPr="00460E93" w:rsidRDefault="00964723" w:rsidP="00964723">
      <w:pPr>
        <w:pStyle w:val="paragraph"/>
      </w:pPr>
      <w:r w:rsidRPr="00460E93">
        <w:tab/>
        <w:t>(b)</w:t>
      </w:r>
      <w:r w:rsidRPr="00460E93">
        <w:tab/>
        <w:t>any other matters that the Regulator considers relevant</w:t>
      </w:r>
      <w:r w:rsidR="00C979FD" w:rsidRPr="00460E93">
        <w:t>.</w:t>
      </w:r>
    </w:p>
    <w:p w:rsidR="00C92B07" w:rsidRPr="00460E93" w:rsidRDefault="00C92B07" w:rsidP="00C92B07">
      <w:pPr>
        <w:pStyle w:val="ActHead2"/>
        <w:pageBreakBefore/>
      </w:pPr>
      <w:bookmarkStart w:id="48" w:name="_Toc411514822"/>
      <w:r w:rsidRPr="00460E93">
        <w:rPr>
          <w:rStyle w:val="CharPartNo"/>
        </w:rPr>
        <w:lastRenderedPageBreak/>
        <w:t>Part</w:t>
      </w:r>
      <w:r w:rsidR="00460E93" w:rsidRPr="00460E93">
        <w:rPr>
          <w:rStyle w:val="CharPartNo"/>
        </w:rPr>
        <w:t> </w:t>
      </w:r>
      <w:r w:rsidRPr="00460E93">
        <w:rPr>
          <w:rStyle w:val="CharPartNo"/>
        </w:rPr>
        <w:t>6</w:t>
      </w:r>
      <w:r w:rsidRPr="00460E93">
        <w:t>—</w:t>
      </w:r>
      <w:r w:rsidRPr="00460E93">
        <w:rPr>
          <w:rStyle w:val="CharPartText"/>
        </w:rPr>
        <w:t>Reporting and notification requirements</w:t>
      </w:r>
      <w:bookmarkEnd w:id="48"/>
    </w:p>
    <w:p w:rsidR="00993FC1" w:rsidRPr="00460E93" w:rsidRDefault="005E55DF" w:rsidP="00993FC1">
      <w:pPr>
        <w:pStyle w:val="ActHead3"/>
      </w:pPr>
      <w:bookmarkStart w:id="49" w:name="_Toc411514823"/>
      <w:r w:rsidRPr="00460E93">
        <w:rPr>
          <w:rStyle w:val="CharDivNo"/>
        </w:rPr>
        <w:t>Division</w:t>
      </w:r>
      <w:r w:rsidR="00460E93" w:rsidRPr="00460E93">
        <w:rPr>
          <w:rStyle w:val="CharDivNo"/>
        </w:rPr>
        <w:t> </w:t>
      </w:r>
      <w:r w:rsidRPr="00460E93">
        <w:rPr>
          <w:rStyle w:val="CharDivNo"/>
        </w:rPr>
        <w:t>1</w:t>
      </w:r>
      <w:r w:rsidR="00993FC1" w:rsidRPr="00460E93">
        <w:t>—</w:t>
      </w:r>
      <w:r w:rsidR="00993FC1" w:rsidRPr="00460E93">
        <w:rPr>
          <w:rStyle w:val="CharDivText"/>
        </w:rPr>
        <w:t>Minimum length of first and subsequent reporting periods</w:t>
      </w:r>
      <w:bookmarkEnd w:id="49"/>
    </w:p>
    <w:p w:rsidR="00993FC1" w:rsidRPr="00460E93" w:rsidRDefault="00C979FD" w:rsidP="00993FC1">
      <w:pPr>
        <w:pStyle w:val="ActHead5"/>
      </w:pPr>
      <w:bookmarkStart w:id="50" w:name="_Toc411514824"/>
      <w:r w:rsidRPr="00460E93">
        <w:rPr>
          <w:rStyle w:val="CharSectno"/>
        </w:rPr>
        <w:t>67</w:t>
      </w:r>
      <w:r w:rsidR="00993FC1" w:rsidRPr="00460E93">
        <w:t xml:space="preserve">  Operation of </w:t>
      </w:r>
      <w:r w:rsidR="00991AFF" w:rsidRPr="00460E93">
        <w:t xml:space="preserve">this </w:t>
      </w:r>
      <w:r w:rsidR="00993FC1" w:rsidRPr="00460E93">
        <w:t>Division</w:t>
      </w:r>
      <w:bookmarkEnd w:id="50"/>
    </w:p>
    <w:p w:rsidR="00993FC1" w:rsidRPr="00460E93" w:rsidRDefault="00993FC1" w:rsidP="00993FC1">
      <w:pPr>
        <w:pStyle w:val="subsection"/>
      </w:pPr>
      <w:r w:rsidRPr="00460E93">
        <w:tab/>
      </w:r>
      <w:r w:rsidRPr="00460E93">
        <w:tab/>
        <w:t>For subparagraphs</w:t>
      </w:r>
      <w:r w:rsidR="00460E93" w:rsidRPr="00460E93">
        <w:t> </w:t>
      </w:r>
      <w:r w:rsidRPr="00460E93">
        <w:t>76(1)(c)(ii) and (2)(c)(ii) of the Act, this Division specifies the minimum number of months applicable to an offsets report</w:t>
      </w:r>
      <w:r w:rsidR="00C979FD" w:rsidRPr="00460E93">
        <w:t>.</w:t>
      </w:r>
    </w:p>
    <w:p w:rsidR="00993FC1" w:rsidRPr="00460E93" w:rsidRDefault="00993FC1" w:rsidP="00993FC1">
      <w:pPr>
        <w:pStyle w:val="notetext"/>
      </w:pPr>
      <w:r w:rsidRPr="00460E93">
        <w:t>Note:</w:t>
      </w:r>
      <w:r w:rsidRPr="00460E93">
        <w:tab/>
        <w:t>The reporting period that an offsets report is about must not be shorter than the minimum number of months applicable to the offsets report</w:t>
      </w:r>
      <w:r w:rsidR="00C979FD" w:rsidRPr="00460E93">
        <w:t>.</w:t>
      </w:r>
    </w:p>
    <w:p w:rsidR="00993FC1" w:rsidRPr="00460E93" w:rsidRDefault="00C979FD" w:rsidP="00993FC1">
      <w:pPr>
        <w:pStyle w:val="ActHead5"/>
      </w:pPr>
      <w:bookmarkStart w:id="51" w:name="_Toc411514825"/>
      <w:r w:rsidRPr="00460E93">
        <w:rPr>
          <w:rStyle w:val="CharSectno"/>
        </w:rPr>
        <w:t>68</w:t>
      </w:r>
      <w:r w:rsidR="00993FC1" w:rsidRPr="00460E93">
        <w:t xml:space="preserve">  Minimum number of months applicable to offsets reports</w:t>
      </w:r>
      <w:bookmarkEnd w:id="51"/>
    </w:p>
    <w:p w:rsidR="00993FC1" w:rsidRPr="00460E93" w:rsidRDefault="00993FC1" w:rsidP="00993FC1">
      <w:pPr>
        <w:pStyle w:val="subsection"/>
      </w:pPr>
      <w:r w:rsidRPr="00460E93">
        <w:tab/>
      </w:r>
      <w:r w:rsidRPr="00460E93">
        <w:tab/>
        <w:t>The minimum number of months applicable to an offsets report about an eligible offsets project is 1 month, or such greater number of months that is less than 6 months, if the carbon dioxide equivalent net abatement amount for the project in relation to that month, or that number of months, is 2</w:t>
      </w:r>
      <w:r w:rsidR="00460E93" w:rsidRPr="00460E93">
        <w:t> </w:t>
      </w:r>
      <w:r w:rsidRPr="00460E93">
        <w:t xml:space="preserve">000 tonnes </w:t>
      </w:r>
      <w:r w:rsidR="009943AE" w:rsidRPr="00460E93">
        <w:t xml:space="preserve">of carbon dioxide equivalent </w:t>
      </w:r>
      <w:r w:rsidRPr="00460E93">
        <w:t>or more</w:t>
      </w:r>
      <w:r w:rsidR="00C979FD" w:rsidRPr="00460E93">
        <w:t>.</w:t>
      </w:r>
    </w:p>
    <w:p w:rsidR="00FC63D7" w:rsidRPr="00460E93" w:rsidRDefault="00FC63D7" w:rsidP="007F59B7">
      <w:pPr>
        <w:pStyle w:val="ActHead3"/>
        <w:pageBreakBefore/>
      </w:pPr>
      <w:bookmarkStart w:id="52" w:name="_Toc411514826"/>
      <w:r w:rsidRPr="00460E93">
        <w:rPr>
          <w:rStyle w:val="CharDivNo"/>
        </w:rPr>
        <w:lastRenderedPageBreak/>
        <w:t>Division</w:t>
      </w:r>
      <w:r w:rsidR="00460E93" w:rsidRPr="00460E93">
        <w:rPr>
          <w:rStyle w:val="CharDivNo"/>
        </w:rPr>
        <w:t> </w:t>
      </w:r>
      <w:r w:rsidRPr="00460E93">
        <w:rPr>
          <w:rStyle w:val="CharDivNo"/>
        </w:rPr>
        <w:t>2</w:t>
      </w:r>
      <w:r w:rsidRPr="00460E93">
        <w:t>—</w:t>
      </w:r>
      <w:r w:rsidRPr="00460E93">
        <w:rPr>
          <w:rStyle w:val="CharDivText"/>
        </w:rPr>
        <w:t>General requirements for offsets reports</w:t>
      </w:r>
      <w:bookmarkEnd w:id="52"/>
    </w:p>
    <w:p w:rsidR="00FC63D7" w:rsidRPr="00460E93" w:rsidRDefault="00C979FD" w:rsidP="00FC63D7">
      <w:pPr>
        <w:pStyle w:val="ActHead5"/>
      </w:pPr>
      <w:bookmarkStart w:id="53" w:name="_Toc411514827"/>
      <w:r w:rsidRPr="00460E93">
        <w:rPr>
          <w:rStyle w:val="CharSectno"/>
        </w:rPr>
        <w:t>69</w:t>
      </w:r>
      <w:r w:rsidR="00FC63D7" w:rsidRPr="00460E93">
        <w:t xml:space="preserve">  Manner and form of offsets reports</w:t>
      </w:r>
      <w:bookmarkEnd w:id="53"/>
    </w:p>
    <w:p w:rsidR="00FC63D7" w:rsidRPr="00460E93" w:rsidRDefault="00FC63D7" w:rsidP="00FC63D7">
      <w:pPr>
        <w:pStyle w:val="subsection"/>
      </w:pPr>
      <w:r w:rsidRPr="00460E93">
        <w:tab/>
      </w:r>
      <w:r w:rsidRPr="00460E93">
        <w:tab/>
        <w:t>For paragraph</w:t>
      </w:r>
      <w:r w:rsidR="00460E93" w:rsidRPr="00460E93">
        <w:t> </w:t>
      </w:r>
      <w:r w:rsidRPr="00460E93">
        <w:t>76(4)(a) of the Act, an offsets report must be in the approved form</w:t>
      </w:r>
      <w:r w:rsidR="00C979FD" w:rsidRPr="00460E93">
        <w:t>.</w:t>
      </w:r>
    </w:p>
    <w:p w:rsidR="00E444A0" w:rsidRPr="00460E93" w:rsidRDefault="00C979FD" w:rsidP="00E444A0">
      <w:pPr>
        <w:pStyle w:val="ActHead5"/>
      </w:pPr>
      <w:bookmarkStart w:id="54" w:name="_Toc411514828"/>
      <w:r w:rsidRPr="00460E93">
        <w:rPr>
          <w:rStyle w:val="CharSectno"/>
        </w:rPr>
        <w:t>70</w:t>
      </w:r>
      <w:r w:rsidR="00E444A0" w:rsidRPr="00460E93">
        <w:t xml:space="preserve">  Information that must be set out in offsets reports</w:t>
      </w:r>
      <w:bookmarkEnd w:id="54"/>
    </w:p>
    <w:p w:rsidR="00E444A0" w:rsidRPr="00460E93" w:rsidRDefault="00E444A0" w:rsidP="00E444A0">
      <w:pPr>
        <w:pStyle w:val="subsection"/>
      </w:pPr>
      <w:r w:rsidRPr="00460E93">
        <w:tab/>
        <w:t>(1)</w:t>
      </w:r>
      <w:r w:rsidRPr="00460E93">
        <w:tab/>
        <w:t>For paragraph</w:t>
      </w:r>
      <w:r w:rsidR="00460E93" w:rsidRPr="00460E93">
        <w:t> </w:t>
      </w:r>
      <w:r w:rsidRPr="00460E93">
        <w:t>76(4)(b) of the Act, this section specifies information that must be set out in an offsets report about an eligible offsets project for a reporting period</w:t>
      </w:r>
      <w:r w:rsidR="00C979FD" w:rsidRPr="00460E93">
        <w:t>.</w:t>
      </w:r>
    </w:p>
    <w:p w:rsidR="00E444A0" w:rsidRPr="00460E93" w:rsidRDefault="00E444A0" w:rsidP="00E444A0">
      <w:pPr>
        <w:pStyle w:val="SubsectionHead"/>
      </w:pPr>
      <w:r w:rsidRPr="00460E93">
        <w:t>General information</w:t>
      </w:r>
    </w:p>
    <w:p w:rsidR="00E444A0" w:rsidRPr="00460E93" w:rsidRDefault="00E444A0" w:rsidP="00E444A0">
      <w:pPr>
        <w:pStyle w:val="subsection"/>
      </w:pPr>
      <w:r w:rsidRPr="00460E93">
        <w:tab/>
        <w:t>(2)</w:t>
      </w:r>
      <w:r w:rsidRPr="00460E93">
        <w:tab/>
        <w:t>The offsets report must set out the following information:</w:t>
      </w:r>
    </w:p>
    <w:p w:rsidR="00E444A0" w:rsidRPr="00460E93" w:rsidRDefault="00E444A0" w:rsidP="00E444A0">
      <w:pPr>
        <w:pStyle w:val="paragraph"/>
      </w:pPr>
      <w:r w:rsidRPr="00460E93">
        <w:tab/>
        <w:t>(a)</w:t>
      </w:r>
      <w:r w:rsidRPr="00460E93">
        <w:tab/>
        <w:t>the unique project identifier for the project;</w:t>
      </w:r>
    </w:p>
    <w:p w:rsidR="00E444A0" w:rsidRPr="00460E93" w:rsidRDefault="002007B1" w:rsidP="00E444A0">
      <w:pPr>
        <w:pStyle w:val="paragraph"/>
      </w:pPr>
      <w:r w:rsidRPr="00460E93">
        <w:tab/>
        <w:t>(b</w:t>
      </w:r>
      <w:r w:rsidR="00E444A0" w:rsidRPr="00460E93">
        <w:t>)</w:t>
      </w:r>
      <w:r w:rsidR="00E444A0" w:rsidRPr="00460E93">
        <w:tab/>
        <w:t>the start and end</w:t>
      </w:r>
      <w:r w:rsidRPr="00460E93">
        <w:t xml:space="preserve"> dates of the reporting period;</w:t>
      </w:r>
    </w:p>
    <w:p w:rsidR="00E444A0" w:rsidRPr="00460E93" w:rsidRDefault="002007B1" w:rsidP="00E444A0">
      <w:pPr>
        <w:pStyle w:val="paragraph"/>
      </w:pPr>
      <w:r w:rsidRPr="00460E93">
        <w:tab/>
        <w:t>(c</w:t>
      </w:r>
      <w:r w:rsidR="00E444A0" w:rsidRPr="00460E93">
        <w:t>)</w:t>
      </w:r>
      <w:r w:rsidR="00E444A0" w:rsidRPr="00460E93">
        <w:tab/>
        <w:t>the name of:</w:t>
      </w:r>
    </w:p>
    <w:p w:rsidR="00E444A0" w:rsidRPr="00460E93" w:rsidRDefault="00E444A0" w:rsidP="00E444A0">
      <w:pPr>
        <w:pStyle w:val="paragraphsub"/>
      </w:pPr>
      <w:r w:rsidRPr="00460E93">
        <w:tab/>
        <w:t>(i)</w:t>
      </w:r>
      <w:r w:rsidRPr="00460E93">
        <w:tab/>
        <w:t>the project proponent; or</w:t>
      </w:r>
    </w:p>
    <w:p w:rsidR="00E444A0" w:rsidRPr="00460E93" w:rsidRDefault="00E444A0" w:rsidP="00E444A0">
      <w:pPr>
        <w:pStyle w:val="paragraphsub"/>
      </w:pPr>
      <w:r w:rsidRPr="00460E93">
        <w:tab/>
        <w:t>(ii)</w:t>
      </w:r>
      <w:r w:rsidRPr="00460E93">
        <w:tab/>
        <w:t>if there are multiple project proponents—the nominee of the project proponents;</w:t>
      </w:r>
    </w:p>
    <w:p w:rsidR="00E444A0" w:rsidRPr="00460E93" w:rsidRDefault="002007B1" w:rsidP="00E444A0">
      <w:pPr>
        <w:pStyle w:val="paragraph"/>
      </w:pPr>
      <w:r w:rsidRPr="00460E93">
        <w:tab/>
        <w:t>(d</w:t>
      </w:r>
      <w:r w:rsidR="00E444A0" w:rsidRPr="00460E93">
        <w:t>)</w:t>
      </w:r>
      <w:r w:rsidR="00E444A0" w:rsidRPr="00460E93">
        <w:tab/>
        <w:t>the amount of:</w:t>
      </w:r>
    </w:p>
    <w:p w:rsidR="00E444A0" w:rsidRPr="00460E93" w:rsidRDefault="00E444A0" w:rsidP="00E444A0">
      <w:pPr>
        <w:pStyle w:val="paragraphsub"/>
      </w:pPr>
      <w:r w:rsidRPr="00460E93">
        <w:tab/>
        <w:t>(i)</w:t>
      </w:r>
      <w:r w:rsidRPr="00460E93">
        <w:tab/>
        <w:t>each component of the equation or calculation that, under the applicable methodology determination, is the final equation or calculation to be used to work out the carbon dioxide equivalent net abatement amount, or the carbon dioxide equivalent net sequestration amount, for the project for the reporting period; and</w:t>
      </w:r>
    </w:p>
    <w:p w:rsidR="00E444A0" w:rsidRPr="00460E93" w:rsidRDefault="00E444A0" w:rsidP="00E444A0">
      <w:pPr>
        <w:pStyle w:val="paragraphsub"/>
      </w:pPr>
      <w:r w:rsidRPr="00460E93">
        <w:tab/>
        <w:t>(ii)</w:t>
      </w:r>
      <w:r w:rsidRPr="00460E93">
        <w:tab/>
        <w:t>if the Regulator publishes, on the Regulator’s website, guidelines about which equations and calculations for working out the carbon dioxide equivalent net abatement amount, or the carbon dioxide equivalent net sequestration amount, for the project are significant equations or calculations—each component of each of those significant equations and calculations;</w:t>
      </w:r>
    </w:p>
    <w:p w:rsidR="00E444A0" w:rsidRPr="00460E93" w:rsidRDefault="002007B1" w:rsidP="00E444A0">
      <w:pPr>
        <w:pStyle w:val="paragraph"/>
      </w:pPr>
      <w:r w:rsidRPr="00460E93">
        <w:tab/>
        <w:t>(e</w:t>
      </w:r>
      <w:r w:rsidR="00E444A0" w:rsidRPr="00460E93">
        <w:t>)</w:t>
      </w:r>
      <w:r w:rsidR="00E444A0" w:rsidRPr="00460E93">
        <w:tab/>
        <w:t>if the offset</w:t>
      </w:r>
      <w:r w:rsidR="00991AFF" w:rsidRPr="00460E93">
        <w:t>s</w:t>
      </w:r>
      <w:r w:rsidR="00E444A0" w:rsidRPr="00460E93">
        <w:t xml:space="preserve"> report must be accompanied by a report of an initial audit, the extent and manner of the project’s compliance with project eligibility requirements and monitoring requirements during the period of time covered by the audit;</w:t>
      </w:r>
    </w:p>
    <w:p w:rsidR="00E444A0" w:rsidRPr="00460E93" w:rsidRDefault="002007B1" w:rsidP="00E444A0">
      <w:pPr>
        <w:pStyle w:val="paragraph"/>
      </w:pPr>
      <w:r w:rsidRPr="00460E93">
        <w:tab/>
        <w:t>(f</w:t>
      </w:r>
      <w:r w:rsidR="00E444A0" w:rsidRPr="00460E93">
        <w:t>)</w:t>
      </w:r>
      <w:r w:rsidR="00E444A0" w:rsidRPr="00460E93">
        <w:tab/>
        <w:t>if the offsets report must be accompanied by a report of a subsequent audit or a triggered audit and, under Subdivision C of Division</w:t>
      </w:r>
      <w:r w:rsidR="00460E93" w:rsidRPr="00460E93">
        <w:t> </w:t>
      </w:r>
      <w:r w:rsidR="00E444A0" w:rsidRPr="00460E93">
        <w:t>3 of this Part, the audit was required to be about a particular matter—a description of the matter and why it was required to be audited;</w:t>
      </w:r>
    </w:p>
    <w:p w:rsidR="00E444A0" w:rsidRPr="00460E93" w:rsidRDefault="002007B1" w:rsidP="00E444A0">
      <w:pPr>
        <w:pStyle w:val="paragraph"/>
      </w:pPr>
      <w:r w:rsidRPr="00460E93">
        <w:tab/>
        <w:t>(g</w:t>
      </w:r>
      <w:r w:rsidR="00E444A0" w:rsidRPr="00460E93">
        <w:t>)</w:t>
      </w:r>
      <w:r w:rsidR="00E444A0" w:rsidRPr="00460E93">
        <w:tab/>
        <w:t>whether an application for a certificate of entitlement in respect of the project for the reporting period has been, or will be, made under section</w:t>
      </w:r>
      <w:r w:rsidR="00460E93" w:rsidRPr="00460E93">
        <w:t> </w:t>
      </w:r>
      <w:r w:rsidR="00E444A0" w:rsidRPr="00460E93">
        <w:t>12 of the Act;</w:t>
      </w:r>
    </w:p>
    <w:p w:rsidR="00E444A0" w:rsidRPr="00460E93" w:rsidRDefault="002007B1" w:rsidP="00E444A0">
      <w:pPr>
        <w:pStyle w:val="paragraph"/>
      </w:pPr>
      <w:r w:rsidRPr="00460E93">
        <w:tab/>
        <w:t>(h</w:t>
      </w:r>
      <w:r w:rsidR="00E444A0" w:rsidRPr="00460E93">
        <w:t>)</w:t>
      </w:r>
      <w:r w:rsidR="00E444A0" w:rsidRPr="00460E93">
        <w:tab/>
        <w:t>whether the offsets report is included in the same document as another offsets report under subsection</w:t>
      </w:r>
      <w:r w:rsidR="00460E93" w:rsidRPr="00460E93">
        <w:t> </w:t>
      </w:r>
      <w:r w:rsidR="00E444A0" w:rsidRPr="00460E93">
        <w:t>76(8) of the Act;</w:t>
      </w:r>
    </w:p>
    <w:p w:rsidR="00E444A0" w:rsidRPr="00460E93" w:rsidRDefault="002007B1" w:rsidP="00E444A0">
      <w:pPr>
        <w:pStyle w:val="paragraph"/>
      </w:pPr>
      <w:r w:rsidRPr="00460E93">
        <w:tab/>
        <w:t>(i</w:t>
      </w:r>
      <w:r w:rsidR="00E444A0" w:rsidRPr="00460E93">
        <w:t>)</w:t>
      </w:r>
      <w:r w:rsidR="00E444A0" w:rsidRPr="00460E93">
        <w:tab/>
        <w:t>if the project proponent has chosen to divide the project into parts in accordance with section</w:t>
      </w:r>
      <w:r w:rsidR="00460E93" w:rsidRPr="00460E93">
        <w:t> </w:t>
      </w:r>
      <w:r w:rsidR="00E444A0" w:rsidRPr="00460E93">
        <w:t>77A of the Act—both:</w:t>
      </w:r>
    </w:p>
    <w:p w:rsidR="00E444A0" w:rsidRPr="00460E93" w:rsidRDefault="00E444A0" w:rsidP="00E444A0">
      <w:pPr>
        <w:pStyle w:val="paragraphsub"/>
      </w:pPr>
      <w:r w:rsidRPr="00460E93">
        <w:lastRenderedPageBreak/>
        <w:tab/>
        <w:t>(i)</w:t>
      </w:r>
      <w:r w:rsidRPr="00460E93">
        <w:tab/>
        <w:t>a statement that the project has been divided into parts under that section; and</w:t>
      </w:r>
    </w:p>
    <w:p w:rsidR="00E444A0" w:rsidRPr="00460E93" w:rsidRDefault="00E444A0" w:rsidP="00E444A0">
      <w:pPr>
        <w:pStyle w:val="paragraphsub"/>
      </w:pPr>
      <w:r w:rsidRPr="00460E93">
        <w:tab/>
        <w:t>(ii)</w:t>
      </w:r>
      <w:r w:rsidRPr="00460E93">
        <w:tab/>
        <w:t>a description of the part of the project that the offsets report is about;</w:t>
      </w:r>
    </w:p>
    <w:p w:rsidR="00E444A0" w:rsidRPr="00460E93" w:rsidRDefault="002007B1" w:rsidP="00E444A0">
      <w:pPr>
        <w:pStyle w:val="paragraph"/>
      </w:pPr>
      <w:r w:rsidRPr="00460E93">
        <w:tab/>
        <w:t>(j</w:t>
      </w:r>
      <w:r w:rsidR="00E444A0" w:rsidRPr="00460E93">
        <w:t>)</w:t>
      </w:r>
      <w:r w:rsidR="00E444A0" w:rsidRPr="00460E93">
        <w:tab/>
        <w:t>a signed statement by the project proponent that the information included in, and any document accompanying, the offsets report:</w:t>
      </w:r>
    </w:p>
    <w:p w:rsidR="00E444A0" w:rsidRPr="00460E93" w:rsidRDefault="00E444A0" w:rsidP="00E444A0">
      <w:pPr>
        <w:pStyle w:val="paragraphsub"/>
      </w:pPr>
      <w:r w:rsidRPr="00460E93">
        <w:tab/>
        <w:t>(i)</w:t>
      </w:r>
      <w:r w:rsidRPr="00460E93">
        <w:tab/>
        <w:t>meets the requirements in this instrument and any requirements in the applicable methodology determination; and</w:t>
      </w:r>
    </w:p>
    <w:p w:rsidR="00E444A0" w:rsidRPr="00460E93" w:rsidRDefault="00E444A0" w:rsidP="00E444A0">
      <w:pPr>
        <w:pStyle w:val="paragraphsub"/>
      </w:pPr>
      <w:r w:rsidRPr="00460E93">
        <w:tab/>
        <w:t>(ii)</w:t>
      </w:r>
      <w:r w:rsidRPr="00460E93">
        <w:tab/>
        <w:t>is accurate;</w:t>
      </w:r>
    </w:p>
    <w:p w:rsidR="00E444A0" w:rsidRPr="00460E93" w:rsidRDefault="002007B1" w:rsidP="00E444A0">
      <w:pPr>
        <w:pStyle w:val="paragraph"/>
      </w:pPr>
      <w:r w:rsidRPr="00460E93">
        <w:tab/>
        <w:t>(k</w:t>
      </w:r>
      <w:r w:rsidR="00E444A0" w:rsidRPr="00460E93">
        <w:t>)</w:t>
      </w:r>
      <w:r w:rsidR="00E444A0" w:rsidRPr="00460E93">
        <w:tab/>
        <w:t>a signed statement by the project proponent that all inputs used to work out the carbon dioxide equivalent net abatement amount, or the carbon dioxide equivalent net sequestration amount, for the project for the reporting period are accurate</w:t>
      </w:r>
      <w:r w:rsidR="00C979FD" w:rsidRPr="00460E93">
        <w:t>.</w:t>
      </w:r>
    </w:p>
    <w:p w:rsidR="00E444A0" w:rsidRPr="00460E93" w:rsidRDefault="00E444A0" w:rsidP="00E444A0">
      <w:pPr>
        <w:pStyle w:val="notetext"/>
      </w:pPr>
      <w:r w:rsidRPr="00460E93">
        <w:t>Note:</w:t>
      </w:r>
      <w:r w:rsidRPr="00460E93">
        <w:tab/>
        <w:t>The offsets report must also include any information that is required to be included in the report under the applicable methodology determination (see subsection</w:t>
      </w:r>
      <w:r w:rsidR="00460E93" w:rsidRPr="00460E93">
        <w:t> </w:t>
      </w:r>
      <w:r w:rsidR="00603428" w:rsidRPr="00460E93">
        <w:t>76</w:t>
      </w:r>
      <w:r w:rsidRPr="00460E93">
        <w:t>(7) of the Act)</w:t>
      </w:r>
      <w:r w:rsidR="00C979FD" w:rsidRPr="00460E93">
        <w:t>.</w:t>
      </w:r>
    </w:p>
    <w:p w:rsidR="00E444A0" w:rsidRPr="00460E93" w:rsidRDefault="00E444A0" w:rsidP="00E444A0">
      <w:pPr>
        <w:pStyle w:val="SubsectionHead"/>
      </w:pPr>
      <w:r w:rsidRPr="00460E93">
        <w:t>Information about changes to the project</w:t>
      </w:r>
    </w:p>
    <w:p w:rsidR="00E444A0" w:rsidRPr="00460E93" w:rsidRDefault="00E444A0" w:rsidP="00E444A0">
      <w:pPr>
        <w:pStyle w:val="subsection"/>
      </w:pPr>
      <w:r w:rsidRPr="00460E93">
        <w:tab/>
        <w:t>(3)</w:t>
      </w:r>
      <w:r w:rsidRPr="00460E93">
        <w:tab/>
        <w:t>The offsets report must also set out the following information:</w:t>
      </w:r>
    </w:p>
    <w:p w:rsidR="00E444A0" w:rsidRPr="00460E93" w:rsidRDefault="00E444A0" w:rsidP="00E444A0">
      <w:pPr>
        <w:pStyle w:val="paragraph"/>
      </w:pPr>
      <w:r w:rsidRPr="00460E93">
        <w:tab/>
        <w:t>(a)</w:t>
      </w:r>
      <w:r w:rsidRPr="00460E93">
        <w:tab/>
        <w:t>if, since an offsets report accompanied by an audit report was last given to the Regulator about the project, the extent or manner of the project’s compliance with project eligibility requirements or monitoring requirements has changed—both:</w:t>
      </w:r>
    </w:p>
    <w:p w:rsidR="00E444A0" w:rsidRPr="00460E93" w:rsidRDefault="00E444A0" w:rsidP="00E444A0">
      <w:pPr>
        <w:pStyle w:val="paragraphsub"/>
      </w:pPr>
      <w:r w:rsidRPr="00460E93">
        <w:tab/>
        <w:t>(i)</w:t>
      </w:r>
      <w:r w:rsidRPr="00460E93">
        <w:tab/>
        <w:t>a description of the change; and</w:t>
      </w:r>
    </w:p>
    <w:p w:rsidR="00E444A0" w:rsidRPr="00460E93" w:rsidRDefault="00E444A0" w:rsidP="00E444A0">
      <w:pPr>
        <w:pStyle w:val="paragraphsub"/>
      </w:pPr>
      <w:r w:rsidRPr="00460E93">
        <w:tab/>
        <w:t>(ii)</w:t>
      </w:r>
      <w:r w:rsidRPr="00460E93">
        <w:tab/>
        <w:t>an explanation of how the project is continuing to comply with the requirements;</w:t>
      </w:r>
    </w:p>
    <w:p w:rsidR="00E444A0" w:rsidRPr="00460E93" w:rsidRDefault="00E444A0" w:rsidP="00E444A0">
      <w:pPr>
        <w:pStyle w:val="paragraph"/>
      </w:pPr>
      <w:r w:rsidRPr="00460E93">
        <w:tab/>
        <w:t>(b)</w:t>
      </w:r>
      <w:r w:rsidRPr="00460E93">
        <w:tab/>
        <w:t>if the offsets report must be accompanied by a report of an initial audit and the scope or location of the project has changed significantly since the application for a section</w:t>
      </w:r>
      <w:r w:rsidR="00460E93" w:rsidRPr="00460E93">
        <w:t> </w:t>
      </w:r>
      <w:r w:rsidRPr="00460E93">
        <w:t>27 declaration in relation to the project was made—both:</w:t>
      </w:r>
    </w:p>
    <w:p w:rsidR="00E444A0" w:rsidRPr="00460E93" w:rsidRDefault="00E444A0" w:rsidP="00E444A0">
      <w:pPr>
        <w:pStyle w:val="paragraphsub"/>
      </w:pPr>
      <w:r w:rsidRPr="00460E93">
        <w:tab/>
        <w:t>(i)</w:t>
      </w:r>
      <w:r w:rsidRPr="00460E93">
        <w:tab/>
        <w:t>a description of the change; and</w:t>
      </w:r>
    </w:p>
    <w:p w:rsidR="00E444A0" w:rsidRPr="00460E93" w:rsidRDefault="00E444A0" w:rsidP="00E444A0">
      <w:pPr>
        <w:pStyle w:val="paragraphsub"/>
      </w:pPr>
      <w:r w:rsidRPr="00460E93">
        <w:tab/>
        <w:t>(ii)</w:t>
      </w:r>
      <w:r w:rsidRPr="00460E93">
        <w:tab/>
        <w:t>an explanation of how the changed scope, or the conduct of the project at any additional location, is consistent with the applicable methodology determination;</w:t>
      </w:r>
    </w:p>
    <w:p w:rsidR="00E444A0" w:rsidRPr="00460E93" w:rsidRDefault="00E444A0" w:rsidP="00E444A0">
      <w:pPr>
        <w:pStyle w:val="paragraph"/>
      </w:pPr>
      <w:r w:rsidRPr="00460E93">
        <w:tab/>
        <w:t>(c)</w:t>
      </w:r>
      <w:r w:rsidRPr="00460E93">
        <w:tab/>
        <w:t>if, since an offsets report accompanied by an audit report was last given to the Regulator about the project, the scope or location of the project has changed significantly—both:</w:t>
      </w:r>
    </w:p>
    <w:p w:rsidR="00E444A0" w:rsidRPr="00460E93" w:rsidRDefault="00E444A0" w:rsidP="00E444A0">
      <w:pPr>
        <w:pStyle w:val="paragraphsub"/>
      </w:pPr>
      <w:r w:rsidRPr="00460E93">
        <w:tab/>
        <w:t>(i)</w:t>
      </w:r>
      <w:r w:rsidRPr="00460E93">
        <w:tab/>
        <w:t>a description of the change; and</w:t>
      </w:r>
    </w:p>
    <w:p w:rsidR="00E444A0" w:rsidRPr="00460E93" w:rsidRDefault="00E444A0" w:rsidP="00E444A0">
      <w:pPr>
        <w:pStyle w:val="paragraphsub"/>
      </w:pPr>
      <w:r w:rsidRPr="00460E93">
        <w:tab/>
        <w:t>(ii)</w:t>
      </w:r>
      <w:r w:rsidRPr="00460E93">
        <w:tab/>
        <w:t>an explanation of how the changed scope, or the conduct of the project at any additional location, is consistent with the applicable methodology determination;</w:t>
      </w:r>
    </w:p>
    <w:p w:rsidR="00E444A0" w:rsidRPr="00460E93" w:rsidRDefault="00E444A0" w:rsidP="00E444A0">
      <w:pPr>
        <w:pStyle w:val="paragraph"/>
      </w:pPr>
      <w:r w:rsidRPr="00460E93">
        <w:tab/>
        <w:t>(d)</w:t>
      </w:r>
      <w:r w:rsidRPr="00460E93">
        <w:tab/>
        <w:t>if, in accordance with paragraph</w:t>
      </w:r>
      <w:r w:rsidR="00460E93" w:rsidRPr="00460E93">
        <w:t> </w:t>
      </w:r>
      <w:r w:rsidR="00C979FD" w:rsidRPr="00460E93">
        <w:t>13</w:t>
      </w:r>
      <w:r w:rsidRPr="00460E93">
        <w:t>(1)(d), the application for a section</w:t>
      </w:r>
      <w:r w:rsidR="00460E93" w:rsidRPr="00460E93">
        <w:t> </w:t>
      </w:r>
      <w:r w:rsidRPr="00460E93">
        <w:t>27 declaration in relation to the project was accompanied by details of a sub</w:t>
      </w:r>
      <w:r w:rsidR="00460E93">
        <w:noBreakHyphen/>
      </w:r>
      <w:r w:rsidRPr="00460E93">
        <w:t>method to be used for the project and a different sub</w:t>
      </w:r>
      <w:r w:rsidR="00460E93">
        <w:noBreakHyphen/>
      </w:r>
      <w:r w:rsidRPr="00460E93">
        <w:t xml:space="preserve">method </w:t>
      </w:r>
      <w:r w:rsidR="00563860" w:rsidRPr="00460E93">
        <w:t>i</w:t>
      </w:r>
      <w:r w:rsidRPr="00460E93">
        <w:t>s used in preparing the offsets report—details of the sub</w:t>
      </w:r>
      <w:r w:rsidR="00460E93">
        <w:noBreakHyphen/>
      </w:r>
      <w:r w:rsidRPr="00460E93">
        <w:t xml:space="preserve">method </w:t>
      </w:r>
      <w:r w:rsidR="00563860" w:rsidRPr="00460E93">
        <w:t>used</w:t>
      </w:r>
      <w:r w:rsidR="007529BE" w:rsidRPr="00460E93">
        <w:t>;</w:t>
      </w:r>
    </w:p>
    <w:p w:rsidR="007529BE" w:rsidRPr="00460E93" w:rsidRDefault="007529BE" w:rsidP="00E444A0">
      <w:pPr>
        <w:pStyle w:val="paragraph"/>
      </w:pPr>
      <w:r w:rsidRPr="00460E93">
        <w:tab/>
        <w:t>(e)</w:t>
      </w:r>
      <w:r w:rsidRPr="00460E93">
        <w:tab/>
        <w:t xml:space="preserve">if, during the reporting period, </w:t>
      </w:r>
      <w:r w:rsidR="00FD16E2" w:rsidRPr="00460E93">
        <w:t>a reportable change occurs to the kinds of activities</w:t>
      </w:r>
      <w:r w:rsidR="00A86F92" w:rsidRPr="00460E93">
        <w:t xml:space="preserve"> </w:t>
      </w:r>
      <w:r w:rsidR="00FD16E2" w:rsidRPr="00460E93">
        <w:t>included in the project</w:t>
      </w:r>
      <w:r w:rsidR="00A86F92" w:rsidRPr="00460E93">
        <w:t>—both:</w:t>
      </w:r>
    </w:p>
    <w:p w:rsidR="00A86F92" w:rsidRPr="00460E93" w:rsidRDefault="00A86F92" w:rsidP="00A86F92">
      <w:pPr>
        <w:pStyle w:val="paragraphsub"/>
      </w:pPr>
      <w:r w:rsidRPr="00460E93">
        <w:tab/>
        <w:t>(i)</w:t>
      </w:r>
      <w:r w:rsidRPr="00460E93">
        <w:tab/>
        <w:t>a description of the change; and</w:t>
      </w:r>
    </w:p>
    <w:p w:rsidR="00A86F92" w:rsidRPr="00460E93" w:rsidRDefault="00FD16E2" w:rsidP="00A86F92">
      <w:pPr>
        <w:pStyle w:val="paragraphsub"/>
      </w:pPr>
      <w:r w:rsidRPr="00460E93">
        <w:lastRenderedPageBreak/>
        <w:tab/>
        <w:t>(ii)</w:t>
      </w:r>
      <w:r w:rsidRPr="00460E93">
        <w:tab/>
        <w:t xml:space="preserve">an explanation of how, following the change, the activities included in the project are </w:t>
      </w:r>
      <w:r w:rsidR="00A86F92" w:rsidRPr="00460E93">
        <w:t>consistent with the appli</w:t>
      </w:r>
      <w:r w:rsidRPr="00460E93">
        <w:t>cable methodology determination</w:t>
      </w:r>
      <w:r w:rsidR="00C979FD" w:rsidRPr="00460E93">
        <w:t>.</w:t>
      </w:r>
    </w:p>
    <w:p w:rsidR="00E444A0" w:rsidRPr="00460E93" w:rsidRDefault="00E444A0" w:rsidP="00E444A0">
      <w:pPr>
        <w:pStyle w:val="notetext"/>
      </w:pPr>
      <w:r w:rsidRPr="00460E93">
        <w:t>Note:</w:t>
      </w:r>
      <w:r w:rsidRPr="00460E93">
        <w:tab/>
        <w:t xml:space="preserve">For </w:t>
      </w:r>
      <w:r w:rsidR="00460E93" w:rsidRPr="00460E93">
        <w:t>paragraphs (</w:t>
      </w:r>
      <w:r w:rsidRPr="00460E93">
        <w:t>3)(b) and (c), examples of when the scope or location of a project may change significantly include the following:</w:t>
      </w:r>
    </w:p>
    <w:p w:rsidR="00E444A0" w:rsidRPr="00460E93" w:rsidRDefault="00E444A0" w:rsidP="00E444A0">
      <w:pPr>
        <w:pStyle w:val="notepara"/>
      </w:pPr>
      <w:r w:rsidRPr="00460E93">
        <w:t>(a)</w:t>
      </w:r>
      <w:r w:rsidRPr="00460E93">
        <w:tab/>
        <w:t>if the project starts to be carried out at a greater number of sites</w:t>
      </w:r>
      <w:r w:rsidR="005157DD" w:rsidRPr="00460E93">
        <w:t xml:space="preserve"> or at sites not identified in the application for a section</w:t>
      </w:r>
      <w:r w:rsidR="00460E93" w:rsidRPr="00460E93">
        <w:t> </w:t>
      </w:r>
      <w:r w:rsidR="005157DD" w:rsidRPr="00460E93">
        <w:t>27 declaration</w:t>
      </w:r>
      <w:r w:rsidRPr="00460E93">
        <w:t>;</w:t>
      </w:r>
    </w:p>
    <w:p w:rsidR="00E444A0" w:rsidRPr="00460E93" w:rsidRDefault="00E444A0" w:rsidP="00E444A0">
      <w:pPr>
        <w:pStyle w:val="notepara"/>
      </w:pPr>
      <w:r w:rsidRPr="00460E93">
        <w:t>(b)</w:t>
      </w:r>
      <w:r w:rsidRPr="00460E93">
        <w:tab/>
        <w:t>if the project undergoes a substantial expansion at an existing site;</w:t>
      </w:r>
    </w:p>
    <w:p w:rsidR="00E444A0" w:rsidRPr="00460E93" w:rsidRDefault="00E444A0" w:rsidP="00E444A0">
      <w:pPr>
        <w:pStyle w:val="notepara"/>
      </w:pPr>
      <w:r w:rsidRPr="00460E93">
        <w:t>(c)</w:t>
      </w:r>
      <w:r w:rsidRPr="00460E93">
        <w:tab/>
        <w:t>if the overall scale of the project is significantly expanded</w:t>
      </w:r>
      <w:r w:rsidR="00C979FD" w:rsidRPr="00460E93">
        <w:t>.</w:t>
      </w:r>
    </w:p>
    <w:p w:rsidR="00E444A0" w:rsidRPr="00460E93" w:rsidRDefault="00E444A0" w:rsidP="00E444A0">
      <w:pPr>
        <w:pStyle w:val="SubsectionHead"/>
      </w:pPr>
      <w:r w:rsidRPr="00460E93">
        <w:t xml:space="preserve">Information </w:t>
      </w:r>
      <w:r w:rsidR="00563860" w:rsidRPr="00460E93">
        <w:t>about certain</w:t>
      </w:r>
      <w:r w:rsidRPr="00460E93">
        <w:t xml:space="preserve"> facilities</w:t>
      </w:r>
    </w:p>
    <w:p w:rsidR="00E444A0" w:rsidRPr="00460E93" w:rsidRDefault="00E444A0" w:rsidP="00E444A0">
      <w:pPr>
        <w:pStyle w:val="subsection"/>
      </w:pPr>
      <w:r w:rsidRPr="00460E93">
        <w:tab/>
        <w:t>(4)</w:t>
      </w:r>
      <w:r w:rsidRPr="00460E93">
        <w:tab/>
        <w:t>If:</w:t>
      </w:r>
    </w:p>
    <w:p w:rsidR="00E444A0" w:rsidRPr="00460E93" w:rsidRDefault="00E444A0" w:rsidP="00E444A0">
      <w:pPr>
        <w:pStyle w:val="paragraph"/>
      </w:pPr>
      <w:r w:rsidRPr="00460E93">
        <w:tab/>
        <w:t>(a)</w:t>
      </w:r>
      <w:r w:rsidRPr="00460E93">
        <w:tab/>
        <w:t>the offsets report:</w:t>
      </w:r>
    </w:p>
    <w:p w:rsidR="00E444A0" w:rsidRPr="00460E93" w:rsidRDefault="00E444A0" w:rsidP="00E444A0">
      <w:pPr>
        <w:pStyle w:val="paragraphsub"/>
      </w:pPr>
      <w:r w:rsidRPr="00460E93">
        <w:tab/>
        <w:t>(i)</w:t>
      </w:r>
      <w:r w:rsidRPr="00460E93">
        <w:tab/>
        <w:t>is given to the Regulator on or after 1</w:t>
      </w:r>
      <w:r w:rsidR="00460E93" w:rsidRPr="00460E93">
        <w:t> </w:t>
      </w:r>
      <w:r w:rsidRPr="00460E93">
        <w:t>July 2016; and</w:t>
      </w:r>
    </w:p>
    <w:p w:rsidR="00E444A0" w:rsidRPr="00460E93" w:rsidRDefault="00E444A0" w:rsidP="00E444A0">
      <w:pPr>
        <w:pStyle w:val="paragraphsub"/>
      </w:pPr>
      <w:r w:rsidRPr="00460E93">
        <w:tab/>
        <w:t>(ii)</w:t>
      </w:r>
      <w:r w:rsidRPr="00460E93">
        <w:tab/>
        <w:t>is for a reporting period that includes all or part of a financial year; and</w:t>
      </w:r>
    </w:p>
    <w:p w:rsidR="00E444A0" w:rsidRPr="00460E93" w:rsidRDefault="00E444A0" w:rsidP="00E444A0">
      <w:pPr>
        <w:pStyle w:val="paragraph"/>
      </w:pPr>
      <w:r w:rsidRPr="00460E93">
        <w:tab/>
        <w:t>(b)</w:t>
      </w:r>
      <w:r w:rsidRPr="00460E93">
        <w:tab/>
        <w:t>the project involves carbon abatement at a facility:</w:t>
      </w:r>
    </w:p>
    <w:p w:rsidR="00E444A0" w:rsidRPr="00460E93" w:rsidRDefault="00E444A0" w:rsidP="00E444A0">
      <w:pPr>
        <w:pStyle w:val="paragraphsub"/>
      </w:pPr>
      <w:r w:rsidRPr="00460E93">
        <w:tab/>
        <w:t>(i)</w:t>
      </w:r>
      <w:r w:rsidRPr="00460E93">
        <w:tab/>
        <w:t>that is, or is likely to be, a designated large facility, within the meaning of section</w:t>
      </w:r>
      <w:r w:rsidR="00460E93" w:rsidRPr="00460E93">
        <w:t> </w:t>
      </w:r>
      <w:r w:rsidRPr="00460E93">
        <w:t>22XJ of the NGER Act, for the financial year; or</w:t>
      </w:r>
    </w:p>
    <w:p w:rsidR="00E444A0" w:rsidRPr="00460E93" w:rsidRDefault="00E444A0" w:rsidP="00E444A0">
      <w:pPr>
        <w:pStyle w:val="paragraphsub"/>
      </w:pPr>
      <w:r w:rsidRPr="00460E93">
        <w:tab/>
        <w:t>(ii)</w:t>
      </w:r>
      <w:r w:rsidRPr="00460E93">
        <w:tab/>
        <w:t>for which there is a monitoring period, within the meaning of section</w:t>
      </w:r>
      <w:r w:rsidR="00460E93" w:rsidRPr="00460E93">
        <w:t> </w:t>
      </w:r>
      <w:r w:rsidRPr="00460E93">
        <w:t>22XJ of that Act, that includes all or part of the financial year;</w:t>
      </w:r>
    </w:p>
    <w:p w:rsidR="00E444A0" w:rsidRPr="00460E93" w:rsidRDefault="00E444A0" w:rsidP="00E444A0">
      <w:pPr>
        <w:pStyle w:val="subsection2"/>
      </w:pPr>
      <w:r w:rsidRPr="00460E93">
        <w:t>the offsets report must</w:t>
      </w:r>
      <w:r w:rsidR="00563860" w:rsidRPr="00460E93">
        <w:t xml:space="preserve"> also</w:t>
      </w:r>
      <w:r w:rsidRPr="00460E93">
        <w:t xml:space="preserve"> set out what portion of the carbon dioxide equivalent net abatement amount for the project for the reporting period is attributable to carbon abatement at each facility that the project involves</w:t>
      </w:r>
      <w:r w:rsidR="00C979FD" w:rsidRPr="00460E93">
        <w:t>.</w:t>
      </w:r>
    </w:p>
    <w:p w:rsidR="00FD16E2" w:rsidRPr="00460E93" w:rsidRDefault="00FD16E2" w:rsidP="00FD16E2">
      <w:pPr>
        <w:pStyle w:val="SubsectionHead"/>
      </w:pPr>
      <w:r w:rsidRPr="00460E93">
        <w:t xml:space="preserve">Meaning of </w:t>
      </w:r>
      <w:r w:rsidRPr="00460E93">
        <w:rPr>
          <w:b/>
        </w:rPr>
        <w:t>reportable change</w:t>
      </w:r>
    </w:p>
    <w:p w:rsidR="00FD16E2" w:rsidRPr="00460E93" w:rsidRDefault="00FD16E2" w:rsidP="00FD16E2">
      <w:pPr>
        <w:pStyle w:val="subsection"/>
      </w:pPr>
      <w:r w:rsidRPr="00460E93">
        <w:tab/>
        <w:t>(5)</w:t>
      </w:r>
      <w:r w:rsidRPr="00460E93">
        <w:tab/>
      </w:r>
      <w:r w:rsidR="00BE125B" w:rsidRPr="00460E93">
        <w:t xml:space="preserve">A </w:t>
      </w:r>
      <w:r w:rsidR="00BE125B" w:rsidRPr="00460E93">
        <w:rPr>
          <w:b/>
          <w:i/>
        </w:rPr>
        <w:t>reportable change</w:t>
      </w:r>
      <w:r w:rsidR="00BE125B" w:rsidRPr="00460E93">
        <w:t xml:space="preserve"> occurs to the kinds of activities </w:t>
      </w:r>
      <w:r w:rsidR="006F4772" w:rsidRPr="00460E93">
        <w:t>included in</w:t>
      </w:r>
      <w:r w:rsidR="00BE125B" w:rsidRPr="00460E93">
        <w:t xml:space="preserve"> an eligible offsets project if:</w:t>
      </w:r>
    </w:p>
    <w:p w:rsidR="00BE125B" w:rsidRPr="00460E93" w:rsidRDefault="00BE125B" w:rsidP="00BE125B">
      <w:pPr>
        <w:pStyle w:val="paragraph"/>
      </w:pPr>
      <w:r w:rsidRPr="00460E93">
        <w:tab/>
        <w:t>(a)</w:t>
      </w:r>
      <w:r w:rsidRPr="00460E93">
        <w:tab/>
        <w:t>the change is not minor or trivial; and</w:t>
      </w:r>
    </w:p>
    <w:p w:rsidR="00BE125B" w:rsidRPr="00460E93" w:rsidRDefault="00BE125B" w:rsidP="00BE125B">
      <w:pPr>
        <w:pStyle w:val="paragraph"/>
      </w:pPr>
      <w:r w:rsidRPr="00460E93">
        <w:tab/>
        <w:t>(b)</w:t>
      </w:r>
      <w:r w:rsidRPr="00460E93">
        <w:tab/>
      </w:r>
      <w:r w:rsidR="00FD16E2" w:rsidRPr="00460E93">
        <w:t xml:space="preserve">following the change, the project </w:t>
      </w:r>
      <w:r w:rsidRPr="00460E93">
        <w:t>includes</w:t>
      </w:r>
      <w:r w:rsidR="00FD16E2" w:rsidRPr="00460E93">
        <w:t xml:space="preserve"> activities</w:t>
      </w:r>
      <w:r w:rsidR="00F521F2" w:rsidRPr="00460E93">
        <w:t xml:space="preserve"> that either</w:t>
      </w:r>
      <w:r w:rsidRPr="00460E93">
        <w:t>:</w:t>
      </w:r>
    </w:p>
    <w:p w:rsidR="00FD16E2" w:rsidRPr="00460E93" w:rsidRDefault="00BE125B" w:rsidP="00BE125B">
      <w:pPr>
        <w:pStyle w:val="paragraphsub"/>
      </w:pPr>
      <w:r w:rsidRPr="00460E93">
        <w:tab/>
        <w:t>(i)</w:t>
      </w:r>
      <w:r w:rsidRPr="00460E93">
        <w:tab/>
      </w:r>
      <w:r w:rsidR="00FD16E2" w:rsidRPr="00460E93">
        <w:t>were not included in the description of the project that accompanied the ap</w:t>
      </w:r>
      <w:r w:rsidRPr="00460E93">
        <w:t>plication for a section</w:t>
      </w:r>
      <w:r w:rsidR="00460E93" w:rsidRPr="00460E93">
        <w:t> </w:t>
      </w:r>
      <w:r w:rsidRPr="00460E93">
        <w:t>27 decla</w:t>
      </w:r>
      <w:r w:rsidR="00FD16E2" w:rsidRPr="00460E93">
        <w:t>ration in relation to the project</w:t>
      </w:r>
      <w:r w:rsidRPr="00460E93">
        <w:t>;</w:t>
      </w:r>
      <w:r w:rsidR="00FD16E2" w:rsidRPr="00460E93">
        <w:t xml:space="preserve"> or</w:t>
      </w:r>
    </w:p>
    <w:p w:rsidR="00BE125B" w:rsidRPr="00460E93" w:rsidRDefault="00BE125B" w:rsidP="00BE125B">
      <w:pPr>
        <w:pStyle w:val="paragraphsub"/>
      </w:pPr>
      <w:r w:rsidRPr="00460E93">
        <w:tab/>
        <w:t>(ii)</w:t>
      </w:r>
      <w:r w:rsidRPr="00460E93">
        <w:tab/>
        <w:t>were included in the description of the project that accompanied the application for a section</w:t>
      </w:r>
      <w:r w:rsidR="00460E93" w:rsidRPr="00460E93">
        <w:t> </w:t>
      </w:r>
      <w:r w:rsidRPr="00460E93">
        <w:t>27 declaration in relation to the project</w:t>
      </w:r>
      <w:r w:rsidR="006F4772" w:rsidRPr="00460E93">
        <w:t>,</w:t>
      </w:r>
      <w:r w:rsidRPr="00460E93">
        <w:t xml:space="preserve"> but </w:t>
      </w:r>
      <w:r w:rsidR="00497D68" w:rsidRPr="00460E93">
        <w:t xml:space="preserve">were </w:t>
      </w:r>
      <w:r w:rsidRPr="00460E93">
        <w:t xml:space="preserve">the subject of a previous reportable change </w:t>
      </w:r>
      <w:r w:rsidR="00F521F2" w:rsidRPr="00460E93">
        <w:t>that was included</w:t>
      </w:r>
      <w:r w:rsidRPr="00460E93">
        <w:t xml:space="preserve"> in a previous offsets report about the project</w:t>
      </w:r>
      <w:r w:rsidR="00C979FD" w:rsidRPr="00460E93">
        <w:t>.</w:t>
      </w:r>
    </w:p>
    <w:p w:rsidR="00FC63D7" w:rsidRPr="00460E93" w:rsidRDefault="00C979FD" w:rsidP="00FC63D7">
      <w:pPr>
        <w:pStyle w:val="ActHead5"/>
      </w:pPr>
      <w:bookmarkStart w:id="55" w:name="_Toc411514829"/>
      <w:r w:rsidRPr="00460E93">
        <w:rPr>
          <w:rStyle w:val="CharSectno"/>
        </w:rPr>
        <w:t>71</w:t>
      </w:r>
      <w:r w:rsidR="00FC63D7" w:rsidRPr="00460E93">
        <w:t xml:space="preserve">  Documents that must accompany offsets reports</w:t>
      </w:r>
      <w:bookmarkEnd w:id="55"/>
    </w:p>
    <w:p w:rsidR="00FC63D7" w:rsidRPr="00460E93" w:rsidRDefault="00FC63D7" w:rsidP="00FC63D7">
      <w:pPr>
        <w:pStyle w:val="subsection"/>
      </w:pPr>
      <w:r w:rsidRPr="00460E93">
        <w:tab/>
      </w:r>
      <w:r w:rsidRPr="00460E93">
        <w:tab/>
        <w:t>For paragraph</w:t>
      </w:r>
      <w:r w:rsidR="00460E93" w:rsidRPr="00460E93">
        <w:t> </w:t>
      </w:r>
      <w:r w:rsidRPr="00460E93">
        <w:t>76(4)(d) of the Act, an offsets report about an eligible offsets project for a reporting period must be accompanied by the following documents:</w:t>
      </w:r>
    </w:p>
    <w:p w:rsidR="00FC63D7" w:rsidRPr="00460E93" w:rsidRDefault="00FC63D7" w:rsidP="00FC63D7">
      <w:pPr>
        <w:pStyle w:val="paragraph"/>
      </w:pPr>
      <w:r w:rsidRPr="00460E93">
        <w:tab/>
        <w:t>(a)</w:t>
      </w:r>
      <w:r w:rsidRPr="00460E93">
        <w:tab/>
        <w:t>any document that, under the applicable methodology determination, is required to be provided to the Regulator with the offsets report;</w:t>
      </w:r>
    </w:p>
    <w:p w:rsidR="00FC63D7" w:rsidRPr="00460E93" w:rsidRDefault="00FC63D7" w:rsidP="00FC63D7">
      <w:pPr>
        <w:pStyle w:val="paragraph"/>
      </w:pPr>
      <w:r w:rsidRPr="00460E93">
        <w:tab/>
        <w:t>(b)</w:t>
      </w:r>
      <w:r w:rsidRPr="00460E93">
        <w:tab/>
        <w:t>if the project is an area</w:t>
      </w:r>
      <w:r w:rsidR="00460E93">
        <w:noBreakHyphen/>
      </w:r>
      <w:r w:rsidRPr="00460E93">
        <w:t xml:space="preserve">based </w:t>
      </w:r>
      <w:r w:rsidR="00A1718A" w:rsidRPr="00460E93">
        <w:t xml:space="preserve">offsets </w:t>
      </w:r>
      <w:r w:rsidRPr="00460E93">
        <w:t>project and the project proponent has chosen to divide the project into parts in accordance with section</w:t>
      </w:r>
      <w:r w:rsidR="00460E93" w:rsidRPr="00460E93">
        <w:t> </w:t>
      </w:r>
      <w:r w:rsidRPr="00460E93">
        <w:t>77A of the Act—a scale map identifying the project area to which the offsets report relates</w:t>
      </w:r>
      <w:r w:rsidR="00C979FD" w:rsidRPr="00460E93">
        <w:t>.</w:t>
      </w:r>
    </w:p>
    <w:p w:rsidR="00CC77EC" w:rsidRPr="00460E93" w:rsidRDefault="00AE4758" w:rsidP="007F59B7">
      <w:pPr>
        <w:pStyle w:val="ActHead3"/>
        <w:pageBreakBefore/>
      </w:pPr>
      <w:bookmarkStart w:id="56" w:name="_Toc411514830"/>
      <w:r w:rsidRPr="00460E93">
        <w:rPr>
          <w:rStyle w:val="CharDivNo"/>
        </w:rPr>
        <w:lastRenderedPageBreak/>
        <w:t>Division</w:t>
      </w:r>
      <w:r w:rsidR="00460E93" w:rsidRPr="00460E93">
        <w:rPr>
          <w:rStyle w:val="CharDivNo"/>
        </w:rPr>
        <w:t> </w:t>
      </w:r>
      <w:r w:rsidR="00F77B61" w:rsidRPr="00460E93">
        <w:rPr>
          <w:rStyle w:val="CharDivNo"/>
        </w:rPr>
        <w:t>3</w:t>
      </w:r>
      <w:r w:rsidRPr="00460E93">
        <w:t>—</w:t>
      </w:r>
      <w:r w:rsidR="00F62F07" w:rsidRPr="00460E93">
        <w:rPr>
          <w:rStyle w:val="CharDivText"/>
        </w:rPr>
        <w:t>Audit reports to accompany offsets</w:t>
      </w:r>
      <w:r w:rsidRPr="00460E93">
        <w:rPr>
          <w:rStyle w:val="CharDivText"/>
        </w:rPr>
        <w:t xml:space="preserve"> reports</w:t>
      </w:r>
      <w:bookmarkEnd w:id="56"/>
    </w:p>
    <w:p w:rsidR="00CC6139" w:rsidRPr="00460E93" w:rsidRDefault="00CC6139" w:rsidP="00CC6139">
      <w:pPr>
        <w:pStyle w:val="ActHead4"/>
      </w:pPr>
      <w:bookmarkStart w:id="57" w:name="_Toc411514831"/>
      <w:r w:rsidRPr="00460E93">
        <w:rPr>
          <w:rStyle w:val="CharSubdNo"/>
        </w:rPr>
        <w:t>Subdivision A</w:t>
      </w:r>
      <w:r w:rsidRPr="00460E93">
        <w:t>—</w:t>
      </w:r>
      <w:r w:rsidRPr="00460E93">
        <w:rPr>
          <w:rStyle w:val="CharSubdText"/>
        </w:rPr>
        <w:t>Operation of this Division</w:t>
      </w:r>
      <w:bookmarkEnd w:id="57"/>
    </w:p>
    <w:p w:rsidR="00AE4758" w:rsidRPr="00460E93" w:rsidRDefault="00C979FD" w:rsidP="00AE4758">
      <w:pPr>
        <w:pStyle w:val="ActHead5"/>
      </w:pPr>
      <w:bookmarkStart w:id="58" w:name="_Toc411514832"/>
      <w:r w:rsidRPr="00460E93">
        <w:rPr>
          <w:rStyle w:val="CharSectno"/>
        </w:rPr>
        <w:t>72</w:t>
      </w:r>
      <w:r w:rsidR="00AE4758" w:rsidRPr="00460E93">
        <w:t xml:space="preserve">  </w:t>
      </w:r>
      <w:r w:rsidR="00711B0A" w:rsidRPr="00460E93">
        <w:t xml:space="preserve">Operation of </w:t>
      </w:r>
      <w:r w:rsidR="00C85D34" w:rsidRPr="00460E93">
        <w:t xml:space="preserve">this </w:t>
      </w:r>
      <w:r w:rsidR="00711B0A" w:rsidRPr="00460E93">
        <w:t>Division</w:t>
      </w:r>
      <w:bookmarkEnd w:id="58"/>
    </w:p>
    <w:p w:rsidR="00711B0A" w:rsidRPr="00460E93" w:rsidRDefault="00711B0A" w:rsidP="00711B0A">
      <w:pPr>
        <w:pStyle w:val="subsection"/>
      </w:pPr>
      <w:r w:rsidRPr="00460E93">
        <w:tab/>
      </w:r>
      <w:r w:rsidRPr="00460E93">
        <w:tab/>
        <w:t xml:space="preserve">For paragraphs 76(4)(c), (ca) and (cb) of the Act, this Division sets out requirements in relation to </w:t>
      </w:r>
      <w:r w:rsidR="00E06ABB" w:rsidRPr="00460E93">
        <w:t xml:space="preserve">audit reports </w:t>
      </w:r>
      <w:r w:rsidR="00C85D34" w:rsidRPr="00460E93">
        <w:t>that must</w:t>
      </w:r>
      <w:r w:rsidR="00E06ABB" w:rsidRPr="00460E93">
        <w:t xml:space="preserve"> accompany </w:t>
      </w:r>
      <w:r w:rsidRPr="00460E93">
        <w:t>offsets reports</w:t>
      </w:r>
      <w:r w:rsidR="00C979FD" w:rsidRPr="00460E93">
        <w:t>.</w:t>
      </w:r>
    </w:p>
    <w:p w:rsidR="00CC6139" w:rsidRPr="00460E93" w:rsidRDefault="00CC6139" w:rsidP="00CC6139">
      <w:pPr>
        <w:pStyle w:val="ActHead4"/>
      </w:pPr>
      <w:bookmarkStart w:id="59" w:name="_Toc411514833"/>
      <w:r w:rsidRPr="00460E93">
        <w:rPr>
          <w:rStyle w:val="CharSubdNo"/>
        </w:rPr>
        <w:t>Subdivision B</w:t>
      </w:r>
      <w:r w:rsidRPr="00460E93">
        <w:t>—</w:t>
      </w:r>
      <w:r w:rsidR="00C85D34" w:rsidRPr="00460E93">
        <w:rPr>
          <w:rStyle w:val="CharSubdText"/>
        </w:rPr>
        <w:t>Audit schedules</w:t>
      </w:r>
      <w:bookmarkEnd w:id="59"/>
    </w:p>
    <w:p w:rsidR="000C7758" w:rsidRPr="00460E93" w:rsidRDefault="00C979FD" w:rsidP="00C31542">
      <w:pPr>
        <w:pStyle w:val="ActHead5"/>
      </w:pPr>
      <w:bookmarkStart w:id="60" w:name="_Toc411514834"/>
      <w:r w:rsidRPr="00460E93">
        <w:rPr>
          <w:rStyle w:val="CharSectno"/>
        </w:rPr>
        <w:t>73</w:t>
      </w:r>
      <w:r w:rsidR="000C7758" w:rsidRPr="00460E93">
        <w:t xml:space="preserve">  </w:t>
      </w:r>
      <w:r w:rsidR="00FB6FEA" w:rsidRPr="00460E93">
        <w:t>Audit s</w:t>
      </w:r>
      <w:r w:rsidR="00EA0BFC" w:rsidRPr="00460E93">
        <w:t>chedule</w:t>
      </w:r>
      <w:r w:rsidR="00FB6FEA" w:rsidRPr="00460E93">
        <w:t>s</w:t>
      </w:r>
      <w:bookmarkEnd w:id="60"/>
    </w:p>
    <w:p w:rsidR="00753B98" w:rsidRPr="00460E93" w:rsidRDefault="00753B98" w:rsidP="00753B98">
      <w:pPr>
        <w:pStyle w:val="subsection"/>
      </w:pPr>
      <w:r w:rsidRPr="00460E93">
        <w:tab/>
        <w:t>(1)</w:t>
      </w:r>
      <w:r w:rsidRPr="00460E93">
        <w:tab/>
        <w:t xml:space="preserve">If the Regulator declares an offsets project to be an eligible offsets project, the Regulator must </w:t>
      </w:r>
      <w:r w:rsidR="00A81B0A" w:rsidRPr="00460E93">
        <w:t>give</w:t>
      </w:r>
      <w:r w:rsidRPr="00460E93">
        <w:t xml:space="preserve"> an audit schedule for the project </w:t>
      </w:r>
      <w:r w:rsidR="00A81B0A" w:rsidRPr="00460E93">
        <w:t xml:space="preserve">to </w:t>
      </w:r>
      <w:r w:rsidR="00A727E4" w:rsidRPr="00460E93">
        <w:t xml:space="preserve">the </w:t>
      </w:r>
      <w:r w:rsidR="00A81B0A" w:rsidRPr="00460E93">
        <w:t>project proponent when the Regulator gives the copy of the declaration to the project proponent</w:t>
      </w:r>
      <w:r w:rsidR="00C979FD" w:rsidRPr="00460E93">
        <w:t>.</w:t>
      </w:r>
    </w:p>
    <w:p w:rsidR="00753B98" w:rsidRPr="00460E93" w:rsidRDefault="00753B98" w:rsidP="00753B98">
      <w:pPr>
        <w:pStyle w:val="subsection"/>
      </w:pPr>
      <w:r w:rsidRPr="00460E93">
        <w:tab/>
        <w:t>(2)</w:t>
      </w:r>
      <w:r w:rsidRPr="00460E93">
        <w:tab/>
        <w:t xml:space="preserve">The </w:t>
      </w:r>
      <w:r w:rsidRPr="00460E93">
        <w:rPr>
          <w:b/>
          <w:i/>
        </w:rPr>
        <w:t>audit schedule</w:t>
      </w:r>
      <w:r w:rsidRPr="00460E93">
        <w:t xml:space="preserve"> must set out:</w:t>
      </w:r>
    </w:p>
    <w:p w:rsidR="00753B98" w:rsidRPr="00460E93" w:rsidRDefault="00753B98" w:rsidP="00753B98">
      <w:pPr>
        <w:pStyle w:val="paragraph"/>
      </w:pPr>
      <w:r w:rsidRPr="00460E93">
        <w:tab/>
        <w:t>(a)</w:t>
      </w:r>
      <w:r w:rsidRPr="00460E93">
        <w:tab/>
        <w:t xml:space="preserve">the </w:t>
      </w:r>
      <w:r w:rsidR="00D3368A" w:rsidRPr="00460E93">
        <w:t xml:space="preserve">number of </w:t>
      </w:r>
      <w:r w:rsidRPr="00460E93">
        <w:t>scheduled audits for the project; and</w:t>
      </w:r>
    </w:p>
    <w:p w:rsidR="002E121A" w:rsidRPr="00460E93" w:rsidRDefault="002E121A" w:rsidP="002E121A">
      <w:pPr>
        <w:pStyle w:val="paragraph"/>
      </w:pPr>
      <w:r w:rsidRPr="00460E93">
        <w:tab/>
        <w:t>(b)</w:t>
      </w:r>
      <w:r w:rsidRPr="00460E93">
        <w:tab/>
        <w:t xml:space="preserve">the </w:t>
      </w:r>
      <w:r w:rsidR="00D3368A" w:rsidRPr="00460E93">
        <w:t xml:space="preserve">method for determining the </w:t>
      </w:r>
      <w:r w:rsidRPr="00460E93">
        <w:t>offsets report that the report of a scheduled audit must accompany; and</w:t>
      </w:r>
    </w:p>
    <w:p w:rsidR="00753B98" w:rsidRPr="00460E93" w:rsidRDefault="002E121A" w:rsidP="00753B98">
      <w:pPr>
        <w:pStyle w:val="paragraph"/>
      </w:pPr>
      <w:r w:rsidRPr="00460E93">
        <w:tab/>
        <w:t>(c</w:t>
      </w:r>
      <w:r w:rsidR="00FC5E4A" w:rsidRPr="00460E93">
        <w:t>)</w:t>
      </w:r>
      <w:r w:rsidR="00FC5E4A" w:rsidRPr="00460E93">
        <w:tab/>
        <w:t>the period</w:t>
      </w:r>
      <w:r w:rsidR="00753B98" w:rsidRPr="00460E93">
        <w:t xml:space="preserve"> of time to be covered by each schedule</w:t>
      </w:r>
      <w:r w:rsidR="00FB6FEA" w:rsidRPr="00460E93">
        <w:t>d</w:t>
      </w:r>
      <w:r w:rsidR="00753B98" w:rsidRPr="00460E93">
        <w:t xml:space="preserve"> audit</w:t>
      </w:r>
      <w:r w:rsidRPr="00460E93">
        <w:t xml:space="preserve"> that is not an initial audit</w:t>
      </w:r>
      <w:r w:rsidR="00C979FD" w:rsidRPr="00460E93">
        <w:t>.</w:t>
      </w:r>
    </w:p>
    <w:p w:rsidR="00C85D34" w:rsidRPr="00460E93" w:rsidRDefault="00C85D34" w:rsidP="00C85D34">
      <w:pPr>
        <w:pStyle w:val="SubsectionHead"/>
      </w:pPr>
      <w:r w:rsidRPr="00460E93">
        <w:t xml:space="preserve">Meaning of </w:t>
      </w:r>
      <w:r w:rsidRPr="00460E93">
        <w:rPr>
          <w:b/>
        </w:rPr>
        <w:t>scheduled audit</w:t>
      </w:r>
    </w:p>
    <w:p w:rsidR="00C85D34" w:rsidRPr="00460E93" w:rsidRDefault="00C85D34" w:rsidP="00C85D34">
      <w:pPr>
        <w:pStyle w:val="subsection"/>
      </w:pPr>
      <w:r w:rsidRPr="00460E93">
        <w:tab/>
        <w:t>(3)</w:t>
      </w:r>
      <w:r w:rsidRPr="00460E93">
        <w:tab/>
        <w:t xml:space="preserve">A </w:t>
      </w:r>
      <w:r w:rsidRPr="00460E93">
        <w:rPr>
          <w:b/>
          <w:i/>
        </w:rPr>
        <w:t>scheduled audit</w:t>
      </w:r>
      <w:r w:rsidRPr="00460E93">
        <w:t xml:space="preserve"> must be:</w:t>
      </w:r>
    </w:p>
    <w:p w:rsidR="00C85D34" w:rsidRPr="00460E93" w:rsidRDefault="00C85D34" w:rsidP="00C85D34">
      <w:pPr>
        <w:pStyle w:val="paragraph"/>
      </w:pPr>
      <w:r w:rsidRPr="00460E93">
        <w:tab/>
        <w:t>(a)</w:t>
      </w:r>
      <w:r w:rsidRPr="00460E93">
        <w:tab/>
        <w:t>an initial audit; or</w:t>
      </w:r>
    </w:p>
    <w:p w:rsidR="00C85D34" w:rsidRPr="00460E93" w:rsidRDefault="00C85D34" w:rsidP="00C85D34">
      <w:pPr>
        <w:pStyle w:val="paragraph"/>
      </w:pPr>
      <w:r w:rsidRPr="00460E93">
        <w:tab/>
        <w:t>(b)</w:t>
      </w:r>
      <w:r w:rsidRPr="00460E93">
        <w:tab/>
        <w:t>a subsequent audit</w:t>
      </w:r>
      <w:r w:rsidR="00C979FD" w:rsidRPr="00460E93">
        <w:t>.</w:t>
      </w:r>
    </w:p>
    <w:p w:rsidR="00FB6FEA" w:rsidRPr="00460E93" w:rsidRDefault="00FB6FEA" w:rsidP="00FB6FEA">
      <w:pPr>
        <w:pStyle w:val="SubsectionHead"/>
      </w:pPr>
      <w:r w:rsidRPr="00460E93">
        <w:t>Transitioning projects</w:t>
      </w:r>
    </w:p>
    <w:p w:rsidR="00FB6FEA" w:rsidRPr="00460E93" w:rsidRDefault="00FB6FEA" w:rsidP="00FB6FEA">
      <w:pPr>
        <w:pStyle w:val="subsection"/>
      </w:pPr>
      <w:r w:rsidRPr="00460E93">
        <w:tab/>
        <w:t>(</w:t>
      </w:r>
      <w:r w:rsidR="00C85D34" w:rsidRPr="00460E93">
        <w:t>4</w:t>
      </w:r>
      <w:r w:rsidRPr="00460E93">
        <w:t>)</w:t>
      </w:r>
      <w:r w:rsidRPr="00460E93">
        <w:tab/>
        <w:t xml:space="preserve">As soon as practicable after </w:t>
      </w:r>
      <w:r w:rsidR="00C72C41" w:rsidRPr="00460E93">
        <w:t>the commencement day</w:t>
      </w:r>
      <w:r w:rsidRPr="00460E93">
        <w:t>, the Regulator must:</w:t>
      </w:r>
    </w:p>
    <w:p w:rsidR="00FB6FEA" w:rsidRPr="00460E93" w:rsidRDefault="00FB6FEA" w:rsidP="00FB6FEA">
      <w:pPr>
        <w:pStyle w:val="paragraph"/>
      </w:pPr>
      <w:r w:rsidRPr="00460E93">
        <w:tab/>
        <w:t>(a)</w:t>
      </w:r>
      <w:r w:rsidRPr="00460E93">
        <w:tab/>
        <w:t>prepare an audit schedule for each transitioning project; and</w:t>
      </w:r>
    </w:p>
    <w:p w:rsidR="00FB6FEA" w:rsidRPr="00460E93" w:rsidRDefault="000A4BE0" w:rsidP="00AB2FD7">
      <w:pPr>
        <w:pStyle w:val="paragraph"/>
      </w:pPr>
      <w:r w:rsidRPr="00460E93">
        <w:tab/>
      </w:r>
      <w:r w:rsidR="00AB2FD7" w:rsidRPr="00460E93">
        <w:t>(b)</w:t>
      </w:r>
      <w:r w:rsidR="00AB2FD7" w:rsidRPr="00460E93">
        <w:tab/>
        <w:t xml:space="preserve">give the audit schedule to </w:t>
      </w:r>
      <w:r w:rsidRPr="00460E93">
        <w:t>the project proponent</w:t>
      </w:r>
      <w:r w:rsidR="00C979FD" w:rsidRPr="00460E93">
        <w:t>.</w:t>
      </w:r>
    </w:p>
    <w:p w:rsidR="00BE650B" w:rsidRPr="00460E93" w:rsidRDefault="00BE650B" w:rsidP="00BE650B">
      <w:pPr>
        <w:pStyle w:val="SubsectionHead"/>
      </w:pPr>
      <w:r w:rsidRPr="00460E93">
        <w:t>Variation of audit schedule</w:t>
      </w:r>
    </w:p>
    <w:p w:rsidR="00BE650B" w:rsidRPr="00460E93" w:rsidRDefault="00BE650B" w:rsidP="00BE650B">
      <w:pPr>
        <w:pStyle w:val="subsection"/>
      </w:pPr>
      <w:r w:rsidRPr="00460E93">
        <w:tab/>
        <w:t>(5)</w:t>
      </w:r>
      <w:r w:rsidRPr="00460E93">
        <w:tab/>
        <w:t>The Regulator may vary a</w:t>
      </w:r>
      <w:r w:rsidR="00302C62" w:rsidRPr="00460E93">
        <w:t>n audit schedule</w:t>
      </w:r>
      <w:r w:rsidR="002B1C96" w:rsidRPr="00460E93">
        <w:t xml:space="preserve"> </w:t>
      </w:r>
      <w:r w:rsidR="00826F3D" w:rsidRPr="00460E93">
        <w:t xml:space="preserve">for a project </w:t>
      </w:r>
      <w:r w:rsidR="00354F93" w:rsidRPr="00460E93">
        <w:t>to do the following</w:t>
      </w:r>
      <w:r w:rsidR="008A1AB7" w:rsidRPr="00460E93">
        <w:t>:</w:t>
      </w:r>
    </w:p>
    <w:p w:rsidR="008A1AB7" w:rsidRPr="00460E93" w:rsidRDefault="008A1AB7" w:rsidP="008A1AB7">
      <w:pPr>
        <w:pStyle w:val="paragraph"/>
      </w:pPr>
      <w:r w:rsidRPr="00460E93">
        <w:tab/>
        <w:t>(a)</w:t>
      </w:r>
      <w:r w:rsidRPr="00460E93">
        <w:tab/>
        <w:t xml:space="preserve">if the </w:t>
      </w:r>
      <w:r w:rsidR="00302C62" w:rsidRPr="00460E93">
        <w:t xml:space="preserve">Regulator amends the </w:t>
      </w:r>
      <w:r w:rsidR="002B1C96" w:rsidRPr="00460E93">
        <w:t>audit thresholds instrument</w:t>
      </w:r>
      <w:r w:rsidR="00354F93" w:rsidRPr="00460E93">
        <w:t>—</w:t>
      </w:r>
      <w:r w:rsidR="00181007" w:rsidRPr="00460E93">
        <w:t xml:space="preserve">remove a </w:t>
      </w:r>
      <w:r w:rsidRPr="00460E93">
        <w:t>subsequent audit;</w:t>
      </w:r>
    </w:p>
    <w:p w:rsidR="00181007" w:rsidRPr="00460E93" w:rsidRDefault="00181007" w:rsidP="008A1AB7">
      <w:pPr>
        <w:pStyle w:val="paragraph"/>
      </w:pPr>
      <w:r w:rsidRPr="00460E93">
        <w:tab/>
        <w:t>(b)</w:t>
      </w:r>
      <w:r w:rsidRPr="00460E93">
        <w:tab/>
        <w:t>make a</w:t>
      </w:r>
      <w:r w:rsidR="00354F93" w:rsidRPr="00460E93">
        <w:t>ny other</w:t>
      </w:r>
      <w:r w:rsidRPr="00460E93">
        <w:t xml:space="preserve"> change to which the project proponent agrees</w:t>
      </w:r>
      <w:r w:rsidR="00C979FD" w:rsidRPr="00460E93">
        <w:t>.</w:t>
      </w:r>
    </w:p>
    <w:p w:rsidR="002B1C96" w:rsidRPr="00460E93" w:rsidRDefault="002B1C96" w:rsidP="002B1C96">
      <w:pPr>
        <w:pStyle w:val="notetext"/>
      </w:pPr>
      <w:r w:rsidRPr="00460E93">
        <w:t>Note:</w:t>
      </w:r>
      <w:r w:rsidRPr="00460E93">
        <w:tab/>
        <w:t>The Regulator may also vary an audit schedule</w:t>
      </w:r>
      <w:r w:rsidR="00826F3D" w:rsidRPr="00460E93">
        <w:t xml:space="preserve"> for a project</w:t>
      </w:r>
      <w:r w:rsidRPr="00460E93">
        <w:t xml:space="preserve"> </w:t>
      </w:r>
      <w:r w:rsidR="006B708E" w:rsidRPr="00460E93">
        <w:t>under</w:t>
      </w:r>
      <w:r w:rsidRPr="00460E93">
        <w:t xml:space="preserve"> subsection</w:t>
      </w:r>
      <w:r w:rsidR="00460E93" w:rsidRPr="00460E93">
        <w:t> </w:t>
      </w:r>
      <w:r w:rsidR="00C979FD" w:rsidRPr="00460E93">
        <w:t>77</w:t>
      </w:r>
      <w:r w:rsidRPr="00460E93">
        <w:t>(4)</w:t>
      </w:r>
      <w:r w:rsidR="00C979FD" w:rsidRPr="00460E93">
        <w:t>.</w:t>
      </w:r>
    </w:p>
    <w:p w:rsidR="00826F3D" w:rsidRPr="00460E93" w:rsidRDefault="00826F3D" w:rsidP="00826F3D">
      <w:pPr>
        <w:pStyle w:val="subsection"/>
      </w:pPr>
      <w:r w:rsidRPr="00460E93">
        <w:tab/>
        <w:t>(6)</w:t>
      </w:r>
      <w:r w:rsidRPr="00460E93">
        <w:tab/>
      </w:r>
      <w:r w:rsidR="006B708E" w:rsidRPr="00460E93">
        <w:t xml:space="preserve">As soon as practicable after </w:t>
      </w:r>
      <w:r w:rsidRPr="00460E93">
        <w:t xml:space="preserve">an audit schedule for a project </w:t>
      </w:r>
      <w:r w:rsidR="00DD0F69" w:rsidRPr="00460E93">
        <w:t xml:space="preserve">is varied </w:t>
      </w:r>
      <w:r w:rsidRPr="00460E93">
        <w:t xml:space="preserve">under </w:t>
      </w:r>
      <w:r w:rsidR="00460E93" w:rsidRPr="00460E93">
        <w:t>subsection (</w:t>
      </w:r>
      <w:r w:rsidRPr="00460E93">
        <w:t xml:space="preserve">5) or </w:t>
      </w:r>
      <w:r w:rsidR="00C979FD" w:rsidRPr="00460E93">
        <w:t>77</w:t>
      </w:r>
      <w:r w:rsidRPr="00460E93">
        <w:t>(4), the Regulator must give the variation to the project proponent</w:t>
      </w:r>
      <w:r w:rsidR="00C979FD" w:rsidRPr="00460E93">
        <w:t>.</w:t>
      </w:r>
    </w:p>
    <w:p w:rsidR="00EA0BFC" w:rsidRPr="00460E93" w:rsidRDefault="00EA0BFC" w:rsidP="00EA0BFC">
      <w:pPr>
        <w:pStyle w:val="ActHead4"/>
      </w:pPr>
      <w:bookmarkStart w:id="61" w:name="_Toc411514835"/>
      <w:r w:rsidRPr="00460E93">
        <w:rPr>
          <w:rStyle w:val="CharSubdNo"/>
        </w:rPr>
        <w:lastRenderedPageBreak/>
        <w:t>Subdivision C</w:t>
      </w:r>
      <w:r w:rsidRPr="00460E93">
        <w:t>—</w:t>
      </w:r>
      <w:r w:rsidRPr="00460E93">
        <w:rPr>
          <w:rStyle w:val="CharSubdText"/>
        </w:rPr>
        <w:t xml:space="preserve">Scheduled </w:t>
      </w:r>
      <w:r w:rsidR="00815977" w:rsidRPr="00460E93">
        <w:rPr>
          <w:rStyle w:val="CharSubdText"/>
        </w:rPr>
        <w:t xml:space="preserve">(initial and subsequent) </w:t>
      </w:r>
      <w:r w:rsidRPr="00460E93">
        <w:rPr>
          <w:rStyle w:val="CharSubdText"/>
        </w:rPr>
        <w:t>audits</w:t>
      </w:r>
      <w:bookmarkEnd w:id="61"/>
    </w:p>
    <w:p w:rsidR="00EA0BFC" w:rsidRPr="00460E93" w:rsidRDefault="00C979FD" w:rsidP="00EA0BFC">
      <w:pPr>
        <w:pStyle w:val="ActHead5"/>
      </w:pPr>
      <w:bookmarkStart w:id="62" w:name="_Toc411514836"/>
      <w:r w:rsidRPr="00460E93">
        <w:rPr>
          <w:rStyle w:val="CharSectno"/>
        </w:rPr>
        <w:t>74</w:t>
      </w:r>
      <w:r w:rsidR="00EA0BFC" w:rsidRPr="00460E93">
        <w:t xml:space="preserve">  Initial audits</w:t>
      </w:r>
      <w:bookmarkEnd w:id="62"/>
    </w:p>
    <w:p w:rsidR="00EA0BFC" w:rsidRPr="00460E93" w:rsidRDefault="00DA5579" w:rsidP="00EA0BFC">
      <w:pPr>
        <w:pStyle w:val="subsection"/>
      </w:pPr>
      <w:r w:rsidRPr="00460E93">
        <w:tab/>
        <w:t>(1)</w:t>
      </w:r>
      <w:r w:rsidRPr="00460E93">
        <w:tab/>
      </w:r>
      <w:r w:rsidR="00645590" w:rsidRPr="00460E93">
        <w:t>T</w:t>
      </w:r>
      <w:r w:rsidR="0069183B" w:rsidRPr="00460E93">
        <w:t>he first scheduled audit for an eligible offsets project must be an initial audit</w:t>
      </w:r>
      <w:r w:rsidR="00C979FD" w:rsidRPr="00460E93">
        <w:t>.</w:t>
      </w:r>
    </w:p>
    <w:p w:rsidR="00BA2E31" w:rsidRPr="00460E93" w:rsidRDefault="00BA2E31" w:rsidP="00BA2E31">
      <w:pPr>
        <w:pStyle w:val="SubsectionHead"/>
      </w:pPr>
      <w:r w:rsidRPr="00460E93">
        <w:t>Scope of initial audits</w:t>
      </w:r>
    </w:p>
    <w:p w:rsidR="00EB5312" w:rsidRPr="00460E93" w:rsidRDefault="00DA5579" w:rsidP="00EA0BFC">
      <w:pPr>
        <w:pStyle w:val="subsection"/>
      </w:pPr>
      <w:r w:rsidRPr="00460E93">
        <w:tab/>
        <w:t>(2)</w:t>
      </w:r>
      <w:r w:rsidRPr="00460E93">
        <w:tab/>
      </w:r>
      <w:r w:rsidR="00EB5312" w:rsidRPr="00460E93">
        <w:t>The audit must be about</w:t>
      </w:r>
      <w:r w:rsidR="00860DC2" w:rsidRPr="00460E93">
        <w:t xml:space="preserve"> whether, in all material respects</w:t>
      </w:r>
      <w:r w:rsidR="00EB5312" w:rsidRPr="00460E93">
        <w:t>:</w:t>
      </w:r>
    </w:p>
    <w:p w:rsidR="00EB5312" w:rsidRPr="00460E93" w:rsidRDefault="00EB5312" w:rsidP="00EB5312">
      <w:pPr>
        <w:pStyle w:val="paragraph"/>
      </w:pPr>
      <w:r w:rsidRPr="00460E93">
        <w:tab/>
        <w:t>(a)</w:t>
      </w:r>
      <w:r w:rsidRPr="00460E93">
        <w:tab/>
        <w:t xml:space="preserve">the project </w:t>
      </w:r>
      <w:r w:rsidR="00860DC2" w:rsidRPr="00460E93">
        <w:t xml:space="preserve">has, during the period of time </w:t>
      </w:r>
      <w:r w:rsidR="009943AE" w:rsidRPr="00460E93">
        <w:t xml:space="preserve">covered by the audit, operated </w:t>
      </w:r>
      <w:r w:rsidR="00860DC2" w:rsidRPr="00460E93">
        <w:t xml:space="preserve">and been implemented </w:t>
      </w:r>
      <w:r w:rsidRPr="00460E93">
        <w:t>in accordance with:</w:t>
      </w:r>
    </w:p>
    <w:p w:rsidR="00EB5312" w:rsidRPr="00460E93" w:rsidRDefault="00EB5312" w:rsidP="00EB5312">
      <w:pPr>
        <w:pStyle w:val="paragraphsub"/>
      </w:pPr>
      <w:r w:rsidRPr="00460E93">
        <w:tab/>
        <w:t>(i)</w:t>
      </w:r>
      <w:r w:rsidRPr="00460E93">
        <w:tab/>
        <w:t>the section</w:t>
      </w:r>
      <w:r w:rsidR="00460E93" w:rsidRPr="00460E93">
        <w:t> </w:t>
      </w:r>
      <w:r w:rsidRPr="00460E93">
        <w:t>27 declaration that is in operation for the project; and</w:t>
      </w:r>
    </w:p>
    <w:p w:rsidR="00EB5312" w:rsidRPr="00460E93" w:rsidRDefault="00EB5312" w:rsidP="00EB5312">
      <w:pPr>
        <w:pStyle w:val="paragraphsub"/>
      </w:pPr>
      <w:r w:rsidRPr="00460E93">
        <w:tab/>
        <w:t>(ii)</w:t>
      </w:r>
      <w:r w:rsidRPr="00460E93">
        <w:tab/>
        <w:t xml:space="preserve">the </w:t>
      </w:r>
      <w:r w:rsidR="00C72C41" w:rsidRPr="00460E93">
        <w:t>methodology determination</w:t>
      </w:r>
      <w:r w:rsidR="00D77EA7" w:rsidRPr="00460E93">
        <w:t xml:space="preserve"> used for the project</w:t>
      </w:r>
      <w:r w:rsidRPr="00460E93">
        <w:t>; and</w:t>
      </w:r>
    </w:p>
    <w:p w:rsidR="00EB5312" w:rsidRPr="00460E93" w:rsidRDefault="00EB5312" w:rsidP="00EB5312">
      <w:pPr>
        <w:pStyle w:val="paragraphsub"/>
      </w:pPr>
      <w:r w:rsidRPr="00460E93">
        <w:tab/>
        <w:t>(iii)</w:t>
      </w:r>
      <w:r w:rsidRPr="00460E93">
        <w:tab/>
        <w:t>the requirements of the Act; and</w:t>
      </w:r>
    </w:p>
    <w:p w:rsidR="00EB5312" w:rsidRPr="00460E93" w:rsidRDefault="00EB5312" w:rsidP="00EB5312">
      <w:pPr>
        <w:pStyle w:val="paragraph"/>
      </w:pPr>
      <w:r w:rsidRPr="00460E93">
        <w:tab/>
        <w:t>(b)</w:t>
      </w:r>
      <w:r w:rsidRPr="00460E93">
        <w:tab/>
        <w:t>the project proponent</w:t>
      </w:r>
      <w:r w:rsidR="00CD7334" w:rsidRPr="00460E93">
        <w:t xml:space="preserve"> has,</w:t>
      </w:r>
      <w:r w:rsidRPr="00460E93">
        <w:t xml:space="preserve"> </w:t>
      </w:r>
      <w:r w:rsidR="00CD7334" w:rsidRPr="00460E93">
        <w:t>during the period of time covered by the audit, met</w:t>
      </w:r>
      <w:r w:rsidRPr="00460E93">
        <w:t xml:space="preserve"> the requirements specified in the applicable methodology determination under subsection</w:t>
      </w:r>
      <w:r w:rsidR="00460E93" w:rsidRPr="00460E93">
        <w:t> </w:t>
      </w:r>
      <w:r w:rsidRPr="00460E93">
        <w:t>106(3) of the Act; and</w:t>
      </w:r>
    </w:p>
    <w:p w:rsidR="00C72C41" w:rsidRPr="00460E93" w:rsidRDefault="00EB5312" w:rsidP="00DD2ECF">
      <w:pPr>
        <w:pStyle w:val="paragraph"/>
      </w:pPr>
      <w:r w:rsidRPr="00460E93">
        <w:tab/>
        <w:t>(c)</w:t>
      </w:r>
      <w:r w:rsidRPr="00460E93">
        <w:tab/>
      </w:r>
      <w:r w:rsidR="00FC5E4A" w:rsidRPr="00460E93">
        <w:t>the</w:t>
      </w:r>
      <w:r w:rsidRPr="00460E93">
        <w:t xml:space="preserve"> offsets report</w:t>
      </w:r>
      <w:r w:rsidR="00FC5E4A" w:rsidRPr="00460E93">
        <w:t>s that cover the period of time covered by the audit</w:t>
      </w:r>
      <w:r w:rsidR="00CD7334" w:rsidRPr="00460E93">
        <w:t xml:space="preserve"> have been prepared in accordance with</w:t>
      </w:r>
      <w:r w:rsidR="00DD2ECF" w:rsidRPr="00460E93">
        <w:t xml:space="preserve"> </w:t>
      </w:r>
      <w:r w:rsidR="00DA5579" w:rsidRPr="00460E93">
        <w:t>section</w:t>
      </w:r>
      <w:r w:rsidR="00460E93" w:rsidRPr="00460E93">
        <w:t> </w:t>
      </w:r>
      <w:r w:rsidR="00DA5579" w:rsidRPr="00460E93">
        <w:t>76</w:t>
      </w:r>
      <w:r w:rsidR="006C1203" w:rsidRPr="00460E93">
        <w:t xml:space="preserve"> of </w:t>
      </w:r>
      <w:r w:rsidR="00DD2ECF" w:rsidRPr="00460E93">
        <w:t>the Act.</w:t>
      </w:r>
    </w:p>
    <w:p w:rsidR="00EB5312" w:rsidRPr="00460E93" w:rsidRDefault="00DA5579" w:rsidP="00EA0BFC">
      <w:pPr>
        <w:pStyle w:val="subsection"/>
      </w:pPr>
      <w:r w:rsidRPr="00460E93">
        <w:tab/>
        <w:t>(3)</w:t>
      </w:r>
      <w:r w:rsidRPr="00460E93">
        <w:tab/>
      </w:r>
      <w:r w:rsidR="00E32C29" w:rsidRPr="00460E93">
        <w:t>The audit must cover the longest of the following</w:t>
      </w:r>
      <w:r w:rsidR="00190A7D" w:rsidRPr="00460E93">
        <w:t xml:space="preserve"> periods</w:t>
      </w:r>
      <w:r w:rsidR="00E32C29" w:rsidRPr="00460E93">
        <w:t>:</w:t>
      </w:r>
    </w:p>
    <w:p w:rsidR="00E32C29" w:rsidRPr="00460E93" w:rsidRDefault="00E32C29" w:rsidP="00E32C29">
      <w:pPr>
        <w:pStyle w:val="paragraph"/>
      </w:pPr>
      <w:r w:rsidRPr="00460E93">
        <w:tab/>
        <w:t>(a)</w:t>
      </w:r>
      <w:r w:rsidRPr="00460E93">
        <w:tab/>
        <w:t>the first reporting period for the project;</w:t>
      </w:r>
    </w:p>
    <w:p w:rsidR="00E32C29" w:rsidRPr="00460E93" w:rsidRDefault="00E32C29" w:rsidP="00E32C29">
      <w:pPr>
        <w:pStyle w:val="paragraph"/>
      </w:pPr>
      <w:r w:rsidRPr="00460E93">
        <w:tab/>
        <w:t>(b)</w:t>
      </w:r>
      <w:r w:rsidRPr="00460E93">
        <w:tab/>
        <w:t>the first 6 months of the project</w:t>
      </w:r>
      <w:r w:rsidR="00C979FD" w:rsidRPr="00460E93">
        <w:t>.</w:t>
      </w:r>
    </w:p>
    <w:p w:rsidR="00645590" w:rsidRPr="00460E93" w:rsidRDefault="00645590" w:rsidP="00645590">
      <w:pPr>
        <w:pStyle w:val="SubsectionHead"/>
      </w:pPr>
      <w:r w:rsidRPr="00460E93">
        <w:t>Transitioning projects</w:t>
      </w:r>
    </w:p>
    <w:p w:rsidR="00FC5E4A" w:rsidRPr="00460E93" w:rsidRDefault="00645590" w:rsidP="00645590">
      <w:pPr>
        <w:pStyle w:val="subsection"/>
      </w:pPr>
      <w:r w:rsidRPr="00460E93">
        <w:tab/>
        <w:t>(4)</w:t>
      </w:r>
      <w:r w:rsidRPr="00460E93">
        <w:tab/>
        <w:t xml:space="preserve">However, </w:t>
      </w:r>
      <w:r w:rsidR="00C72C41" w:rsidRPr="00460E93">
        <w:t>this section</w:t>
      </w:r>
      <w:r w:rsidRPr="00460E93">
        <w:t xml:space="preserve"> does not apply in relation to a transitioning project if </w:t>
      </w:r>
      <w:r w:rsidR="00356630" w:rsidRPr="00460E93">
        <w:t>an</w:t>
      </w:r>
      <w:r w:rsidRPr="00460E93">
        <w:t xml:space="preserve"> audit report for the project </w:t>
      </w:r>
      <w:r w:rsidR="00356630" w:rsidRPr="00460E93">
        <w:t>was</w:t>
      </w:r>
      <w:r w:rsidRPr="00460E93">
        <w:t xml:space="preserve"> given </w:t>
      </w:r>
      <w:r w:rsidR="00FC5E4A" w:rsidRPr="00460E93">
        <w:t>to Regulator in accordance with paragraph</w:t>
      </w:r>
      <w:r w:rsidR="00460E93" w:rsidRPr="00460E93">
        <w:t> </w:t>
      </w:r>
      <w:r w:rsidR="00FC5E4A" w:rsidRPr="00460E93">
        <w:t xml:space="preserve">76(4)(c) of the Act before </w:t>
      </w:r>
      <w:r w:rsidR="00C72C41" w:rsidRPr="00460E93">
        <w:t>the commencement day</w:t>
      </w:r>
      <w:r w:rsidR="00C979FD" w:rsidRPr="00460E93">
        <w:t>.</w:t>
      </w:r>
    </w:p>
    <w:p w:rsidR="0069183B" w:rsidRPr="00460E93" w:rsidRDefault="00C979FD" w:rsidP="0069183B">
      <w:pPr>
        <w:pStyle w:val="ActHead5"/>
      </w:pPr>
      <w:bookmarkStart w:id="63" w:name="_Toc411514837"/>
      <w:r w:rsidRPr="00460E93">
        <w:rPr>
          <w:rStyle w:val="CharSectno"/>
        </w:rPr>
        <w:t>75</w:t>
      </w:r>
      <w:r w:rsidR="003F04FB" w:rsidRPr="00460E93">
        <w:t xml:space="preserve">  </w:t>
      </w:r>
      <w:r w:rsidR="0069183B" w:rsidRPr="00460E93">
        <w:t>Subsequent audits</w:t>
      </w:r>
      <w:r w:rsidR="00EB5312" w:rsidRPr="00460E93">
        <w:t>—</w:t>
      </w:r>
      <w:r w:rsidR="00C85D34" w:rsidRPr="00460E93">
        <w:t>number</w:t>
      </w:r>
      <w:bookmarkEnd w:id="63"/>
    </w:p>
    <w:p w:rsidR="0069183B" w:rsidRPr="00460E93" w:rsidRDefault="00DA5579" w:rsidP="0069183B">
      <w:pPr>
        <w:pStyle w:val="subsection"/>
      </w:pPr>
      <w:r w:rsidRPr="00460E93">
        <w:tab/>
        <w:t>(1)</w:t>
      </w:r>
      <w:r w:rsidRPr="00460E93">
        <w:tab/>
      </w:r>
      <w:r w:rsidR="0069183B" w:rsidRPr="00460E93">
        <w:t>An eligible offsets project must have not less than 2 subsequent audits</w:t>
      </w:r>
      <w:r w:rsidR="00C979FD" w:rsidRPr="00460E93">
        <w:t>.</w:t>
      </w:r>
    </w:p>
    <w:p w:rsidR="0069183B" w:rsidRPr="00460E93" w:rsidRDefault="0069183B" w:rsidP="0069183B">
      <w:pPr>
        <w:pStyle w:val="subsection"/>
      </w:pPr>
      <w:r w:rsidRPr="00460E93">
        <w:tab/>
        <w:t>(2)</w:t>
      </w:r>
      <w:r w:rsidRPr="00460E93">
        <w:tab/>
        <w:t>If the project is a transitioning project</w:t>
      </w:r>
      <w:r w:rsidR="00FC5E4A" w:rsidRPr="00460E93">
        <w:t xml:space="preserve"> that is not required to have an initial audit</w:t>
      </w:r>
      <w:r w:rsidRPr="00460E93">
        <w:t>, it must have not less than 3 subsequent audits</w:t>
      </w:r>
      <w:r w:rsidR="00C979FD" w:rsidRPr="00460E93">
        <w:t>.</w:t>
      </w:r>
    </w:p>
    <w:p w:rsidR="009B0A8E" w:rsidRPr="00460E93" w:rsidRDefault="009B0A8E" w:rsidP="009B0A8E">
      <w:pPr>
        <w:pStyle w:val="SubsectionHead"/>
      </w:pPr>
      <w:r w:rsidRPr="00460E93">
        <w:t>Audit thresholds</w:t>
      </w:r>
    </w:p>
    <w:p w:rsidR="003F04FB" w:rsidRPr="00460E93" w:rsidRDefault="0069183B" w:rsidP="0069183B">
      <w:pPr>
        <w:pStyle w:val="subsection"/>
      </w:pPr>
      <w:r w:rsidRPr="00460E93">
        <w:tab/>
        <w:t>(3)</w:t>
      </w:r>
      <w:r w:rsidRPr="00460E93">
        <w:tab/>
        <w:t xml:space="preserve">If </w:t>
      </w:r>
      <w:r w:rsidR="00FC5E4A" w:rsidRPr="00460E93">
        <w:t>the annual average</w:t>
      </w:r>
      <w:r w:rsidRPr="00460E93">
        <w:t xml:space="preserve"> </w:t>
      </w:r>
      <w:r w:rsidR="005438B8" w:rsidRPr="00460E93">
        <w:t xml:space="preserve">abatement amount for </w:t>
      </w:r>
      <w:r w:rsidR="003F04FB" w:rsidRPr="00460E93">
        <w:t>the project exceed</w:t>
      </w:r>
      <w:r w:rsidR="00E24A02" w:rsidRPr="00460E93">
        <w:t>s</w:t>
      </w:r>
      <w:r w:rsidR="003F04FB" w:rsidRPr="00460E93">
        <w:t xml:space="preserve"> an audit threshold, the project must have the number of subsequent audits required for th</w:t>
      </w:r>
      <w:r w:rsidR="00475A31" w:rsidRPr="00460E93">
        <w:t>e</w:t>
      </w:r>
      <w:r w:rsidR="003F04FB" w:rsidRPr="00460E93">
        <w:t xml:space="preserve"> threshold</w:t>
      </w:r>
      <w:r w:rsidR="00C979FD" w:rsidRPr="00460E93">
        <w:t>.</w:t>
      </w:r>
    </w:p>
    <w:p w:rsidR="003F04FB" w:rsidRPr="00460E93" w:rsidRDefault="003F04FB" w:rsidP="0069183B">
      <w:pPr>
        <w:pStyle w:val="subsection"/>
      </w:pPr>
      <w:r w:rsidRPr="00460E93">
        <w:tab/>
        <w:t>(4)</w:t>
      </w:r>
      <w:r w:rsidRPr="00460E93">
        <w:tab/>
        <w:t>The Regulator may, by legislative instrument</w:t>
      </w:r>
      <w:r w:rsidR="00A20BA2" w:rsidRPr="00460E93">
        <w:t xml:space="preserve"> (the </w:t>
      </w:r>
      <w:r w:rsidR="00A20BA2" w:rsidRPr="00460E93">
        <w:rPr>
          <w:b/>
          <w:i/>
        </w:rPr>
        <w:t>audit thresholds instrument</w:t>
      </w:r>
      <w:r w:rsidR="00A20BA2" w:rsidRPr="00460E93">
        <w:t>)</w:t>
      </w:r>
      <w:r w:rsidRPr="00460E93">
        <w:t xml:space="preserve">, </w:t>
      </w:r>
      <w:r w:rsidR="00A20BA2" w:rsidRPr="00460E93">
        <w:t>set out</w:t>
      </w:r>
      <w:r w:rsidR="00AF23E9" w:rsidRPr="00460E93">
        <w:t xml:space="preserve"> </w:t>
      </w:r>
      <w:r w:rsidR="00C177FB" w:rsidRPr="00460E93">
        <w:t xml:space="preserve">one </w:t>
      </w:r>
      <w:r w:rsidR="00AF23E9" w:rsidRPr="00460E93">
        <w:t>or more of the following</w:t>
      </w:r>
      <w:r w:rsidRPr="00460E93">
        <w:t>:</w:t>
      </w:r>
    </w:p>
    <w:p w:rsidR="003F04FB" w:rsidRPr="00460E93" w:rsidRDefault="003F04FB" w:rsidP="003F04FB">
      <w:pPr>
        <w:pStyle w:val="paragraph"/>
      </w:pPr>
      <w:r w:rsidRPr="00460E93">
        <w:tab/>
        <w:t>(a)</w:t>
      </w:r>
      <w:r w:rsidRPr="00460E93">
        <w:tab/>
        <w:t>audit thresholds</w:t>
      </w:r>
      <w:r w:rsidR="00AF23E9" w:rsidRPr="00460E93">
        <w:t xml:space="preserve"> for eligible offsets projects;</w:t>
      </w:r>
    </w:p>
    <w:p w:rsidR="003F04FB" w:rsidRPr="00460E93" w:rsidRDefault="003F04FB" w:rsidP="003F04FB">
      <w:pPr>
        <w:pStyle w:val="paragraph"/>
      </w:pPr>
      <w:r w:rsidRPr="00460E93">
        <w:tab/>
        <w:t>(b)</w:t>
      </w:r>
      <w:r w:rsidRPr="00460E93">
        <w:tab/>
        <w:t>the number of subsequent aud</w:t>
      </w:r>
      <w:r w:rsidR="00F60E2F" w:rsidRPr="00460E93">
        <w:t xml:space="preserve">its required for </w:t>
      </w:r>
      <w:r w:rsidR="00B22D6C" w:rsidRPr="00460E93">
        <w:t xml:space="preserve">projects that meet </w:t>
      </w:r>
      <w:r w:rsidR="00F60E2F" w:rsidRPr="00460E93">
        <w:t>each</w:t>
      </w:r>
      <w:r w:rsidR="00356630" w:rsidRPr="00460E93">
        <w:t xml:space="preserve"> audit</w:t>
      </w:r>
      <w:r w:rsidR="00F60E2F" w:rsidRPr="00460E93">
        <w:t xml:space="preserve"> thresho</w:t>
      </w:r>
      <w:r w:rsidR="00AF23E9" w:rsidRPr="00460E93">
        <w:t>ld;</w:t>
      </w:r>
    </w:p>
    <w:p w:rsidR="00AF23E9" w:rsidRPr="00460E93" w:rsidRDefault="00F60E2F" w:rsidP="003F04FB">
      <w:pPr>
        <w:pStyle w:val="paragraph"/>
      </w:pPr>
      <w:r w:rsidRPr="00460E93">
        <w:tab/>
        <w:t>(c)</w:t>
      </w:r>
      <w:r w:rsidRPr="00460E93">
        <w:tab/>
      </w:r>
      <w:r w:rsidR="00AF23E9" w:rsidRPr="00460E93">
        <w:t>trigger audit thresholds for eligible offsets projects;</w:t>
      </w:r>
    </w:p>
    <w:p w:rsidR="00F60E2F" w:rsidRPr="00460E93" w:rsidRDefault="00AF23E9" w:rsidP="003F04FB">
      <w:pPr>
        <w:pStyle w:val="paragraph"/>
      </w:pPr>
      <w:r w:rsidRPr="00460E93">
        <w:tab/>
        <w:t>(d)</w:t>
      </w:r>
      <w:r w:rsidRPr="00460E93">
        <w:tab/>
      </w:r>
      <w:r w:rsidR="00F60E2F" w:rsidRPr="00460E93">
        <w:t xml:space="preserve">variance </w:t>
      </w:r>
      <w:r w:rsidR="00356630" w:rsidRPr="00460E93">
        <w:t xml:space="preserve">audit </w:t>
      </w:r>
      <w:r w:rsidR="00BF6930" w:rsidRPr="00460E93">
        <w:t xml:space="preserve">thresholds </w:t>
      </w:r>
      <w:r w:rsidR="00F60E2F" w:rsidRPr="00460E93">
        <w:t>for eligible offsets projects</w:t>
      </w:r>
      <w:r w:rsidR="00C979FD" w:rsidRPr="00460E93">
        <w:t>.</w:t>
      </w:r>
    </w:p>
    <w:p w:rsidR="009B0A8E" w:rsidRPr="00460E93" w:rsidRDefault="009B0A8E" w:rsidP="009B0A8E">
      <w:pPr>
        <w:pStyle w:val="SubsectionHead"/>
      </w:pPr>
      <w:r w:rsidRPr="00460E93">
        <w:lastRenderedPageBreak/>
        <w:t>Large projects</w:t>
      </w:r>
    </w:p>
    <w:p w:rsidR="00D35899" w:rsidRPr="00460E93" w:rsidRDefault="009B0A8E" w:rsidP="009B0A8E">
      <w:pPr>
        <w:pStyle w:val="subsection"/>
      </w:pPr>
      <w:r w:rsidRPr="00460E93">
        <w:tab/>
        <w:t>(5)</w:t>
      </w:r>
      <w:r w:rsidRPr="00460E93">
        <w:tab/>
        <w:t xml:space="preserve">If </w:t>
      </w:r>
      <w:r w:rsidR="00C72C41" w:rsidRPr="00460E93">
        <w:t>the project is a large project</w:t>
      </w:r>
      <w:r w:rsidR="00D35899" w:rsidRPr="00460E93">
        <w:t xml:space="preserve">, </w:t>
      </w:r>
      <w:r w:rsidR="00A20BA2" w:rsidRPr="00460E93">
        <w:t xml:space="preserve">the </w:t>
      </w:r>
      <w:r w:rsidR="00D35899" w:rsidRPr="00460E93">
        <w:t>number of subsequent audits for the project:</w:t>
      </w:r>
    </w:p>
    <w:p w:rsidR="00D35899" w:rsidRPr="00460E93" w:rsidRDefault="00D35899" w:rsidP="00D35899">
      <w:pPr>
        <w:pStyle w:val="paragraph"/>
      </w:pPr>
      <w:r w:rsidRPr="00460E93">
        <w:tab/>
        <w:t>(a)</w:t>
      </w:r>
      <w:r w:rsidRPr="00460E93">
        <w:tab/>
        <w:t>may be decided by agreement between the Regulator and the project proponent; or</w:t>
      </w:r>
    </w:p>
    <w:p w:rsidR="00A20BA2" w:rsidRPr="00460E93" w:rsidRDefault="00D35899" w:rsidP="00D35899">
      <w:pPr>
        <w:pStyle w:val="paragraph"/>
      </w:pPr>
      <w:r w:rsidRPr="00460E93">
        <w:tab/>
        <w:t>(b)</w:t>
      </w:r>
      <w:r w:rsidRPr="00460E93">
        <w:tab/>
        <w:t xml:space="preserve">if no such agreement is reached—is the number </w:t>
      </w:r>
      <w:r w:rsidR="00A20BA2" w:rsidRPr="00460E93">
        <w:t>determined in accordance with the audit thresholds instrument</w:t>
      </w:r>
      <w:r w:rsidR="00C979FD" w:rsidRPr="00460E93">
        <w:t>.</w:t>
      </w:r>
    </w:p>
    <w:p w:rsidR="00A20BA2" w:rsidRPr="00460E93" w:rsidRDefault="004A142C" w:rsidP="00A20BA2">
      <w:pPr>
        <w:pStyle w:val="SubsectionHead"/>
      </w:pPr>
      <w:r w:rsidRPr="00460E93">
        <w:t>Reducing number of subsequent audits</w:t>
      </w:r>
    </w:p>
    <w:p w:rsidR="00C37E2B" w:rsidRPr="00460E93" w:rsidRDefault="00D35899" w:rsidP="009B0A8E">
      <w:pPr>
        <w:pStyle w:val="subsection"/>
      </w:pPr>
      <w:r w:rsidRPr="00460E93">
        <w:tab/>
        <w:t>(6)</w:t>
      </w:r>
      <w:r w:rsidRPr="00460E93">
        <w:tab/>
      </w:r>
      <w:r w:rsidR="004A142C" w:rsidRPr="00460E93">
        <w:t>T</w:t>
      </w:r>
      <w:r w:rsidR="00C37E2B" w:rsidRPr="00460E93">
        <w:t xml:space="preserve">he Regulator may reduce the number of subsequent audits for the project in accordance with </w:t>
      </w:r>
      <w:r w:rsidR="00A20BA2" w:rsidRPr="00460E93">
        <w:t xml:space="preserve">the </w:t>
      </w:r>
      <w:r w:rsidR="006C1203" w:rsidRPr="00460E93">
        <w:t>audit thresholds instrument</w:t>
      </w:r>
      <w:r w:rsidR="00C37E2B" w:rsidRPr="00460E93">
        <w:t xml:space="preserve"> as amended from time to time, b</w:t>
      </w:r>
      <w:r w:rsidR="004A142C" w:rsidRPr="00460E93">
        <w:t>ut must not increase the number</w:t>
      </w:r>
      <w:r w:rsidR="00C979FD" w:rsidRPr="00460E93">
        <w:t>.</w:t>
      </w:r>
    </w:p>
    <w:p w:rsidR="00C37E2B" w:rsidRPr="00460E93" w:rsidRDefault="00C37E2B" w:rsidP="00C37E2B">
      <w:pPr>
        <w:pStyle w:val="subsection"/>
      </w:pPr>
      <w:r w:rsidRPr="00460E93">
        <w:tab/>
        <w:t>(7)</w:t>
      </w:r>
      <w:r w:rsidRPr="00460E93">
        <w:tab/>
      </w:r>
      <w:r w:rsidR="00460E93" w:rsidRPr="00460E93">
        <w:t>Subsection (</w:t>
      </w:r>
      <w:r w:rsidRPr="00460E93">
        <w:t xml:space="preserve">6) does prevent the </w:t>
      </w:r>
      <w:r w:rsidR="00104B6D" w:rsidRPr="00460E93">
        <w:t>Regulator</w:t>
      </w:r>
      <w:r w:rsidRPr="00460E93">
        <w:t xml:space="preserve"> from varying the number of subsequent audits for the project under </w:t>
      </w:r>
      <w:r w:rsidR="00460E93" w:rsidRPr="00460E93">
        <w:t>subsection (</w:t>
      </w:r>
      <w:r w:rsidRPr="00460E93">
        <w:t>5)</w:t>
      </w:r>
      <w:r w:rsidR="00B22D6C" w:rsidRPr="00460E93">
        <w:t xml:space="preserve"> (large projects)</w:t>
      </w:r>
      <w:r w:rsidR="00C979FD" w:rsidRPr="00460E93">
        <w:t>.</w:t>
      </w:r>
    </w:p>
    <w:p w:rsidR="009B0A8E" w:rsidRPr="00460E93" w:rsidRDefault="00C177FB" w:rsidP="009B0A8E">
      <w:pPr>
        <w:pStyle w:val="SubsectionHead"/>
      </w:pPr>
      <w:r w:rsidRPr="00460E93">
        <w:t xml:space="preserve">Meaning of </w:t>
      </w:r>
      <w:r w:rsidRPr="00460E93">
        <w:rPr>
          <w:b/>
        </w:rPr>
        <w:t>annual average abatement amount</w:t>
      </w:r>
    </w:p>
    <w:p w:rsidR="00FF0722" w:rsidRPr="00460E93" w:rsidRDefault="00C37E2B" w:rsidP="003F04FB">
      <w:pPr>
        <w:pStyle w:val="subsection"/>
      </w:pPr>
      <w:r w:rsidRPr="00460E93">
        <w:tab/>
        <w:t>(8</w:t>
      </w:r>
      <w:r w:rsidR="003F04FB" w:rsidRPr="00460E93">
        <w:t>)</w:t>
      </w:r>
      <w:r w:rsidR="003F04FB" w:rsidRPr="00460E93">
        <w:tab/>
      </w:r>
      <w:r w:rsidR="0013301E" w:rsidRPr="00460E93">
        <w:t>The</w:t>
      </w:r>
      <w:r w:rsidR="00477B9A" w:rsidRPr="00460E93">
        <w:t xml:space="preserve"> </w:t>
      </w:r>
      <w:r w:rsidR="00FF0722" w:rsidRPr="00460E93">
        <w:rPr>
          <w:b/>
          <w:i/>
        </w:rPr>
        <w:t>annual average</w:t>
      </w:r>
      <w:r w:rsidR="00477B9A" w:rsidRPr="00460E93">
        <w:rPr>
          <w:b/>
          <w:i/>
        </w:rPr>
        <w:t xml:space="preserve"> abatement amount</w:t>
      </w:r>
      <w:r w:rsidR="0013301E" w:rsidRPr="00460E93">
        <w:t>, for a</w:t>
      </w:r>
      <w:r w:rsidR="00FF0722" w:rsidRPr="00460E93">
        <w:t>n offsets</w:t>
      </w:r>
      <w:r w:rsidR="0013301E" w:rsidRPr="00460E93">
        <w:t xml:space="preserve"> </w:t>
      </w:r>
      <w:r w:rsidR="00FF0722" w:rsidRPr="00460E93">
        <w:t>project, means the forward abatement estimate for the project divided by</w:t>
      </w:r>
      <w:r w:rsidR="006C1203" w:rsidRPr="00460E93">
        <w:t xml:space="preserve"> the number of years in</w:t>
      </w:r>
      <w:r w:rsidR="00FF0722" w:rsidRPr="00460E93">
        <w:t>:</w:t>
      </w:r>
    </w:p>
    <w:p w:rsidR="00FF0722" w:rsidRPr="00460E93" w:rsidRDefault="00FF0722" w:rsidP="00FF0722">
      <w:pPr>
        <w:pStyle w:val="paragraph"/>
      </w:pPr>
      <w:r w:rsidRPr="00460E93">
        <w:tab/>
        <w:t>(a)</w:t>
      </w:r>
      <w:r w:rsidRPr="00460E93">
        <w:tab/>
        <w:t>the crediting period for the project; or</w:t>
      </w:r>
    </w:p>
    <w:p w:rsidR="00FF0722" w:rsidRPr="00460E93" w:rsidRDefault="00FF0722" w:rsidP="00FF0722">
      <w:pPr>
        <w:pStyle w:val="paragraph"/>
      </w:pPr>
      <w:r w:rsidRPr="00460E93">
        <w:tab/>
        <w:t>(b)</w:t>
      </w:r>
      <w:r w:rsidRPr="00460E93">
        <w:tab/>
        <w:t>if the project has more than one crediting period—the last crediting period for the project</w:t>
      </w:r>
      <w:r w:rsidR="00C979FD" w:rsidRPr="00460E93">
        <w:t>.</w:t>
      </w:r>
    </w:p>
    <w:p w:rsidR="00887603" w:rsidRPr="00460E93" w:rsidRDefault="00FF0722" w:rsidP="00887603">
      <w:pPr>
        <w:pStyle w:val="subsection"/>
      </w:pPr>
      <w:r w:rsidRPr="00460E93">
        <w:tab/>
        <w:t>(9)</w:t>
      </w:r>
      <w:r w:rsidRPr="00460E93">
        <w:tab/>
      </w:r>
      <w:r w:rsidR="00C177FB" w:rsidRPr="00460E93">
        <w:t>For the purpose of working out the annual average abatement amount for a transitioning project, the forward abatement estimate for the project must be given to the Regulator within 60 days after the commencement day</w:t>
      </w:r>
      <w:r w:rsidR="00C979FD" w:rsidRPr="00460E93">
        <w:t>.</w:t>
      </w:r>
    </w:p>
    <w:p w:rsidR="00C177FB" w:rsidRPr="00460E93" w:rsidRDefault="00C177FB" w:rsidP="00C177FB">
      <w:pPr>
        <w:pStyle w:val="SubsectionHead"/>
      </w:pPr>
      <w:r w:rsidRPr="00460E93">
        <w:t xml:space="preserve">Meaning of </w:t>
      </w:r>
      <w:r w:rsidRPr="00460E93">
        <w:rPr>
          <w:b/>
        </w:rPr>
        <w:t>large project</w:t>
      </w:r>
    </w:p>
    <w:p w:rsidR="00FF0722" w:rsidRPr="00460E93" w:rsidRDefault="00C72C41" w:rsidP="009943AE">
      <w:pPr>
        <w:pStyle w:val="subsection"/>
      </w:pPr>
      <w:r w:rsidRPr="00460E93">
        <w:tab/>
        <w:t>(10)</w:t>
      </w:r>
      <w:r w:rsidRPr="00460E93">
        <w:tab/>
        <w:t xml:space="preserve">An eligible offsets project is a </w:t>
      </w:r>
      <w:r w:rsidRPr="00460E93">
        <w:rPr>
          <w:b/>
          <w:i/>
        </w:rPr>
        <w:t>large project</w:t>
      </w:r>
      <w:r w:rsidRPr="00460E93">
        <w:t xml:space="preserve"> if the project has </w:t>
      </w:r>
      <w:r w:rsidR="009943AE" w:rsidRPr="00460E93">
        <w:t xml:space="preserve">an annual average abatement amount of </w:t>
      </w:r>
      <w:r w:rsidRPr="00460E93">
        <w:t>more than 250</w:t>
      </w:r>
      <w:r w:rsidR="00460E93" w:rsidRPr="00460E93">
        <w:t> </w:t>
      </w:r>
      <w:r w:rsidRPr="00460E93">
        <w:t>000 tonn</w:t>
      </w:r>
      <w:r w:rsidR="009943AE" w:rsidRPr="00460E93">
        <w:t>es of carbon dioxide equivalent</w:t>
      </w:r>
      <w:r w:rsidR="00C979FD" w:rsidRPr="00460E93">
        <w:t>.</w:t>
      </w:r>
    </w:p>
    <w:p w:rsidR="00EB5312" w:rsidRPr="00460E93" w:rsidRDefault="00C979FD" w:rsidP="00EB5312">
      <w:pPr>
        <w:pStyle w:val="ActHead5"/>
      </w:pPr>
      <w:bookmarkStart w:id="64" w:name="_Toc411514838"/>
      <w:r w:rsidRPr="00460E93">
        <w:rPr>
          <w:rStyle w:val="CharSectno"/>
        </w:rPr>
        <w:t>76</w:t>
      </w:r>
      <w:r w:rsidR="00EB5312" w:rsidRPr="00460E93">
        <w:t xml:space="preserve">  Subsequent audits—scope</w:t>
      </w:r>
      <w:bookmarkEnd w:id="64"/>
    </w:p>
    <w:p w:rsidR="00477B9A" w:rsidRPr="00460E93" w:rsidRDefault="00EB5312" w:rsidP="00F62F07">
      <w:pPr>
        <w:pStyle w:val="subsection"/>
      </w:pPr>
      <w:r w:rsidRPr="00460E93">
        <w:tab/>
        <w:t>(1)</w:t>
      </w:r>
      <w:r w:rsidRPr="00460E93">
        <w:tab/>
        <w:t>A subsequent audit must be about:</w:t>
      </w:r>
    </w:p>
    <w:p w:rsidR="006968B1" w:rsidRPr="00460E93" w:rsidRDefault="006968B1" w:rsidP="00553742">
      <w:pPr>
        <w:pStyle w:val="paragraph"/>
      </w:pPr>
      <w:r w:rsidRPr="00460E93">
        <w:tab/>
        <w:t>(a)</w:t>
      </w:r>
      <w:r w:rsidRPr="00460E93">
        <w:tab/>
        <w:t>whether</w:t>
      </w:r>
      <w:r w:rsidR="00DF6871" w:rsidRPr="00460E93">
        <w:t>, in all material respects,</w:t>
      </w:r>
      <w:r w:rsidRPr="00460E93">
        <w:t xml:space="preserve"> </w:t>
      </w:r>
      <w:r w:rsidR="00370EC4" w:rsidRPr="00460E93">
        <w:t>the offsets reports that cover the period of time covered by the audit</w:t>
      </w:r>
      <w:r w:rsidR="00D77EA7" w:rsidRPr="00460E93">
        <w:t xml:space="preserve"> have been prepared in accordance with</w:t>
      </w:r>
      <w:r w:rsidR="00553742" w:rsidRPr="00460E93">
        <w:t xml:space="preserve"> </w:t>
      </w:r>
      <w:r w:rsidR="00D77EA7" w:rsidRPr="00460E93">
        <w:t>section</w:t>
      </w:r>
      <w:r w:rsidR="00460E93" w:rsidRPr="00460E93">
        <w:t> </w:t>
      </w:r>
      <w:r w:rsidR="00C02074" w:rsidRPr="00460E93">
        <w:t>76 of the Act; and</w:t>
      </w:r>
    </w:p>
    <w:p w:rsidR="00B32684" w:rsidRPr="00460E93" w:rsidRDefault="006968B1" w:rsidP="00D77EA7">
      <w:pPr>
        <w:pStyle w:val="paragraph"/>
      </w:pPr>
      <w:r w:rsidRPr="00460E93">
        <w:tab/>
        <w:t>(b)</w:t>
      </w:r>
      <w:r w:rsidRPr="00460E93">
        <w:tab/>
      </w:r>
      <w:r w:rsidR="00B32684" w:rsidRPr="00460E93">
        <w:t xml:space="preserve">if </w:t>
      </w:r>
      <w:r w:rsidR="009943AE" w:rsidRPr="00460E93">
        <w:t>a change</w:t>
      </w:r>
      <w:r w:rsidR="00B32684" w:rsidRPr="00460E93">
        <w:t xml:space="preserve"> </w:t>
      </w:r>
      <w:r w:rsidR="00E40D3F" w:rsidRPr="00460E93">
        <w:t>relating to the project’s compliance with project eligibility requirements or monitoring requirements, or a change relating to the scope</w:t>
      </w:r>
      <w:r w:rsidR="00D96825" w:rsidRPr="00460E93">
        <w:t xml:space="preserve"> or location</w:t>
      </w:r>
      <w:r w:rsidR="00E40D3F" w:rsidRPr="00460E93">
        <w:t xml:space="preserve"> of the project, has been</w:t>
      </w:r>
      <w:r w:rsidR="009943AE" w:rsidRPr="00460E93">
        <w:t xml:space="preserve"> </w:t>
      </w:r>
      <w:r w:rsidR="00B32684" w:rsidRPr="00460E93">
        <w:t>notified in an offsets report</w:t>
      </w:r>
      <w:r w:rsidR="00E40D3F" w:rsidRPr="00460E93">
        <w:t xml:space="preserve"> </w:t>
      </w:r>
      <w:r w:rsidR="00B32684" w:rsidRPr="00460E93">
        <w:t xml:space="preserve">in accordance with </w:t>
      </w:r>
      <w:r w:rsidR="00E40D3F" w:rsidRPr="00460E93">
        <w:t>paragraph</w:t>
      </w:r>
      <w:r w:rsidR="00460E93" w:rsidRPr="00460E93">
        <w:t> </w:t>
      </w:r>
      <w:r w:rsidR="00C979FD" w:rsidRPr="00460E93">
        <w:t>70</w:t>
      </w:r>
      <w:r w:rsidR="00F11371" w:rsidRPr="00460E93">
        <w:t>(3)(a) or (c</w:t>
      </w:r>
      <w:r w:rsidR="009943AE" w:rsidRPr="00460E93">
        <w:t>)</w:t>
      </w:r>
      <w:r w:rsidR="00443483" w:rsidRPr="00460E93">
        <w:t>,</w:t>
      </w:r>
      <w:r w:rsidR="009943AE" w:rsidRPr="00460E93">
        <w:t xml:space="preserve"> and th</w:t>
      </w:r>
      <w:r w:rsidR="00E40D3F" w:rsidRPr="00460E93">
        <w:t>e change</w:t>
      </w:r>
      <w:r w:rsidR="00B32684" w:rsidRPr="00460E93">
        <w:t xml:space="preserve"> </w:t>
      </w:r>
      <w:r w:rsidR="00E40D3F" w:rsidRPr="00460E93">
        <w:t xml:space="preserve">has </w:t>
      </w:r>
      <w:r w:rsidR="00B32684" w:rsidRPr="00460E93">
        <w:t>not been audited—whether, following th</w:t>
      </w:r>
      <w:r w:rsidR="00E40D3F" w:rsidRPr="00460E93">
        <w:t>e change</w:t>
      </w:r>
      <w:r w:rsidR="00B32684" w:rsidRPr="00460E93">
        <w:t>, the project me</w:t>
      </w:r>
      <w:r w:rsidR="002007B1" w:rsidRPr="00460E93">
        <w:t>t</w:t>
      </w:r>
      <w:r w:rsidR="00B32684" w:rsidRPr="00460E93">
        <w:t xml:space="preserve"> </w:t>
      </w:r>
      <w:r w:rsidR="009943AE" w:rsidRPr="00460E93">
        <w:t xml:space="preserve">the </w:t>
      </w:r>
      <w:r w:rsidR="00AB1368" w:rsidRPr="00460E93">
        <w:t>project requirements</w:t>
      </w:r>
      <w:r w:rsidR="00360AC1" w:rsidRPr="00460E93">
        <w:t xml:space="preserve"> in all material respects</w:t>
      </w:r>
      <w:r w:rsidR="00B32684" w:rsidRPr="00460E93">
        <w:t>; and</w:t>
      </w:r>
    </w:p>
    <w:p w:rsidR="00B32684" w:rsidRPr="00460E93" w:rsidRDefault="00B16706" w:rsidP="006968B1">
      <w:pPr>
        <w:pStyle w:val="paragraph"/>
      </w:pPr>
      <w:r w:rsidRPr="00460E93">
        <w:tab/>
        <w:t>(c)</w:t>
      </w:r>
      <w:r w:rsidRPr="00460E93">
        <w:tab/>
      </w:r>
      <w:r w:rsidR="00B32684" w:rsidRPr="00460E93">
        <w:t xml:space="preserve">if </w:t>
      </w:r>
      <w:r w:rsidR="00E40D3F" w:rsidRPr="00460E93">
        <w:t>a change in the way the project is being operated that is likely to result in the section</w:t>
      </w:r>
      <w:r w:rsidR="00460E93" w:rsidRPr="00460E93">
        <w:t> </w:t>
      </w:r>
      <w:r w:rsidR="00E40D3F" w:rsidRPr="00460E93">
        <w:t>27 declaration for the project being revoked has been notified in accordance with section</w:t>
      </w:r>
      <w:r w:rsidR="00460E93" w:rsidRPr="00460E93">
        <w:t> </w:t>
      </w:r>
      <w:r w:rsidR="00C979FD" w:rsidRPr="00460E93">
        <w:t>87</w:t>
      </w:r>
      <w:r w:rsidR="00443483" w:rsidRPr="00460E93">
        <w:t>, and the change has not been audited</w:t>
      </w:r>
      <w:r w:rsidR="00B32684" w:rsidRPr="00460E93">
        <w:t xml:space="preserve">—whether </w:t>
      </w:r>
      <w:r w:rsidR="00443483" w:rsidRPr="00460E93">
        <w:t>the reasons the section</w:t>
      </w:r>
      <w:r w:rsidR="00460E93" w:rsidRPr="00460E93">
        <w:t> </w:t>
      </w:r>
      <w:r w:rsidR="00443483" w:rsidRPr="00460E93">
        <w:t>27 declaration was likely to be revoked</w:t>
      </w:r>
      <w:r w:rsidR="00B32684" w:rsidRPr="00460E93">
        <w:t xml:space="preserve"> have been rectified</w:t>
      </w:r>
      <w:r w:rsidR="00360AC1" w:rsidRPr="00460E93">
        <w:t xml:space="preserve"> in all material respects</w:t>
      </w:r>
      <w:r w:rsidR="00C979FD" w:rsidRPr="00460E93">
        <w:t>.</w:t>
      </w:r>
    </w:p>
    <w:p w:rsidR="006968B1" w:rsidRPr="00460E93" w:rsidRDefault="006968B1" w:rsidP="006968B1">
      <w:pPr>
        <w:pStyle w:val="subsection"/>
      </w:pPr>
      <w:r w:rsidRPr="00460E93">
        <w:lastRenderedPageBreak/>
        <w:tab/>
        <w:t>(2)</w:t>
      </w:r>
      <w:r w:rsidRPr="00460E93">
        <w:tab/>
      </w:r>
      <w:r w:rsidR="00394877" w:rsidRPr="00460E93">
        <w:t xml:space="preserve">The subsequent </w:t>
      </w:r>
      <w:r w:rsidR="00815977" w:rsidRPr="00460E93">
        <w:t>audit</w:t>
      </w:r>
      <w:r w:rsidR="00394877" w:rsidRPr="00460E93">
        <w:t xml:space="preserve"> must also be about any of the following </w:t>
      </w:r>
      <w:r w:rsidR="00BF6930" w:rsidRPr="00460E93">
        <w:t>if requested in writing by the Regulator</w:t>
      </w:r>
      <w:r w:rsidRPr="00460E93">
        <w:t>:</w:t>
      </w:r>
    </w:p>
    <w:p w:rsidR="006968B1" w:rsidRPr="00460E93" w:rsidRDefault="00394877" w:rsidP="00394877">
      <w:pPr>
        <w:pStyle w:val="paragraph"/>
      </w:pPr>
      <w:r w:rsidRPr="00460E93">
        <w:tab/>
        <w:t>(a</w:t>
      </w:r>
      <w:r w:rsidR="006968B1" w:rsidRPr="00460E93">
        <w:t>)</w:t>
      </w:r>
      <w:r w:rsidR="006968B1" w:rsidRPr="00460E93">
        <w:tab/>
        <w:t>whether</w:t>
      </w:r>
      <w:r w:rsidR="00D77EA7" w:rsidRPr="00460E93">
        <w:t>, in all material respects,</w:t>
      </w:r>
      <w:r w:rsidR="006968B1" w:rsidRPr="00460E93">
        <w:t xml:space="preserve"> any matter identified as a qualification to an audit opinion in a previous audit of the project</w:t>
      </w:r>
      <w:r w:rsidRPr="00460E93">
        <w:t xml:space="preserve"> </w:t>
      </w:r>
      <w:r w:rsidR="00D77EA7" w:rsidRPr="00460E93">
        <w:t>has met</w:t>
      </w:r>
      <w:r w:rsidRPr="00460E93">
        <w:t xml:space="preserve"> </w:t>
      </w:r>
      <w:r w:rsidR="00AB1368" w:rsidRPr="00460E93">
        <w:t>project requirements</w:t>
      </w:r>
      <w:r w:rsidR="00D77EA7" w:rsidRPr="00460E93">
        <w:t xml:space="preserve"> during the period of time covered by the audit</w:t>
      </w:r>
      <w:r w:rsidRPr="00460E93">
        <w:t>;</w:t>
      </w:r>
    </w:p>
    <w:p w:rsidR="00394877" w:rsidRPr="00460E93" w:rsidRDefault="00394877" w:rsidP="00394877">
      <w:pPr>
        <w:pStyle w:val="paragraph"/>
      </w:pPr>
      <w:r w:rsidRPr="00460E93">
        <w:tab/>
        <w:t>(b)</w:t>
      </w:r>
      <w:r w:rsidRPr="00460E93">
        <w:tab/>
        <w:t>any matter that could be covered by an initial audit of the project if:</w:t>
      </w:r>
    </w:p>
    <w:p w:rsidR="00394877" w:rsidRPr="00460E93" w:rsidRDefault="00394877" w:rsidP="00394877">
      <w:pPr>
        <w:pStyle w:val="paragraphsub"/>
      </w:pPr>
      <w:r w:rsidRPr="00460E93">
        <w:tab/>
        <w:t>(i)</w:t>
      </w:r>
      <w:r w:rsidRPr="00460E93">
        <w:tab/>
        <w:t xml:space="preserve">the project is using a different methodology determination from that used </w:t>
      </w:r>
      <w:r w:rsidR="00EB4F61" w:rsidRPr="00460E93">
        <w:t>when the project was last audited; or</w:t>
      </w:r>
    </w:p>
    <w:p w:rsidR="00EB4F61" w:rsidRPr="00460E93" w:rsidRDefault="00EB4F61" w:rsidP="00BF6930">
      <w:pPr>
        <w:pStyle w:val="paragraphsub"/>
      </w:pPr>
      <w:r w:rsidRPr="00460E93">
        <w:tab/>
        <w:t>(ii)</w:t>
      </w:r>
      <w:r w:rsidRPr="00460E93">
        <w:tab/>
        <w:t>the technology used by the project is in the early stages of commercialisation or not widely used in Australia; or</w:t>
      </w:r>
    </w:p>
    <w:p w:rsidR="00EB4F61" w:rsidRPr="00460E93" w:rsidRDefault="00EB4F61" w:rsidP="00370EC4">
      <w:pPr>
        <w:pStyle w:val="paragraphsub"/>
      </w:pPr>
      <w:r w:rsidRPr="00460E93">
        <w:tab/>
        <w:t>(iii)</w:t>
      </w:r>
      <w:r w:rsidRPr="00460E93">
        <w:tab/>
        <w:t>the methodology determination used for the project, or similar schemes for calculating and rewarding carbon abatement, have not been widely applied in Australia;</w:t>
      </w:r>
    </w:p>
    <w:p w:rsidR="00EB4F61" w:rsidRPr="00460E93" w:rsidRDefault="00EB4F61" w:rsidP="00370EC4">
      <w:pPr>
        <w:pStyle w:val="paragraph"/>
      </w:pPr>
      <w:r w:rsidRPr="00460E93">
        <w:tab/>
        <w:t>(c)</w:t>
      </w:r>
      <w:r w:rsidRPr="00460E93">
        <w:tab/>
        <w:t>by agreement between the Regulator and the project proponent—any matter identified</w:t>
      </w:r>
      <w:r w:rsidR="00370EC4" w:rsidRPr="00460E93">
        <w:t xml:space="preserve"> by the Regulator</w:t>
      </w:r>
      <w:r w:rsidRPr="00460E93">
        <w:t xml:space="preserve"> in a risk</w:t>
      </w:r>
      <w:r w:rsidR="00460E93">
        <w:noBreakHyphen/>
      </w:r>
      <w:r w:rsidRPr="00460E93">
        <w:t>based assessment of the project</w:t>
      </w:r>
      <w:r w:rsidR="00C979FD" w:rsidRPr="00460E93">
        <w:t>.</w:t>
      </w:r>
    </w:p>
    <w:p w:rsidR="00EB4F61" w:rsidRPr="00460E93" w:rsidRDefault="00EB4F61" w:rsidP="00C06045">
      <w:pPr>
        <w:pStyle w:val="subsection"/>
      </w:pPr>
      <w:r w:rsidRPr="00460E93">
        <w:tab/>
        <w:t>(3)</w:t>
      </w:r>
      <w:r w:rsidRPr="00460E93">
        <w:tab/>
      </w:r>
      <w:r w:rsidR="009B0A8E" w:rsidRPr="00460E93">
        <w:t xml:space="preserve">Notice under </w:t>
      </w:r>
      <w:r w:rsidR="00460E93" w:rsidRPr="00460E93">
        <w:t>subsection (</w:t>
      </w:r>
      <w:r w:rsidR="009B0A8E" w:rsidRPr="00460E93">
        <w:t>2) must be given at a reasonable time before the</w:t>
      </w:r>
      <w:r w:rsidR="00325F86" w:rsidRPr="00460E93">
        <w:t xml:space="preserve"> report of the subsequent audit</w:t>
      </w:r>
      <w:r w:rsidR="009B0A8E" w:rsidRPr="00460E93">
        <w:t xml:space="preserve"> must be given to the Regulator</w:t>
      </w:r>
      <w:r w:rsidR="00C979FD" w:rsidRPr="00460E93">
        <w:t>.</w:t>
      </w:r>
    </w:p>
    <w:p w:rsidR="00EB5312" w:rsidRPr="00460E93" w:rsidRDefault="00EB5312" w:rsidP="00F62F07">
      <w:pPr>
        <w:pStyle w:val="subsection"/>
      </w:pPr>
      <w:r w:rsidRPr="00460E93">
        <w:tab/>
        <w:t>(</w:t>
      </w:r>
      <w:r w:rsidR="009B0A8E" w:rsidRPr="00460E93">
        <w:t>4</w:t>
      </w:r>
      <w:r w:rsidR="00E32C29" w:rsidRPr="00460E93">
        <w:t>)</w:t>
      </w:r>
      <w:r w:rsidR="00E32C29" w:rsidRPr="00460E93">
        <w:tab/>
        <w:t xml:space="preserve">The audit must cover a period of </w:t>
      </w:r>
      <w:r w:rsidR="00370EC4" w:rsidRPr="00460E93">
        <w:t xml:space="preserve">not less than </w:t>
      </w:r>
      <w:r w:rsidR="00E32C29" w:rsidRPr="00460E93">
        <w:t>12 months</w:t>
      </w:r>
      <w:r w:rsidR="00C979FD" w:rsidRPr="00460E93">
        <w:t>.</w:t>
      </w:r>
    </w:p>
    <w:p w:rsidR="00EA0BFC" w:rsidRPr="00460E93" w:rsidRDefault="00EA0BFC" w:rsidP="00EA0BFC">
      <w:pPr>
        <w:pStyle w:val="ActHead4"/>
      </w:pPr>
      <w:bookmarkStart w:id="65" w:name="_Toc411514839"/>
      <w:r w:rsidRPr="00460E93">
        <w:rPr>
          <w:rStyle w:val="CharSubdNo"/>
        </w:rPr>
        <w:t>Subdivision D</w:t>
      </w:r>
      <w:r w:rsidRPr="00460E93">
        <w:t>—</w:t>
      </w:r>
      <w:r w:rsidRPr="00460E93">
        <w:rPr>
          <w:rStyle w:val="CharSubdText"/>
        </w:rPr>
        <w:t>Triggered audits</w:t>
      </w:r>
      <w:bookmarkEnd w:id="65"/>
    </w:p>
    <w:p w:rsidR="003F04FB" w:rsidRPr="00460E93" w:rsidRDefault="00C979FD" w:rsidP="00EB5312">
      <w:pPr>
        <w:pStyle w:val="ActHead5"/>
      </w:pPr>
      <w:bookmarkStart w:id="66" w:name="_Toc411514840"/>
      <w:r w:rsidRPr="00460E93">
        <w:rPr>
          <w:rStyle w:val="CharSectno"/>
        </w:rPr>
        <w:t>77</w:t>
      </w:r>
      <w:r w:rsidR="00EB5312" w:rsidRPr="00460E93">
        <w:t xml:space="preserve">  </w:t>
      </w:r>
      <w:r w:rsidR="003F04FB" w:rsidRPr="00460E93">
        <w:t xml:space="preserve">Threshold </w:t>
      </w:r>
      <w:r w:rsidR="002A708F" w:rsidRPr="00460E93">
        <w:t>audit</w:t>
      </w:r>
      <w:r w:rsidR="00C85D34" w:rsidRPr="00460E93">
        <w:t>s</w:t>
      </w:r>
      <w:bookmarkEnd w:id="66"/>
    </w:p>
    <w:p w:rsidR="00AF23E9" w:rsidRPr="00460E93" w:rsidRDefault="003F04FB" w:rsidP="00F62F07">
      <w:pPr>
        <w:pStyle w:val="subsection"/>
      </w:pPr>
      <w:r w:rsidRPr="00460E93">
        <w:tab/>
        <w:t>(1)</w:t>
      </w:r>
      <w:r w:rsidRPr="00460E93">
        <w:tab/>
      </w:r>
      <w:r w:rsidR="00CD1944" w:rsidRPr="00460E93">
        <w:t>An eligible offsets project must be audited i</w:t>
      </w:r>
      <w:r w:rsidRPr="00460E93">
        <w:t>f</w:t>
      </w:r>
      <w:r w:rsidR="00AF23E9" w:rsidRPr="00460E93">
        <w:t xml:space="preserve"> </w:t>
      </w:r>
      <w:r w:rsidR="00CA6F90" w:rsidRPr="00460E93">
        <w:t>the</w:t>
      </w:r>
      <w:r w:rsidR="00AF23E9" w:rsidRPr="00460E93">
        <w:t xml:space="preserve"> carbon dioxide equivalent net abatement amount for</w:t>
      </w:r>
      <w:r w:rsidR="00CA6F90" w:rsidRPr="00460E93">
        <w:t xml:space="preserve"> a reporting period for</w:t>
      </w:r>
      <w:r w:rsidR="00AF23E9" w:rsidRPr="00460E93">
        <w:t xml:space="preserve"> the project is greater than:</w:t>
      </w:r>
    </w:p>
    <w:p w:rsidR="00AF23E9" w:rsidRPr="00460E93" w:rsidRDefault="00AF23E9" w:rsidP="00AF23E9">
      <w:pPr>
        <w:pStyle w:val="paragraph"/>
      </w:pPr>
      <w:r w:rsidRPr="00460E93">
        <w:tab/>
        <w:t>(a)</w:t>
      </w:r>
      <w:r w:rsidRPr="00460E93">
        <w:tab/>
        <w:t>250</w:t>
      </w:r>
      <w:r w:rsidR="00460E93" w:rsidRPr="00460E93">
        <w:t> </w:t>
      </w:r>
      <w:r w:rsidRPr="00460E93">
        <w:t>000 tonnes of carbon dioxide equivalent; or</w:t>
      </w:r>
    </w:p>
    <w:p w:rsidR="00AF23E9" w:rsidRPr="00460E93" w:rsidRDefault="00AF23E9" w:rsidP="00AF23E9">
      <w:pPr>
        <w:pStyle w:val="paragraph"/>
      </w:pPr>
      <w:r w:rsidRPr="00460E93">
        <w:tab/>
        <w:t>(b)</w:t>
      </w:r>
      <w:r w:rsidRPr="00460E93">
        <w:tab/>
        <w:t>a trigger audit threshold for the project</w:t>
      </w:r>
      <w:r w:rsidR="00C979FD" w:rsidRPr="00460E93">
        <w:t>.</w:t>
      </w:r>
    </w:p>
    <w:p w:rsidR="00CC4CBA" w:rsidRPr="00460E93" w:rsidRDefault="00EB5312" w:rsidP="00EB5312">
      <w:pPr>
        <w:pStyle w:val="subsection"/>
      </w:pPr>
      <w:r w:rsidRPr="00460E93">
        <w:tab/>
        <w:t>(2)</w:t>
      </w:r>
      <w:r w:rsidRPr="00460E93">
        <w:tab/>
        <w:t xml:space="preserve">The audit </w:t>
      </w:r>
      <w:r w:rsidR="00185BA5" w:rsidRPr="00460E93">
        <w:t xml:space="preserve">(the </w:t>
      </w:r>
      <w:r w:rsidR="00185BA5" w:rsidRPr="00460E93">
        <w:rPr>
          <w:b/>
          <w:i/>
        </w:rPr>
        <w:t>threshold audit</w:t>
      </w:r>
      <w:r w:rsidR="00185BA5" w:rsidRPr="00460E93">
        <w:t>)</w:t>
      </w:r>
      <w:r w:rsidR="009F5532" w:rsidRPr="00460E93">
        <w:t xml:space="preserve"> must be about</w:t>
      </w:r>
      <w:r w:rsidR="00CC4CBA" w:rsidRPr="00460E93">
        <w:t>:</w:t>
      </w:r>
    </w:p>
    <w:p w:rsidR="006F6C60" w:rsidRPr="00460E93" w:rsidRDefault="00CC4CBA" w:rsidP="00DD2ECF">
      <w:pPr>
        <w:pStyle w:val="paragraph"/>
      </w:pPr>
      <w:r w:rsidRPr="00460E93">
        <w:tab/>
        <w:t>(a)</w:t>
      </w:r>
      <w:r w:rsidRPr="00460E93">
        <w:tab/>
      </w:r>
      <w:r w:rsidR="009F5532" w:rsidRPr="00460E93">
        <w:t>whether</w:t>
      </w:r>
      <w:r w:rsidR="00D77EA7" w:rsidRPr="00460E93">
        <w:t>, in all material respects,</w:t>
      </w:r>
      <w:r w:rsidR="009F5532" w:rsidRPr="00460E93">
        <w:t xml:space="preserve"> the </w:t>
      </w:r>
      <w:r w:rsidR="00D77EA7" w:rsidRPr="00460E93">
        <w:t xml:space="preserve">offsets report </w:t>
      </w:r>
      <w:r w:rsidR="00CA6F90" w:rsidRPr="00460E93">
        <w:t xml:space="preserve">about the project for the reporting period </w:t>
      </w:r>
      <w:r w:rsidR="00D77EA7" w:rsidRPr="00460E93">
        <w:t>has been prepared in accordance with</w:t>
      </w:r>
      <w:r w:rsidR="00DD2ECF" w:rsidRPr="00460E93">
        <w:t xml:space="preserve"> </w:t>
      </w:r>
      <w:r w:rsidR="00D77EA7" w:rsidRPr="00460E93">
        <w:t>section</w:t>
      </w:r>
      <w:r w:rsidR="00460E93" w:rsidRPr="00460E93">
        <w:t> </w:t>
      </w:r>
      <w:r w:rsidR="00DD2ECF" w:rsidRPr="00460E93">
        <w:t>76 of the Act; and</w:t>
      </w:r>
    </w:p>
    <w:p w:rsidR="00CC4CBA" w:rsidRPr="00460E93" w:rsidRDefault="00CC4CBA" w:rsidP="00CC4CBA">
      <w:pPr>
        <w:pStyle w:val="paragraph"/>
      </w:pPr>
      <w:r w:rsidRPr="00460E93">
        <w:tab/>
        <w:t>(b)</w:t>
      </w:r>
      <w:r w:rsidRPr="00460E93">
        <w:tab/>
        <w:t>any other aspect of the project notified in writing by the Regulator</w:t>
      </w:r>
      <w:r w:rsidR="00C979FD" w:rsidRPr="00460E93">
        <w:t>.</w:t>
      </w:r>
    </w:p>
    <w:p w:rsidR="009F5532" w:rsidRPr="00460E93" w:rsidRDefault="009F5532" w:rsidP="00EB5312">
      <w:pPr>
        <w:pStyle w:val="subsection"/>
      </w:pPr>
      <w:r w:rsidRPr="00460E93">
        <w:tab/>
        <w:t>(3)</w:t>
      </w:r>
      <w:r w:rsidRPr="00460E93">
        <w:tab/>
        <w:t>The report of the audit must accompany the offsets report for the reporting period</w:t>
      </w:r>
      <w:r w:rsidR="00C979FD" w:rsidRPr="00460E93">
        <w:t>.</w:t>
      </w:r>
    </w:p>
    <w:p w:rsidR="00185BA5" w:rsidRPr="00460E93" w:rsidRDefault="00185BA5" w:rsidP="00185BA5">
      <w:pPr>
        <w:pStyle w:val="SubsectionHead"/>
      </w:pPr>
      <w:r w:rsidRPr="00460E93">
        <w:t>Threshold audit may replace subsequent audit</w:t>
      </w:r>
    </w:p>
    <w:p w:rsidR="00185BA5" w:rsidRPr="00460E93" w:rsidRDefault="009F5532" w:rsidP="00EB5312">
      <w:pPr>
        <w:pStyle w:val="subsection"/>
      </w:pPr>
      <w:r w:rsidRPr="00460E93">
        <w:tab/>
        <w:t>(4</w:t>
      </w:r>
      <w:r w:rsidR="00185BA5" w:rsidRPr="00460E93">
        <w:t>)</w:t>
      </w:r>
      <w:r w:rsidR="00185BA5" w:rsidRPr="00460E93">
        <w:tab/>
        <w:t xml:space="preserve">If a threshold audit is </w:t>
      </w:r>
      <w:r w:rsidR="00C72C41" w:rsidRPr="00460E93">
        <w:t>undertaken</w:t>
      </w:r>
      <w:r w:rsidR="00DE034B" w:rsidRPr="00460E93">
        <w:t xml:space="preserve"> for a project</w:t>
      </w:r>
      <w:r w:rsidR="00CA6F90" w:rsidRPr="00460E93">
        <w:t xml:space="preserve"> in accordance with section</w:t>
      </w:r>
      <w:r w:rsidR="00460E93" w:rsidRPr="00460E93">
        <w:t> </w:t>
      </w:r>
      <w:r w:rsidR="00C979FD" w:rsidRPr="00460E93">
        <w:t>80</w:t>
      </w:r>
      <w:r w:rsidR="00185BA5" w:rsidRPr="00460E93">
        <w:t>,</w:t>
      </w:r>
      <w:r w:rsidR="00CC4CBA" w:rsidRPr="00460E93">
        <w:t xml:space="preserve"> and </w:t>
      </w:r>
      <w:r w:rsidR="00731B71" w:rsidRPr="00460E93">
        <w:t xml:space="preserve">the report of the audit </w:t>
      </w:r>
      <w:r w:rsidR="00CC4CBA" w:rsidRPr="00460E93">
        <w:t xml:space="preserve">meets the eligibility requirements set out in </w:t>
      </w:r>
      <w:r w:rsidR="000D055C" w:rsidRPr="00460E93">
        <w:t>sub</w:t>
      </w:r>
      <w:r w:rsidR="00CC4CBA" w:rsidRPr="00460E93">
        <w:t>section</w:t>
      </w:r>
      <w:r w:rsidR="00460E93" w:rsidRPr="00460E93">
        <w:t> </w:t>
      </w:r>
      <w:r w:rsidR="00C979FD" w:rsidRPr="00460E93">
        <w:t>9</w:t>
      </w:r>
      <w:r w:rsidR="000D055C" w:rsidRPr="00460E93">
        <w:t>(2)</w:t>
      </w:r>
      <w:r w:rsidR="00CC4CBA" w:rsidRPr="00460E93">
        <w:t>,</w:t>
      </w:r>
      <w:r w:rsidR="00185BA5" w:rsidRPr="00460E93">
        <w:t xml:space="preserve"> the Regulator may remove a subsequent audit from the audit schedule for the project</w:t>
      </w:r>
      <w:r w:rsidR="00C979FD" w:rsidRPr="00460E93">
        <w:t>.</w:t>
      </w:r>
    </w:p>
    <w:p w:rsidR="00185BA5" w:rsidRPr="00460E93" w:rsidRDefault="009F5532" w:rsidP="00EB5312">
      <w:pPr>
        <w:pStyle w:val="subsection"/>
      </w:pPr>
      <w:r w:rsidRPr="00460E93">
        <w:tab/>
        <w:t>(5</w:t>
      </w:r>
      <w:r w:rsidR="00185BA5" w:rsidRPr="00460E93">
        <w:t>)</w:t>
      </w:r>
      <w:r w:rsidR="00185BA5" w:rsidRPr="00460E93">
        <w:tab/>
        <w:t xml:space="preserve">In deciding whether or not to remove a subsequent audit </w:t>
      </w:r>
      <w:r w:rsidR="00F60E2F" w:rsidRPr="00460E93">
        <w:t xml:space="preserve">because of </w:t>
      </w:r>
      <w:r w:rsidR="00DE034B" w:rsidRPr="00460E93">
        <w:t>the</w:t>
      </w:r>
      <w:r w:rsidR="00F60E2F" w:rsidRPr="00460E93">
        <w:t xml:space="preserve"> threshold audit</w:t>
      </w:r>
      <w:r w:rsidR="00185BA5" w:rsidRPr="00460E93">
        <w:t>, the Regulator must have regard to the following:</w:t>
      </w:r>
    </w:p>
    <w:p w:rsidR="00185BA5" w:rsidRPr="00460E93" w:rsidRDefault="00185BA5" w:rsidP="00185BA5">
      <w:pPr>
        <w:pStyle w:val="paragraph"/>
      </w:pPr>
      <w:r w:rsidRPr="00460E93">
        <w:tab/>
        <w:t>(a)</w:t>
      </w:r>
      <w:r w:rsidRPr="00460E93">
        <w:tab/>
        <w:t xml:space="preserve">the number of audits that have been </w:t>
      </w:r>
      <w:r w:rsidR="00C72C41" w:rsidRPr="00460E93">
        <w:t>undertaken</w:t>
      </w:r>
      <w:r w:rsidRPr="00460E93">
        <w:t xml:space="preserve"> in relation to the project;</w:t>
      </w:r>
    </w:p>
    <w:p w:rsidR="00185BA5" w:rsidRPr="00460E93" w:rsidRDefault="00185BA5" w:rsidP="00185BA5">
      <w:pPr>
        <w:pStyle w:val="paragraph"/>
      </w:pPr>
      <w:r w:rsidRPr="00460E93">
        <w:tab/>
        <w:t>(b)</w:t>
      </w:r>
      <w:r w:rsidRPr="00460E93">
        <w:tab/>
        <w:t>the scope of those audits;</w:t>
      </w:r>
    </w:p>
    <w:p w:rsidR="00185BA5" w:rsidRPr="00460E93" w:rsidRDefault="00185BA5" w:rsidP="00185BA5">
      <w:pPr>
        <w:pStyle w:val="paragraph"/>
      </w:pPr>
      <w:r w:rsidRPr="00460E93">
        <w:tab/>
        <w:t>(c)</w:t>
      </w:r>
      <w:r w:rsidRPr="00460E93">
        <w:tab/>
        <w:t>the results of those audits;</w:t>
      </w:r>
    </w:p>
    <w:p w:rsidR="00185BA5" w:rsidRPr="00460E93" w:rsidRDefault="00185BA5" w:rsidP="00185BA5">
      <w:pPr>
        <w:pStyle w:val="paragraph"/>
      </w:pPr>
      <w:r w:rsidRPr="00460E93">
        <w:lastRenderedPageBreak/>
        <w:tab/>
        <w:t>(d)</w:t>
      </w:r>
      <w:r w:rsidRPr="00460E93">
        <w:tab/>
      </w:r>
      <w:r w:rsidR="00F60E2F" w:rsidRPr="00460E93">
        <w:t>the number of subsequent audits remaining</w:t>
      </w:r>
      <w:r w:rsidR="00DE034B" w:rsidRPr="00460E93">
        <w:t xml:space="preserve"> for the project</w:t>
      </w:r>
      <w:r w:rsidR="00C979FD" w:rsidRPr="00460E93">
        <w:t>.</w:t>
      </w:r>
    </w:p>
    <w:p w:rsidR="00EB5312" w:rsidRPr="00460E93" w:rsidRDefault="00C979FD" w:rsidP="00EB5312">
      <w:pPr>
        <w:pStyle w:val="ActHead5"/>
      </w:pPr>
      <w:bookmarkStart w:id="67" w:name="_Toc411514841"/>
      <w:r w:rsidRPr="00460E93">
        <w:rPr>
          <w:rStyle w:val="CharSectno"/>
        </w:rPr>
        <w:t>78</w:t>
      </w:r>
      <w:r w:rsidR="00F60E2F" w:rsidRPr="00460E93">
        <w:t xml:space="preserve"> </w:t>
      </w:r>
      <w:r w:rsidR="002A708F" w:rsidRPr="00460E93">
        <w:t xml:space="preserve"> </w:t>
      </w:r>
      <w:r w:rsidR="00F60E2F" w:rsidRPr="00460E93">
        <w:t>Variance</w:t>
      </w:r>
      <w:r w:rsidR="00EB5312" w:rsidRPr="00460E93">
        <w:t xml:space="preserve"> </w:t>
      </w:r>
      <w:r w:rsidR="002A708F" w:rsidRPr="00460E93">
        <w:t>audit</w:t>
      </w:r>
      <w:r w:rsidR="00C85D34" w:rsidRPr="00460E93">
        <w:t>s</w:t>
      </w:r>
      <w:bookmarkEnd w:id="67"/>
    </w:p>
    <w:p w:rsidR="00BF6930" w:rsidRPr="00460E93" w:rsidRDefault="00BF6930" w:rsidP="009A456F">
      <w:pPr>
        <w:pStyle w:val="subsection"/>
      </w:pPr>
      <w:r w:rsidRPr="00460E93">
        <w:tab/>
        <w:t>(1)</w:t>
      </w:r>
      <w:r w:rsidRPr="00460E93">
        <w:tab/>
        <w:t>An eligible offsets project must be audited if:</w:t>
      </w:r>
    </w:p>
    <w:p w:rsidR="009A456F" w:rsidRPr="00460E93" w:rsidRDefault="00BF6930" w:rsidP="00BF6930">
      <w:pPr>
        <w:pStyle w:val="paragraph"/>
      </w:pPr>
      <w:r w:rsidRPr="00460E93">
        <w:tab/>
        <w:t>(a)</w:t>
      </w:r>
      <w:r w:rsidRPr="00460E93">
        <w:tab/>
        <w:t>the Regulator requests the audit in writing; and</w:t>
      </w:r>
    </w:p>
    <w:p w:rsidR="00BF6930" w:rsidRPr="00460E93" w:rsidRDefault="00BF6930" w:rsidP="00BF6930">
      <w:pPr>
        <w:pStyle w:val="paragraph"/>
      </w:pPr>
      <w:r w:rsidRPr="00460E93">
        <w:tab/>
        <w:t>(b)</w:t>
      </w:r>
      <w:r w:rsidRPr="00460E93">
        <w:tab/>
      </w:r>
      <w:r w:rsidR="00CA6F90" w:rsidRPr="00460E93">
        <w:t>the</w:t>
      </w:r>
      <w:r w:rsidRPr="00460E93">
        <w:t xml:space="preserve"> carbon dioxide equivalent net abatement amount for</w:t>
      </w:r>
      <w:r w:rsidR="00CA6F90" w:rsidRPr="00460E93">
        <w:t xml:space="preserve"> a reporting period for</w:t>
      </w:r>
      <w:r w:rsidRPr="00460E93">
        <w:t xml:space="preserve"> the project </w:t>
      </w:r>
      <w:r w:rsidR="002A708F" w:rsidRPr="00460E93">
        <w:t xml:space="preserve">is outside the variance </w:t>
      </w:r>
      <w:r w:rsidR="00356630" w:rsidRPr="00460E93">
        <w:t xml:space="preserve">audit </w:t>
      </w:r>
      <w:r w:rsidR="002A708F" w:rsidRPr="00460E93">
        <w:t>threshold for the project</w:t>
      </w:r>
      <w:r w:rsidR="00C979FD" w:rsidRPr="00460E93">
        <w:t>.</w:t>
      </w:r>
    </w:p>
    <w:p w:rsidR="002A708F" w:rsidRPr="00460E93" w:rsidRDefault="002A708F" w:rsidP="002A708F">
      <w:pPr>
        <w:pStyle w:val="subsection"/>
      </w:pPr>
      <w:r w:rsidRPr="00460E93">
        <w:tab/>
        <w:t>(2)</w:t>
      </w:r>
      <w:r w:rsidRPr="00460E93">
        <w:tab/>
        <w:t>The audit must be about:</w:t>
      </w:r>
    </w:p>
    <w:p w:rsidR="002A708F" w:rsidRPr="00460E93" w:rsidRDefault="002A708F" w:rsidP="00DD2ECF">
      <w:pPr>
        <w:pStyle w:val="paragraph"/>
      </w:pPr>
      <w:r w:rsidRPr="00460E93">
        <w:tab/>
        <w:t>(a)</w:t>
      </w:r>
      <w:r w:rsidRPr="00460E93">
        <w:tab/>
      </w:r>
      <w:r w:rsidR="00CA6F90" w:rsidRPr="00460E93">
        <w:t>whether, in all material respects, the offsets report about the project for the reporting period has been prepared in accordance with</w:t>
      </w:r>
      <w:r w:rsidR="00DD2ECF" w:rsidRPr="00460E93">
        <w:t xml:space="preserve"> </w:t>
      </w:r>
      <w:r w:rsidR="00CA6F90" w:rsidRPr="00460E93">
        <w:t>section</w:t>
      </w:r>
      <w:r w:rsidR="00460E93" w:rsidRPr="00460E93">
        <w:t> </w:t>
      </w:r>
      <w:r w:rsidR="00C02074" w:rsidRPr="00460E93">
        <w:t>76 of the Act; and</w:t>
      </w:r>
    </w:p>
    <w:p w:rsidR="002A708F" w:rsidRPr="00460E93" w:rsidRDefault="002A708F" w:rsidP="002A708F">
      <w:pPr>
        <w:pStyle w:val="paragraph"/>
      </w:pPr>
      <w:r w:rsidRPr="00460E93">
        <w:tab/>
        <w:t>(b)</w:t>
      </w:r>
      <w:r w:rsidRPr="00460E93">
        <w:tab/>
        <w:t>any other aspect of the project notified in writing by the Regulator</w:t>
      </w:r>
      <w:r w:rsidR="00C979FD" w:rsidRPr="00460E93">
        <w:t>.</w:t>
      </w:r>
    </w:p>
    <w:p w:rsidR="009F5532" w:rsidRPr="00460E93" w:rsidRDefault="009F5532" w:rsidP="009F5532">
      <w:pPr>
        <w:pStyle w:val="subsection"/>
      </w:pPr>
      <w:r w:rsidRPr="00460E93">
        <w:tab/>
        <w:t>(3)</w:t>
      </w:r>
      <w:r w:rsidRPr="00460E93">
        <w:tab/>
        <w:t>The report of the audit must accompany the offsets report for the reporting period specified in the request</w:t>
      </w:r>
      <w:r w:rsidR="00C979FD" w:rsidRPr="00460E93">
        <w:t>.</w:t>
      </w:r>
    </w:p>
    <w:p w:rsidR="00CA6F90" w:rsidRPr="00460E93" w:rsidRDefault="00CA6F90" w:rsidP="00CA6F90">
      <w:pPr>
        <w:pStyle w:val="notetext"/>
      </w:pPr>
      <w:r w:rsidRPr="00460E93">
        <w:t>Note:</w:t>
      </w:r>
      <w:r w:rsidRPr="00460E93">
        <w:tab/>
        <w:t>This would generally be the next offsets report following the request</w:t>
      </w:r>
      <w:r w:rsidR="00C979FD" w:rsidRPr="00460E93">
        <w:t>.</w:t>
      </w:r>
    </w:p>
    <w:p w:rsidR="002A708F" w:rsidRPr="00460E93" w:rsidRDefault="00C979FD" w:rsidP="002A708F">
      <w:pPr>
        <w:pStyle w:val="ActHead5"/>
      </w:pPr>
      <w:bookmarkStart w:id="68" w:name="_Toc411514842"/>
      <w:r w:rsidRPr="00460E93">
        <w:rPr>
          <w:rStyle w:val="CharSectno"/>
        </w:rPr>
        <w:t>79</w:t>
      </w:r>
      <w:r w:rsidR="002A708F" w:rsidRPr="00460E93">
        <w:t xml:space="preserve">  Qualified </w:t>
      </w:r>
      <w:r w:rsidR="00CA6F90" w:rsidRPr="00460E93">
        <w:t xml:space="preserve">or other </w:t>
      </w:r>
      <w:r w:rsidR="006B1327" w:rsidRPr="00460E93">
        <w:t>conclusion</w:t>
      </w:r>
      <w:r w:rsidR="002A708F" w:rsidRPr="00460E93">
        <w:t xml:space="preserve"> audit</w:t>
      </w:r>
      <w:r w:rsidR="00C85D34" w:rsidRPr="00460E93">
        <w:t>s</w:t>
      </w:r>
      <w:bookmarkEnd w:id="68"/>
    </w:p>
    <w:p w:rsidR="002A708F" w:rsidRPr="00460E93" w:rsidRDefault="002A708F" w:rsidP="002A708F">
      <w:pPr>
        <w:pStyle w:val="subsection"/>
      </w:pPr>
      <w:r w:rsidRPr="00460E93">
        <w:tab/>
        <w:t>(1)</w:t>
      </w:r>
      <w:r w:rsidRPr="00460E93">
        <w:tab/>
        <w:t>An eligible offsets project must be audited if:</w:t>
      </w:r>
    </w:p>
    <w:p w:rsidR="002A708F" w:rsidRPr="00460E93" w:rsidRDefault="002A708F" w:rsidP="002A708F">
      <w:pPr>
        <w:pStyle w:val="paragraph"/>
      </w:pPr>
      <w:r w:rsidRPr="00460E93">
        <w:tab/>
        <w:t>(a)</w:t>
      </w:r>
      <w:r w:rsidRPr="00460E93">
        <w:tab/>
        <w:t>the Regulator requests the audit in writing; and</w:t>
      </w:r>
    </w:p>
    <w:p w:rsidR="002A708F" w:rsidRPr="00460E93" w:rsidRDefault="002A708F" w:rsidP="002A708F">
      <w:pPr>
        <w:pStyle w:val="paragraph"/>
      </w:pPr>
      <w:r w:rsidRPr="00460E93">
        <w:tab/>
        <w:t>(b)</w:t>
      </w:r>
      <w:r w:rsidRPr="00460E93">
        <w:tab/>
        <w:t xml:space="preserve">a </w:t>
      </w:r>
      <w:r w:rsidR="006B1327" w:rsidRPr="00460E93">
        <w:t xml:space="preserve">previous audit of the project </w:t>
      </w:r>
      <w:r w:rsidR="00CA6F90" w:rsidRPr="00460E93">
        <w:t>did not give a</w:t>
      </w:r>
      <w:r w:rsidR="006B1327" w:rsidRPr="00460E93">
        <w:t xml:space="preserve"> reasonable assurance conclusion about </w:t>
      </w:r>
      <w:r w:rsidRPr="00460E93">
        <w:t>a matter</w:t>
      </w:r>
      <w:r w:rsidR="00C979FD" w:rsidRPr="00460E93">
        <w:t>.</w:t>
      </w:r>
    </w:p>
    <w:p w:rsidR="002A708F" w:rsidRPr="00460E93" w:rsidRDefault="002A708F" w:rsidP="002A708F">
      <w:pPr>
        <w:pStyle w:val="subsection"/>
      </w:pPr>
      <w:r w:rsidRPr="00460E93">
        <w:tab/>
        <w:t>(2)</w:t>
      </w:r>
      <w:r w:rsidRPr="00460E93">
        <w:tab/>
        <w:t>The audit must be about:</w:t>
      </w:r>
    </w:p>
    <w:p w:rsidR="006E5E1F" w:rsidRPr="00460E93" w:rsidRDefault="002A708F" w:rsidP="006E5E1F">
      <w:pPr>
        <w:pStyle w:val="paragraph"/>
      </w:pPr>
      <w:r w:rsidRPr="00460E93">
        <w:tab/>
        <w:t>(a)</w:t>
      </w:r>
      <w:r w:rsidRPr="00460E93">
        <w:tab/>
      </w:r>
      <w:r w:rsidR="00CA6F90" w:rsidRPr="00460E93">
        <w:t xml:space="preserve">whether, in all material respects, </w:t>
      </w:r>
      <w:r w:rsidRPr="00460E93">
        <w:t xml:space="preserve">the matter in relation to which </w:t>
      </w:r>
      <w:r w:rsidR="00CA6F90" w:rsidRPr="00460E93">
        <w:t>the</w:t>
      </w:r>
      <w:r w:rsidR="00095B84" w:rsidRPr="00460E93">
        <w:t xml:space="preserve"> reasonable assurance conclusion </w:t>
      </w:r>
      <w:r w:rsidRPr="00460E93">
        <w:t xml:space="preserve">was </w:t>
      </w:r>
      <w:r w:rsidR="00CA6F90" w:rsidRPr="00460E93">
        <w:t xml:space="preserve">not </w:t>
      </w:r>
      <w:r w:rsidRPr="00460E93">
        <w:t>given</w:t>
      </w:r>
      <w:r w:rsidR="00CA6F90" w:rsidRPr="00460E93">
        <w:t xml:space="preserve"> has been appropriately addressed </w:t>
      </w:r>
      <w:r w:rsidR="006E5E1F" w:rsidRPr="00460E93">
        <w:t>such that, during the period of time covered by the a</w:t>
      </w:r>
      <w:r w:rsidR="007A1EE1" w:rsidRPr="00460E93">
        <w:t xml:space="preserve">udit, the project has operated </w:t>
      </w:r>
      <w:r w:rsidR="006E5E1F" w:rsidRPr="00460E93">
        <w:t>and been implemented in accordance with:</w:t>
      </w:r>
    </w:p>
    <w:p w:rsidR="006E5E1F" w:rsidRPr="00460E93" w:rsidRDefault="006E5E1F" w:rsidP="006E5E1F">
      <w:pPr>
        <w:pStyle w:val="paragraphsub"/>
      </w:pPr>
      <w:r w:rsidRPr="00460E93">
        <w:tab/>
        <w:t>(i)</w:t>
      </w:r>
      <w:r w:rsidRPr="00460E93">
        <w:tab/>
        <w:t>the section</w:t>
      </w:r>
      <w:r w:rsidR="00460E93" w:rsidRPr="00460E93">
        <w:t> </w:t>
      </w:r>
      <w:r w:rsidRPr="00460E93">
        <w:t>27 declaration that is in operation for the project; and</w:t>
      </w:r>
    </w:p>
    <w:p w:rsidR="006E5E1F" w:rsidRPr="00460E93" w:rsidRDefault="006E5E1F" w:rsidP="006E5E1F">
      <w:pPr>
        <w:pStyle w:val="paragraphsub"/>
      </w:pPr>
      <w:r w:rsidRPr="00460E93">
        <w:tab/>
        <w:t>(ii)</w:t>
      </w:r>
      <w:r w:rsidRPr="00460E93">
        <w:tab/>
        <w:t>the methodology determination used for the project; and</w:t>
      </w:r>
    </w:p>
    <w:p w:rsidR="006E5E1F" w:rsidRPr="00460E93" w:rsidRDefault="006E5E1F" w:rsidP="006E5E1F">
      <w:pPr>
        <w:pStyle w:val="paragraphsub"/>
      </w:pPr>
      <w:r w:rsidRPr="00460E93">
        <w:tab/>
        <w:t>(iii)</w:t>
      </w:r>
      <w:r w:rsidRPr="00460E93">
        <w:tab/>
        <w:t>the requirements of the Act; and</w:t>
      </w:r>
    </w:p>
    <w:p w:rsidR="002A708F" w:rsidRPr="00460E93" w:rsidRDefault="002A708F" w:rsidP="002A708F">
      <w:pPr>
        <w:pStyle w:val="paragraph"/>
      </w:pPr>
      <w:r w:rsidRPr="00460E93">
        <w:tab/>
        <w:t>(b)</w:t>
      </w:r>
      <w:r w:rsidRPr="00460E93">
        <w:tab/>
        <w:t>any other aspect of the project notified in writing by the Regulator</w:t>
      </w:r>
      <w:r w:rsidR="00C979FD" w:rsidRPr="00460E93">
        <w:t>.</w:t>
      </w:r>
    </w:p>
    <w:p w:rsidR="009F5532" w:rsidRPr="00460E93" w:rsidRDefault="009F5532" w:rsidP="009F5532">
      <w:pPr>
        <w:pStyle w:val="subsection"/>
      </w:pPr>
      <w:r w:rsidRPr="00460E93">
        <w:tab/>
        <w:t>(3)</w:t>
      </w:r>
      <w:r w:rsidRPr="00460E93">
        <w:tab/>
        <w:t>The report of the audit must accompany the offsets report for the reporting period specified in the request</w:t>
      </w:r>
      <w:r w:rsidR="00C979FD" w:rsidRPr="00460E93">
        <w:t>.</w:t>
      </w:r>
    </w:p>
    <w:p w:rsidR="003B453D" w:rsidRPr="00460E93" w:rsidRDefault="003B453D" w:rsidP="003B453D">
      <w:pPr>
        <w:pStyle w:val="ActHead4"/>
      </w:pPr>
      <w:bookmarkStart w:id="69" w:name="_Toc411514843"/>
      <w:r w:rsidRPr="00460E93">
        <w:rPr>
          <w:rStyle w:val="CharSubdNo"/>
        </w:rPr>
        <w:t>Subdivision E</w:t>
      </w:r>
      <w:r w:rsidRPr="00460E93">
        <w:t>—</w:t>
      </w:r>
      <w:r w:rsidRPr="00460E93">
        <w:rPr>
          <w:rStyle w:val="CharSubdText"/>
        </w:rPr>
        <w:t>Conduct of audits</w:t>
      </w:r>
      <w:bookmarkEnd w:id="69"/>
    </w:p>
    <w:p w:rsidR="00815977" w:rsidRPr="00460E93" w:rsidRDefault="00C979FD" w:rsidP="00815977">
      <w:pPr>
        <w:pStyle w:val="ActHead5"/>
      </w:pPr>
      <w:bookmarkStart w:id="70" w:name="_Toc411514844"/>
      <w:r w:rsidRPr="00460E93">
        <w:rPr>
          <w:rStyle w:val="CharSectno"/>
        </w:rPr>
        <w:t>80</w:t>
      </w:r>
      <w:r w:rsidR="00815977" w:rsidRPr="00460E93">
        <w:t xml:space="preserve">  Conduct of audits</w:t>
      </w:r>
      <w:bookmarkEnd w:id="70"/>
    </w:p>
    <w:p w:rsidR="00BF6930" w:rsidRPr="00460E93" w:rsidRDefault="003B453D" w:rsidP="003B453D">
      <w:pPr>
        <w:pStyle w:val="subsection"/>
      </w:pPr>
      <w:r w:rsidRPr="00460E93">
        <w:tab/>
      </w:r>
      <w:r w:rsidRPr="00460E93">
        <w:tab/>
        <w:t>An audit under this Division:</w:t>
      </w:r>
    </w:p>
    <w:p w:rsidR="003B453D" w:rsidRPr="00460E93" w:rsidRDefault="003B453D" w:rsidP="003B453D">
      <w:pPr>
        <w:pStyle w:val="paragraph"/>
      </w:pPr>
      <w:r w:rsidRPr="00460E93">
        <w:tab/>
        <w:t>(a)</w:t>
      </w:r>
      <w:r w:rsidRPr="00460E93">
        <w:tab/>
        <w:t xml:space="preserve">must be conducted in accordance with the relevant requirements for reasonable assurance engagements under the </w:t>
      </w:r>
      <w:r w:rsidRPr="00460E93">
        <w:rPr>
          <w:i/>
        </w:rPr>
        <w:t>National Greenhouse and Energy Reporting (Audit) Determination</w:t>
      </w:r>
      <w:r w:rsidR="00460E93" w:rsidRPr="00460E93">
        <w:rPr>
          <w:i/>
        </w:rPr>
        <w:t> </w:t>
      </w:r>
      <w:r w:rsidRPr="00460E93">
        <w:rPr>
          <w:i/>
        </w:rPr>
        <w:t>2009</w:t>
      </w:r>
      <w:r w:rsidRPr="00460E93">
        <w:t>; and</w:t>
      </w:r>
    </w:p>
    <w:p w:rsidR="003B453D" w:rsidRPr="00460E93" w:rsidRDefault="003B453D" w:rsidP="003B453D">
      <w:pPr>
        <w:pStyle w:val="paragraph"/>
      </w:pPr>
      <w:r w:rsidRPr="00460E93">
        <w:tab/>
        <w:t>(b)</w:t>
      </w:r>
      <w:r w:rsidRPr="00460E93">
        <w:tab/>
        <w:t>must have an audit team leader who is registered as a Category 2 auditor or a Category 3 auditor under subregulation</w:t>
      </w:r>
      <w:r w:rsidR="00460E93" w:rsidRPr="00460E93">
        <w:t> </w:t>
      </w:r>
      <w:r w:rsidRPr="00460E93">
        <w:t>6</w:t>
      </w:r>
      <w:r w:rsidR="00C979FD" w:rsidRPr="00460E93">
        <w:t>.</w:t>
      </w:r>
      <w:r w:rsidRPr="00460E93">
        <w:t xml:space="preserve">25(3) of the </w:t>
      </w:r>
      <w:r w:rsidRPr="00460E93">
        <w:rPr>
          <w:i/>
        </w:rPr>
        <w:t>National Greenhouse and Energy Reporting Regulations</w:t>
      </w:r>
      <w:r w:rsidR="00460E93" w:rsidRPr="00460E93">
        <w:rPr>
          <w:i/>
        </w:rPr>
        <w:t> </w:t>
      </w:r>
      <w:r w:rsidRPr="00460E93">
        <w:rPr>
          <w:i/>
        </w:rPr>
        <w:t>2008</w:t>
      </w:r>
      <w:r w:rsidRPr="00460E93">
        <w:t>; and</w:t>
      </w:r>
    </w:p>
    <w:p w:rsidR="003B453D" w:rsidRPr="00460E93" w:rsidRDefault="003B453D" w:rsidP="003B453D">
      <w:pPr>
        <w:pStyle w:val="paragraph"/>
      </w:pPr>
      <w:r w:rsidRPr="00460E93">
        <w:lastRenderedPageBreak/>
        <w:tab/>
        <w:t>(c)</w:t>
      </w:r>
      <w:r w:rsidRPr="00460E93">
        <w:tab/>
        <w:t>must be otherwise in accordance with subsection</w:t>
      </w:r>
      <w:r w:rsidR="00460E93" w:rsidRPr="00460E93">
        <w:t> </w:t>
      </w:r>
      <w:r w:rsidRPr="00460E93">
        <w:t xml:space="preserve">75(1) of the </w:t>
      </w:r>
      <w:r w:rsidR="00A97D86" w:rsidRPr="00460E93">
        <w:t>NGER Act</w:t>
      </w:r>
      <w:r w:rsidR="00C979FD" w:rsidRPr="00460E93">
        <w:t>.</w:t>
      </w:r>
    </w:p>
    <w:p w:rsidR="00C06045" w:rsidRPr="00460E93" w:rsidRDefault="00C06045" w:rsidP="00C06045">
      <w:pPr>
        <w:pStyle w:val="notetext"/>
      </w:pPr>
      <w:r w:rsidRPr="00460E93">
        <w:t>Note:</w:t>
      </w:r>
      <w:r w:rsidRPr="00460E93">
        <w:tab/>
        <w:t>The term audit team leader is defined in the Act</w:t>
      </w:r>
      <w:r w:rsidR="00C979FD" w:rsidRPr="00460E93">
        <w:t>.</w:t>
      </w:r>
    </w:p>
    <w:p w:rsidR="00166C5A" w:rsidRPr="00460E93" w:rsidRDefault="005E55DF" w:rsidP="007F59B7">
      <w:pPr>
        <w:pStyle w:val="ActHead3"/>
        <w:pageBreakBefore/>
      </w:pPr>
      <w:bookmarkStart w:id="71" w:name="_Toc411514845"/>
      <w:r w:rsidRPr="00460E93">
        <w:rPr>
          <w:rStyle w:val="CharDivNo"/>
        </w:rPr>
        <w:lastRenderedPageBreak/>
        <w:t>Division</w:t>
      </w:r>
      <w:r w:rsidR="00460E93" w:rsidRPr="00460E93">
        <w:rPr>
          <w:rStyle w:val="CharDivNo"/>
        </w:rPr>
        <w:t> </w:t>
      </w:r>
      <w:r w:rsidR="00FC63D7" w:rsidRPr="00460E93">
        <w:rPr>
          <w:rStyle w:val="CharDivNo"/>
        </w:rPr>
        <w:t>4</w:t>
      </w:r>
      <w:r w:rsidR="00166C5A" w:rsidRPr="00460E93">
        <w:t>—</w:t>
      </w:r>
      <w:r w:rsidR="00166C5A" w:rsidRPr="00460E93">
        <w:rPr>
          <w:rStyle w:val="CharDivText"/>
        </w:rPr>
        <w:t>Notification requirements</w:t>
      </w:r>
      <w:bookmarkEnd w:id="71"/>
    </w:p>
    <w:p w:rsidR="00166C5A" w:rsidRPr="00460E93" w:rsidRDefault="00166C5A" w:rsidP="00166C5A">
      <w:pPr>
        <w:pStyle w:val="ActHead4"/>
      </w:pPr>
      <w:bookmarkStart w:id="72" w:name="_Toc411514846"/>
      <w:r w:rsidRPr="00460E93">
        <w:rPr>
          <w:rStyle w:val="CharSubdNo"/>
        </w:rPr>
        <w:t>Subdivision A</w:t>
      </w:r>
      <w:r w:rsidRPr="00460E93">
        <w:t>—</w:t>
      </w:r>
      <w:r w:rsidRPr="00460E93">
        <w:rPr>
          <w:rStyle w:val="CharSubdText"/>
        </w:rPr>
        <w:t>Significant reversals</w:t>
      </w:r>
      <w:bookmarkEnd w:id="72"/>
    </w:p>
    <w:p w:rsidR="00166C5A" w:rsidRPr="00460E93" w:rsidRDefault="00C979FD" w:rsidP="00166C5A">
      <w:pPr>
        <w:pStyle w:val="ActHead5"/>
      </w:pPr>
      <w:bookmarkStart w:id="73" w:name="_Toc411514847"/>
      <w:r w:rsidRPr="00460E93">
        <w:rPr>
          <w:rStyle w:val="CharSectno"/>
        </w:rPr>
        <w:t>81</w:t>
      </w:r>
      <w:r w:rsidR="00166C5A" w:rsidRPr="00460E93">
        <w:t xml:space="preserve">  Significant reversals relating to natural disturbances</w:t>
      </w:r>
      <w:bookmarkEnd w:id="73"/>
    </w:p>
    <w:p w:rsidR="00166C5A" w:rsidRPr="00460E93" w:rsidRDefault="00166C5A" w:rsidP="007B1545">
      <w:pPr>
        <w:pStyle w:val="subsection"/>
      </w:pPr>
      <w:r w:rsidRPr="00460E93">
        <w:tab/>
      </w:r>
      <w:r w:rsidRPr="00460E93">
        <w:tab/>
        <w:t>For subsection</w:t>
      </w:r>
      <w:r w:rsidR="00460E93" w:rsidRPr="00460E93">
        <w:t> </w:t>
      </w:r>
      <w:r w:rsidRPr="00460E93">
        <w:t xml:space="preserve">81(3) of the Act, a reversal of the removal of carbon dioxide from the atmosphere that is caused, or likely to have been caused, by a natural disturbance is taken to be a significant reversal if the size of the project area in which the reversal occurs is at least </w:t>
      </w:r>
      <w:r w:rsidR="007B1545" w:rsidRPr="00460E93">
        <w:t>5% of the total project area</w:t>
      </w:r>
      <w:r w:rsidR="00C979FD" w:rsidRPr="00460E93">
        <w:t>.</w:t>
      </w:r>
    </w:p>
    <w:p w:rsidR="00166C5A" w:rsidRPr="00460E93" w:rsidRDefault="00C979FD" w:rsidP="00166C5A">
      <w:pPr>
        <w:pStyle w:val="ActHead5"/>
      </w:pPr>
      <w:bookmarkStart w:id="74" w:name="_Toc411514848"/>
      <w:r w:rsidRPr="00460E93">
        <w:rPr>
          <w:rStyle w:val="CharSectno"/>
        </w:rPr>
        <w:t>82</w:t>
      </w:r>
      <w:r w:rsidR="00166C5A" w:rsidRPr="00460E93">
        <w:t xml:space="preserve">  Significant reversals relating to conduct</w:t>
      </w:r>
      <w:bookmarkEnd w:id="74"/>
    </w:p>
    <w:p w:rsidR="00166C5A" w:rsidRPr="00460E93" w:rsidRDefault="00166C5A" w:rsidP="00166C5A">
      <w:pPr>
        <w:pStyle w:val="subsection"/>
      </w:pPr>
      <w:r w:rsidRPr="00460E93">
        <w:tab/>
      </w:r>
      <w:r w:rsidRPr="00460E93">
        <w:tab/>
        <w:t>For subsection</w:t>
      </w:r>
      <w:r w:rsidR="00460E93" w:rsidRPr="00460E93">
        <w:t> </w:t>
      </w:r>
      <w:r w:rsidRPr="00460E93">
        <w:t>82(4) of the Act, a reversal of the removal of carbon dioxide from the atmosphere that is caused, or likely to have been caused, by conduct engaged in by a person is taken to be a significant reversal if the size of the project area in which the reversal occurs is at least the smaller of the following:</w:t>
      </w:r>
    </w:p>
    <w:p w:rsidR="00166C5A" w:rsidRPr="00460E93" w:rsidRDefault="00166C5A" w:rsidP="00166C5A">
      <w:pPr>
        <w:pStyle w:val="paragraph"/>
      </w:pPr>
      <w:r w:rsidRPr="00460E93">
        <w:tab/>
        <w:t>(a)</w:t>
      </w:r>
      <w:r w:rsidRPr="00460E93">
        <w:tab/>
        <w:t>5% of the total project area;</w:t>
      </w:r>
    </w:p>
    <w:p w:rsidR="00166C5A" w:rsidRPr="00460E93" w:rsidRDefault="00166C5A" w:rsidP="00166C5A">
      <w:pPr>
        <w:pStyle w:val="paragraph"/>
      </w:pPr>
      <w:r w:rsidRPr="00460E93">
        <w:tab/>
        <w:t>(b)</w:t>
      </w:r>
      <w:r w:rsidRPr="00460E93">
        <w:tab/>
        <w:t>50 hectares</w:t>
      </w:r>
      <w:r w:rsidR="00C979FD" w:rsidRPr="00460E93">
        <w:t>.</w:t>
      </w:r>
    </w:p>
    <w:p w:rsidR="00166C5A" w:rsidRPr="00460E93" w:rsidRDefault="00166C5A" w:rsidP="00166C5A">
      <w:pPr>
        <w:pStyle w:val="ActHead4"/>
      </w:pPr>
      <w:bookmarkStart w:id="75" w:name="_Toc411514849"/>
      <w:r w:rsidRPr="00460E93">
        <w:rPr>
          <w:rStyle w:val="CharSubdNo"/>
        </w:rPr>
        <w:t>Subdivision B</w:t>
      </w:r>
      <w:r w:rsidRPr="00460E93">
        <w:t>—</w:t>
      </w:r>
      <w:r w:rsidRPr="00460E93">
        <w:rPr>
          <w:rStyle w:val="CharSubdText"/>
        </w:rPr>
        <w:t>Other notification requirements</w:t>
      </w:r>
      <w:bookmarkEnd w:id="75"/>
    </w:p>
    <w:p w:rsidR="00166C5A" w:rsidRPr="00460E93" w:rsidRDefault="00C979FD" w:rsidP="00166C5A">
      <w:pPr>
        <w:pStyle w:val="ActHead5"/>
      </w:pPr>
      <w:bookmarkStart w:id="76" w:name="_Toc411514850"/>
      <w:r w:rsidRPr="00460E93">
        <w:rPr>
          <w:rStyle w:val="CharSectno"/>
        </w:rPr>
        <w:t>83</w:t>
      </w:r>
      <w:r w:rsidR="00166C5A" w:rsidRPr="00460E93">
        <w:t xml:space="preserve">  Operation of this Subdivision</w:t>
      </w:r>
      <w:bookmarkEnd w:id="76"/>
    </w:p>
    <w:p w:rsidR="00166C5A" w:rsidRPr="00460E93" w:rsidRDefault="00166C5A" w:rsidP="00166C5A">
      <w:pPr>
        <w:pStyle w:val="subsection"/>
      </w:pPr>
      <w:r w:rsidRPr="00460E93">
        <w:tab/>
      </w:r>
      <w:r w:rsidRPr="00460E93">
        <w:tab/>
        <w:t>For subsection</w:t>
      </w:r>
      <w:r w:rsidR="00460E93" w:rsidRPr="00460E93">
        <w:t> </w:t>
      </w:r>
      <w:r w:rsidRPr="00460E93">
        <w:t>85(2) of the Act, this Subdivision sets out requirements for project proponents to notify the Regulator of certain matters</w:t>
      </w:r>
      <w:r w:rsidR="00C979FD" w:rsidRPr="00460E93">
        <w:t>.</w:t>
      </w:r>
    </w:p>
    <w:p w:rsidR="008B1029" w:rsidRPr="00460E93" w:rsidRDefault="00C979FD" w:rsidP="008B1029">
      <w:pPr>
        <w:pStyle w:val="ActHead5"/>
      </w:pPr>
      <w:bookmarkStart w:id="77" w:name="_Toc411514851"/>
      <w:r w:rsidRPr="00460E93">
        <w:rPr>
          <w:rStyle w:val="CharSectno"/>
        </w:rPr>
        <w:t>84</w:t>
      </w:r>
      <w:r w:rsidR="008B1029" w:rsidRPr="00460E93">
        <w:t xml:space="preserve">  Changes relating to project proponent</w:t>
      </w:r>
      <w:bookmarkEnd w:id="77"/>
    </w:p>
    <w:p w:rsidR="008B1029" w:rsidRPr="00460E93" w:rsidRDefault="008B1029" w:rsidP="008B1029">
      <w:pPr>
        <w:pStyle w:val="subsection"/>
      </w:pPr>
      <w:r w:rsidRPr="00460E93">
        <w:tab/>
        <w:t>(1)</w:t>
      </w:r>
      <w:r w:rsidRPr="00460E93">
        <w:tab/>
        <w:t>The project proponent for an eligible offsets project must notify the Regulator, in the approved form, of a change to:</w:t>
      </w:r>
    </w:p>
    <w:p w:rsidR="008B1029" w:rsidRPr="00460E93" w:rsidRDefault="008B1029" w:rsidP="008B1029">
      <w:pPr>
        <w:pStyle w:val="paragraph"/>
      </w:pPr>
      <w:r w:rsidRPr="00460E93">
        <w:tab/>
        <w:t>(a)</w:t>
      </w:r>
      <w:r w:rsidRPr="00460E93">
        <w:tab/>
        <w:t>the project proponent’s business name or trading name; or</w:t>
      </w:r>
    </w:p>
    <w:p w:rsidR="008B1029" w:rsidRPr="00460E93" w:rsidRDefault="008B1029" w:rsidP="008B1029">
      <w:pPr>
        <w:pStyle w:val="paragraph"/>
      </w:pPr>
      <w:r w:rsidRPr="00460E93">
        <w:tab/>
        <w:t>(b)</w:t>
      </w:r>
      <w:r w:rsidRPr="00460E93">
        <w:tab/>
        <w:t>the project proponent’s contact details</w:t>
      </w:r>
      <w:r w:rsidR="00C979FD" w:rsidRPr="00460E93">
        <w:t>.</w:t>
      </w:r>
    </w:p>
    <w:p w:rsidR="008B1029" w:rsidRPr="00460E93" w:rsidRDefault="008B1029" w:rsidP="008B1029">
      <w:pPr>
        <w:pStyle w:val="subsection"/>
      </w:pPr>
      <w:r w:rsidRPr="00460E93">
        <w:tab/>
        <w:t>(2)</w:t>
      </w:r>
      <w:r w:rsidRPr="00460E93">
        <w:tab/>
        <w:t>The project proponent must notify the Regulator of the change within 30 days after the change occurs</w:t>
      </w:r>
      <w:r w:rsidR="00C979FD" w:rsidRPr="00460E93">
        <w:t>.</w:t>
      </w:r>
    </w:p>
    <w:p w:rsidR="00166C5A" w:rsidRPr="00460E93" w:rsidRDefault="00C979FD" w:rsidP="00166C5A">
      <w:pPr>
        <w:pStyle w:val="ActHead5"/>
      </w:pPr>
      <w:bookmarkStart w:id="78" w:name="_Toc411514852"/>
      <w:r w:rsidRPr="00460E93">
        <w:rPr>
          <w:rStyle w:val="CharSectno"/>
        </w:rPr>
        <w:t>85</w:t>
      </w:r>
      <w:r w:rsidR="00166C5A" w:rsidRPr="00460E93">
        <w:t xml:space="preserve">  Errors in offsets reports</w:t>
      </w:r>
      <w:bookmarkEnd w:id="78"/>
    </w:p>
    <w:p w:rsidR="00166C5A" w:rsidRPr="00460E93" w:rsidRDefault="00166C5A" w:rsidP="00166C5A">
      <w:pPr>
        <w:pStyle w:val="subsection"/>
      </w:pPr>
      <w:r w:rsidRPr="00460E93">
        <w:tab/>
        <w:t>(1)</w:t>
      </w:r>
      <w:r w:rsidRPr="00460E93">
        <w:tab/>
        <w:t>The project proponent for an eligible offsets project must notify the Regulator, in writing, of an error in an offsets report about the project that has been given to the Regulator if the error relates to:</w:t>
      </w:r>
    </w:p>
    <w:p w:rsidR="00166C5A" w:rsidRPr="00460E93" w:rsidRDefault="00991AFF" w:rsidP="00166C5A">
      <w:pPr>
        <w:pStyle w:val="paragraph"/>
      </w:pPr>
      <w:r w:rsidRPr="00460E93">
        <w:tab/>
        <w:t>(a)</w:t>
      </w:r>
      <w:r w:rsidRPr="00460E93">
        <w:tab/>
        <w:t>whether the project meets</w:t>
      </w:r>
      <w:r w:rsidR="00166C5A" w:rsidRPr="00460E93">
        <w:t xml:space="preserve"> </w:t>
      </w:r>
      <w:r w:rsidR="00D3368A" w:rsidRPr="00460E93">
        <w:t>project eligibility requirements</w:t>
      </w:r>
      <w:r w:rsidR="00166C5A" w:rsidRPr="00460E93">
        <w:t>; or</w:t>
      </w:r>
    </w:p>
    <w:p w:rsidR="00166C5A" w:rsidRPr="00460E93" w:rsidRDefault="00166C5A" w:rsidP="00166C5A">
      <w:pPr>
        <w:pStyle w:val="paragraph"/>
      </w:pPr>
      <w:r w:rsidRPr="00460E93">
        <w:tab/>
        <w:t>(b)</w:t>
      </w:r>
      <w:r w:rsidRPr="00460E93">
        <w:tab/>
        <w:t>the carbon dioxide equivalent net abatement amount, or the carbon dioxide equivalent net sequestration amount, for the project in a way that affects the unit entitlement to be specified in a certificate of entitlement for the project</w:t>
      </w:r>
      <w:r w:rsidR="00C979FD" w:rsidRPr="00460E93">
        <w:t>.</w:t>
      </w:r>
    </w:p>
    <w:p w:rsidR="00166C5A" w:rsidRPr="00460E93" w:rsidRDefault="00166C5A" w:rsidP="00166C5A">
      <w:pPr>
        <w:pStyle w:val="subsection"/>
      </w:pPr>
      <w:r w:rsidRPr="00460E93">
        <w:tab/>
        <w:t>(2)</w:t>
      </w:r>
      <w:r w:rsidRPr="00460E93">
        <w:tab/>
        <w:t>The project proponent must notify the Regulator of the error within 60 days after the project proponent becomes aware of the error</w:t>
      </w:r>
      <w:r w:rsidR="00C979FD" w:rsidRPr="00460E93">
        <w:t>.</w:t>
      </w:r>
    </w:p>
    <w:p w:rsidR="00166C5A" w:rsidRPr="00460E93" w:rsidRDefault="00C979FD" w:rsidP="00166C5A">
      <w:pPr>
        <w:pStyle w:val="ActHead5"/>
      </w:pPr>
      <w:bookmarkStart w:id="79" w:name="_Toc411514853"/>
      <w:r w:rsidRPr="00460E93">
        <w:rPr>
          <w:rStyle w:val="CharSectno"/>
        </w:rPr>
        <w:lastRenderedPageBreak/>
        <w:t>86</w:t>
      </w:r>
      <w:r w:rsidR="00166C5A" w:rsidRPr="00460E93">
        <w:t xml:space="preserve">  Acts causing reversal of removal of carbon dioxide</w:t>
      </w:r>
      <w:bookmarkEnd w:id="79"/>
    </w:p>
    <w:p w:rsidR="00166C5A" w:rsidRPr="00460E93" w:rsidRDefault="00166C5A" w:rsidP="00166C5A">
      <w:pPr>
        <w:pStyle w:val="subsection"/>
      </w:pPr>
      <w:r w:rsidRPr="00460E93">
        <w:tab/>
        <w:t>(1)</w:t>
      </w:r>
      <w:r w:rsidRPr="00460E93">
        <w:tab/>
        <w:t>The project proponent for an eligible offsets project must notify the Regulator, in writing, of an act that causes, or is likely to cause, a reversal of the removal of carbon dioxide from the atmosphere by the project if:</w:t>
      </w:r>
    </w:p>
    <w:p w:rsidR="00166C5A" w:rsidRPr="00460E93" w:rsidRDefault="00166C5A" w:rsidP="00166C5A">
      <w:pPr>
        <w:pStyle w:val="paragraph"/>
      </w:pPr>
      <w:r w:rsidRPr="00460E93">
        <w:tab/>
        <w:t>(a)</w:t>
      </w:r>
      <w:r w:rsidRPr="00460E93">
        <w:tab/>
        <w:t>the act is engaged in by the project proponent; and</w:t>
      </w:r>
    </w:p>
    <w:p w:rsidR="00166C5A" w:rsidRPr="00460E93" w:rsidRDefault="00166C5A" w:rsidP="00166C5A">
      <w:pPr>
        <w:pStyle w:val="paragraph"/>
      </w:pPr>
      <w:r w:rsidRPr="00460E93">
        <w:tab/>
        <w:t>(b)</w:t>
      </w:r>
      <w:r w:rsidRPr="00460E93">
        <w:tab/>
        <w:t>the size of the project area in which the reversal occurs is at least the smaller of the following:</w:t>
      </w:r>
    </w:p>
    <w:p w:rsidR="00166C5A" w:rsidRPr="00460E93" w:rsidRDefault="00166C5A" w:rsidP="00166C5A">
      <w:pPr>
        <w:pStyle w:val="paragraphsub"/>
      </w:pPr>
      <w:r w:rsidRPr="00460E93">
        <w:tab/>
        <w:t>(i)</w:t>
      </w:r>
      <w:r w:rsidRPr="00460E93">
        <w:tab/>
        <w:t>5% of the total project area;</w:t>
      </w:r>
    </w:p>
    <w:p w:rsidR="00166C5A" w:rsidRPr="00460E93" w:rsidRDefault="00166C5A" w:rsidP="00166C5A">
      <w:pPr>
        <w:pStyle w:val="paragraphsub"/>
      </w:pPr>
      <w:r w:rsidRPr="00460E93">
        <w:tab/>
        <w:t>(ii)</w:t>
      </w:r>
      <w:r w:rsidRPr="00460E93">
        <w:tab/>
        <w:t>50 hectares</w:t>
      </w:r>
      <w:r w:rsidR="00C979FD" w:rsidRPr="00460E93">
        <w:t>.</w:t>
      </w:r>
    </w:p>
    <w:p w:rsidR="00166C5A" w:rsidRPr="00460E93" w:rsidRDefault="00166C5A" w:rsidP="00166C5A">
      <w:pPr>
        <w:pStyle w:val="subsection"/>
      </w:pPr>
      <w:r w:rsidRPr="00460E93">
        <w:tab/>
        <w:t>(2)</w:t>
      </w:r>
      <w:r w:rsidRPr="00460E93">
        <w:tab/>
        <w:t>The project proponent must notify the Regulator of the act within 60 days after the act is engaged in</w:t>
      </w:r>
      <w:r w:rsidR="00C979FD" w:rsidRPr="00460E93">
        <w:t>.</w:t>
      </w:r>
    </w:p>
    <w:p w:rsidR="00166C5A" w:rsidRPr="00460E93" w:rsidRDefault="00C979FD" w:rsidP="00166C5A">
      <w:pPr>
        <w:pStyle w:val="ActHead5"/>
      </w:pPr>
      <w:bookmarkStart w:id="80" w:name="_Toc411514854"/>
      <w:r w:rsidRPr="00460E93">
        <w:rPr>
          <w:rStyle w:val="CharSectno"/>
        </w:rPr>
        <w:t>87</w:t>
      </w:r>
      <w:r w:rsidR="00166C5A" w:rsidRPr="00460E93">
        <w:t xml:space="preserve">  Changes relating to operation of project</w:t>
      </w:r>
      <w:bookmarkEnd w:id="80"/>
    </w:p>
    <w:p w:rsidR="00166C5A" w:rsidRPr="00460E93" w:rsidRDefault="00166C5A" w:rsidP="00166C5A">
      <w:pPr>
        <w:pStyle w:val="subsection"/>
      </w:pPr>
      <w:r w:rsidRPr="00460E93">
        <w:tab/>
        <w:t>(1)</w:t>
      </w:r>
      <w:r w:rsidRPr="00460E93">
        <w:tab/>
        <w:t xml:space="preserve">The project proponent for an eligible offsets project must notify the Regulator, in writing, of a change in the way the project is being operated if the change is likely to result in the </w:t>
      </w:r>
      <w:r w:rsidR="00443483" w:rsidRPr="00460E93">
        <w:t>section</w:t>
      </w:r>
      <w:r w:rsidR="00460E93" w:rsidRPr="00460E93">
        <w:t> </w:t>
      </w:r>
      <w:r w:rsidR="00443483" w:rsidRPr="00460E93">
        <w:t xml:space="preserve">27 </w:t>
      </w:r>
      <w:r w:rsidRPr="00460E93">
        <w:t>declaration in relation to the project being revoked under regulations or legislative rules made for the purposes of subsection</w:t>
      </w:r>
      <w:r w:rsidR="00460E93" w:rsidRPr="00460E93">
        <w:t> </w:t>
      </w:r>
      <w:r w:rsidRPr="00460E93">
        <w:t>35(1) of the Act</w:t>
      </w:r>
      <w:r w:rsidR="00C979FD" w:rsidRPr="00460E93">
        <w:t>.</w:t>
      </w:r>
    </w:p>
    <w:p w:rsidR="00166C5A" w:rsidRPr="00460E93" w:rsidRDefault="00166C5A" w:rsidP="00166C5A">
      <w:pPr>
        <w:pStyle w:val="subsection"/>
      </w:pPr>
      <w:r w:rsidRPr="00460E93">
        <w:tab/>
        <w:t>(2)</w:t>
      </w:r>
      <w:r w:rsidRPr="00460E93">
        <w:tab/>
        <w:t xml:space="preserve">The project proponent must notify the </w:t>
      </w:r>
      <w:r w:rsidR="007153F8" w:rsidRPr="00460E93">
        <w:t>Regulator of the change within 6</w:t>
      </w:r>
      <w:r w:rsidRPr="00460E93">
        <w:t>0 days after the project proponent becomes aware of the change</w:t>
      </w:r>
      <w:r w:rsidR="00C979FD" w:rsidRPr="00460E93">
        <w:t>.</w:t>
      </w:r>
    </w:p>
    <w:p w:rsidR="00432FED" w:rsidRPr="00460E93" w:rsidRDefault="00432FED" w:rsidP="00432FED">
      <w:pPr>
        <w:pStyle w:val="ActHead2"/>
        <w:pageBreakBefore/>
      </w:pPr>
      <w:bookmarkStart w:id="81" w:name="_Toc411514855"/>
      <w:r w:rsidRPr="00460E93">
        <w:rPr>
          <w:rStyle w:val="CharPartNo"/>
        </w:rPr>
        <w:lastRenderedPageBreak/>
        <w:t>Part</w:t>
      </w:r>
      <w:r w:rsidR="00460E93" w:rsidRPr="00460E93">
        <w:rPr>
          <w:rStyle w:val="CharPartNo"/>
        </w:rPr>
        <w:t> </w:t>
      </w:r>
      <w:r w:rsidRPr="00460E93">
        <w:rPr>
          <w:rStyle w:val="CharPartNo"/>
        </w:rPr>
        <w:t>17</w:t>
      </w:r>
      <w:r w:rsidRPr="00460E93">
        <w:t>—</w:t>
      </w:r>
      <w:r w:rsidRPr="00460E93">
        <w:rPr>
          <w:rStyle w:val="CharPartText"/>
        </w:rPr>
        <w:t>Record</w:t>
      </w:r>
      <w:r w:rsidR="00460E93" w:rsidRPr="00460E93">
        <w:rPr>
          <w:rStyle w:val="CharPartText"/>
        </w:rPr>
        <w:noBreakHyphen/>
      </w:r>
      <w:r w:rsidRPr="00460E93">
        <w:rPr>
          <w:rStyle w:val="CharPartText"/>
        </w:rPr>
        <w:t>keeping and project monitoring requirements</w:t>
      </w:r>
      <w:bookmarkEnd w:id="81"/>
    </w:p>
    <w:p w:rsidR="00993FC1" w:rsidRPr="00460E93" w:rsidRDefault="00993FC1" w:rsidP="00993FC1">
      <w:pPr>
        <w:pStyle w:val="Header"/>
      </w:pPr>
      <w:r w:rsidRPr="00460E93">
        <w:rPr>
          <w:rStyle w:val="CharDivNo"/>
        </w:rPr>
        <w:t xml:space="preserve"> </w:t>
      </w:r>
      <w:r w:rsidRPr="00460E93">
        <w:rPr>
          <w:rStyle w:val="CharDivText"/>
        </w:rPr>
        <w:t xml:space="preserve"> </w:t>
      </w:r>
    </w:p>
    <w:p w:rsidR="00993FC1" w:rsidRPr="00460E93" w:rsidRDefault="00C979FD" w:rsidP="00993FC1">
      <w:pPr>
        <w:pStyle w:val="ActHead5"/>
      </w:pPr>
      <w:bookmarkStart w:id="82" w:name="_Toc411514856"/>
      <w:r w:rsidRPr="00460E93">
        <w:rPr>
          <w:rStyle w:val="CharSectno"/>
        </w:rPr>
        <w:t>100</w:t>
      </w:r>
      <w:r w:rsidR="00993FC1" w:rsidRPr="00460E93">
        <w:t xml:space="preserve">  Record</w:t>
      </w:r>
      <w:r w:rsidR="00460E93">
        <w:noBreakHyphen/>
      </w:r>
      <w:r w:rsidR="00993FC1" w:rsidRPr="00460E93">
        <w:t>keeping requirements—general</w:t>
      </w:r>
      <w:bookmarkEnd w:id="82"/>
    </w:p>
    <w:p w:rsidR="00993FC1" w:rsidRPr="00460E93" w:rsidRDefault="00993FC1" w:rsidP="00993FC1">
      <w:pPr>
        <w:pStyle w:val="subsection"/>
      </w:pPr>
      <w:r w:rsidRPr="00460E93">
        <w:tab/>
        <w:t>(1)</w:t>
      </w:r>
      <w:r w:rsidRPr="00460E93">
        <w:tab/>
        <w:t>For subsection</w:t>
      </w:r>
      <w:r w:rsidR="00460E93" w:rsidRPr="00460E93">
        <w:t> </w:t>
      </w:r>
      <w:r w:rsidRPr="00460E93">
        <w:t>191(1) of the Act, this section sets out record</w:t>
      </w:r>
      <w:r w:rsidR="00460E93">
        <w:noBreakHyphen/>
      </w:r>
      <w:r w:rsidRPr="00460E93">
        <w:t>keeping requirements that a project proponent for an eligible offsets project must comply with</w:t>
      </w:r>
      <w:r w:rsidR="00C979FD" w:rsidRPr="00460E93">
        <w:t>.</w:t>
      </w:r>
    </w:p>
    <w:p w:rsidR="00993FC1" w:rsidRPr="00460E93" w:rsidRDefault="00993FC1" w:rsidP="00993FC1">
      <w:pPr>
        <w:pStyle w:val="subsection"/>
      </w:pPr>
      <w:r w:rsidRPr="00460E93">
        <w:tab/>
        <w:t>(2)</w:t>
      </w:r>
      <w:r w:rsidRPr="00460E93">
        <w:tab/>
        <w:t>The project proponent must make a record of the following, in a form that is readily accessible for inspection and audit:</w:t>
      </w:r>
    </w:p>
    <w:p w:rsidR="00993FC1" w:rsidRPr="00460E93" w:rsidRDefault="00993FC1" w:rsidP="00993FC1">
      <w:pPr>
        <w:pStyle w:val="paragraph"/>
      </w:pPr>
      <w:r w:rsidRPr="00460E93">
        <w:tab/>
        <w:t>(a)</w:t>
      </w:r>
      <w:r w:rsidRPr="00460E93">
        <w:tab/>
        <w:t>correspondence between the project proponent and the Regulator that is relevant to the project;</w:t>
      </w:r>
    </w:p>
    <w:p w:rsidR="00EE3742" w:rsidRPr="00460E93" w:rsidRDefault="00EE3742" w:rsidP="00993FC1">
      <w:pPr>
        <w:pStyle w:val="paragraph"/>
      </w:pPr>
      <w:r w:rsidRPr="00460E93">
        <w:tab/>
        <w:t>(b)</w:t>
      </w:r>
      <w:r w:rsidRPr="00460E93">
        <w:tab/>
        <w:t xml:space="preserve">information that substantiates the application </w:t>
      </w:r>
      <w:r w:rsidR="0033027F" w:rsidRPr="00460E93">
        <w:t>for a section</w:t>
      </w:r>
      <w:r w:rsidR="00460E93" w:rsidRPr="00460E93">
        <w:t> </w:t>
      </w:r>
      <w:r w:rsidR="0033027F" w:rsidRPr="00460E93">
        <w:t>27 declaration</w:t>
      </w:r>
      <w:r w:rsidRPr="00460E93">
        <w:t xml:space="preserve"> in relation to the project</w:t>
      </w:r>
      <w:r w:rsidR="00BB5AFE" w:rsidRPr="00460E93">
        <w:t xml:space="preserve"> (unless the application was made before </w:t>
      </w:r>
      <w:r w:rsidR="00001BBB" w:rsidRPr="00460E93">
        <w:t>13</w:t>
      </w:r>
      <w:r w:rsidR="00460E93" w:rsidRPr="00460E93">
        <w:t> </w:t>
      </w:r>
      <w:r w:rsidR="00001BBB" w:rsidRPr="00460E93">
        <w:t>December 2014</w:t>
      </w:r>
      <w:r w:rsidR="00BB5AFE" w:rsidRPr="00460E93">
        <w:t xml:space="preserve"> and the project proponent no longer has any such information)</w:t>
      </w:r>
      <w:r w:rsidRPr="00460E93">
        <w:t>;</w:t>
      </w:r>
    </w:p>
    <w:p w:rsidR="00993FC1" w:rsidRPr="00460E93" w:rsidRDefault="002134DA" w:rsidP="00993FC1">
      <w:pPr>
        <w:pStyle w:val="paragraph"/>
      </w:pPr>
      <w:r w:rsidRPr="00460E93">
        <w:tab/>
        <w:t>(c</w:t>
      </w:r>
      <w:r w:rsidR="00993FC1" w:rsidRPr="00460E93">
        <w:t>)</w:t>
      </w:r>
      <w:r w:rsidR="00993FC1" w:rsidRPr="00460E93">
        <w:tab/>
        <w:t>offsets reports about the project;</w:t>
      </w:r>
    </w:p>
    <w:p w:rsidR="00993FC1" w:rsidRPr="00460E93" w:rsidRDefault="002134DA" w:rsidP="00993FC1">
      <w:pPr>
        <w:pStyle w:val="paragraph"/>
      </w:pPr>
      <w:r w:rsidRPr="00460E93">
        <w:tab/>
        <w:t>(d</w:t>
      </w:r>
      <w:r w:rsidR="00993FC1" w:rsidRPr="00460E93">
        <w:t>)</w:t>
      </w:r>
      <w:r w:rsidR="00993FC1" w:rsidRPr="00460E93">
        <w:tab/>
        <w:t>ERF audit reports (if any) about the project proponent;</w:t>
      </w:r>
    </w:p>
    <w:p w:rsidR="00993FC1" w:rsidRPr="00460E93" w:rsidRDefault="002134DA" w:rsidP="00993FC1">
      <w:pPr>
        <w:pStyle w:val="paragraph"/>
      </w:pPr>
      <w:r w:rsidRPr="00460E93">
        <w:tab/>
        <w:t>(e</w:t>
      </w:r>
      <w:r w:rsidR="00993FC1" w:rsidRPr="00460E93">
        <w:t>)</w:t>
      </w:r>
      <w:r w:rsidR="00993FC1" w:rsidRPr="00460E93">
        <w:tab/>
        <w:t>information that shows that the project is, and continues to be, covered by the applicable methodology determination, including details of the emissions reduction, or sequestration, activities undertaken as part of the project;</w:t>
      </w:r>
    </w:p>
    <w:p w:rsidR="00993FC1" w:rsidRPr="00460E93" w:rsidRDefault="002134DA" w:rsidP="00993FC1">
      <w:pPr>
        <w:pStyle w:val="paragraph"/>
      </w:pPr>
      <w:r w:rsidRPr="00460E93">
        <w:tab/>
        <w:t>(f</w:t>
      </w:r>
      <w:r w:rsidR="00993FC1" w:rsidRPr="00460E93">
        <w:t>)</w:t>
      </w:r>
      <w:r w:rsidR="00993FC1" w:rsidRPr="00460E93">
        <w:tab/>
        <w:t>details of any significant change to the scope</w:t>
      </w:r>
      <w:r w:rsidR="00F11371" w:rsidRPr="00460E93">
        <w:t xml:space="preserve"> or location</w:t>
      </w:r>
      <w:r w:rsidR="00993FC1" w:rsidRPr="00460E93">
        <w:t xml:space="preserve"> of the project;</w:t>
      </w:r>
    </w:p>
    <w:p w:rsidR="00993FC1" w:rsidRPr="00460E93" w:rsidRDefault="002134DA" w:rsidP="00993FC1">
      <w:pPr>
        <w:pStyle w:val="paragraph"/>
      </w:pPr>
      <w:r w:rsidRPr="00460E93">
        <w:tab/>
        <w:t>(g</w:t>
      </w:r>
      <w:r w:rsidR="00993FC1" w:rsidRPr="00460E93">
        <w:t>)</w:t>
      </w:r>
      <w:r w:rsidR="00993FC1" w:rsidRPr="00460E93">
        <w:tab/>
        <w:t>information that shows that the project is being implemented and operated in a</w:t>
      </w:r>
      <w:r w:rsidR="00991AFF" w:rsidRPr="00460E93">
        <w:t xml:space="preserve"> manner that is consistent with</w:t>
      </w:r>
      <w:r w:rsidR="00993FC1" w:rsidRPr="00460E93">
        <w:t xml:space="preserve"> </w:t>
      </w:r>
      <w:r w:rsidR="00D3368A" w:rsidRPr="00460E93">
        <w:t>project eligibility requirements</w:t>
      </w:r>
      <w:r w:rsidR="00993FC1" w:rsidRPr="00460E93">
        <w:t>;</w:t>
      </w:r>
    </w:p>
    <w:p w:rsidR="00993FC1" w:rsidRPr="00460E93" w:rsidRDefault="002134DA" w:rsidP="00993FC1">
      <w:pPr>
        <w:pStyle w:val="paragraph"/>
      </w:pPr>
      <w:r w:rsidRPr="00460E93">
        <w:tab/>
        <w:t>(h</w:t>
      </w:r>
      <w:r w:rsidR="00993FC1" w:rsidRPr="00460E93">
        <w:t>)</w:t>
      </w:r>
      <w:r w:rsidR="00993FC1" w:rsidRPr="00460E93">
        <w:tab/>
        <w:t xml:space="preserve">information that shows that the carbon dioxide equivalent net abatement amount for the project </w:t>
      </w:r>
      <w:r w:rsidR="00A1718A" w:rsidRPr="00460E93">
        <w:t>for</w:t>
      </w:r>
      <w:r w:rsidR="00993FC1" w:rsidRPr="00460E93">
        <w:t xml:space="preserve"> a reporting period has been ascertained using a method specified in, or ascertained in accordance with, the applicable methodology determination;</w:t>
      </w:r>
    </w:p>
    <w:p w:rsidR="00993FC1" w:rsidRPr="00460E93" w:rsidRDefault="002134DA" w:rsidP="00993FC1">
      <w:pPr>
        <w:pStyle w:val="paragraph"/>
      </w:pPr>
      <w:r w:rsidRPr="00460E93">
        <w:tab/>
        <w:t>(i</w:t>
      </w:r>
      <w:r w:rsidR="00993FC1" w:rsidRPr="00460E93">
        <w:t>)</w:t>
      </w:r>
      <w:r w:rsidR="00993FC1" w:rsidRPr="00460E93">
        <w:tab/>
        <w:t>information that shows that any monitoring requirements for the project are being complied with;</w:t>
      </w:r>
    </w:p>
    <w:p w:rsidR="00993FC1" w:rsidRPr="00460E93" w:rsidRDefault="002134DA" w:rsidP="00993FC1">
      <w:pPr>
        <w:pStyle w:val="paragraph"/>
      </w:pPr>
      <w:r w:rsidRPr="00460E93">
        <w:tab/>
        <w:t>(j</w:t>
      </w:r>
      <w:r w:rsidR="00993FC1" w:rsidRPr="00460E93">
        <w:t>)</w:t>
      </w:r>
      <w:r w:rsidR="00993FC1" w:rsidRPr="00460E93">
        <w:tab/>
        <w:t>data that is collected while monitoring the project;</w:t>
      </w:r>
    </w:p>
    <w:p w:rsidR="00993FC1" w:rsidRPr="00460E93" w:rsidRDefault="002134DA" w:rsidP="00993FC1">
      <w:pPr>
        <w:pStyle w:val="paragraph"/>
      </w:pPr>
      <w:r w:rsidRPr="00460E93">
        <w:tab/>
        <w:t>(k</w:t>
      </w:r>
      <w:r w:rsidR="00993FC1" w:rsidRPr="00460E93">
        <w:t>)</w:t>
      </w:r>
      <w:r w:rsidR="00993FC1" w:rsidRPr="00460E93">
        <w:tab/>
        <w:t>information about any event that is reasonably likely to significantly increase or decrease the carbon abatement that results from the carrying out of the project;</w:t>
      </w:r>
    </w:p>
    <w:p w:rsidR="00553742" w:rsidRPr="00460E93" w:rsidRDefault="00553742" w:rsidP="00993FC1">
      <w:pPr>
        <w:pStyle w:val="paragraph"/>
      </w:pPr>
      <w:r w:rsidRPr="00460E93">
        <w:tab/>
        <w:t>(l)</w:t>
      </w:r>
      <w:r w:rsidRPr="00460E93">
        <w:tab/>
        <w:t>if the project is a sequestration offsets project and, during a reporting period, the project resulted in carbon abatement that is not eligible carbon abatement—the reasons for this;</w:t>
      </w:r>
    </w:p>
    <w:p w:rsidR="00993FC1" w:rsidRPr="00460E93" w:rsidRDefault="002134DA" w:rsidP="00993FC1">
      <w:pPr>
        <w:pStyle w:val="paragraph"/>
      </w:pPr>
      <w:r w:rsidRPr="00460E93">
        <w:tab/>
        <w:t>(</w:t>
      </w:r>
      <w:r w:rsidR="00553742" w:rsidRPr="00460E93">
        <w:t>m</w:t>
      </w:r>
      <w:r w:rsidR="00993FC1" w:rsidRPr="00460E93">
        <w:t>)</w:t>
      </w:r>
      <w:r w:rsidR="00993FC1" w:rsidRPr="00460E93">
        <w:tab/>
        <w:t>information that, under the applicable methodology determination, is required to be recorded for the project</w:t>
      </w:r>
      <w:r w:rsidR="00C979FD" w:rsidRPr="00460E93">
        <w:t>.</w:t>
      </w:r>
    </w:p>
    <w:p w:rsidR="00993FC1" w:rsidRPr="00460E93" w:rsidRDefault="00993FC1" w:rsidP="00993FC1">
      <w:pPr>
        <w:pStyle w:val="notetext"/>
      </w:pPr>
      <w:r w:rsidRPr="00460E93">
        <w:t>Note:</w:t>
      </w:r>
      <w:r w:rsidRPr="00460E93">
        <w:tab/>
        <w:t xml:space="preserve">For </w:t>
      </w:r>
      <w:r w:rsidR="00460E93" w:rsidRPr="00460E93">
        <w:t>paragraph (</w:t>
      </w:r>
      <w:r w:rsidR="0097025D" w:rsidRPr="00460E93">
        <w:t>2)(f</w:t>
      </w:r>
      <w:r w:rsidRPr="00460E93">
        <w:t xml:space="preserve">), examples of when the scope </w:t>
      </w:r>
      <w:r w:rsidR="00F11371" w:rsidRPr="00460E93">
        <w:t xml:space="preserve">or location </w:t>
      </w:r>
      <w:r w:rsidRPr="00460E93">
        <w:t>of a project may change significantly include</w:t>
      </w:r>
      <w:r w:rsidR="00F11371" w:rsidRPr="00460E93">
        <w:t xml:space="preserve"> the following</w:t>
      </w:r>
      <w:r w:rsidRPr="00460E93">
        <w:t>:</w:t>
      </w:r>
    </w:p>
    <w:p w:rsidR="00993FC1" w:rsidRPr="00460E93" w:rsidRDefault="005157DD" w:rsidP="00993FC1">
      <w:pPr>
        <w:pStyle w:val="notepara"/>
      </w:pPr>
      <w:r w:rsidRPr="00460E93">
        <w:t>(a)</w:t>
      </w:r>
      <w:r w:rsidRPr="00460E93">
        <w:tab/>
        <w:t>if the project starts to be carried out at a greater number of sites or at sites not identified in the application for a section</w:t>
      </w:r>
      <w:r w:rsidR="00460E93" w:rsidRPr="00460E93">
        <w:t> </w:t>
      </w:r>
      <w:r w:rsidRPr="00460E93">
        <w:t>27 declaration;</w:t>
      </w:r>
    </w:p>
    <w:p w:rsidR="00993FC1" w:rsidRPr="00460E93" w:rsidRDefault="00993FC1" w:rsidP="00993FC1">
      <w:pPr>
        <w:pStyle w:val="notepara"/>
      </w:pPr>
      <w:r w:rsidRPr="00460E93">
        <w:t>(b)</w:t>
      </w:r>
      <w:r w:rsidRPr="00460E93">
        <w:tab/>
        <w:t>if the project undergoes a substantia</w:t>
      </w:r>
      <w:r w:rsidR="00F11371" w:rsidRPr="00460E93">
        <w:t>l expansion at an existing site;</w:t>
      </w:r>
    </w:p>
    <w:p w:rsidR="00F11371" w:rsidRPr="00460E93" w:rsidRDefault="00F11371" w:rsidP="00F11371">
      <w:pPr>
        <w:pStyle w:val="notepara"/>
      </w:pPr>
      <w:r w:rsidRPr="00460E93">
        <w:t>(c)</w:t>
      </w:r>
      <w:r w:rsidRPr="00460E93">
        <w:tab/>
        <w:t>if the overall scale of the project is significantly expanded</w:t>
      </w:r>
      <w:r w:rsidR="00C979FD" w:rsidRPr="00460E93">
        <w:t>.</w:t>
      </w:r>
    </w:p>
    <w:p w:rsidR="00993FC1" w:rsidRPr="00460E93" w:rsidRDefault="00993FC1" w:rsidP="00993FC1">
      <w:pPr>
        <w:pStyle w:val="subsection"/>
      </w:pPr>
      <w:r w:rsidRPr="00460E93">
        <w:lastRenderedPageBreak/>
        <w:tab/>
        <w:t>(3)</w:t>
      </w:r>
      <w:r w:rsidRPr="00460E93">
        <w:tab/>
        <w:t>The project proponent must retain:</w:t>
      </w:r>
    </w:p>
    <w:p w:rsidR="00993FC1" w:rsidRPr="00460E93" w:rsidRDefault="00993FC1" w:rsidP="00993FC1">
      <w:pPr>
        <w:pStyle w:val="paragraph"/>
      </w:pPr>
      <w:r w:rsidRPr="00460E93">
        <w:tab/>
        <w:t>(a)</w:t>
      </w:r>
      <w:r w:rsidRPr="00460E93">
        <w:tab/>
        <w:t>the record; or</w:t>
      </w:r>
    </w:p>
    <w:p w:rsidR="00993FC1" w:rsidRPr="00460E93" w:rsidRDefault="00993FC1" w:rsidP="00993FC1">
      <w:pPr>
        <w:pStyle w:val="paragraph"/>
      </w:pPr>
      <w:r w:rsidRPr="00460E93">
        <w:tab/>
        <w:t>(b)</w:t>
      </w:r>
      <w:r w:rsidRPr="00460E93">
        <w:tab/>
        <w:t>a copy of the record;</w:t>
      </w:r>
    </w:p>
    <w:p w:rsidR="00993FC1" w:rsidRPr="00460E93" w:rsidRDefault="00993FC1" w:rsidP="00993FC1">
      <w:pPr>
        <w:pStyle w:val="subsection2"/>
      </w:pPr>
      <w:r w:rsidRPr="00460E93">
        <w:t>for 7 years after the record is made</w:t>
      </w:r>
      <w:r w:rsidR="00C979FD" w:rsidRPr="00460E93">
        <w:t>.</w:t>
      </w:r>
    </w:p>
    <w:p w:rsidR="00993FC1" w:rsidRPr="00460E93" w:rsidRDefault="00993FC1" w:rsidP="00993FC1">
      <w:pPr>
        <w:pStyle w:val="subsection"/>
      </w:pPr>
      <w:r w:rsidRPr="00460E93">
        <w:tab/>
        <w:t>(4)</w:t>
      </w:r>
      <w:r w:rsidRPr="00460E93">
        <w:tab/>
        <w:t>If:</w:t>
      </w:r>
    </w:p>
    <w:p w:rsidR="00993FC1" w:rsidRPr="00460E93" w:rsidRDefault="00993FC1" w:rsidP="00993FC1">
      <w:pPr>
        <w:pStyle w:val="paragraph"/>
      </w:pPr>
      <w:r w:rsidRPr="00460E93">
        <w:tab/>
        <w:t>(a)</w:t>
      </w:r>
      <w:r w:rsidRPr="00460E93">
        <w:tab/>
        <w:t>under regulation</w:t>
      </w:r>
      <w:r w:rsidR="00460E93" w:rsidRPr="00460E93">
        <w:t> </w:t>
      </w:r>
      <w:r w:rsidRPr="00460E93">
        <w:t>17</w:t>
      </w:r>
      <w:r w:rsidR="00C979FD" w:rsidRPr="00460E93">
        <w:t>.</w:t>
      </w:r>
      <w:r w:rsidRPr="00460E93">
        <w:t xml:space="preserve">1 of the old </w:t>
      </w:r>
      <w:r w:rsidR="00DE69AE" w:rsidRPr="00460E93">
        <w:t>CFI</w:t>
      </w:r>
      <w:r w:rsidRPr="00460E93">
        <w:t xml:space="preserve"> Regulations, the project proponent was required to retain a record, or a copy of a record, for 7 years after making the record; and</w:t>
      </w:r>
    </w:p>
    <w:p w:rsidR="00993FC1" w:rsidRPr="00460E93" w:rsidRDefault="00993FC1" w:rsidP="00993FC1">
      <w:pPr>
        <w:pStyle w:val="paragraph"/>
      </w:pPr>
      <w:r w:rsidRPr="00460E93">
        <w:tab/>
        <w:t>(b)</w:t>
      </w:r>
      <w:r w:rsidRPr="00460E93">
        <w:tab/>
        <w:t>on or before the commencement day, the 7</w:t>
      </w:r>
      <w:r w:rsidR="00460E93">
        <w:noBreakHyphen/>
      </w:r>
      <w:r w:rsidRPr="00460E93">
        <w:t>year period has not ended;</w:t>
      </w:r>
    </w:p>
    <w:p w:rsidR="00993FC1" w:rsidRPr="00460E93" w:rsidRDefault="00993FC1" w:rsidP="00993FC1">
      <w:pPr>
        <w:pStyle w:val="subsection2"/>
      </w:pPr>
      <w:r w:rsidRPr="00460E93">
        <w:t>the project proponent must retain the record or copy of the record for the remainder of the 7</w:t>
      </w:r>
      <w:r w:rsidR="00460E93">
        <w:noBreakHyphen/>
      </w:r>
      <w:r w:rsidRPr="00460E93">
        <w:t>year period</w:t>
      </w:r>
      <w:r w:rsidR="00C979FD" w:rsidRPr="00460E93">
        <w:t>.</w:t>
      </w:r>
    </w:p>
    <w:p w:rsidR="00993FC1" w:rsidRPr="00460E93" w:rsidRDefault="00C979FD" w:rsidP="00993FC1">
      <w:pPr>
        <w:pStyle w:val="ActHead5"/>
      </w:pPr>
      <w:bookmarkStart w:id="83" w:name="_Toc411514857"/>
      <w:r w:rsidRPr="00460E93">
        <w:rPr>
          <w:rStyle w:val="CharSectno"/>
        </w:rPr>
        <w:t>101</w:t>
      </w:r>
      <w:r w:rsidR="00993FC1" w:rsidRPr="00460E93">
        <w:t xml:space="preserve">  Record</w:t>
      </w:r>
      <w:r w:rsidR="00460E93">
        <w:noBreakHyphen/>
      </w:r>
      <w:r w:rsidR="00993FC1" w:rsidRPr="00460E93">
        <w:t>keeping requirements—preparation of offsets report</w:t>
      </w:r>
      <w:bookmarkEnd w:id="83"/>
    </w:p>
    <w:p w:rsidR="00993FC1" w:rsidRPr="00460E93" w:rsidRDefault="00993FC1" w:rsidP="00993FC1">
      <w:pPr>
        <w:pStyle w:val="subsection"/>
      </w:pPr>
      <w:r w:rsidRPr="00460E93">
        <w:tab/>
        <w:t>(1)</w:t>
      </w:r>
      <w:r w:rsidRPr="00460E93">
        <w:tab/>
        <w:t>For subsection</w:t>
      </w:r>
      <w:r w:rsidR="00460E93" w:rsidRPr="00460E93">
        <w:t> </w:t>
      </w:r>
      <w:r w:rsidRPr="00460E93">
        <w:t>192(2) of the Act, this section sets out record</w:t>
      </w:r>
      <w:r w:rsidR="00460E93">
        <w:noBreakHyphen/>
      </w:r>
      <w:r w:rsidRPr="00460E93">
        <w:t>keeping requirements that a project proponent for an eligible offsets project must comply with if the project proponent:</w:t>
      </w:r>
    </w:p>
    <w:p w:rsidR="00993FC1" w:rsidRPr="00460E93" w:rsidRDefault="00993FC1" w:rsidP="00993FC1">
      <w:pPr>
        <w:pStyle w:val="paragraph"/>
      </w:pPr>
      <w:r w:rsidRPr="00460E93">
        <w:tab/>
        <w:t>(a)</w:t>
      </w:r>
      <w:r w:rsidRPr="00460E93">
        <w:tab/>
        <w:t>makes a record of particular information; and</w:t>
      </w:r>
    </w:p>
    <w:p w:rsidR="00993FC1" w:rsidRPr="00460E93" w:rsidRDefault="00993FC1" w:rsidP="00993FC1">
      <w:pPr>
        <w:pStyle w:val="paragraph"/>
      </w:pPr>
      <w:r w:rsidRPr="00460E93">
        <w:tab/>
        <w:t>(b)</w:t>
      </w:r>
      <w:r w:rsidRPr="00460E93">
        <w:tab/>
        <w:t>uses the information to prepare an offsets report about the project</w:t>
      </w:r>
      <w:r w:rsidR="00C979FD" w:rsidRPr="00460E93">
        <w:t>.</w:t>
      </w:r>
    </w:p>
    <w:p w:rsidR="00993FC1" w:rsidRPr="00460E93" w:rsidRDefault="00993FC1" w:rsidP="00993FC1">
      <w:pPr>
        <w:pStyle w:val="subsection"/>
      </w:pPr>
      <w:r w:rsidRPr="00460E93">
        <w:tab/>
        <w:t>(2)</w:t>
      </w:r>
      <w:r w:rsidRPr="00460E93">
        <w:tab/>
        <w:t>The project proponent must retain:</w:t>
      </w:r>
    </w:p>
    <w:p w:rsidR="00993FC1" w:rsidRPr="00460E93" w:rsidRDefault="00993FC1" w:rsidP="00993FC1">
      <w:pPr>
        <w:pStyle w:val="paragraph"/>
      </w:pPr>
      <w:r w:rsidRPr="00460E93">
        <w:tab/>
        <w:t>(a)</w:t>
      </w:r>
      <w:r w:rsidRPr="00460E93">
        <w:tab/>
        <w:t>the record; or</w:t>
      </w:r>
    </w:p>
    <w:p w:rsidR="00993FC1" w:rsidRPr="00460E93" w:rsidRDefault="00993FC1" w:rsidP="00993FC1">
      <w:pPr>
        <w:pStyle w:val="paragraph"/>
      </w:pPr>
      <w:r w:rsidRPr="00460E93">
        <w:tab/>
        <w:t>(b)</w:t>
      </w:r>
      <w:r w:rsidRPr="00460E93">
        <w:tab/>
        <w:t>a copy of the record;</w:t>
      </w:r>
    </w:p>
    <w:p w:rsidR="00993FC1" w:rsidRPr="00460E93" w:rsidRDefault="00993FC1" w:rsidP="00993FC1">
      <w:pPr>
        <w:pStyle w:val="subsection2"/>
      </w:pPr>
      <w:r w:rsidRPr="00460E93">
        <w:t>for 7 years after the offsets report is given to the Regulator</w:t>
      </w:r>
      <w:r w:rsidR="00C979FD" w:rsidRPr="00460E93">
        <w:t>.</w:t>
      </w:r>
    </w:p>
    <w:p w:rsidR="00993FC1" w:rsidRPr="00460E93" w:rsidRDefault="00993FC1" w:rsidP="00993FC1">
      <w:pPr>
        <w:pStyle w:val="subsection"/>
      </w:pPr>
      <w:r w:rsidRPr="00460E93">
        <w:tab/>
        <w:t>(3)</w:t>
      </w:r>
      <w:r w:rsidRPr="00460E93">
        <w:tab/>
        <w:t>If:</w:t>
      </w:r>
    </w:p>
    <w:p w:rsidR="00993FC1" w:rsidRPr="00460E93" w:rsidRDefault="00993FC1" w:rsidP="00993FC1">
      <w:pPr>
        <w:pStyle w:val="paragraph"/>
      </w:pPr>
      <w:r w:rsidRPr="00460E93">
        <w:tab/>
        <w:t>(a)</w:t>
      </w:r>
      <w:r w:rsidRPr="00460E93">
        <w:tab/>
        <w:t>under regulation</w:t>
      </w:r>
      <w:r w:rsidR="00460E93" w:rsidRPr="00460E93">
        <w:t> </w:t>
      </w:r>
      <w:r w:rsidRPr="00460E93">
        <w:t>17</w:t>
      </w:r>
      <w:r w:rsidR="00C979FD" w:rsidRPr="00460E93">
        <w:t>.</w:t>
      </w:r>
      <w:r w:rsidRPr="00460E93">
        <w:t xml:space="preserve">2 of the old </w:t>
      </w:r>
      <w:r w:rsidR="00DE69AE" w:rsidRPr="00460E93">
        <w:t>CFI</w:t>
      </w:r>
      <w:r w:rsidRPr="00460E93">
        <w:t xml:space="preserve"> Regulations, the project proponent was required to retain a record, or a copy of a record, for 7 years after an offsets report was given to the Regulator; and</w:t>
      </w:r>
    </w:p>
    <w:p w:rsidR="00993FC1" w:rsidRPr="00460E93" w:rsidRDefault="00993FC1" w:rsidP="00993FC1">
      <w:pPr>
        <w:pStyle w:val="paragraph"/>
      </w:pPr>
      <w:r w:rsidRPr="00460E93">
        <w:tab/>
        <w:t>(b)</w:t>
      </w:r>
      <w:r w:rsidRPr="00460E93">
        <w:tab/>
        <w:t>on or before the commencement day, the 7</w:t>
      </w:r>
      <w:r w:rsidR="00460E93">
        <w:noBreakHyphen/>
      </w:r>
      <w:r w:rsidRPr="00460E93">
        <w:t>year period has not ended;</w:t>
      </w:r>
    </w:p>
    <w:p w:rsidR="00993FC1" w:rsidRPr="00460E93" w:rsidRDefault="00993FC1" w:rsidP="0097025D">
      <w:pPr>
        <w:pStyle w:val="subsection2"/>
      </w:pPr>
      <w:r w:rsidRPr="00460E93">
        <w:t>the project proponent must retain the record or copy of the record for the remainder of the 7</w:t>
      </w:r>
      <w:r w:rsidR="00460E93">
        <w:noBreakHyphen/>
      </w:r>
      <w:r w:rsidR="0097025D" w:rsidRPr="00460E93">
        <w:t>year period</w:t>
      </w:r>
      <w:r w:rsidR="00C979FD" w:rsidRPr="00460E93">
        <w:t>.</w:t>
      </w:r>
    </w:p>
    <w:p w:rsidR="00560450" w:rsidRPr="00460E93" w:rsidRDefault="00560450" w:rsidP="00560450">
      <w:pPr>
        <w:pStyle w:val="ActHead2"/>
        <w:pageBreakBefore/>
      </w:pPr>
      <w:bookmarkStart w:id="84" w:name="_Toc411514858"/>
      <w:r w:rsidRPr="00460E93">
        <w:rPr>
          <w:rStyle w:val="CharPartNo"/>
        </w:rPr>
        <w:lastRenderedPageBreak/>
        <w:t>Part</w:t>
      </w:r>
      <w:r w:rsidR="00460E93" w:rsidRPr="00460E93">
        <w:rPr>
          <w:rStyle w:val="CharPartNo"/>
        </w:rPr>
        <w:t> </w:t>
      </w:r>
      <w:r w:rsidRPr="00460E93">
        <w:rPr>
          <w:rStyle w:val="CharPartNo"/>
        </w:rPr>
        <w:t>26</w:t>
      </w:r>
      <w:r w:rsidRPr="00460E93">
        <w:t>—</w:t>
      </w:r>
      <w:r w:rsidRPr="00460E93">
        <w:rPr>
          <w:rStyle w:val="CharPartText"/>
        </w:rPr>
        <w:t>Emissions Reduction Assurance Committee</w:t>
      </w:r>
      <w:bookmarkEnd w:id="84"/>
    </w:p>
    <w:p w:rsidR="00560450" w:rsidRPr="00460E93" w:rsidRDefault="00560450" w:rsidP="00560450">
      <w:pPr>
        <w:pStyle w:val="Header"/>
      </w:pPr>
      <w:r w:rsidRPr="00460E93">
        <w:rPr>
          <w:rStyle w:val="CharDivNo"/>
        </w:rPr>
        <w:t xml:space="preserve"> </w:t>
      </w:r>
      <w:r w:rsidRPr="00460E93">
        <w:rPr>
          <w:rStyle w:val="CharDivText"/>
        </w:rPr>
        <w:t xml:space="preserve"> </w:t>
      </w:r>
    </w:p>
    <w:p w:rsidR="00560450" w:rsidRPr="00460E93" w:rsidRDefault="00C979FD" w:rsidP="00560450">
      <w:pPr>
        <w:pStyle w:val="ActHead5"/>
      </w:pPr>
      <w:bookmarkStart w:id="85" w:name="_Toc411514859"/>
      <w:r w:rsidRPr="00460E93">
        <w:rPr>
          <w:rStyle w:val="CharSectno"/>
        </w:rPr>
        <w:t>110</w:t>
      </w:r>
      <w:r w:rsidR="00560450" w:rsidRPr="00460E93">
        <w:t xml:space="preserve">  Operation of this Part</w:t>
      </w:r>
      <w:bookmarkEnd w:id="85"/>
    </w:p>
    <w:p w:rsidR="00560450" w:rsidRPr="00460E93" w:rsidRDefault="00560450" w:rsidP="00560450">
      <w:pPr>
        <w:pStyle w:val="subsection"/>
      </w:pPr>
      <w:r w:rsidRPr="00460E93">
        <w:tab/>
      </w:r>
      <w:r w:rsidRPr="00460E93">
        <w:tab/>
        <w:t>For subsection</w:t>
      </w:r>
      <w:r w:rsidR="00460E93" w:rsidRPr="00460E93">
        <w:t> </w:t>
      </w:r>
      <w:r w:rsidRPr="00460E93">
        <w:t>260(1) of the Act, this Part sets out the procedures to be followed at, and other matters relating to, meetings of the Emissions Reduction Assurance Committee</w:t>
      </w:r>
      <w:r w:rsidR="00C979FD" w:rsidRPr="00460E93">
        <w:t>.</w:t>
      </w:r>
    </w:p>
    <w:p w:rsidR="00560450" w:rsidRPr="00460E93" w:rsidRDefault="00C979FD" w:rsidP="00560450">
      <w:pPr>
        <w:pStyle w:val="ActHead5"/>
      </w:pPr>
      <w:bookmarkStart w:id="86" w:name="_Toc411514860"/>
      <w:r w:rsidRPr="00460E93">
        <w:rPr>
          <w:rStyle w:val="CharSectno"/>
        </w:rPr>
        <w:t>111</w:t>
      </w:r>
      <w:r w:rsidR="00560450" w:rsidRPr="00460E93">
        <w:t xml:space="preserve">  Procedure at meetings</w:t>
      </w:r>
      <w:bookmarkEnd w:id="86"/>
    </w:p>
    <w:p w:rsidR="00560450" w:rsidRPr="00460E93" w:rsidRDefault="00560450" w:rsidP="00560450">
      <w:pPr>
        <w:pStyle w:val="subsection"/>
      </w:pPr>
      <w:r w:rsidRPr="00460E93">
        <w:tab/>
        <w:t>(1)</w:t>
      </w:r>
      <w:r w:rsidRPr="00460E93">
        <w:tab/>
        <w:t>The Emissions Reduction Assurance Committee must hold such meetings as are necessary for the performance of its functions under the Act</w:t>
      </w:r>
      <w:r w:rsidR="00C979FD" w:rsidRPr="00460E93">
        <w:t>.</w:t>
      </w:r>
    </w:p>
    <w:p w:rsidR="00560450" w:rsidRPr="00460E93" w:rsidRDefault="00560450" w:rsidP="00560450">
      <w:pPr>
        <w:pStyle w:val="subsection"/>
      </w:pPr>
      <w:r w:rsidRPr="00460E93">
        <w:tab/>
        <w:t>(2)</w:t>
      </w:r>
      <w:r w:rsidRPr="00460E93">
        <w:tab/>
        <w:t>The meetings of the Committee may be held face</w:t>
      </w:r>
      <w:r w:rsidR="00460E93">
        <w:noBreakHyphen/>
      </w:r>
      <w:r w:rsidRPr="00460E93">
        <w:t>to</w:t>
      </w:r>
      <w:r w:rsidR="00460E93">
        <w:noBreakHyphen/>
      </w:r>
      <w:r w:rsidRPr="00460E93">
        <w:t>face or via teleconference</w:t>
      </w:r>
      <w:r w:rsidR="00C979FD" w:rsidRPr="00460E93">
        <w:t>.</w:t>
      </w:r>
    </w:p>
    <w:p w:rsidR="00560450" w:rsidRPr="00460E93" w:rsidRDefault="00560450" w:rsidP="00560450">
      <w:pPr>
        <w:pStyle w:val="subsection"/>
      </w:pPr>
      <w:r w:rsidRPr="00460E93">
        <w:tab/>
        <w:t>(3)</w:t>
      </w:r>
      <w:r w:rsidRPr="00460E93">
        <w:tab/>
        <w:t>The Secretariat of the Committee:</w:t>
      </w:r>
    </w:p>
    <w:p w:rsidR="00560450" w:rsidRPr="00460E93" w:rsidRDefault="00560450" w:rsidP="00560450">
      <w:pPr>
        <w:pStyle w:val="paragraph"/>
      </w:pPr>
      <w:r w:rsidRPr="00460E93">
        <w:tab/>
        <w:t>(a)</w:t>
      </w:r>
      <w:r w:rsidRPr="00460E93">
        <w:tab/>
        <w:t>must take minutes of the meetings; and</w:t>
      </w:r>
    </w:p>
    <w:p w:rsidR="00560450" w:rsidRPr="00460E93" w:rsidRDefault="00560450" w:rsidP="00560450">
      <w:pPr>
        <w:pStyle w:val="paragraph"/>
      </w:pPr>
      <w:r w:rsidRPr="00460E93">
        <w:tab/>
        <w:t>(b)</w:t>
      </w:r>
      <w:r w:rsidRPr="00460E93">
        <w:tab/>
        <w:t>may convene a meeting at any time; and</w:t>
      </w:r>
    </w:p>
    <w:p w:rsidR="00560450" w:rsidRPr="00460E93" w:rsidRDefault="00560450" w:rsidP="00560450">
      <w:pPr>
        <w:pStyle w:val="paragraph"/>
      </w:pPr>
      <w:r w:rsidRPr="00460E93">
        <w:tab/>
        <w:t>(c)</w:t>
      </w:r>
      <w:r w:rsidRPr="00460E93">
        <w:tab/>
        <w:t>must convene a meeting at the request of the Chair of the Committee</w:t>
      </w:r>
      <w:r w:rsidR="00C979FD" w:rsidRPr="00460E93">
        <w:t>.</w:t>
      </w:r>
    </w:p>
    <w:p w:rsidR="00560450" w:rsidRPr="00460E93" w:rsidRDefault="00C979FD" w:rsidP="00560450">
      <w:pPr>
        <w:pStyle w:val="ActHead5"/>
      </w:pPr>
      <w:bookmarkStart w:id="87" w:name="_Toc411514861"/>
      <w:r w:rsidRPr="00460E93">
        <w:rPr>
          <w:rStyle w:val="CharSectno"/>
        </w:rPr>
        <w:t>112</w:t>
      </w:r>
      <w:r w:rsidR="00560450" w:rsidRPr="00460E93">
        <w:t xml:space="preserve">  Quorum at meetings</w:t>
      </w:r>
      <w:bookmarkEnd w:id="87"/>
    </w:p>
    <w:p w:rsidR="00560450" w:rsidRPr="00460E93" w:rsidRDefault="00560450" w:rsidP="00560450">
      <w:pPr>
        <w:pStyle w:val="subsection"/>
      </w:pPr>
      <w:r w:rsidRPr="00460E93">
        <w:tab/>
        <w:t>(1)</w:t>
      </w:r>
      <w:r w:rsidRPr="00460E93">
        <w:tab/>
        <w:t>At a meeting of the Emissions Reduction Assurance Committee, a quorum is constituted by 4 members of the Committee, one of whom must be the Chair of the Committee</w:t>
      </w:r>
      <w:r w:rsidR="00C979FD" w:rsidRPr="00460E93">
        <w:t>.</w:t>
      </w:r>
    </w:p>
    <w:p w:rsidR="00560450" w:rsidRPr="00460E93" w:rsidRDefault="00560450" w:rsidP="00560450">
      <w:pPr>
        <w:pStyle w:val="subsection"/>
      </w:pPr>
      <w:r w:rsidRPr="00460E93">
        <w:tab/>
        <w:t>(2)</w:t>
      </w:r>
      <w:r w:rsidRPr="00460E93">
        <w:tab/>
        <w:t>However, if:</w:t>
      </w:r>
    </w:p>
    <w:p w:rsidR="00560450" w:rsidRPr="00460E93" w:rsidRDefault="00560450" w:rsidP="00560450">
      <w:pPr>
        <w:pStyle w:val="paragraph"/>
      </w:pPr>
      <w:r w:rsidRPr="00460E93">
        <w:tab/>
        <w:t>(a)</w:t>
      </w:r>
      <w:r w:rsidRPr="00460E93">
        <w:tab/>
        <w:t>section</w:t>
      </w:r>
      <w:r w:rsidR="00460E93" w:rsidRPr="00460E93">
        <w:t> </w:t>
      </w:r>
      <w:r w:rsidRPr="00460E93">
        <w:t>262 of the Act prevents a member from participating in the deliberations or decisions of the Committee with respect to a particular matter; and</w:t>
      </w:r>
    </w:p>
    <w:p w:rsidR="00560450" w:rsidRPr="00460E93" w:rsidRDefault="00560450" w:rsidP="00560450">
      <w:pPr>
        <w:pStyle w:val="paragraph"/>
      </w:pPr>
      <w:r w:rsidRPr="00460E93">
        <w:tab/>
        <w:t>(b)</w:t>
      </w:r>
      <w:r w:rsidRPr="00460E93">
        <w:tab/>
        <w:t>when the member leaves the meeting concerned there is no longer a quorum present; and</w:t>
      </w:r>
    </w:p>
    <w:p w:rsidR="00560450" w:rsidRPr="00460E93" w:rsidRDefault="00560450" w:rsidP="00560450">
      <w:pPr>
        <w:pStyle w:val="paragraph"/>
      </w:pPr>
      <w:r w:rsidRPr="00460E93">
        <w:tab/>
        <w:t>(c)</w:t>
      </w:r>
      <w:r w:rsidRPr="00460E93">
        <w:tab/>
        <w:t>the number of members still remaining at the meeting is 3;</w:t>
      </w:r>
    </w:p>
    <w:p w:rsidR="00560450" w:rsidRPr="00460E93" w:rsidRDefault="00560450" w:rsidP="00560450">
      <w:pPr>
        <w:pStyle w:val="subsection2"/>
      </w:pPr>
      <w:r w:rsidRPr="00460E93">
        <w:t>the remaining members at the meeting constitute a quorum for the purpose of any deliberation or decision at the meeting with respect to that matter</w:t>
      </w:r>
      <w:r w:rsidR="00C979FD" w:rsidRPr="00460E93">
        <w:t>.</w:t>
      </w:r>
    </w:p>
    <w:p w:rsidR="00560450" w:rsidRPr="00460E93" w:rsidRDefault="00C979FD" w:rsidP="00560450">
      <w:pPr>
        <w:pStyle w:val="ActHead5"/>
      </w:pPr>
      <w:bookmarkStart w:id="88" w:name="_Toc411514862"/>
      <w:r w:rsidRPr="00460E93">
        <w:rPr>
          <w:rStyle w:val="CharSectno"/>
        </w:rPr>
        <w:t>113</w:t>
      </w:r>
      <w:r w:rsidR="00560450" w:rsidRPr="00460E93">
        <w:t xml:space="preserve">  Presiding at meetings</w:t>
      </w:r>
      <w:bookmarkEnd w:id="88"/>
    </w:p>
    <w:p w:rsidR="00560450" w:rsidRPr="00460E93" w:rsidRDefault="00560450" w:rsidP="00560450">
      <w:pPr>
        <w:pStyle w:val="subsection"/>
      </w:pPr>
      <w:r w:rsidRPr="00460E93">
        <w:tab/>
        <w:t>(1)</w:t>
      </w:r>
      <w:r w:rsidRPr="00460E93">
        <w:tab/>
        <w:t>The Chair of the Committee must preside at all meetings</w:t>
      </w:r>
      <w:r w:rsidR="00C979FD" w:rsidRPr="00460E93">
        <w:t>.</w:t>
      </w:r>
    </w:p>
    <w:p w:rsidR="00560450" w:rsidRPr="00460E93" w:rsidRDefault="00560450" w:rsidP="00560450">
      <w:pPr>
        <w:pStyle w:val="subsection"/>
      </w:pPr>
      <w:r w:rsidRPr="00460E93">
        <w:tab/>
        <w:t>(2)</w:t>
      </w:r>
      <w:r w:rsidRPr="00460E93">
        <w:tab/>
        <w:t>However, if section</w:t>
      </w:r>
      <w:r w:rsidR="00460E93" w:rsidRPr="00460E93">
        <w:t> </w:t>
      </w:r>
      <w:r w:rsidRPr="00460E93">
        <w:t>262 of the Act prevents the Chair from participating in the deliberations or decisions of the Committee with respect to a particular matter, the Committee may appoint an acting Chair from the members present to preside at the meeting concerned during any deliberation or decision with respect to that matter</w:t>
      </w:r>
      <w:r w:rsidR="00C979FD" w:rsidRPr="00460E93">
        <w:t>.</w:t>
      </w:r>
    </w:p>
    <w:p w:rsidR="00560450" w:rsidRPr="00460E93" w:rsidRDefault="00C979FD" w:rsidP="00560450">
      <w:pPr>
        <w:pStyle w:val="ActHead5"/>
      </w:pPr>
      <w:bookmarkStart w:id="89" w:name="_Toc411514863"/>
      <w:r w:rsidRPr="00460E93">
        <w:rPr>
          <w:rStyle w:val="CharSectno"/>
        </w:rPr>
        <w:t>114</w:t>
      </w:r>
      <w:r w:rsidR="00560450" w:rsidRPr="00460E93">
        <w:t xml:space="preserve">  Manner of deciding questions</w:t>
      </w:r>
      <w:bookmarkEnd w:id="89"/>
    </w:p>
    <w:p w:rsidR="00560450" w:rsidRPr="00460E93" w:rsidRDefault="00560450" w:rsidP="00560450">
      <w:pPr>
        <w:pStyle w:val="subsection"/>
      </w:pPr>
      <w:r w:rsidRPr="00460E93">
        <w:tab/>
        <w:t>(1)</w:t>
      </w:r>
      <w:r w:rsidRPr="00460E93">
        <w:tab/>
        <w:t>Any question arising at a meeting of the Emissions Reduction Assurance Committee must be determined by resolution</w:t>
      </w:r>
      <w:r w:rsidR="00C979FD" w:rsidRPr="00460E93">
        <w:t>.</w:t>
      </w:r>
    </w:p>
    <w:p w:rsidR="00560450" w:rsidRPr="00460E93" w:rsidRDefault="00560450" w:rsidP="00560450">
      <w:pPr>
        <w:pStyle w:val="subsection"/>
      </w:pPr>
      <w:r w:rsidRPr="00460E93">
        <w:lastRenderedPageBreak/>
        <w:tab/>
        <w:t>(2)</w:t>
      </w:r>
      <w:r w:rsidRPr="00460E93">
        <w:tab/>
        <w:t>A resolution is taken to have been passed if:</w:t>
      </w:r>
    </w:p>
    <w:p w:rsidR="00560450" w:rsidRPr="00460E93" w:rsidRDefault="00560450" w:rsidP="00560450">
      <w:pPr>
        <w:pStyle w:val="paragraph"/>
      </w:pPr>
      <w:r w:rsidRPr="00460E93">
        <w:tab/>
        <w:t>(a)</w:t>
      </w:r>
      <w:r w:rsidRPr="00460E93">
        <w:tab/>
        <w:t>more than half the present and voting members vote for the resolution; and</w:t>
      </w:r>
    </w:p>
    <w:p w:rsidR="00560450" w:rsidRPr="00460E93" w:rsidRDefault="00560450" w:rsidP="00560450">
      <w:pPr>
        <w:pStyle w:val="paragraph"/>
      </w:pPr>
      <w:r w:rsidRPr="00460E93">
        <w:tab/>
        <w:t>(b)</w:t>
      </w:r>
      <w:r w:rsidRPr="00460E93">
        <w:tab/>
        <w:t>either:</w:t>
      </w:r>
    </w:p>
    <w:p w:rsidR="00560450" w:rsidRPr="00460E93" w:rsidRDefault="00560450" w:rsidP="00560450">
      <w:pPr>
        <w:pStyle w:val="paragraphsub"/>
      </w:pPr>
      <w:r w:rsidRPr="00460E93">
        <w:tab/>
        <w:t>(i)</w:t>
      </w:r>
      <w:r w:rsidRPr="00460E93">
        <w:tab/>
        <w:t>all members were informed of the proposed resolution; or</w:t>
      </w:r>
    </w:p>
    <w:p w:rsidR="00560450" w:rsidRPr="00460E93" w:rsidRDefault="00560450" w:rsidP="00560450">
      <w:pPr>
        <w:pStyle w:val="paragraphsub"/>
      </w:pPr>
      <w:r w:rsidRPr="00460E93">
        <w:tab/>
        <w:t>(ii)</w:t>
      </w:r>
      <w:r w:rsidRPr="00460E93">
        <w:tab/>
        <w:t>reasonable efforts were made to inform all members of the proposed resolution</w:t>
      </w:r>
      <w:r w:rsidR="00C979FD" w:rsidRPr="00460E93">
        <w:t>.</w:t>
      </w:r>
    </w:p>
    <w:p w:rsidR="007435CD" w:rsidRPr="00460E93" w:rsidRDefault="007435CD">
      <w:pPr>
        <w:sectPr w:rsidR="007435CD" w:rsidRPr="00460E93" w:rsidSect="000049A7">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7435CD" w:rsidRPr="00460E93" w:rsidRDefault="007435CD" w:rsidP="007435CD">
      <w:pPr>
        <w:pStyle w:val="ActHead1"/>
      </w:pPr>
      <w:bookmarkStart w:id="90" w:name="_Toc411514864"/>
      <w:r w:rsidRPr="00460E93">
        <w:rPr>
          <w:rStyle w:val="CharChapNo"/>
        </w:rPr>
        <w:lastRenderedPageBreak/>
        <w:t>Schedule</w:t>
      </w:r>
      <w:r w:rsidR="00460E93" w:rsidRPr="00460E93">
        <w:rPr>
          <w:rStyle w:val="CharChapNo"/>
        </w:rPr>
        <w:t> </w:t>
      </w:r>
      <w:r w:rsidRPr="00460E93">
        <w:rPr>
          <w:rStyle w:val="CharChapNo"/>
        </w:rPr>
        <w:t>1</w:t>
      </w:r>
      <w:r w:rsidRPr="00460E93">
        <w:t>—</w:t>
      </w:r>
      <w:r w:rsidRPr="00460E93">
        <w:rPr>
          <w:rStyle w:val="CharChapText"/>
        </w:rPr>
        <w:t>Documents required to establish applicant’s identity</w:t>
      </w:r>
      <w:bookmarkEnd w:id="90"/>
    </w:p>
    <w:p w:rsidR="007435CD" w:rsidRPr="00460E93" w:rsidRDefault="007435CD" w:rsidP="007435CD">
      <w:pPr>
        <w:pStyle w:val="notemargin"/>
      </w:pPr>
      <w:r w:rsidRPr="00460E93">
        <w:t>Note:</w:t>
      </w:r>
      <w:r w:rsidRPr="00460E93">
        <w:tab/>
        <w:t xml:space="preserve">See </w:t>
      </w:r>
      <w:r w:rsidR="00DF2B6F" w:rsidRPr="00460E93">
        <w:t xml:space="preserve">the definitions of </w:t>
      </w:r>
      <w:r w:rsidR="00DF2B6F" w:rsidRPr="00460E93">
        <w:rPr>
          <w:b/>
          <w:i/>
        </w:rPr>
        <w:t>category A document</w:t>
      </w:r>
      <w:r w:rsidR="00DF2B6F" w:rsidRPr="00460E93">
        <w:t xml:space="preserve"> and </w:t>
      </w:r>
      <w:r w:rsidR="00DF2B6F" w:rsidRPr="00460E93">
        <w:rPr>
          <w:b/>
          <w:i/>
        </w:rPr>
        <w:t>category B document</w:t>
      </w:r>
      <w:r w:rsidR="00DF2B6F" w:rsidRPr="00460E93">
        <w:t xml:space="preserve"> in subsection</w:t>
      </w:r>
      <w:r w:rsidR="00460E93" w:rsidRPr="00460E93">
        <w:t> </w:t>
      </w:r>
      <w:r w:rsidR="00DF2B6F" w:rsidRPr="00460E93">
        <w:t xml:space="preserve">4(1) and </w:t>
      </w:r>
      <w:r w:rsidRPr="00460E93">
        <w:t>items</w:t>
      </w:r>
      <w:r w:rsidR="00460E93" w:rsidRPr="00460E93">
        <w:t> </w:t>
      </w:r>
      <w:r w:rsidRPr="00460E93">
        <w:t>1 and 2 of the table in subsection</w:t>
      </w:r>
      <w:r w:rsidR="00460E93" w:rsidRPr="00460E93">
        <w:t> </w:t>
      </w:r>
      <w:r w:rsidR="00C979FD" w:rsidRPr="00460E93">
        <w:t>16</w:t>
      </w:r>
      <w:r w:rsidRPr="00460E93">
        <w:t>(1)</w:t>
      </w:r>
      <w:r w:rsidR="00C979FD" w:rsidRPr="00460E93">
        <w:t>.</w:t>
      </w:r>
    </w:p>
    <w:p w:rsidR="007435CD" w:rsidRPr="00460E93" w:rsidRDefault="007435CD" w:rsidP="00C359B7">
      <w:pPr>
        <w:pStyle w:val="ActHead2"/>
      </w:pPr>
      <w:bookmarkStart w:id="91" w:name="_Toc411514865"/>
      <w:r w:rsidRPr="00460E93">
        <w:rPr>
          <w:rStyle w:val="CharPartNo"/>
        </w:rPr>
        <w:t>Part</w:t>
      </w:r>
      <w:r w:rsidR="00460E93" w:rsidRPr="00460E93">
        <w:rPr>
          <w:rStyle w:val="CharPartNo"/>
        </w:rPr>
        <w:t> </w:t>
      </w:r>
      <w:r w:rsidRPr="00460E93">
        <w:rPr>
          <w:rStyle w:val="CharPartNo"/>
        </w:rPr>
        <w:t>1</w:t>
      </w:r>
      <w:r w:rsidRPr="00460E93">
        <w:t>—</w:t>
      </w:r>
      <w:r w:rsidRPr="00460E93">
        <w:rPr>
          <w:rStyle w:val="CharPartText"/>
        </w:rPr>
        <w:t>Documents for identifying individuals who are Australian citizens or residents</w:t>
      </w:r>
      <w:bookmarkEnd w:id="91"/>
    </w:p>
    <w:p w:rsidR="007435CD" w:rsidRPr="00460E93" w:rsidRDefault="007435CD" w:rsidP="007435CD">
      <w:pPr>
        <w:pStyle w:val="Header"/>
      </w:pPr>
      <w:r w:rsidRPr="00460E93">
        <w:rPr>
          <w:rStyle w:val="CharDivNo"/>
        </w:rPr>
        <w:t xml:space="preserve"> </w:t>
      </w:r>
      <w:r w:rsidRPr="00460E93">
        <w:rPr>
          <w:rStyle w:val="CharDivText"/>
        </w:rPr>
        <w:t xml:space="preserve"> </w:t>
      </w:r>
    </w:p>
    <w:p w:rsidR="007435CD" w:rsidRPr="00460E93" w:rsidRDefault="007435CD" w:rsidP="007435CD">
      <w:pPr>
        <w:pStyle w:val="ActHead5"/>
      </w:pPr>
      <w:bookmarkStart w:id="92" w:name="_Toc411514866"/>
      <w:r w:rsidRPr="00460E93">
        <w:rPr>
          <w:rStyle w:val="CharSectno"/>
        </w:rPr>
        <w:t>1</w:t>
      </w:r>
      <w:r w:rsidRPr="00460E93">
        <w:t xml:space="preserve">  Category A documents</w:t>
      </w:r>
      <w:bookmarkEnd w:id="92"/>
    </w:p>
    <w:p w:rsidR="007435CD" w:rsidRPr="00460E93" w:rsidRDefault="007435CD" w:rsidP="007435CD">
      <w:pPr>
        <w:pStyle w:val="subsection"/>
      </w:pPr>
      <w:r w:rsidRPr="00460E93">
        <w:tab/>
      </w:r>
      <w:r w:rsidRPr="00460E93">
        <w:tab/>
        <w:t xml:space="preserve">The following are </w:t>
      </w:r>
      <w:r w:rsidRPr="00460E93">
        <w:rPr>
          <w:b/>
          <w:i/>
        </w:rPr>
        <w:t>category A documents</w:t>
      </w:r>
      <w:r w:rsidRPr="00460E93">
        <w:t xml:space="preserve"> for an individual who is an Australian citizen or ordinarily resident in Australia:</w:t>
      </w:r>
    </w:p>
    <w:p w:rsidR="007435CD" w:rsidRPr="00460E93" w:rsidRDefault="007435CD" w:rsidP="007435CD">
      <w:pPr>
        <w:pStyle w:val="paragraph"/>
      </w:pPr>
      <w:r w:rsidRPr="00460E93">
        <w:tab/>
        <w:t>(a)</w:t>
      </w:r>
      <w:r w:rsidRPr="00460E93">
        <w:tab/>
        <w:t>a birth certificate issued by a State or Territory;</w:t>
      </w:r>
    </w:p>
    <w:p w:rsidR="007435CD" w:rsidRPr="00460E93" w:rsidRDefault="007435CD" w:rsidP="007435CD">
      <w:pPr>
        <w:pStyle w:val="paragraph"/>
      </w:pPr>
      <w:r w:rsidRPr="00460E93">
        <w:tab/>
        <w:t>(b)</w:t>
      </w:r>
      <w:r w:rsidRPr="00460E93">
        <w:tab/>
        <w:t>a current passport issued by the Commonwealth;</w:t>
      </w:r>
    </w:p>
    <w:p w:rsidR="007435CD" w:rsidRPr="00460E93" w:rsidRDefault="007435CD" w:rsidP="007435CD">
      <w:pPr>
        <w:pStyle w:val="paragraph"/>
      </w:pPr>
      <w:r w:rsidRPr="00460E93">
        <w:tab/>
        <w:t>(c)</w:t>
      </w:r>
      <w:r w:rsidRPr="00460E93">
        <w:tab/>
        <w:t>a citizenship certificate issued by the Commonwealth, or documentary evidence that the individual has been registered by the Commonwealth as an Australian citizen by descent;</w:t>
      </w:r>
    </w:p>
    <w:p w:rsidR="007435CD" w:rsidRPr="00460E93" w:rsidRDefault="007435CD" w:rsidP="007435CD">
      <w:pPr>
        <w:pStyle w:val="paragraph"/>
      </w:pPr>
      <w:r w:rsidRPr="00460E93">
        <w:tab/>
        <w:t>(d)</w:t>
      </w:r>
      <w:r w:rsidRPr="00460E93">
        <w:tab/>
        <w:t>a passport</w:t>
      </w:r>
      <w:r w:rsidR="00A1718A" w:rsidRPr="00460E93">
        <w:t>,</w:t>
      </w:r>
      <w:r w:rsidRPr="00460E93">
        <w:t xml:space="preserve"> or similar document issued for the purpose of international travel, that:</w:t>
      </w:r>
    </w:p>
    <w:p w:rsidR="007435CD" w:rsidRPr="00460E93" w:rsidRDefault="007435CD" w:rsidP="007435CD">
      <w:pPr>
        <w:pStyle w:val="paragraphsub"/>
      </w:pPr>
      <w:r w:rsidRPr="00460E93">
        <w:tab/>
        <w:t>(i)</w:t>
      </w:r>
      <w:r w:rsidRPr="00460E93">
        <w:tab/>
        <w:t>contains a photograph and the signature of the individual; and</w:t>
      </w:r>
    </w:p>
    <w:p w:rsidR="007435CD" w:rsidRPr="00460E93" w:rsidRDefault="007435CD" w:rsidP="007435CD">
      <w:pPr>
        <w:pStyle w:val="paragraphsub"/>
      </w:pPr>
      <w:r w:rsidRPr="00460E93">
        <w:tab/>
        <w:t>(ii)</w:t>
      </w:r>
      <w:r w:rsidRPr="00460E93">
        <w:tab/>
        <w:t>is issued by a foreign government, the United Nations or an agency of the United Nations; and</w:t>
      </w:r>
    </w:p>
    <w:p w:rsidR="007435CD" w:rsidRPr="00460E93" w:rsidRDefault="007435CD" w:rsidP="007435CD">
      <w:pPr>
        <w:pStyle w:val="paragraphsub"/>
      </w:pPr>
      <w:r w:rsidRPr="00460E93">
        <w:tab/>
        <w:t>(iii)</w:t>
      </w:r>
      <w:r w:rsidRPr="00460E93">
        <w:tab/>
        <w:t>contains evidence of the individual’s immigration status in Australia</w:t>
      </w:r>
      <w:r w:rsidR="00C979FD" w:rsidRPr="00460E93">
        <w:t>.</w:t>
      </w:r>
    </w:p>
    <w:p w:rsidR="007435CD" w:rsidRPr="00460E93" w:rsidRDefault="007435CD" w:rsidP="007435CD">
      <w:pPr>
        <w:pStyle w:val="ActHead5"/>
      </w:pPr>
      <w:bookmarkStart w:id="93" w:name="_Toc411514867"/>
      <w:r w:rsidRPr="00460E93">
        <w:rPr>
          <w:rStyle w:val="CharSectno"/>
        </w:rPr>
        <w:t>2</w:t>
      </w:r>
      <w:r w:rsidRPr="00460E93">
        <w:t xml:space="preserve">  Category B documents</w:t>
      </w:r>
      <w:bookmarkEnd w:id="93"/>
    </w:p>
    <w:p w:rsidR="007435CD" w:rsidRPr="00460E93" w:rsidRDefault="007435CD" w:rsidP="007435CD">
      <w:pPr>
        <w:pStyle w:val="subsection"/>
      </w:pPr>
      <w:r w:rsidRPr="00460E93">
        <w:tab/>
      </w:r>
      <w:r w:rsidRPr="00460E93">
        <w:tab/>
        <w:t xml:space="preserve">The following are </w:t>
      </w:r>
      <w:r w:rsidRPr="00460E93">
        <w:rPr>
          <w:b/>
          <w:i/>
        </w:rPr>
        <w:t>category B documents</w:t>
      </w:r>
      <w:r w:rsidRPr="00460E93">
        <w:t xml:space="preserve"> for an individual who is an Australian citizen or ordinarily resident in Australia:</w:t>
      </w:r>
    </w:p>
    <w:p w:rsidR="007435CD" w:rsidRPr="00460E93" w:rsidRDefault="007435CD" w:rsidP="007435CD">
      <w:pPr>
        <w:pStyle w:val="paragraph"/>
      </w:pPr>
      <w:r w:rsidRPr="00460E93">
        <w:tab/>
        <w:t>(a)</w:t>
      </w:r>
      <w:r w:rsidRPr="00460E93">
        <w:tab/>
        <w:t>a driver’s licence or a learner’s permit that:</w:t>
      </w:r>
    </w:p>
    <w:p w:rsidR="007435CD" w:rsidRPr="00460E93" w:rsidRDefault="007435CD" w:rsidP="007435CD">
      <w:pPr>
        <w:pStyle w:val="paragraphsub"/>
      </w:pPr>
      <w:r w:rsidRPr="00460E93">
        <w:tab/>
        <w:t>(i)</w:t>
      </w:r>
      <w:r w:rsidRPr="00460E93">
        <w:tab/>
        <w:t>is issued under a law of a State or Territory; and</w:t>
      </w:r>
    </w:p>
    <w:p w:rsidR="007435CD" w:rsidRPr="00460E93" w:rsidRDefault="007435CD" w:rsidP="007435CD">
      <w:pPr>
        <w:pStyle w:val="paragraphsub"/>
      </w:pPr>
      <w:r w:rsidRPr="00460E93">
        <w:tab/>
        <w:t>(ii)</w:t>
      </w:r>
      <w:r w:rsidRPr="00460E93">
        <w:tab/>
        <w:t>includes a photograph of the individual and the individual’s signature; and</w:t>
      </w:r>
    </w:p>
    <w:p w:rsidR="007435CD" w:rsidRPr="00460E93" w:rsidRDefault="007435CD" w:rsidP="007435CD">
      <w:pPr>
        <w:pStyle w:val="paragraphsub"/>
      </w:pPr>
      <w:r w:rsidRPr="00460E93">
        <w:tab/>
        <w:t>(iii)</w:t>
      </w:r>
      <w:r w:rsidRPr="00460E93">
        <w:tab/>
        <w:t>includes a street address that is the same as the address stated for the individual in the application which the document is accompanying;</w:t>
      </w:r>
    </w:p>
    <w:p w:rsidR="007435CD" w:rsidRPr="00460E93" w:rsidRDefault="007435CD" w:rsidP="007435CD">
      <w:pPr>
        <w:pStyle w:val="paragraph"/>
      </w:pPr>
      <w:r w:rsidRPr="00460E93">
        <w:tab/>
        <w:t>(b)</w:t>
      </w:r>
      <w:r w:rsidRPr="00460E93">
        <w:tab/>
        <w:t>a Medicare card;</w:t>
      </w:r>
    </w:p>
    <w:p w:rsidR="007435CD" w:rsidRPr="00460E93" w:rsidRDefault="007435CD" w:rsidP="007435CD">
      <w:pPr>
        <w:pStyle w:val="paragraph"/>
      </w:pPr>
      <w:r w:rsidRPr="00460E93">
        <w:tab/>
        <w:t>(c)</w:t>
      </w:r>
      <w:r w:rsidRPr="00460E93">
        <w:tab/>
        <w:t>a notice that:</w:t>
      </w:r>
    </w:p>
    <w:p w:rsidR="007435CD" w:rsidRPr="00460E93" w:rsidRDefault="007435CD" w:rsidP="007435CD">
      <w:pPr>
        <w:pStyle w:val="paragraphsub"/>
      </w:pPr>
      <w:r w:rsidRPr="00460E93">
        <w:tab/>
        <w:t>(i)</w:t>
      </w:r>
      <w:r w:rsidRPr="00460E93">
        <w:tab/>
        <w:t>is issued by a local government body or utilities provider in the 3 months before the application which the document is accompanying is made; and</w:t>
      </w:r>
    </w:p>
    <w:p w:rsidR="007435CD" w:rsidRPr="00460E93" w:rsidRDefault="007435CD" w:rsidP="007435CD">
      <w:pPr>
        <w:pStyle w:val="paragraphsub"/>
      </w:pPr>
      <w:r w:rsidRPr="00460E93">
        <w:tab/>
        <w:t>(ii)</w:t>
      </w:r>
      <w:r w:rsidRPr="00460E93">
        <w:tab/>
        <w:t>contains the individual’s name; and</w:t>
      </w:r>
    </w:p>
    <w:p w:rsidR="007435CD" w:rsidRPr="00460E93" w:rsidRDefault="007435CD" w:rsidP="007435CD">
      <w:pPr>
        <w:pStyle w:val="paragraphsub"/>
      </w:pPr>
      <w:r w:rsidRPr="00460E93">
        <w:tab/>
        <w:t>(iii)</w:t>
      </w:r>
      <w:r w:rsidRPr="00460E93">
        <w:tab/>
        <w:t>contains the individual’s street address; and</w:t>
      </w:r>
    </w:p>
    <w:p w:rsidR="007435CD" w:rsidRPr="00460E93" w:rsidRDefault="007435CD" w:rsidP="007435CD">
      <w:pPr>
        <w:pStyle w:val="paragraphsub"/>
      </w:pPr>
      <w:r w:rsidRPr="00460E93">
        <w:tab/>
        <w:t>(iv)</w:t>
      </w:r>
      <w:r w:rsidRPr="00460E93">
        <w:tab/>
        <w:t>records the provision of services by the local government body or utilities provider to that address or the individual;</w:t>
      </w:r>
    </w:p>
    <w:p w:rsidR="007435CD" w:rsidRPr="00460E93" w:rsidRDefault="007435CD" w:rsidP="007435CD">
      <w:pPr>
        <w:pStyle w:val="paragraph"/>
      </w:pPr>
      <w:r w:rsidRPr="00460E93">
        <w:tab/>
        <w:t>(d)</w:t>
      </w:r>
      <w:r w:rsidRPr="00460E93">
        <w:tab/>
        <w:t>an Australian firearms licence issued under a law of a State or Territory that includes:</w:t>
      </w:r>
    </w:p>
    <w:p w:rsidR="007435CD" w:rsidRPr="00460E93" w:rsidRDefault="007435CD" w:rsidP="007435CD">
      <w:pPr>
        <w:pStyle w:val="paragraphsub"/>
      </w:pPr>
      <w:r w:rsidRPr="00460E93">
        <w:tab/>
        <w:t>(i)</w:t>
      </w:r>
      <w:r w:rsidRPr="00460E93">
        <w:tab/>
        <w:t>the individual’s signature; and</w:t>
      </w:r>
    </w:p>
    <w:p w:rsidR="007435CD" w:rsidRPr="00460E93" w:rsidRDefault="007435CD" w:rsidP="007435CD">
      <w:pPr>
        <w:pStyle w:val="paragraphsub"/>
      </w:pPr>
      <w:r w:rsidRPr="00460E93">
        <w:lastRenderedPageBreak/>
        <w:tab/>
        <w:t>(ii)</w:t>
      </w:r>
      <w:r w:rsidRPr="00460E93">
        <w:tab/>
        <w:t>a photograph of the individual; and</w:t>
      </w:r>
    </w:p>
    <w:p w:rsidR="007435CD" w:rsidRPr="00460E93" w:rsidRDefault="007435CD" w:rsidP="007435CD">
      <w:pPr>
        <w:pStyle w:val="paragraphsub"/>
      </w:pPr>
      <w:r w:rsidRPr="00460E93">
        <w:tab/>
        <w:t>(iii)</w:t>
      </w:r>
      <w:r w:rsidRPr="00460E93">
        <w:tab/>
        <w:t>a street address that is the same as the address stated for the individual in the application which the document is accompanying;</w:t>
      </w:r>
    </w:p>
    <w:p w:rsidR="007435CD" w:rsidRPr="00460E93" w:rsidRDefault="007435CD" w:rsidP="007435CD">
      <w:pPr>
        <w:pStyle w:val="paragraph"/>
      </w:pPr>
      <w:r w:rsidRPr="00460E93">
        <w:tab/>
        <w:t>(e)</w:t>
      </w:r>
      <w:r w:rsidRPr="00460E93">
        <w:tab/>
        <w:t>a secondary school or tertiary education student identification card that:</w:t>
      </w:r>
    </w:p>
    <w:p w:rsidR="007435CD" w:rsidRPr="00460E93" w:rsidRDefault="007435CD" w:rsidP="007435CD">
      <w:pPr>
        <w:pStyle w:val="paragraphsub"/>
      </w:pPr>
      <w:r w:rsidRPr="00460E93">
        <w:tab/>
        <w:t>(i)</w:t>
      </w:r>
      <w:r w:rsidRPr="00460E93">
        <w:tab/>
        <w:t>includes a photograph of the individual; and</w:t>
      </w:r>
    </w:p>
    <w:p w:rsidR="007435CD" w:rsidRPr="00460E93" w:rsidRDefault="007435CD" w:rsidP="007435CD">
      <w:pPr>
        <w:pStyle w:val="paragraphsub"/>
      </w:pPr>
      <w:r w:rsidRPr="00460E93">
        <w:tab/>
        <w:t>(ii)</w:t>
      </w:r>
      <w:r w:rsidRPr="00460E93">
        <w:tab/>
        <w:t>was issued by an education authority that has been accredited by the Commonwealth, a State or a Territory government</w:t>
      </w:r>
      <w:r w:rsidR="00C979FD" w:rsidRPr="00460E93">
        <w:t>.</w:t>
      </w:r>
    </w:p>
    <w:p w:rsidR="007435CD" w:rsidRPr="00460E93" w:rsidRDefault="007435CD" w:rsidP="007435CD">
      <w:pPr>
        <w:pStyle w:val="ActHead2"/>
        <w:pageBreakBefore/>
      </w:pPr>
      <w:bookmarkStart w:id="94" w:name="_Toc411514868"/>
      <w:r w:rsidRPr="00460E93">
        <w:rPr>
          <w:rStyle w:val="CharPartNo"/>
        </w:rPr>
        <w:lastRenderedPageBreak/>
        <w:t>Part</w:t>
      </w:r>
      <w:r w:rsidR="00460E93" w:rsidRPr="00460E93">
        <w:rPr>
          <w:rStyle w:val="CharPartNo"/>
        </w:rPr>
        <w:t> </w:t>
      </w:r>
      <w:r w:rsidRPr="00460E93">
        <w:rPr>
          <w:rStyle w:val="CharPartNo"/>
        </w:rPr>
        <w:t>2</w:t>
      </w:r>
      <w:r w:rsidRPr="00460E93">
        <w:t>—</w:t>
      </w:r>
      <w:r w:rsidRPr="00460E93">
        <w:rPr>
          <w:rStyle w:val="CharPartText"/>
        </w:rPr>
        <w:t>Documents for identifying individuals who are not residents</w:t>
      </w:r>
      <w:bookmarkEnd w:id="94"/>
    </w:p>
    <w:p w:rsidR="007435CD" w:rsidRPr="00460E93" w:rsidRDefault="007435CD" w:rsidP="007435CD">
      <w:pPr>
        <w:pStyle w:val="Header"/>
      </w:pPr>
      <w:r w:rsidRPr="00460E93">
        <w:rPr>
          <w:rStyle w:val="CharDivNo"/>
        </w:rPr>
        <w:t xml:space="preserve"> </w:t>
      </w:r>
      <w:r w:rsidRPr="00460E93">
        <w:rPr>
          <w:rStyle w:val="CharDivText"/>
        </w:rPr>
        <w:t xml:space="preserve"> </w:t>
      </w:r>
    </w:p>
    <w:p w:rsidR="007435CD" w:rsidRPr="00460E93" w:rsidRDefault="007435CD" w:rsidP="007435CD">
      <w:pPr>
        <w:pStyle w:val="ActHead5"/>
      </w:pPr>
      <w:bookmarkStart w:id="95" w:name="_Toc411514869"/>
      <w:r w:rsidRPr="00460E93">
        <w:rPr>
          <w:rStyle w:val="CharSectno"/>
        </w:rPr>
        <w:t>3</w:t>
      </w:r>
      <w:r w:rsidRPr="00460E93">
        <w:t xml:space="preserve">  Category A documents</w:t>
      </w:r>
      <w:bookmarkEnd w:id="95"/>
    </w:p>
    <w:p w:rsidR="007435CD" w:rsidRPr="00460E93" w:rsidRDefault="007435CD" w:rsidP="007435CD">
      <w:pPr>
        <w:pStyle w:val="subsection"/>
      </w:pPr>
      <w:r w:rsidRPr="00460E93">
        <w:tab/>
      </w:r>
      <w:r w:rsidRPr="00460E93">
        <w:tab/>
        <w:t xml:space="preserve">The following are </w:t>
      </w:r>
      <w:r w:rsidRPr="00460E93">
        <w:rPr>
          <w:b/>
          <w:i/>
        </w:rPr>
        <w:t>category A documents</w:t>
      </w:r>
      <w:r w:rsidRPr="00460E93">
        <w:t xml:space="preserve"> for an individual who is not ordinarily resident in Australia:</w:t>
      </w:r>
    </w:p>
    <w:p w:rsidR="007435CD" w:rsidRPr="00460E93" w:rsidRDefault="007435CD" w:rsidP="007435CD">
      <w:pPr>
        <w:pStyle w:val="paragraph"/>
      </w:pPr>
      <w:r w:rsidRPr="00460E93">
        <w:tab/>
        <w:t>(a)</w:t>
      </w:r>
      <w:r w:rsidRPr="00460E93">
        <w:tab/>
        <w:t>a passport</w:t>
      </w:r>
      <w:r w:rsidR="00CE72AC" w:rsidRPr="00460E93">
        <w:t>,</w:t>
      </w:r>
      <w:r w:rsidRPr="00460E93">
        <w:t xml:space="preserve"> or similar document issued for the purpose of international travel, that:</w:t>
      </w:r>
    </w:p>
    <w:p w:rsidR="007435CD" w:rsidRPr="00460E93" w:rsidRDefault="007435CD" w:rsidP="007435CD">
      <w:pPr>
        <w:pStyle w:val="paragraphsub"/>
      </w:pPr>
      <w:r w:rsidRPr="00460E93">
        <w:tab/>
        <w:t>(i)</w:t>
      </w:r>
      <w:r w:rsidRPr="00460E93">
        <w:tab/>
        <w:t>contains a photograph and the signature of the individual in whose name the document is issued; and</w:t>
      </w:r>
    </w:p>
    <w:p w:rsidR="007435CD" w:rsidRPr="00460E93" w:rsidRDefault="007435CD" w:rsidP="007435CD">
      <w:pPr>
        <w:pStyle w:val="paragraphsub"/>
      </w:pPr>
      <w:r w:rsidRPr="00460E93">
        <w:tab/>
        <w:t>(ii)</w:t>
      </w:r>
      <w:r w:rsidRPr="00460E93">
        <w:tab/>
        <w:t>is issued by a foreign government, the United Nations or an agency of the United Nations;</w:t>
      </w:r>
    </w:p>
    <w:p w:rsidR="007435CD" w:rsidRPr="00460E93" w:rsidRDefault="007435CD" w:rsidP="007435CD">
      <w:pPr>
        <w:pStyle w:val="paragraph"/>
      </w:pPr>
      <w:r w:rsidRPr="00460E93">
        <w:tab/>
        <w:t>(b)</w:t>
      </w:r>
      <w:r w:rsidRPr="00460E93">
        <w:tab/>
        <w:t>a birth certificate issued by a foreign government, the United Nations or an agency of the United Nations;</w:t>
      </w:r>
    </w:p>
    <w:p w:rsidR="007435CD" w:rsidRPr="00460E93" w:rsidRDefault="007435CD" w:rsidP="007435CD">
      <w:pPr>
        <w:pStyle w:val="paragraph"/>
      </w:pPr>
      <w:r w:rsidRPr="00460E93">
        <w:tab/>
        <w:t>(c)</w:t>
      </w:r>
      <w:r w:rsidRPr="00460E93">
        <w:tab/>
        <w:t xml:space="preserve">a national identity card issued for the purpose </w:t>
      </w:r>
      <w:r w:rsidR="00A1718A" w:rsidRPr="00460E93">
        <w:t>of identification</w:t>
      </w:r>
      <w:r w:rsidRPr="00460E93">
        <w:t xml:space="preserve"> that:</w:t>
      </w:r>
    </w:p>
    <w:p w:rsidR="007435CD" w:rsidRPr="00460E93" w:rsidRDefault="007435CD" w:rsidP="007435CD">
      <w:pPr>
        <w:pStyle w:val="paragraphsub"/>
      </w:pPr>
      <w:r w:rsidRPr="00460E93">
        <w:tab/>
        <w:t>(i)</w:t>
      </w:r>
      <w:r w:rsidRPr="00460E93">
        <w:tab/>
        <w:t>contains a photograph and the signature of the individual in whose name the document is issued; and</w:t>
      </w:r>
    </w:p>
    <w:p w:rsidR="007435CD" w:rsidRPr="00460E93" w:rsidRDefault="007435CD" w:rsidP="007435CD">
      <w:pPr>
        <w:pStyle w:val="paragraphsub"/>
      </w:pPr>
      <w:r w:rsidRPr="00460E93">
        <w:tab/>
        <w:t>(ii)</w:t>
      </w:r>
      <w:r w:rsidRPr="00460E93">
        <w:tab/>
        <w:t>is issued by a foreign government, the United Nations or an agency of the United Nations</w:t>
      </w:r>
      <w:r w:rsidR="00C979FD" w:rsidRPr="00460E93">
        <w:t>.</w:t>
      </w:r>
    </w:p>
    <w:p w:rsidR="007435CD" w:rsidRPr="00460E93" w:rsidRDefault="007435CD" w:rsidP="007435CD">
      <w:pPr>
        <w:pStyle w:val="ActHead5"/>
      </w:pPr>
      <w:bookmarkStart w:id="96" w:name="_Toc411514870"/>
      <w:r w:rsidRPr="00460E93">
        <w:rPr>
          <w:rStyle w:val="CharSectno"/>
        </w:rPr>
        <w:t>4</w:t>
      </w:r>
      <w:r w:rsidRPr="00460E93">
        <w:t xml:space="preserve">  Category B documents</w:t>
      </w:r>
      <w:bookmarkEnd w:id="96"/>
    </w:p>
    <w:p w:rsidR="007435CD" w:rsidRPr="00460E93" w:rsidRDefault="007435CD" w:rsidP="007435CD">
      <w:pPr>
        <w:pStyle w:val="subsection"/>
      </w:pPr>
      <w:r w:rsidRPr="00460E93">
        <w:tab/>
      </w:r>
      <w:r w:rsidRPr="00460E93">
        <w:tab/>
        <w:t xml:space="preserve">The following are </w:t>
      </w:r>
      <w:r w:rsidRPr="00460E93">
        <w:rPr>
          <w:b/>
          <w:i/>
        </w:rPr>
        <w:t>category B documents</w:t>
      </w:r>
      <w:r w:rsidRPr="00460E93">
        <w:t xml:space="preserve"> for an individual who is not ordinarily resident in Australia:</w:t>
      </w:r>
    </w:p>
    <w:p w:rsidR="007435CD" w:rsidRPr="00460E93" w:rsidRDefault="007435CD" w:rsidP="007435CD">
      <w:pPr>
        <w:pStyle w:val="paragraph"/>
      </w:pPr>
      <w:r w:rsidRPr="00460E93">
        <w:tab/>
        <w:t>(a)</w:t>
      </w:r>
      <w:r w:rsidRPr="00460E93">
        <w:tab/>
        <w:t>a document issued by a foreign government that identifies the individual;</w:t>
      </w:r>
    </w:p>
    <w:p w:rsidR="007435CD" w:rsidRPr="00460E93" w:rsidRDefault="007435CD" w:rsidP="007435CD">
      <w:pPr>
        <w:pStyle w:val="paragraph"/>
      </w:pPr>
      <w:r w:rsidRPr="00460E93">
        <w:tab/>
        <w:t>(b)</w:t>
      </w:r>
      <w:r w:rsidRPr="00460E93">
        <w:tab/>
        <w:t>a marriage certificate issued by a foreign government;</w:t>
      </w:r>
    </w:p>
    <w:p w:rsidR="007435CD" w:rsidRPr="00460E93" w:rsidRDefault="007435CD" w:rsidP="007435CD">
      <w:pPr>
        <w:pStyle w:val="paragraph"/>
      </w:pPr>
      <w:r w:rsidRPr="00460E93">
        <w:tab/>
        <w:t>(c)</w:t>
      </w:r>
      <w:r w:rsidRPr="00460E93">
        <w:tab/>
        <w:t>a driver’s licence issued by a foreign government for the purpose of driving a vehicle that contains:</w:t>
      </w:r>
    </w:p>
    <w:p w:rsidR="007435CD" w:rsidRPr="00460E93" w:rsidRDefault="007435CD" w:rsidP="007435CD">
      <w:pPr>
        <w:pStyle w:val="paragraphsub"/>
      </w:pPr>
      <w:r w:rsidRPr="00460E93">
        <w:tab/>
        <w:t>(i)</w:t>
      </w:r>
      <w:r w:rsidRPr="00460E93">
        <w:tab/>
        <w:t>a photograph of the individual in whose name the licence is issued; and</w:t>
      </w:r>
    </w:p>
    <w:p w:rsidR="007435CD" w:rsidRPr="00460E93" w:rsidRDefault="007435CD" w:rsidP="007435CD">
      <w:pPr>
        <w:pStyle w:val="paragraphsub"/>
      </w:pPr>
      <w:r w:rsidRPr="00460E93">
        <w:tab/>
        <w:t>(ii)</w:t>
      </w:r>
      <w:r w:rsidRPr="00460E93">
        <w:tab/>
        <w:t>a street address that is the same as the address stated for the individual in the application which the document is accompanying</w:t>
      </w:r>
      <w:r w:rsidR="00C979FD" w:rsidRPr="00460E93">
        <w:t>.</w:t>
      </w:r>
    </w:p>
    <w:p w:rsidR="007435CD" w:rsidRPr="00460E93" w:rsidRDefault="007435CD">
      <w:pPr>
        <w:sectPr w:rsidR="007435CD" w:rsidRPr="00460E93" w:rsidSect="000049A7">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7435CD" w:rsidRPr="00460E93" w:rsidRDefault="007435CD">
      <w:pPr>
        <w:rPr>
          <w:b/>
          <w:i/>
        </w:rPr>
      </w:pPr>
    </w:p>
    <w:sectPr w:rsidR="007435CD" w:rsidRPr="00460E93" w:rsidSect="000049A7">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8D" w:rsidRDefault="0076318D" w:rsidP="00715914">
      <w:pPr>
        <w:spacing w:line="240" w:lineRule="auto"/>
      </w:pPr>
      <w:r>
        <w:separator/>
      </w:r>
    </w:p>
  </w:endnote>
  <w:endnote w:type="continuationSeparator" w:id="0">
    <w:p w:rsidR="0076318D" w:rsidRDefault="007631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A7" w:rsidRPr="000049A7" w:rsidRDefault="000049A7" w:rsidP="000049A7">
    <w:pPr>
      <w:pStyle w:val="Footer"/>
      <w:rPr>
        <w:i/>
        <w:sz w:val="18"/>
      </w:rPr>
    </w:pPr>
    <w:r w:rsidRPr="000049A7">
      <w:rPr>
        <w:i/>
        <w:sz w:val="18"/>
      </w:rPr>
      <w:t>OPC60873 -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D1021D" w:rsidRDefault="0076318D" w:rsidP="007435C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6318D" w:rsidTr="008F65B5">
      <w:tc>
        <w:tcPr>
          <w:tcW w:w="1384" w:type="dxa"/>
          <w:tcBorders>
            <w:top w:val="nil"/>
            <w:left w:val="nil"/>
            <w:bottom w:val="nil"/>
            <w:right w:val="nil"/>
          </w:tcBorders>
        </w:tcPr>
        <w:p w:rsidR="0076318D" w:rsidRDefault="0076318D" w:rsidP="008F65B5">
          <w:pPr>
            <w:spacing w:line="0" w:lineRule="atLeast"/>
            <w:rPr>
              <w:sz w:val="18"/>
            </w:rPr>
          </w:pPr>
        </w:p>
      </w:tc>
      <w:tc>
        <w:tcPr>
          <w:tcW w:w="6379" w:type="dxa"/>
          <w:tcBorders>
            <w:top w:val="nil"/>
            <w:left w:val="nil"/>
            <w:bottom w:val="nil"/>
            <w:right w:val="nil"/>
          </w:tcBorders>
        </w:tcPr>
        <w:p w:rsidR="0076318D" w:rsidRDefault="0076318D" w:rsidP="008F65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EE6">
            <w:rPr>
              <w:i/>
              <w:sz w:val="18"/>
            </w:rPr>
            <w:t>Carbon Credits (Carbon Farming Initiative) Rule 2015</w:t>
          </w:r>
          <w:r w:rsidRPr="007A1328">
            <w:rPr>
              <w:i/>
              <w:sz w:val="18"/>
            </w:rPr>
            <w:fldChar w:fldCharType="end"/>
          </w:r>
        </w:p>
      </w:tc>
      <w:tc>
        <w:tcPr>
          <w:tcW w:w="709" w:type="dxa"/>
          <w:tcBorders>
            <w:top w:val="nil"/>
            <w:left w:val="nil"/>
            <w:bottom w:val="nil"/>
            <w:right w:val="nil"/>
          </w:tcBorders>
        </w:tcPr>
        <w:p w:rsidR="0076318D" w:rsidRDefault="0076318D" w:rsidP="008F65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3B19">
            <w:rPr>
              <w:i/>
              <w:noProof/>
              <w:sz w:val="18"/>
            </w:rPr>
            <w:t>43</w:t>
          </w:r>
          <w:r w:rsidRPr="00ED79B6">
            <w:rPr>
              <w:i/>
              <w:sz w:val="18"/>
            </w:rPr>
            <w:fldChar w:fldCharType="end"/>
          </w:r>
        </w:p>
      </w:tc>
    </w:tr>
  </w:tbl>
  <w:p w:rsidR="0076318D" w:rsidRPr="00D1021D" w:rsidRDefault="000049A7" w:rsidP="000049A7">
    <w:pPr>
      <w:rPr>
        <w:i/>
        <w:sz w:val="18"/>
      </w:rPr>
    </w:pPr>
    <w:r w:rsidRPr="000049A7">
      <w:rPr>
        <w:rFonts w:cs="Times New Roman"/>
        <w:i/>
        <w:sz w:val="18"/>
      </w:rPr>
      <w:t>OPC60873 -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Default="0076318D">
    <w:pPr>
      <w:pBdr>
        <w:top w:val="single" w:sz="6" w:space="1" w:color="auto"/>
      </w:pBdr>
      <w:rPr>
        <w:sz w:val="18"/>
      </w:rPr>
    </w:pPr>
  </w:p>
  <w:p w:rsidR="0076318D" w:rsidRDefault="0076318D">
    <w:pPr>
      <w:jc w:val="right"/>
      <w:rPr>
        <w:i/>
        <w:sz w:val="18"/>
      </w:rPr>
    </w:pPr>
    <w:r>
      <w:rPr>
        <w:i/>
        <w:sz w:val="18"/>
      </w:rPr>
      <w:fldChar w:fldCharType="begin"/>
    </w:r>
    <w:r>
      <w:rPr>
        <w:i/>
        <w:sz w:val="18"/>
      </w:rPr>
      <w:instrText xml:space="preserve"> STYLEREF ShortT </w:instrText>
    </w:r>
    <w:r>
      <w:rPr>
        <w:i/>
        <w:sz w:val="18"/>
      </w:rPr>
      <w:fldChar w:fldCharType="separate"/>
    </w:r>
    <w:r w:rsidR="00613EE6">
      <w:rPr>
        <w:i/>
        <w:noProof/>
        <w:sz w:val="18"/>
      </w:rPr>
      <w:t>Carbon Credits (Carbon Farming Initiative) Rule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13EE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13EE6">
      <w:rPr>
        <w:i/>
        <w:noProof/>
        <w:sz w:val="18"/>
      </w:rPr>
      <w:t>43</w:t>
    </w:r>
    <w:r>
      <w:rPr>
        <w:i/>
        <w:sz w:val="18"/>
      </w:rPr>
      <w:fldChar w:fldCharType="end"/>
    </w:r>
  </w:p>
  <w:p w:rsidR="0076318D" w:rsidRDefault="0076318D">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0049A7" w:rsidRDefault="0076318D" w:rsidP="007435C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6318D" w:rsidRPr="000049A7" w:rsidTr="007C3A66">
      <w:tc>
        <w:tcPr>
          <w:tcW w:w="709" w:type="dxa"/>
          <w:tcBorders>
            <w:top w:val="nil"/>
            <w:left w:val="nil"/>
            <w:bottom w:val="nil"/>
            <w:right w:val="nil"/>
          </w:tcBorders>
        </w:tcPr>
        <w:p w:rsidR="0076318D" w:rsidRPr="000049A7" w:rsidRDefault="0076318D" w:rsidP="006E55B5">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sidR="00613EE6">
            <w:rPr>
              <w:rFonts w:cs="Times New Roman"/>
              <w:i/>
              <w:noProof/>
              <w:sz w:val="18"/>
            </w:rPr>
            <w:t>43</w:t>
          </w:r>
          <w:r w:rsidRPr="000049A7">
            <w:rPr>
              <w:rFonts w:cs="Times New Roman"/>
              <w:i/>
              <w:sz w:val="18"/>
            </w:rPr>
            <w:fldChar w:fldCharType="end"/>
          </w:r>
        </w:p>
      </w:tc>
      <w:tc>
        <w:tcPr>
          <w:tcW w:w="6379" w:type="dxa"/>
          <w:tcBorders>
            <w:top w:val="nil"/>
            <w:left w:val="nil"/>
            <w:bottom w:val="nil"/>
            <w:right w:val="nil"/>
          </w:tcBorders>
        </w:tcPr>
        <w:p w:rsidR="0076318D" w:rsidRPr="000049A7" w:rsidRDefault="0076318D" w:rsidP="006E55B5">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613EE6">
            <w:rPr>
              <w:rFonts w:cs="Times New Roman"/>
              <w:i/>
              <w:sz w:val="18"/>
            </w:rPr>
            <w:t>Carbon Credits (Carbon Farming Initiative) Rule 2015</w:t>
          </w:r>
          <w:r w:rsidRPr="000049A7">
            <w:rPr>
              <w:rFonts w:cs="Times New Roman"/>
              <w:i/>
              <w:sz w:val="18"/>
            </w:rPr>
            <w:fldChar w:fldCharType="end"/>
          </w:r>
        </w:p>
      </w:tc>
      <w:tc>
        <w:tcPr>
          <w:tcW w:w="1384" w:type="dxa"/>
          <w:tcBorders>
            <w:top w:val="nil"/>
            <w:left w:val="nil"/>
            <w:bottom w:val="nil"/>
            <w:right w:val="nil"/>
          </w:tcBorders>
        </w:tcPr>
        <w:p w:rsidR="0076318D" w:rsidRPr="000049A7" w:rsidRDefault="0076318D" w:rsidP="006E55B5">
          <w:pPr>
            <w:spacing w:line="0" w:lineRule="atLeast"/>
            <w:jc w:val="right"/>
            <w:rPr>
              <w:rFonts w:cs="Times New Roman"/>
              <w:i/>
              <w:sz w:val="18"/>
            </w:rPr>
          </w:pPr>
        </w:p>
      </w:tc>
    </w:tr>
  </w:tbl>
  <w:p w:rsidR="0076318D" w:rsidRPr="000049A7" w:rsidRDefault="000049A7" w:rsidP="000049A7">
    <w:pPr>
      <w:rPr>
        <w:rFonts w:cs="Times New Roman"/>
        <w:i/>
        <w:sz w:val="18"/>
      </w:rPr>
    </w:pPr>
    <w:r w:rsidRPr="000049A7">
      <w:rPr>
        <w:rFonts w:cs="Times New Roman"/>
        <w:i/>
        <w:sz w:val="18"/>
      </w:rPr>
      <w:t>OPC60873 -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E33C1C" w:rsidRDefault="0076318D" w:rsidP="007435C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6318D" w:rsidTr="006E55B5">
      <w:tc>
        <w:tcPr>
          <w:tcW w:w="1384" w:type="dxa"/>
          <w:tcBorders>
            <w:top w:val="nil"/>
            <w:left w:val="nil"/>
            <w:bottom w:val="nil"/>
            <w:right w:val="nil"/>
          </w:tcBorders>
        </w:tcPr>
        <w:p w:rsidR="0076318D" w:rsidRDefault="0076318D" w:rsidP="006E55B5">
          <w:pPr>
            <w:spacing w:line="0" w:lineRule="atLeast"/>
            <w:rPr>
              <w:sz w:val="18"/>
            </w:rPr>
          </w:pPr>
        </w:p>
      </w:tc>
      <w:tc>
        <w:tcPr>
          <w:tcW w:w="6379" w:type="dxa"/>
          <w:tcBorders>
            <w:top w:val="nil"/>
            <w:left w:val="nil"/>
            <w:bottom w:val="nil"/>
            <w:right w:val="nil"/>
          </w:tcBorders>
        </w:tcPr>
        <w:p w:rsidR="0076318D" w:rsidRDefault="0076318D" w:rsidP="006E55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EE6">
            <w:rPr>
              <w:i/>
              <w:sz w:val="18"/>
            </w:rPr>
            <w:t>Carbon Credits (Carbon Farming Initiative) Rule 2015</w:t>
          </w:r>
          <w:r w:rsidRPr="007A1328">
            <w:rPr>
              <w:i/>
              <w:sz w:val="18"/>
            </w:rPr>
            <w:fldChar w:fldCharType="end"/>
          </w:r>
        </w:p>
      </w:tc>
      <w:tc>
        <w:tcPr>
          <w:tcW w:w="709" w:type="dxa"/>
          <w:tcBorders>
            <w:top w:val="nil"/>
            <w:left w:val="nil"/>
            <w:bottom w:val="nil"/>
            <w:right w:val="nil"/>
          </w:tcBorders>
        </w:tcPr>
        <w:p w:rsidR="0076318D" w:rsidRDefault="0076318D" w:rsidP="006E55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3EE6">
            <w:rPr>
              <w:i/>
              <w:noProof/>
              <w:sz w:val="18"/>
            </w:rPr>
            <w:t>43</w:t>
          </w:r>
          <w:r w:rsidRPr="00ED79B6">
            <w:rPr>
              <w:i/>
              <w:sz w:val="18"/>
            </w:rPr>
            <w:fldChar w:fldCharType="end"/>
          </w:r>
        </w:p>
      </w:tc>
    </w:tr>
  </w:tbl>
  <w:p w:rsidR="0076318D" w:rsidRPr="00ED79B6" w:rsidRDefault="000049A7" w:rsidP="000049A7">
    <w:pPr>
      <w:rPr>
        <w:i/>
        <w:sz w:val="18"/>
      </w:rPr>
    </w:pPr>
    <w:r w:rsidRPr="000049A7">
      <w:rPr>
        <w:rFonts w:cs="Times New Roman"/>
        <w:i/>
        <w:sz w:val="18"/>
      </w:rPr>
      <w:t>OPC60873 -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E33C1C" w:rsidRDefault="0076318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6318D" w:rsidTr="00B33709">
      <w:tc>
        <w:tcPr>
          <w:tcW w:w="1384" w:type="dxa"/>
          <w:tcBorders>
            <w:top w:val="nil"/>
            <w:left w:val="nil"/>
            <w:bottom w:val="nil"/>
            <w:right w:val="nil"/>
          </w:tcBorders>
        </w:tcPr>
        <w:p w:rsidR="0076318D" w:rsidRDefault="0076318D" w:rsidP="006E55B5">
          <w:pPr>
            <w:spacing w:line="0" w:lineRule="atLeast"/>
            <w:rPr>
              <w:sz w:val="18"/>
            </w:rPr>
          </w:pPr>
        </w:p>
      </w:tc>
      <w:tc>
        <w:tcPr>
          <w:tcW w:w="6379" w:type="dxa"/>
          <w:tcBorders>
            <w:top w:val="nil"/>
            <w:left w:val="nil"/>
            <w:bottom w:val="nil"/>
            <w:right w:val="nil"/>
          </w:tcBorders>
        </w:tcPr>
        <w:p w:rsidR="0076318D" w:rsidRDefault="0076318D" w:rsidP="006E55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EE6">
            <w:rPr>
              <w:i/>
              <w:sz w:val="18"/>
            </w:rPr>
            <w:t>Carbon Credits (Carbon Farming Initiative) Rule 2015</w:t>
          </w:r>
          <w:r w:rsidRPr="007A1328">
            <w:rPr>
              <w:i/>
              <w:sz w:val="18"/>
            </w:rPr>
            <w:fldChar w:fldCharType="end"/>
          </w:r>
        </w:p>
      </w:tc>
      <w:tc>
        <w:tcPr>
          <w:tcW w:w="709" w:type="dxa"/>
          <w:tcBorders>
            <w:top w:val="nil"/>
            <w:left w:val="nil"/>
            <w:bottom w:val="nil"/>
            <w:right w:val="nil"/>
          </w:tcBorders>
        </w:tcPr>
        <w:p w:rsidR="0076318D" w:rsidRDefault="0076318D" w:rsidP="006E55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3EE6">
            <w:rPr>
              <w:i/>
              <w:noProof/>
              <w:sz w:val="18"/>
            </w:rPr>
            <w:t>43</w:t>
          </w:r>
          <w:r w:rsidRPr="00ED79B6">
            <w:rPr>
              <w:i/>
              <w:sz w:val="18"/>
            </w:rPr>
            <w:fldChar w:fldCharType="end"/>
          </w:r>
        </w:p>
      </w:tc>
    </w:tr>
  </w:tbl>
  <w:p w:rsidR="0076318D" w:rsidRPr="00ED79B6" w:rsidRDefault="0076318D"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Default="00AD5A59" w:rsidP="00AD5A59">
    <w:pPr>
      <w:pStyle w:val="Footer"/>
    </w:pPr>
  </w:p>
  <w:p w:rsidR="00AD5A59" w:rsidRPr="007500C8" w:rsidRDefault="000049A7" w:rsidP="000049A7">
    <w:pPr>
      <w:pStyle w:val="Footer"/>
    </w:pPr>
    <w:r w:rsidRPr="000049A7">
      <w:rPr>
        <w:i/>
        <w:sz w:val="18"/>
      </w:rPr>
      <w:t>OPC60873 -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ED79B6" w:rsidRDefault="00AD5A59" w:rsidP="00AD5A5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0049A7" w:rsidRDefault="00AD5A59" w:rsidP="00AD5A5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D5A59" w:rsidRPr="000049A7" w:rsidTr="006E0BEF">
      <w:tc>
        <w:tcPr>
          <w:tcW w:w="709" w:type="dxa"/>
          <w:tcBorders>
            <w:top w:val="nil"/>
            <w:left w:val="nil"/>
            <w:bottom w:val="nil"/>
            <w:right w:val="nil"/>
          </w:tcBorders>
        </w:tcPr>
        <w:p w:rsidR="00AD5A59" w:rsidRPr="000049A7" w:rsidRDefault="00AD5A59" w:rsidP="00CA592C">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sidR="00913B19">
            <w:rPr>
              <w:rFonts w:cs="Times New Roman"/>
              <w:i/>
              <w:noProof/>
              <w:sz w:val="18"/>
            </w:rPr>
            <w:t>ii</w:t>
          </w:r>
          <w:r w:rsidRPr="000049A7">
            <w:rPr>
              <w:rFonts w:cs="Times New Roman"/>
              <w:i/>
              <w:sz w:val="18"/>
            </w:rPr>
            <w:fldChar w:fldCharType="end"/>
          </w:r>
        </w:p>
      </w:tc>
      <w:tc>
        <w:tcPr>
          <w:tcW w:w="6379" w:type="dxa"/>
          <w:tcBorders>
            <w:top w:val="nil"/>
            <w:left w:val="nil"/>
            <w:bottom w:val="nil"/>
            <w:right w:val="nil"/>
          </w:tcBorders>
        </w:tcPr>
        <w:p w:rsidR="00AD5A59" w:rsidRPr="000049A7" w:rsidRDefault="00AD5A59" w:rsidP="00CA592C">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613EE6">
            <w:rPr>
              <w:rFonts w:cs="Times New Roman"/>
              <w:i/>
              <w:sz w:val="18"/>
            </w:rPr>
            <w:t>Carbon Credits (Carbon Farming Initiative) Rule 2015</w:t>
          </w:r>
          <w:r w:rsidRPr="000049A7">
            <w:rPr>
              <w:rFonts w:cs="Times New Roman"/>
              <w:i/>
              <w:sz w:val="18"/>
            </w:rPr>
            <w:fldChar w:fldCharType="end"/>
          </w:r>
        </w:p>
      </w:tc>
      <w:tc>
        <w:tcPr>
          <w:tcW w:w="1384" w:type="dxa"/>
          <w:tcBorders>
            <w:top w:val="nil"/>
            <w:left w:val="nil"/>
            <w:bottom w:val="nil"/>
            <w:right w:val="nil"/>
          </w:tcBorders>
        </w:tcPr>
        <w:p w:rsidR="00AD5A59" w:rsidRPr="000049A7" w:rsidRDefault="00AD5A59" w:rsidP="00CA592C">
          <w:pPr>
            <w:spacing w:line="0" w:lineRule="atLeast"/>
            <w:jc w:val="right"/>
            <w:rPr>
              <w:rFonts w:cs="Times New Roman"/>
              <w:i/>
              <w:sz w:val="18"/>
            </w:rPr>
          </w:pPr>
        </w:p>
      </w:tc>
    </w:tr>
  </w:tbl>
  <w:p w:rsidR="00AD5A59" w:rsidRPr="000049A7" w:rsidRDefault="000049A7" w:rsidP="000049A7">
    <w:pPr>
      <w:rPr>
        <w:rFonts w:cs="Times New Roman"/>
        <w:i/>
        <w:sz w:val="18"/>
      </w:rPr>
    </w:pPr>
    <w:r w:rsidRPr="000049A7">
      <w:rPr>
        <w:rFonts w:cs="Times New Roman"/>
        <w:i/>
        <w:sz w:val="18"/>
      </w:rPr>
      <w:t>OPC60873 -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E33C1C" w:rsidRDefault="00AD5A59" w:rsidP="00AD5A5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D5A59" w:rsidTr="00CA592C">
      <w:tc>
        <w:tcPr>
          <w:tcW w:w="1383" w:type="dxa"/>
          <w:tcBorders>
            <w:top w:val="nil"/>
            <w:left w:val="nil"/>
            <w:bottom w:val="nil"/>
            <w:right w:val="nil"/>
          </w:tcBorders>
        </w:tcPr>
        <w:p w:rsidR="00AD5A59" w:rsidRDefault="00AD5A59" w:rsidP="00CA592C">
          <w:pPr>
            <w:spacing w:line="0" w:lineRule="atLeast"/>
            <w:rPr>
              <w:sz w:val="18"/>
            </w:rPr>
          </w:pPr>
        </w:p>
      </w:tc>
      <w:tc>
        <w:tcPr>
          <w:tcW w:w="6380" w:type="dxa"/>
          <w:tcBorders>
            <w:top w:val="nil"/>
            <w:left w:val="nil"/>
            <w:bottom w:val="nil"/>
            <w:right w:val="nil"/>
          </w:tcBorders>
        </w:tcPr>
        <w:p w:rsidR="00AD5A59" w:rsidRDefault="00AD5A59" w:rsidP="00CA59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EE6">
            <w:rPr>
              <w:i/>
              <w:sz w:val="18"/>
            </w:rPr>
            <w:t>Carbon Credits (Carbon Farming Initiative) Rule 2015</w:t>
          </w:r>
          <w:r w:rsidRPr="007A1328">
            <w:rPr>
              <w:i/>
              <w:sz w:val="18"/>
            </w:rPr>
            <w:fldChar w:fldCharType="end"/>
          </w:r>
        </w:p>
      </w:tc>
      <w:tc>
        <w:tcPr>
          <w:tcW w:w="709" w:type="dxa"/>
          <w:tcBorders>
            <w:top w:val="nil"/>
            <w:left w:val="nil"/>
            <w:bottom w:val="nil"/>
            <w:right w:val="nil"/>
          </w:tcBorders>
        </w:tcPr>
        <w:p w:rsidR="00AD5A59" w:rsidRDefault="00AD5A59" w:rsidP="00CA59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3B19">
            <w:rPr>
              <w:i/>
              <w:noProof/>
              <w:sz w:val="18"/>
            </w:rPr>
            <w:t>iii</w:t>
          </w:r>
          <w:r w:rsidRPr="00ED79B6">
            <w:rPr>
              <w:i/>
              <w:sz w:val="18"/>
            </w:rPr>
            <w:fldChar w:fldCharType="end"/>
          </w:r>
        </w:p>
      </w:tc>
    </w:tr>
  </w:tbl>
  <w:p w:rsidR="00AD5A59" w:rsidRPr="00ED79B6" w:rsidRDefault="000049A7" w:rsidP="000049A7">
    <w:pPr>
      <w:rPr>
        <w:i/>
        <w:sz w:val="18"/>
      </w:rPr>
    </w:pPr>
    <w:r w:rsidRPr="000049A7">
      <w:rPr>
        <w:rFonts w:cs="Times New Roman"/>
        <w:i/>
        <w:sz w:val="18"/>
      </w:rPr>
      <w:t>OPC60873 -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0049A7" w:rsidRDefault="00AD5A59" w:rsidP="00AD5A5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D5A59" w:rsidRPr="000049A7" w:rsidTr="006E0BEF">
      <w:tc>
        <w:tcPr>
          <w:tcW w:w="709" w:type="dxa"/>
          <w:tcBorders>
            <w:top w:val="nil"/>
            <w:left w:val="nil"/>
            <w:bottom w:val="nil"/>
            <w:right w:val="nil"/>
          </w:tcBorders>
        </w:tcPr>
        <w:p w:rsidR="00AD5A59" w:rsidRPr="000049A7" w:rsidRDefault="00AD5A59" w:rsidP="00CA592C">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sidR="00913B19">
            <w:rPr>
              <w:rFonts w:cs="Times New Roman"/>
              <w:i/>
              <w:noProof/>
              <w:sz w:val="18"/>
            </w:rPr>
            <w:t>40</w:t>
          </w:r>
          <w:r w:rsidRPr="000049A7">
            <w:rPr>
              <w:rFonts w:cs="Times New Roman"/>
              <w:i/>
              <w:sz w:val="18"/>
            </w:rPr>
            <w:fldChar w:fldCharType="end"/>
          </w:r>
        </w:p>
      </w:tc>
      <w:tc>
        <w:tcPr>
          <w:tcW w:w="6379" w:type="dxa"/>
          <w:tcBorders>
            <w:top w:val="nil"/>
            <w:left w:val="nil"/>
            <w:bottom w:val="nil"/>
            <w:right w:val="nil"/>
          </w:tcBorders>
        </w:tcPr>
        <w:p w:rsidR="00AD5A59" w:rsidRPr="000049A7" w:rsidRDefault="00AD5A59" w:rsidP="00CA592C">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613EE6">
            <w:rPr>
              <w:rFonts w:cs="Times New Roman"/>
              <w:i/>
              <w:sz w:val="18"/>
            </w:rPr>
            <w:t>Carbon Credits (Carbon Farming Initiative) Rule 2015</w:t>
          </w:r>
          <w:r w:rsidRPr="000049A7">
            <w:rPr>
              <w:rFonts w:cs="Times New Roman"/>
              <w:i/>
              <w:sz w:val="18"/>
            </w:rPr>
            <w:fldChar w:fldCharType="end"/>
          </w:r>
        </w:p>
      </w:tc>
      <w:tc>
        <w:tcPr>
          <w:tcW w:w="1384" w:type="dxa"/>
          <w:tcBorders>
            <w:top w:val="nil"/>
            <w:left w:val="nil"/>
            <w:bottom w:val="nil"/>
            <w:right w:val="nil"/>
          </w:tcBorders>
        </w:tcPr>
        <w:p w:rsidR="00AD5A59" w:rsidRPr="000049A7" w:rsidRDefault="00AD5A59" w:rsidP="00CA592C">
          <w:pPr>
            <w:spacing w:line="0" w:lineRule="atLeast"/>
            <w:jc w:val="right"/>
            <w:rPr>
              <w:rFonts w:cs="Times New Roman"/>
              <w:i/>
              <w:sz w:val="18"/>
            </w:rPr>
          </w:pPr>
        </w:p>
      </w:tc>
    </w:tr>
  </w:tbl>
  <w:p w:rsidR="00AD5A59" w:rsidRPr="000049A7" w:rsidRDefault="000049A7" w:rsidP="000049A7">
    <w:pPr>
      <w:rPr>
        <w:rFonts w:cs="Times New Roman"/>
        <w:i/>
        <w:sz w:val="18"/>
      </w:rPr>
    </w:pPr>
    <w:r w:rsidRPr="000049A7">
      <w:rPr>
        <w:rFonts w:cs="Times New Roman"/>
        <w:i/>
        <w:sz w:val="18"/>
      </w:rPr>
      <w:t>OPC60873 -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E33C1C" w:rsidRDefault="00AD5A59" w:rsidP="00AD5A5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D5A59" w:rsidTr="00CA592C">
      <w:tc>
        <w:tcPr>
          <w:tcW w:w="1384" w:type="dxa"/>
          <w:tcBorders>
            <w:top w:val="nil"/>
            <w:left w:val="nil"/>
            <w:bottom w:val="nil"/>
            <w:right w:val="nil"/>
          </w:tcBorders>
        </w:tcPr>
        <w:p w:rsidR="00AD5A59" w:rsidRDefault="00AD5A59" w:rsidP="00CA592C">
          <w:pPr>
            <w:spacing w:line="0" w:lineRule="atLeast"/>
            <w:rPr>
              <w:sz w:val="18"/>
            </w:rPr>
          </w:pPr>
        </w:p>
      </w:tc>
      <w:tc>
        <w:tcPr>
          <w:tcW w:w="6379" w:type="dxa"/>
          <w:tcBorders>
            <w:top w:val="nil"/>
            <w:left w:val="nil"/>
            <w:bottom w:val="nil"/>
            <w:right w:val="nil"/>
          </w:tcBorders>
        </w:tcPr>
        <w:p w:rsidR="00AD5A59" w:rsidRDefault="00AD5A59" w:rsidP="00CA59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EE6">
            <w:rPr>
              <w:i/>
              <w:sz w:val="18"/>
            </w:rPr>
            <w:t>Carbon Credits (Carbon Farming Initiative) Rule 2015</w:t>
          </w:r>
          <w:r w:rsidRPr="007A1328">
            <w:rPr>
              <w:i/>
              <w:sz w:val="18"/>
            </w:rPr>
            <w:fldChar w:fldCharType="end"/>
          </w:r>
        </w:p>
      </w:tc>
      <w:tc>
        <w:tcPr>
          <w:tcW w:w="709" w:type="dxa"/>
          <w:tcBorders>
            <w:top w:val="nil"/>
            <w:left w:val="nil"/>
            <w:bottom w:val="nil"/>
            <w:right w:val="nil"/>
          </w:tcBorders>
        </w:tcPr>
        <w:p w:rsidR="00AD5A59" w:rsidRDefault="00AD5A59" w:rsidP="00CA59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3B19">
            <w:rPr>
              <w:i/>
              <w:noProof/>
              <w:sz w:val="18"/>
            </w:rPr>
            <w:t>39</w:t>
          </w:r>
          <w:r w:rsidRPr="00ED79B6">
            <w:rPr>
              <w:i/>
              <w:sz w:val="18"/>
            </w:rPr>
            <w:fldChar w:fldCharType="end"/>
          </w:r>
        </w:p>
      </w:tc>
    </w:tr>
  </w:tbl>
  <w:p w:rsidR="00AD5A59" w:rsidRPr="00ED79B6" w:rsidRDefault="000049A7" w:rsidP="000049A7">
    <w:pPr>
      <w:rPr>
        <w:i/>
        <w:sz w:val="18"/>
      </w:rPr>
    </w:pPr>
    <w:r w:rsidRPr="000049A7">
      <w:rPr>
        <w:rFonts w:cs="Times New Roman"/>
        <w:i/>
        <w:sz w:val="18"/>
      </w:rPr>
      <w:t>OPC60873 -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E33C1C" w:rsidRDefault="00AD5A59" w:rsidP="00AD5A5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D5A59" w:rsidTr="00CA592C">
      <w:tc>
        <w:tcPr>
          <w:tcW w:w="1384" w:type="dxa"/>
          <w:tcBorders>
            <w:top w:val="nil"/>
            <w:left w:val="nil"/>
            <w:bottom w:val="nil"/>
            <w:right w:val="nil"/>
          </w:tcBorders>
        </w:tcPr>
        <w:p w:rsidR="00AD5A59" w:rsidRDefault="00AD5A59" w:rsidP="00CA592C">
          <w:pPr>
            <w:spacing w:line="0" w:lineRule="atLeast"/>
            <w:rPr>
              <w:sz w:val="18"/>
            </w:rPr>
          </w:pPr>
        </w:p>
      </w:tc>
      <w:tc>
        <w:tcPr>
          <w:tcW w:w="6379" w:type="dxa"/>
          <w:tcBorders>
            <w:top w:val="nil"/>
            <w:left w:val="nil"/>
            <w:bottom w:val="nil"/>
            <w:right w:val="nil"/>
          </w:tcBorders>
        </w:tcPr>
        <w:p w:rsidR="00AD5A59" w:rsidRDefault="00AD5A59" w:rsidP="00CA59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EE6">
            <w:rPr>
              <w:i/>
              <w:sz w:val="18"/>
            </w:rPr>
            <w:t>Carbon Credits (Carbon Farming Initiative) Rule 2015</w:t>
          </w:r>
          <w:r w:rsidRPr="007A1328">
            <w:rPr>
              <w:i/>
              <w:sz w:val="18"/>
            </w:rPr>
            <w:fldChar w:fldCharType="end"/>
          </w:r>
        </w:p>
      </w:tc>
      <w:tc>
        <w:tcPr>
          <w:tcW w:w="709" w:type="dxa"/>
          <w:tcBorders>
            <w:top w:val="nil"/>
            <w:left w:val="nil"/>
            <w:bottom w:val="nil"/>
            <w:right w:val="nil"/>
          </w:tcBorders>
        </w:tcPr>
        <w:p w:rsidR="00AD5A59" w:rsidRDefault="00AD5A59" w:rsidP="00CA59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3EE6">
            <w:rPr>
              <w:i/>
              <w:noProof/>
              <w:sz w:val="18"/>
            </w:rPr>
            <w:t>43</w:t>
          </w:r>
          <w:r w:rsidRPr="00ED79B6">
            <w:rPr>
              <w:i/>
              <w:sz w:val="18"/>
            </w:rPr>
            <w:fldChar w:fldCharType="end"/>
          </w:r>
        </w:p>
      </w:tc>
    </w:tr>
  </w:tbl>
  <w:p w:rsidR="00AD5A59" w:rsidRPr="00ED79B6" w:rsidRDefault="00AD5A59" w:rsidP="00AD5A5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0049A7" w:rsidRDefault="0076318D" w:rsidP="007435C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6318D" w:rsidRPr="000049A7" w:rsidTr="007C3A66">
      <w:tc>
        <w:tcPr>
          <w:tcW w:w="709" w:type="dxa"/>
          <w:tcBorders>
            <w:top w:val="nil"/>
            <w:left w:val="nil"/>
            <w:bottom w:val="nil"/>
            <w:right w:val="nil"/>
          </w:tcBorders>
        </w:tcPr>
        <w:p w:rsidR="0076318D" w:rsidRPr="000049A7" w:rsidRDefault="0076318D" w:rsidP="008F65B5">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sidR="00913B19">
            <w:rPr>
              <w:rFonts w:cs="Times New Roman"/>
              <w:i/>
              <w:noProof/>
              <w:sz w:val="18"/>
            </w:rPr>
            <w:t>42</w:t>
          </w:r>
          <w:r w:rsidRPr="000049A7">
            <w:rPr>
              <w:rFonts w:cs="Times New Roman"/>
              <w:i/>
              <w:sz w:val="18"/>
            </w:rPr>
            <w:fldChar w:fldCharType="end"/>
          </w:r>
        </w:p>
      </w:tc>
      <w:tc>
        <w:tcPr>
          <w:tcW w:w="6379" w:type="dxa"/>
          <w:tcBorders>
            <w:top w:val="nil"/>
            <w:left w:val="nil"/>
            <w:bottom w:val="nil"/>
            <w:right w:val="nil"/>
          </w:tcBorders>
        </w:tcPr>
        <w:p w:rsidR="0076318D" w:rsidRPr="000049A7" w:rsidRDefault="0076318D" w:rsidP="008F65B5">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613EE6">
            <w:rPr>
              <w:rFonts w:cs="Times New Roman"/>
              <w:i/>
              <w:sz w:val="18"/>
            </w:rPr>
            <w:t>Carbon Credits (Carbon Farming Initiative) Rule 2015</w:t>
          </w:r>
          <w:r w:rsidRPr="000049A7">
            <w:rPr>
              <w:rFonts w:cs="Times New Roman"/>
              <w:i/>
              <w:sz w:val="18"/>
            </w:rPr>
            <w:fldChar w:fldCharType="end"/>
          </w:r>
        </w:p>
      </w:tc>
      <w:tc>
        <w:tcPr>
          <w:tcW w:w="1384" w:type="dxa"/>
          <w:tcBorders>
            <w:top w:val="nil"/>
            <w:left w:val="nil"/>
            <w:bottom w:val="nil"/>
            <w:right w:val="nil"/>
          </w:tcBorders>
        </w:tcPr>
        <w:p w:rsidR="0076318D" w:rsidRPr="000049A7" w:rsidRDefault="0076318D" w:rsidP="008F65B5">
          <w:pPr>
            <w:spacing w:line="0" w:lineRule="atLeast"/>
            <w:jc w:val="right"/>
            <w:rPr>
              <w:rFonts w:cs="Times New Roman"/>
              <w:i/>
              <w:sz w:val="18"/>
            </w:rPr>
          </w:pPr>
        </w:p>
      </w:tc>
    </w:tr>
  </w:tbl>
  <w:p w:rsidR="0076318D" w:rsidRPr="000049A7" w:rsidRDefault="000049A7" w:rsidP="000049A7">
    <w:pPr>
      <w:rPr>
        <w:rFonts w:cs="Times New Roman"/>
        <w:i/>
        <w:sz w:val="18"/>
      </w:rPr>
    </w:pPr>
    <w:r w:rsidRPr="000049A7">
      <w:rPr>
        <w:rFonts w:cs="Times New Roman"/>
        <w:i/>
        <w:sz w:val="18"/>
      </w:rPr>
      <w:t>OPC60873 -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8D" w:rsidRDefault="0076318D" w:rsidP="00715914">
      <w:pPr>
        <w:spacing w:line="240" w:lineRule="auto"/>
      </w:pPr>
      <w:r>
        <w:separator/>
      </w:r>
    </w:p>
  </w:footnote>
  <w:footnote w:type="continuationSeparator" w:id="0">
    <w:p w:rsidR="0076318D" w:rsidRDefault="0076318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5F1388" w:rsidRDefault="00AD5A59" w:rsidP="00AD5A59">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D1021D" w:rsidRDefault="0076318D">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913B19">
      <w:rPr>
        <w:noProof/>
        <w:sz w:val="20"/>
      </w:rPr>
      <w:t>Documents required to establish applicant’s identity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913B19">
      <w:rPr>
        <w:b/>
        <w:noProof/>
        <w:sz w:val="20"/>
      </w:rPr>
      <w:t>Schedule 1</w:t>
    </w:r>
    <w:r w:rsidRPr="00D1021D">
      <w:rPr>
        <w:b/>
        <w:sz w:val="20"/>
      </w:rPr>
      <w:fldChar w:fldCharType="end"/>
    </w:r>
  </w:p>
  <w:p w:rsidR="0076318D" w:rsidRPr="00D1021D" w:rsidRDefault="0076318D">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913B19">
      <w:rPr>
        <w:noProof/>
        <w:sz w:val="20"/>
      </w:rPr>
      <w:t>Documents for identifying individuals who are not residents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913B19">
      <w:rPr>
        <w:b/>
        <w:noProof/>
        <w:sz w:val="20"/>
      </w:rPr>
      <w:t>Part 2</w:t>
    </w:r>
    <w:r w:rsidRPr="00D1021D">
      <w:rPr>
        <w:b/>
        <w:sz w:val="20"/>
      </w:rPr>
      <w:fldChar w:fldCharType="end"/>
    </w:r>
  </w:p>
  <w:p w:rsidR="0076318D" w:rsidRPr="00D1021D" w:rsidRDefault="0076318D">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76318D" w:rsidRPr="00D1021D" w:rsidRDefault="0076318D">
    <w:pPr>
      <w:jc w:val="right"/>
      <w:rPr>
        <w:b/>
      </w:rPr>
    </w:pPr>
  </w:p>
  <w:p w:rsidR="0076318D" w:rsidRPr="00D1021D" w:rsidRDefault="0076318D" w:rsidP="007435CD">
    <w:pPr>
      <w:pBdr>
        <w:bottom w:val="single" w:sz="6" w:space="1" w:color="auto"/>
      </w:pBdr>
      <w:spacing w:after="120"/>
      <w:jc w:val="right"/>
    </w:pPr>
    <w:r w:rsidRPr="00D1021D">
      <w:t xml:space="preserve">Clause </w:t>
    </w:r>
    <w:r w:rsidR="00913B19">
      <w:fldChar w:fldCharType="begin"/>
    </w:r>
    <w:r w:rsidR="00913B19">
      <w:instrText xml:space="preserve"> STYLEREF CharSectno </w:instrText>
    </w:r>
    <w:r w:rsidR="00913B19">
      <w:fldChar w:fldCharType="separate"/>
    </w:r>
    <w:r w:rsidR="00913B19">
      <w:rPr>
        <w:noProof/>
      </w:rPr>
      <w:t>3</w:t>
    </w:r>
    <w:r w:rsidR="00913B19">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Default="0076318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Default="0076318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13EE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13EE6">
      <w:rPr>
        <w:noProof/>
        <w:sz w:val="20"/>
      </w:rPr>
      <w:t>Documents required to establish applicant’s identity</w:t>
    </w:r>
    <w:r>
      <w:rPr>
        <w:sz w:val="20"/>
      </w:rPr>
      <w:fldChar w:fldCharType="end"/>
    </w:r>
  </w:p>
  <w:p w:rsidR="0076318D" w:rsidRDefault="0076318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13EE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13EE6">
      <w:rPr>
        <w:noProof/>
        <w:sz w:val="20"/>
      </w:rPr>
      <w:t>Documents for identifying individuals who are not residents</w:t>
    </w:r>
    <w:r>
      <w:rPr>
        <w:sz w:val="20"/>
      </w:rPr>
      <w:fldChar w:fldCharType="end"/>
    </w:r>
  </w:p>
  <w:p w:rsidR="0076318D" w:rsidRPr="007A1328" w:rsidRDefault="0076318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6318D" w:rsidRPr="007A1328" w:rsidRDefault="0076318D" w:rsidP="00715914">
    <w:pPr>
      <w:rPr>
        <w:b/>
        <w:sz w:val="24"/>
      </w:rPr>
    </w:pPr>
  </w:p>
  <w:p w:rsidR="0076318D" w:rsidRPr="007A1328" w:rsidRDefault="0076318D" w:rsidP="007435C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13EE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13EE6">
      <w:rPr>
        <w:noProof/>
        <w:sz w:val="24"/>
      </w:rPr>
      <w:t>4</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7A1328" w:rsidRDefault="0076318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13EE6">
      <w:rPr>
        <w:noProof/>
        <w:sz w:val="20"/>
      </w:rPr>
      <w:t>Documents required to establish applicant’s identity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13EE6">
      <w:rPr>
        <w:b/>
        <w:noProof/>
        <w:sz w:val="20"/>
      </w:rPr>
      <w:t>Schedule 1</w:t>
    </w:r>
    <w:r>
      <w:rPr>
        <w:b/>
        <w:sz w:val="20"/>
      </w:rPr>
      <w:fldChar w:fldCharType="end"/>
    </w:r>
  </w:p>
  <w:p w:rsidR="0076318D" w:rsidRPr="007A1328" w:rsidRDefault="0076318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13EE6">
      <w:rPr>
        <w:noProof/>
        <w:sz w:val="20"/>
      </w:rPr>
      <w:t>Documents for identifying individuals who are not residents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13EE6">
      <w:rPr>
        <w:b/>
        <w:noProof/>
        <w:sz w:val="20"/>
      </w:rPr>
      <w:t>Part 2</w:t>
    </w:r>
    <w:r>
      <w:rPr>
        <w:b/>
        <w:sz w:val="20"/>
      </w:rPr>
      <w:fldChar w:fldCharType="end"/>
    </w:r>
  </w:p>
  <w:p w:rsidR="0076318D" w:rsidRPr="007A1328" w:rsidRDefault="0076318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6318D" w:rsidRPr="007A1328" w:rsidRDefault="0076318D" w:rsidP="00715914">
    <w:pPr>
      <w:jc w:val="right"/>
      <w:rPr>
        <w:b/>
        <w:sz w:val="24"/>
      </w:rPr>
    </w:pPr>
  </w:p>
  <w:p w:rsidR="0076318D" w:rsidRPr="007A1328" w:rsidRDefault="0076318D" w:rsidP="007435C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13EE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13EE6">
      <w:rPr>
        <w:noProof/>
        <w:sz w:val="24"/>
      </w:rPr>
      <w:t>4</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7A1328" w:rsidRDefault="0076318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5F1388" w:rsidRDefault="00AD5A59" w:rsidP="00AD5A59">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5F1388" w:rsidRDefault="00AD5A59" w:rsidP="00AD5A5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ED79B6" w:rsidRDefault="00AD5A59" w:rsidP="00AD5A59">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ED79B6" w:rsidRDefault="00AD5A59" w:rsidP="00AD5A59">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7A1328" w:rsidRDefault="00AD5A59" w:rsidP="00AD5A5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Default="00AD5A59" w:rsidP="00AD5A5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5A59" w:rsidRDefault="00AD5A59" w:rsidP="00AD5A5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13B19">
      <w:rPr>
        <w:b/>
        <w:noProof/>
        <w:sz w:val="20"/>
      </w:rPr>
      <w:t>Part 26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13B19">
      <w:rPr>
        <w:noProof/>
        <w:sz w:val="20"/>
      </w:rPr>
      <w:t>Emissions Reduction Assurance Committee</w:t>
    </w:r>
    <w:r>
      <w:rPr>
        <w:sz w:val="20"/>
      </w:rPr>
      <w:fldChar w:fldCharType="end"/>
    </w:r>
  </w:p>
  <w:p w:rsidR="00AD5A59" w:rsidRPr="007A1328" w:rsidRDefault="00AD5A59" w:rsidP="00AD5A5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D5A59" w:rsidRPr="007A1328" w:rsidRDefault="00AD5A59" w:rsidP="00AD5A59">
    <w:pPr>
      <w:rPr>
        <w:b/>
        <w:sz w:val="24"/>
      </w:rPr>
    </w:pPr>
  </w:p>
  <w:p w:rsidR="00AD5A59" w:rsidRPr="007A1328" w:rsidRDefault="00AD5A59" w:rsidP="00AD5A5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13EE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3B19">
      <w:rPr>
        <w:noProof/>
        <w:sz w:val="24"/>
      </w:rPr>
      <w:t>114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59" w:rsidRPr="007A1328" w:rsidRDefault="00AD5A59" w:rsidP="00AD5A5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5A59" w:rsidRPr="007A1328" w:rsidRDefault="00AD5A59" w:rsidP="00AD5A59">
    <w:pPr>
      <w:jc w:val="right"/>
      <w:rPr>
        <w:sz w:val="20"/>
      </w:rPr>
    </w:pPr>
    <w:r w:rsidRPr="007A1328">
      <w:rPr>
        <w:sz w:val="20"/>
      </w:rPr>
      <w:fldChar w:fldCharType="begin"/>
    </w:r>
    <w:r w:rsidRPr="007A1328">
      <w:rPr>
        <w:sz w:val="20"/>
      </w:rPr>
      <w:instrText xml:space="preserve"> STYLEREF CharPartText </w:instrText>
    </w:r>
    <w:r w:rsidR="00913B19">
      <w:rPr>
        <w:sz w:val="20"/>
      </w:rPr>
      <w:fldChar w:fldCharType="separate"/>
    </w:r>
    <w:r w:rsidR="00913B19">
      <w:rPr>
        <w:noProof/>
        <w:sz w:val="20"/>
      </w:rPr>
      <w:t>Emissions Reduction Assurance Committee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13B19">
      <w:rPr>
        <w:b/>
        <w:sz w:val="20"/>
      </w:rPr>
      <w:fldChar w:fldCharType="separate"/>
    </w:r>
    <w:r w:rsidR="00913B19">
      <w:rPr>
        <w:b/>
        <w:noProof/>
        <w:sz w:val="20"/>
      </w:rPr>
      <w:t>Part 26</w:t>
    </w:r>
    <w:r>
      <w:rPr>
        <w:b/>
        <w:sz w:val="20"/>
      </w:rPr>
      <w:fldChar w:fldCharType="end"/>
    </w:r>
  </w:p>
  <w:p w:rsidR="00AD5A59" w:rsidRPr="007A1328" w:rsidRDefault="00AD5A59" w:rsidP="00AD5A5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D5A59" w:rsidRPr="007A1328" w:rsidRDefault="00AD5A59" w:rsidP="00AD5A59">
    <w:pPr>
      <w:jc w:val="right"/>
      <w:rPr>
        <w:b/>
        <w:sz w:val="24"/>
      </w:rPr>
    </w:pPr>
  </w:p>
  <w:p w:rsidR="00AD5A59" w:rsidRPr="007A1328" w:rsidRDefault="00AD5A59" w:rsidP="00AD5A5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13EE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3B19">
      <w:rPr>
        <w:noProof/>
        <w:sz w:val="24"/>
      </w:rPr>
      <w:t>110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8D" w:rsidRPr="00D1021D" w:rsidRDefault="0076318D">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913B19">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913B19">
      <w:rPr>
        <w:noProof/>
        <w:sz w:val="20"/>
      </w:rPr>
      <w:t>Documents required to establish applicant’s identity</w:t>
    </w:r>
    <w:r w:rsidRPr="00D1021D">
      <w:rPr>
        <w:sz w:val="20"/>
      </w:rPr>
      <w:fldChar w:fldCharType="end"/>
    </w:r>
  </w:p>
  <w:p w:rsidR="0076318D" w:rsidRPr="00D1021D" w:rsidRDefault="0076318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913B19">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913B19">
      <w:rPr>
        <w:noProof/>
        <w:sz w:val="20"/>
      </w:rPr>
      <w:t>Documents for identifying individuals who are Australian citizens or residents</w:t>
    </w:r>
    <w:r w:rsidRPr="00D1021D">
      <w:rPr>
        <w:sz w:val="20"/>
      </w:rPr>
      <w:fldChar w:fldCharType="end"/>
    </w:r>
  </w:p>
  <w:p w:rsidR="0076318D" w:rsidRPr="00D1021D" w:rsidRDefault="0076318D">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76318D" w:rsidRPr="00D1021D" w:rsidRDefault="0076318D">
    <w:pPr>
      <w:rPr>
        <w:b/>
      </w:rPr>
    </w:pPr>
  </w:p>
  <w:p w:rsidR="0076318D" w:rsidRPr="00D1021D" w:rsidRDefault="0076318D" w:rsidP="007435CD">
    <w:pPr>
      <w:pBdr>
        <w:bottom w:val="single" w:sz="6" w:space="1" w:color="auto"/>
      </w:pBdr>
      <w:spacing w:after="120"/>
    </w:pPr>
    <w:r w:rsidRPr="00D1021D">
      <w:t xml:space="preserve">Clause </w:t>
    </w:r>
    <w:r w:rsidR="00913B19">
      <w:fldChar w:fldCharType="begin"/>
    </w:r>
    <w:r w:rsidR="00913B19">
      <w:instrText xml:space="preserve"> STYLEREF CharSectno </w:instrText>
    </w:r>
    <w:r w:rsidR="00913B19">
      <w:fldChar w:fldCharType="separate"/>
    </w:r>
    <w:r w:rsidR="00913B19">
      <w:rPr>
        <w:noProof/>
      </w:rPr>
      <w:t>2</w:t>
    </w:r>
    <w:r w:rsidR="00913B19">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DC2AFA"/>
    <w:multiLevelType w:val="hybridMultilevel"/>
    <w:tmpl w:val="52F038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18327664"/>
    <w:multiLevelType w:val="multilevel"/>
    <w:tmpl w:val="F4B21BA6"/>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E2"/>
    <w:rsid w:val="00001BBB"/>
    <w:rsid w:val="0000311C"/>
    <w:rsid w:val="00003694"/>
    <w:rsid w:val="00004470"/>
    <w:rsid w:val="000049A7"/>
    <w:rsid w:val="00007302"/>
    <w:rsid w:val="00011827"/>
    <w:rsid w:val="000136AF"/>
    <w:rsid w:val="000140C1"/>
    <w:rsid w:val="000437C1"/>
    <w:rsid w:val="0005365D"/>
    <w:rsid w:val="00054B8F"/>
    <w:rsid w:val="00055FF8"/>
    <w:rsid w:val="00056436"/>
    <w:rsid w:val="0005691F"/>
    <w:rsid w:val="000614BF"/>
    <w:rsid w:val="00061ED2"/>
    <w:rsid w:val="0006326A"/>
    <w:rsid w:val="000646B4"/>
    <w:rsid w:val="0006595E"/>
    <w:rsid w:val="00075155"/>
    <w:rsid w:val="00075E35"/>
    <w:rsid w:val="000779E6"/>
    <w:rsid w:val="00081442"/>
    <w:rsid w:val="00093FA5"/>
    <w:rsid w:val="0009407E"/>
    <w:rsid w:val="00095B84"/>
    <w:rsid w:val="000A4BE0"/>
    <w:rsid w:val="000A773B"/>
    <w:rsid w:val="000B58FA"/>
    <w:rsid w:val="000C27AF"/>
    <w:rsid w:val="000C306A"/>
    <w:rsid w:val="000C5D2D"/>
    <w:rsid w:val="000C7758"/>
    <w:rsid w:val="000D055C"/>
    <w:rsid w:val="000D05EF"/>
    <w:rsid w:val="000D46AB"/>
    <w:rsid w:val="000D67F4"/>
    <w:rsid w:val="000D7A06"/>
    <w:rsid w:val="000D7B1B"/>
    <w:rsid w:val="000E006A"/>
    <w:rsid w:val="000E0A71"/>
    <w:rsid w:val="000E2261"/>
    <w:rsid w:val="000F21C1"/>
    <w:rsid w:val="001040C3"/>
    <w:rsid w:val="00104B6D"/>
    <w:rsid w:val="0010745C"/>
    <w:rsid w:val="0010791F"/>
    <w:rsid w:val="00110D25"/>
    <w:rsid w:val="001215F9"/>
    <w:rsid w:val="00123F84"/>
    <w:rsid w:val="0012487E"/>
    <w:rsid w:val="00132CEB"/>
    <w:rsid w:val="00132E47"/>
    <w:rsid w:val="0013301E"/>
    <w:rsid w:val="00137145"/>
    <w:rsid w:val="00142B62"/>
    <w:rsid w:val="00157B8B"/>
    <w:rsid w:val="0016056F"/>
    <w:rsid w:val="00166C2F"/>
    <w:rsid w:val="00166C5A"/>
    <w:rsid w:val="00172941"/>
    <w:rsid w:val="001731FA"/>
    <w:rsid w:val="001809D7"/>
    <w:rsid w:val="00181007"/>
    <w:rsid w:val="00185BA5"/>
    <w:rsid w:val="00190A7D"/>
    <w:rsid w:val="001939E1"/>
    <w:rsid w:val="00194C3E"/>
    <w:rsid w:val="00195382"/>
    <w:rsid w:val="001A6FF5"/>
    <w:rsid w:val="001B6824"/>
    <w:rsid w:val="001B7A95"/>
    <w:rsid w:val="001C10E2"/>
    <w:rsid w:val="001C4D83"/>
    <w:rsid w:val="001C61C5"/>
    <w:rsid w:val="001C69C4"/>
    <w:rsid w:val="001D2703"/>
    <w:rsid w:val="001D37EF"/>
    <w:rsid w:val="001D5FF1"/>
    <w:rsid w:val="001E3590"/>
    <w:rsid w:val="001E35D4"/>
    <w:rsid w:val="001E4ABB"/>
    <w:rsid w:val="001E5517"/>
    <w:rsid w:val="001E7407"/>
    <w:rsid w:val="001F5D5E"/>
    <w:rsid w:val="001F6219"/>
    <w:rsid w:val="001F6CD4"/>
    <w:rsid w:val="002007B1"/>
    <w:rsid w:val="00204E01"/>
    <w:rsid w:val="00206C4D"/>
    <w:rsid w:val="002101AE"/>
    <w:rsid w:val="0021053C"/>
    <w:rsid w:val="002134DA"/>
    <w:rsid w:val="00215AF1"/>
    <w:rsid w:val="00215E36"/>
    <w:rsid w:val="002246BA"/>
    <w:rsid w:val="00224F08"/>
    <w:rsid w:val="002321E8"/>
    <w:rsid w:val="00236EEC"/>
    <w:rsid w:val="0024010F"/>
    <w:rsid w:val="00240749"/>
    <w:rsid w:val="002416A5"/>
    <w:rsid w:val="00243018"/>
    <w:rsid w:val="00252594"/>
    <w:rsid w:val="002564A4"/>
    <w:rsid w:val="0026736C"/>
    <w:rsid w:val="00281308"/>
    <w:rsid w:val="00284719"/>
    <w:rsid w:val="00287B85"/>
    <w:rsid w:val="00290BD3"/>
    <w:rsid w:val="00297ECB"/>
    <w:rsid w:val="002A08AB"/>
    <w:rsid w:val="002A0BC5"/>
    <w:rsid w:val="002A4827"/>
    <w:rsid w:val="002A708F"/>
    <w:rsid w:val="002A7BCF"/>
    <w:rsid w:val="002B1C96"/>
    <w:rsid w:val="002B6052"/>
    <w:rsid w:val="002C4F53"/>
    <w:rsid w:val="002C5A7A"/>
    <w:rsid w:val="002C6290"/>
    <w:rsid w:val="002C7DF5"/>
    <w:rsid w:val="002D043A"/>
    <w:rsid w:val="002D0B95"/>
    <w:rsid w:val="002D59B1"/>
    <w:rsid w:val="002D6224"/>
    <w:rsid w:val="002E0CD0"/>
    <w:rsid w:val="002E0CD9"/>
    <w:rsid w:val="002E121A"/>
    <w:rsid w:val="002E15CC"/>
    <w:rsid w:val="002E3F4B"/>
    <w:rsid w:val="002E6B3F"/>
    <w:rsid w:val="002F1D44"/>
    <w:rsid w:val="002F2AF3"/>
    <w:rsid w:val="00300548"/>
    <w:rsid w:val="00301F86"/>
    <w:rsid w:val="00302C62"/>
    <w:rsid w:val="00304071"/>
    <w:rsid w:val="00304F8B"/>
    <w:rsid w:val="00314425"/>
    <w:rsid w:val="003160EE"/>
    <w:rsid w:val="0031701B"/>
    <w:rsid w:val="00322C61"/>
    <w:rsid w:val="003248DD"/>
    <w:rsid w:val="00325F86"/>
    <w:rsid w:val="0033027F"/>
    <w:rsid w:val="00334CC5"/>
    <w:rsid w:val="003354D2"/>
    <w:rsid w:val="00335BC6"/>
    <w:rsid w:val="003377C3"/>
    <w:rsid w:val="003415D3"/>
    <w:rsid w:val="00344701"/>
    <w:rsid w:val="00352B0F"/>
    <w:rsid w:val="00354F93"/>
    <w:rsid w:val="00356630"/>
    <w:rsid w:val="00356690"/>
    <w:rsid w:val="00360459"/>
    <w:rsid w:val="00360AC1"/>
    <w:rsid w:val="00360FC2"/>
    <w:rsid w:val="003650BF"/>
    <w:rsid w:val="003705A8"/>
    <w:rsid w:val="00370EC4"/>
    <w:rsid w:val="003752CE"/>
    <w:rsid w:val="003807FA"/>
    <w:rsid w:val="003870FC"/>
    <w:rsid w:val="00390E8F"/>
    <w:rsid w:val="00391DAB"/>
    <w:rsid w:val="00394877"/>
    <w:rsid w:val="003B13FD"/>
    <w:rsid w:val="003B1C65"/>
    <w:rsid w:val="003B269D"/>
    <w:rsid w:val="003B27C6"/>
    <w:rsid w:val="003B453D"/>
    <w:rsid w:val="003C2C41"/>
    <w:rsid w:val="003C6231"/>
    <w:rsid w:val="003D0BFE"/>
    <w:rsid w:val="003D48EB"/>
    <w:rsid w:val="003D5700"/>
    <w:rsid w:val="003D74BC"/>
    <w:rsid w:val="003E341B"/>
    <w:rsid w:val="003F04FB"/>
    <w:rsid w:val="003F069F"/>
    <w:rsid w:val="003F427E"/>
    <w:rsid w:val="004116CD"/>
    <w:rsid w:val="004136BE"/>
    <w:rsid w:val="004144EC"/>
    <w:rsid w:val="00414D85"/>
    <w:rsid w:val="0041505E"/>
    <w:rsid w:val="00417EB9"/>
    <w:rsid w:val="00424CA9"/>
    <w:rsid w:val="0042738C"/>
    <w:rsid w:val="00431E9B"/>
    <w:rsid w:val="00432FED"/>
    <w:rsid w:val="004379E3"/>
    <w:rsid w:val="0044015E"/>
    <w:rsid w:val="0044291A"/>
    <w:rsid w:val="00443483"/>
    <w:rsid w:val="00444ABD"/>
    <w:rsid w:val="00445E3C"/>
    <w:rsid w:val="00453422"/>
    <w:rsid w:val="00457487"/>
    <w:rsid w:val="00460E93"/>
    <w:rsid w:val="00467661"/>
    <w:rsid w:val="004705B7"/>
    <w:rsid w:val="00470D10"/>
    <w:rsid w:val="00472DBE"/>
    <w:rsid w:val="004742A1"/>
    <w:rsid w:val="00474A19"/>
    <w:rsid w:val="004758B1"/>
    <w:rsid w:val="00475A31"/>
    <w:rsid w:val="00477B9A"/>
    <w:rsid w:val="00480E9D"/>
    <w:rsid w:val="00484DC0"/>
    <w:rsid w:val="004969FD"/>
    <w:rsid w:val="00496F97"/>
    <w:rsid w:val="00497D68"/>
    <w:rsid w:val="004A142C"/>
    <w:rsid w:val="004A2F2A"/>
    <w:rsid w:val="004A47AB"/>
    <w:rsid w:val="004B1440"/>
    <w:rsid w:val="004B23F9"/>
    <w:rsid w:val="004C6AE8"/>
    <w:rsid w:val="004E063A"/>
    <w:rsid w:val="004E7BEC"/>
    <w:rsid w:val="004E7FD4"/>
    <w:rsid w:val="00505D3D"/>
    <w:rsid w:val="00506AF6"/>
    <w:rsid w:val="0050783F"/>
    <w:rsid w:val="00510D7A"/>
    <w:rsid w:val="005157DD"/>
    <w:rsid w:val="00516B8D"/>
    <w:rsid w:val="005328A6"/>
    <w:rsid w:val="00533F64"/>
    <w:rsid w:val="005342ED"/>
    <w:rsid w:val="00537FBC"/>
    <w:rsid w:val="005438B8"/>
    <w:rsid w:val="00550727"/>
    <w:rsid w:val="00553742"/>
    <w:rsid w:val="00554B1B"/>
    <w:rsid w:val="00555F41"/>
    <w:rsid w:val="005574D1"/>
    <w:rsid w:val="00560450"/>
    <w:rsid w:val="00563860"/>
    <w:rsid w:val="005655AD"/>
    <w:rsid w:val="00567F3F"/>
    <w:rsid w:val="0057306C"/>
    <w:rsid w:val="005805A0"/>
    <w:rsid w:val="00584557"/>
    <w:rsid w:val="00584811"/>
    <w:rsid w:val="00585784"/>
    <w:rsid w:val="00587CDD"/>
    <w:rsid w:val="00593AA6"/>
    <w:rsid w:val="00594161"/>
    <w:rsid w:val="00594749"/>
    <w:rsid w:val="005A4A80"/>
    <w:rsid w:val="005B4067"/>
    <w:rsid w:val="005C1533"/>
    <w:rsid w:val="005C3485"/>
    <w:rsid w:val="005C3F41"/>
    <w:rsid w:val="005C6C0A"/>
    <w:rsid w:val="005D09EB"/>
    <w:rsid w:val="005D2D09"/>
    <w:rsid w:val="005E1864"/>
    <w:rsid w:val="005E55DF"/>
    <w:rsid w:val="005E6F41"/>
    <w:rsid w:val="005F6F94"/>
    <w:rsid w:val="00600219"/>
    <w:rsid w:val="0060293A"/>
    <w:rsid w:val="00603428"/>
    <w:rsid w:val="00603DC4"/>
    <w:rsid w:val="00606D06"/>
    <w:rsid w:val="00613EE6"/>
    <w:rsid w:val="00613FEE"/>
    <w:rsid w:val="00620076"/>
    <w:rsid w:val="00631E14"/>
    <w:rsid w:val="0063311D"/>
    <w:rsid w:val="0064328F"/>
    <w:rsid w:val="00645590"/>
    <w:rsid w:val="006625CE"/>
    <w:rsid w:val="00667614"/>
    <w:rsid w:val="00670EA1"/>
    <w:rsid w:val="006724DB"/>
    <w:rsid w:val="0067761E"/>
    <w:rsid w:val="00677CC2"/>
    <w:rsid w:val="00680605"/>
    <w:rsid w:val="006905DE"/>
    <w:rsid w:val="0069183B"/>
    <w:rsid w:val="0069207B"/>
    <w:rsid w:val="00695F13"/>
    <w:rsid w:val="006968B1"/>
    <w:rsid w:val="0069722D"/>
    <w:rsid w:val="006A2B6C"/>
    <w:rsid w:val="006B1327"/>
    <w:rsid w:val="006B5789"/>
    <w:rsid w:val="006B708E"/>
    <w:rsid w:val="006C1203"/>
    <w:rsid w:val="006C30C5"/>
    <w:rsid w:val="006C6206"/>
    <w:rsid w:val="006C7F8C"/>
    <w:rsid w:val="006D14E9"/>
    <w:rsid w:val="006D454B"/>
    <w:rsid w:val="006E0BEF"/>
    <w:rsid w:val="006E55B5"/>
    <w:rsid w:val="006E5782"/>
    <w:rsid w:val="006E5E1F"/>
    <w:rsid w:val="006E6246"/>
    <w:rsid w:val="006F318F"/>
    <w:rsid w:val="006F4226"/>
    <w:rsid w:val="006F4772"/>
    <w:rsid w:val="006F49C2"/>
    <w:rsid w:val="006F6C60"/>
    <w:rsid w:val="0070017E"/>
    <w:rsid w:val="00700B2C"/>
    <w:rsid w:val="007050A2"/>
    <w:rsid w:val="00711B0A"/>
    <w:rsid w:val="00713084"/>
    <w:rsid w:val="00714F20"/>
    <w:rsid w:val="007153F8"/>
    <w:rsid w:val="0071590F"/>
    <w:rsid w:val="00715914"/>
    <w:rsid w:val="00717446"/>
    <w:rsid w:val="00722052"/>
    <w:rsid w:val="00726FE0"/>
    <w:rsid w:val="00731B71"/>
    <w:rsid w:val="00731E00"/>
    <w:rsid w:val="00731ED2"/>
    <w:rsid w:val="00737B5F"/>
    <w:rsid w:val="007435CD"/>
    <w:rsid w:val="007440B7"/>
    <w:rsid w:val="00745BAE"/>
    <w:rsid w:val="007500C8"/>
    <w:rsid w:val="007529BE"/>
    <w:rsid w:val="00753B98"/>
    <w:rsid w:val="00756272"/>
    <w:rsid w:val="0076318D"/>
    <w:rsid w:val="007650D5"/>
    <w:rsid w:val="0076681A"/>
    <w:rsid w:val="007715C9"/>
    <w:rsid w:val="00771613"/>
    <w:rsid w:val="00772353"/>
    <w:rsid w:val="00772C61"/>
    <w:rsid w:val="00773F18"/>
    <w:rsid w:val="00774EDD"/>
    <w:rsid w:val="007757EC"/>
    <w:rsid w:val="00777692"/>
    <w:rsid w:val="00782BEC"/>
    <w:rsid w:val="007834E6"/>
    <w:rsid w:val="00783E89"/>
    <w:rsid w:val="007867CA"/>
    <w:rsid w:val="00792A88"/>
    <w:rsid w:val="00793915"/>
    <w:rsid w:val="007955F6"/>
    <w:rsid w:val="007A156A"/>
    <w:rsid w:val="007A1EE1"/>
    <w:rsid w:val="007A4C1E"/>
    <w:rsid w:val="007A7CC2"/>
    <w:rsid w:val="007B1545"/>
    <w:rsid w:val="007C20F8"/>
    <w:rsid w:val="007C2253"/>
    <w:rsid w:val="007C3A66"/>
    <w:rsid w:val="007E034C"/>
    <w:rsid w:val="007E163D"/>
    <w:rsid w:val="007E667A"/>
    <w:rsid w:val="007F23A9"/>
    <w:rsid w:val="007F28C9"/>
    <w:rsid w:val="007F59B7"/>
    <w:rsid w:val="0080094D"/>
    <w:rsid w:val="00800F21"/>
    <w:rsid w:val="00803587"/>
    <w:rsid w:val="00804EDB"/>
    <w:rsid w:val="00806F80"/>
    <w:rsid w:val="00807EF3"/>
    <w:rsid w:val="008117E9"/>
    <w:rsid w:val="0081383B"/>
    <w:rsid w:val="00814247"/>
    <w:rsid w:val="00815977"/>
    <w:rsid w:val="00824498"/>
    <w:rsid w:val="00826F3D"/>
    <w:rsid w:val="00831233"/>
    <w:rsid w:val="00843425"/>
    <w:rsid w:val="008459FF"/>
    <w:rsid w:val="00850D35"/>
    <w:rsid w:val="008541DB"/>
    <w:rsid w:val="00856A31"/>
    <w:rsid w:val="00857738"/>
    <w:rsid w:val="00860DC2"/>
    <w:rsid w:val="008662D2"/>
    <w:rsid w:val="00867B37"/>
    <w:rsid w:val="0087008F"/>
    <w:rsid w:val="008754D0"/>
    <w:rsid w:val="00881ECC"/>
    <w:rsid w:val="00882C02"/>
    <w:rsid w:val="008855C9"/>
    <w:rsid w:val="00886456"/>
    <w:rsid w:val="00887603"/>
    <w:rsid w:val="008939E8"/>
    <w:rsid w:val="0089556A"/>
    <w:rsid w:val="008A1AB7"/>
    <w:rsid w:val="008A248B"/>
    <w:rsid w:val="008A46E1"/>
    <w:rsid w:val="008A4F43"/>
    <w:rsid w:val="008B0E1D"/>
    <w:rsid w:val="008B1029"/>
    <w:rsid w:val="008B2706"/>
    <w:rsid w:val="008D0509"/>
    <w:rsid w:val="008D0EE0"/>
    <w:rsid w:val="008E2552"/>
    <w:rsid w:val="008E2689"/>
    <w:rsid w:val="008E57FA"/>
    <w:rsid w:val="008E5F11"/>
    <w:rsid w:val="008E6067"/>
    <w:rsid w:val="008F1465"/>
    <w:rsid w:val="008F54E7"/>
    <w:rsid w:val="008F65B5"/>
    <w:rsid w:val="00903422"/>
    <w:rsid w:val="00907B0A"/>
    <w:rsid w:val="00913B19"/>
    <w:rsid w:val="00915DF9"/>
    <w:rsid w:val="00916AB6"/>
    <w:rsid w:val="0092265E"/>
    <w:rsid w:val="009254C3"/>
    <w:rsid w:val="00932377"/>
    <w:rsid w:val="009367C0"/>
    <w:rsid w:val="00947D5A"/>
    <w:rsid w:val="009532A5"/>
    <w:rsid w:val="00964723"/>
    <w:rsid w:val="0097025D"/>
    <w:rsid w:val="00971BF8"/>
    <w:rsid w:val="00972AA5"/>
    <w:rsid w:val="00981F7C"/>
    <w:rsid w:val="00982242"/>
    <w:rsid w:val="00983691"/>
    <w:rsid w:val="009868E9"/>
    <w:rsid w:val="00991AFF"/>
    <w:rsid w:val="00993FC1"/>
    <w:rsid w:val="009943AE"/>
    <w:rsid w:val="009967D9"/>
    <w:rsid w:val="009A456F"/>
    <w:rsid w:val="009B0A8E"/>
    <w:rsid w:val="009C7321"/>
    <w:rsid w:val="009D43D9"/>
    <w:rsid w:val="009E5CFC"/>
    <w:rsid w:val="009E7EEB"/>
    <w:rsid w:val="009F5532"/>
    <w:rsid w:val="00A01767"/>
    <w:rsid w:val="00A047DD"/>
    <w:rsid w:val="00A079CB"/>
    <w:rsid w:val="00A12128"/>
    <w:rsid w:val="00A1718A"/>
    <w:rsid w:val="00A20BA2"/>
    <w:rsid w:val="00A22C98"/>
    <w:rsid w:val="00A231E2"/>
    <w:rsid w:val="00A278B2"/>
    <w:rsid w:val="00A31F41"/>
    <w:rsid w:val="00A332CA"/>
    <w:rsid w:val="00A37E21"/>
    <w:rsid w:val="00A507CB"/>
    <w:rsid w:val="00A52F65"/>
    <w:rsid w:val="00A534D9"/>
    <w:rsid w:val="00A554E2"/>
    <w:rsid w:val="00A64912"/>
    <w:rsid w:val="00A70A74"/>
    <w:rsid w:val="00A727E4"/>
    <w:rsid w:val="00A81A7C"/>
    <w:rsid w:val="00A81B0A"/>
    <w:rsid w:val="00A85584"/>
    <w:rsid w:val="00A86F92"/>
    <w:rsid w:val="00A92AFE"/>
    <w:rsid w:val="00A93481"/>
    <w:rsid w:val="00A97D86"/>
    <w:rsid w:val="00AB1368"/>
    <w:rsid w:val="00AB2FD7"/>
    <w:rsid w:val="00AD1B22"/>
    <w:rsid w:val="00AD44DF"/>
    <w:rsid w:val="00AD5641"/>
    <w:rsid w:val="00AD5A59"/>
    <w:rsid w:val="00AD7889"/>
    <w:rsid w:val="00AE4758"/>
    <w:rsid w:val="00AF021B"/>
    <w:rsid w:val="00AF06CF"/>
    <w:rsid w:val="00AF23E9"/>
    <w:rsid w:val="00AF6580"/>
    <w:rsid w:val="00B05CF4"/>
    <w:rsid w:val="00B07CDB"/>
    <w:rsid w:val="00B1281C"/>
    <w:rsid w:val="00B16706"/>
    <w:rsid w:val="00B16A31"/>
    <w:rsid w:val="00B17DFD"/>
    <w:rsid w:val="00B17FD3"/>
    <w:rsid w:val="00B22D6C"/>
    <w:rsid w:val="00B23B97"/>
    <w:rsid w:val="00B27817"/>
    <w:rsid w:val="00B3049C"/>
    <w:rsid w:val="00B308FE"/>
    <w:rsid w:val="00B32684"/>
    <w:rsid w:val="00B33709"/>
    <w:rsid w:val="00B33B3C"/>
    <w:rsid w:val="00B41C9E"/>
    <w:rsid w:val="00B4256C"/>
    <w:rsid w:val="00B42692"/>
    <w:rsid w:val="00B50ADC"/>
    <w:rsid w:val="00B5391D"/>
    <w:rsid w:val="00B566B1"/>
    <w:rsid w:val="00B6182B"/>
    <w:rsid w:val="00B618EE"/>
    <w:rsid w:val="00B62BBC"/>
    <w:rsid w:val="00B63834"/>
    <w:rsid w:val="00B72734"/>
    <w:rsid w:val="00B76068"/>
    <w:rsid w:val="00B77A79"/>
    <w:rsid w:val="00B80199"/>
    <w:rsid w:val="00B83204"/>
    <w:rsid w:val="00B94850"/>
    <w:rsid w:val="00BA220B"/>
    <w:rsid w:val="00BA2E31"/>
    <w:rsid w:val="00BA3A57"/>
    <w:rsid w:val="00BA691F"/>
    <w:rsid w:val="00BB3B10"/>
    <w:rsid w:val="00BB4E1A"/>
    <w:rsid w:val="00BB5AFE"/>
    <w:rsid w:val="00BC015E"/>
    <w:rsid w:val="00BC0409"/>
    <w:rsid w:val="00BC0B57"/>
    <w:rsid w:val="00BC3C25"/>
    <w:rsid w:val="00BC76AC"/>
    <w:rsid w:val="00BD0ECB"/>
    <w:rsid w:val="00BD4A75"/>
    <w:rsid w:val="00BE019B"/>
    <w:rsid w:val="00BE0892"/>
    <w:rsid w:val="00BE125B"/>
    <w:rsid w:val="00BE2121"/>
    <w:rsid w:val="00BE2155"/>
    <w:rsid w:val="00BE2213"/>
    <w:rsid w:val="00BE650B"/>
    <w:rsid w:val="00BE69A0"/>
    <w:rsid w:val="00BE719A"/>
    <w:rsid w:val="00BE720A"/>
    <w:rsid w:val="00BF0D73"/>
    <w:rsid w:val="00BF2465"/>
    <w:rsid w:val="00BF6930"/>
    <w:rsid w:val="00BF7B0B"/>
    <w:rsid w:val="00C003C0"/>
    <w:rsid w:val="00C00D31"/>
    <w:rsid w:val="00C018B4"/>
    <w:rsid w:val="00C02074"/>
    <w:rsid w:val="00C06045"/>
    <w:rsid w:val="00C148CC"/>
    <w:rsid w:val="00C177FB"/>
    <w:rsid w:val="00C24CC4"/>
    <w:rsid w:val="00C25E7F"/>
    <w:rsid w:val="00C2746F"/>
    <w:rsid w:val="00C31542"/>
    <w:rsid w:val="00C324A0"/>
    <w:rsid w:val="00C3300F"/>
    <w:rsid w:val="00C359B7"/>
    <w:rsid w:val="00C37E2B"/>
    <w:rsid w:val="00C421A1"/>
    <w:rsid w:val="00C42BF8"/>
    <w:rsid w:val="00C46443"/>
    <w:rsid w:val="00C4738B"/>
    <w:rsid w:val="00C50043"/>
    <w:rsid w:val="00C60D7C"/>
    <w:rsid w:val="00C6280C"/>
    <w:rsid w:val="00C72C41"/>
    <w:rsid w:val="00C7573B"/>
    <w:rsid w:val="00C84363"/>
    <w:rsid w:val="00C85D34"/>
    <w:rsid w:val="00C92B07"/>
    <w:rsid w:val="00C93C03"/>
    <w:rsid w:val="00C9535A"/>
    <w:rsid w:val="00C979FD"/>
    <w:rsid w:val="00CA6F90"/>
    <w:rsid w:val="00CB2C8E"/>
    <w:rsid w:val="00CB602E"/>
    <w:rsid w:val="00CB63C7"/>
    <w:rsid w:val="00CC4CBA"/>
    <w:rsid w:val="00CC6139"/>
    <w:rsid w:val="00CC77EC"/>
    <w:rsid w:val="00CD1944"/>
    <w:rsid w:val="00CD7334"/>
    <w:rsid w:val="00CE051D"/>
    <w:rsid w:val="00CE1335"/>
    <w:rsid w:val="00CE2014"/>
    <w:rsid w:val="00CE2B53"/>
    <w:rsid w:val="00CE493D"/>
    <w:rsid w:val="00CE72AC"/>
    <w:rsid w:val="00CE7A22"/>
    <w:rsid w:val="00CF07FA"/>
    <w:rsid w:val="00CF0BB2"/>
    <w:rsid w:val="00CF3EE8"/>
    <w:rsid w:val="00D050E6"/>
    <w:rsid w:val="00D1018E"/>
    <w:rsid w:val="00D13441"/>
    <w:rsid w:val="00D150E7"/>
    <w:rsid w:val="00D213D4"/>
    <w:rsid w:val="00D2149E"/>
    <w:rsid w:val="00D32935"/>
    <w:rsid w:val="00D32F65"/>
    <w:rsid w:val="00D3368A"/>
    <w:rsid w:val="00D34ED0"/>
    <w:rsid w:val="00D35899"/>
    <w:rsid w:val="00D37E29"/>
    <w:rsid w:val="00D41355"/>
    <w:rsid w:val="00D52DC2"/>
    <w:rsid w:val="00D53BCC"/>
    <w:rsid w:val="00D57309"/>
    <w:rsid w:val="00D70DFB"/>
    <w:rsid w:val="00D766DF"/>
    <w:rsid w:val="00D77EA7"/>
    <w:rsid w:val="00D84CB6"/>
    <w:rsid w:val="00D96825"/>
    <w:rsid w:val="00D976A8"/>
    <w:rsid w:val="00D97ED9"/>
    <w:rsid w:val="00DA0F45"/>
    <w:rsid w:val="00DA186E"/>
    <w:rsid w:val="00DA4116"/>
    <w:rsid w:val="00DA5579"/>
    <w:rsid w:val="00DB251C"/>
    <w:rsid w:val="00DB4630"/>
    <w:rsid w:val="00DC2027"/>
    <w:rsid w:val="00DC36FA"/>
    <w:rsid w:val="00DC4F88"/>
    <w:rsid w:val="00DD0EFD"/>
    <w:rsid w:val="00DD0F69"/>
    <w:rsid w:val="00DD2ECF"/>
    <w:rsid w:val="00DD43D8"/>
    <w:rsid w:val="00DE034B"/>
    <w:rsid w:val="00DE548C"/>
    <w:rsid w:val="00DE69AE"/>
    <w:rsid w:val="00DF2B6F"/>
    <w:rsid w:val="00DF6871"/>
    <w:rsid w:val="00DF792C"/>
    <w:rsid w:val="00E0403B"/>
    <w:rsid w:val="00E05704"/>
    <w:rsid w:val="00E06ABB"/>
    <w:rsid w:val="00E07E2F"/>
    <w:rsid w:val="00E11E44"/>
    <w:rsid w:val="00E15089"/>
    <w:rsid w:val="00E24A02"/>
    <w:rsid w:val="00E24C3E"/>
    <w:rsid w:val="00E30613"/>
    <w:rsid w:val="00E3270E"/>
    <w:rsid w:val="00E32C29"/>
    <w:rsid w:val="00E3302A"/>
    <w:rsid w:val="00E338EF"/>
    <w:rsid w:val="00E40D3F"/>
    <w:rsid w:val="00E41B03"/>
    <w:rsid w:val="00E444A0"/>
    <w:rsid w:val="00E521CE"/>
    <w:rsid w:val="00E544BB"/>
    <w:rsid w:val="00E662CB"/>
    <w:rsid w:val="00E74DC7"/>
    <w:rsid w:val="00E8075A"/>
    <w:rsid w:val="00E854C6"/>
    <w:rsid w:val="00E94D5E"/>
    <w:rsid w:val="00E978A1"/>
    <w:rsid w:val="00EA0BFC"/>
    <w:rsid w:val="00EA0E85"/>
    <w:rsid w:val="00EA7100"/>
    <w:rsid w:val="00EA7F9F"/>
    <w:rsid w:val="00EB0012"/>
    <w:rsid w:val="00EB1274"/>
    <w:rsid w:val="00EB4F61"/>
    <w:rsid w:val="00EB5312"/>
    <w:rsid w:val="00EC7F3B"/>
    <w:rsid w:val="00ED2655"/>
    <w:rsid w:val="00ED2BB6"/>
    <w:rsid w:val="00ED34E1"/>
    <w:rsid w:val="00ED3B8D"/>
    <w:rsid w:val="00ED5CC1"/>
    <w:rsid w:val="00EE0D1C"/>
    <w:rsid w:val="00EE3742"/>
    <w:rsid w:val="00EF2E3A"/>
    <w:rsid w:val="00EF5DF0"/>
    <w:rsid w:val="00F009D4"/>
    <w:rsid w:val="00F02CBA"/>
    <w:rsid w:val="00F072A7"/>
    <w:rsid w:val="00F078DC"/>
    <w:rsid w:val="00F11371"/>
    <w:rsid w:val="00F24FDA"/>
    <w:rsid w:val="00F250F6"/>
    <w:rsid w:val="00F32BA8"/>
    <w:rsid w:val="00F349F1"/>
    <w:rsid w:val="00F425B5"/>
    <w:rsid w:val="00F4350D"/>
    <w:rsid w:val="00F521F2"/>
    <w:rsid w:val="00F567F7"/>
    <w:rsid w:val="00F60E2F"/>
    <w:rsid w:val="00F62036"/>
    <w:rsid w:val="00F62F07"/>
    <w:rsid w:val="00F65B52"/>
    <w:rsid w:val="00F668A0"/>
    <w:rsid w:val="00F67BCA"/>
    <w:rsid w:val="00F73BD6"/>
    <w:rsid w:val="00F77B61"/>
    <w:rsid w:val="00F83989"/>
    <w:rsid w:val="00F85099"/>
    <w:rsid w:val="00F92780"/>
    <w:rsid w:val="00F9379C"/>
    <w:rsid w:val="00F9632C"/>
    <w:rsid w:val="00FA1E52"/>
    <w:rsid w:val="00FB689A"/>
    <w:rsid w:val="00FB6FEA"/>
    <w:rsid w:val="00FC2146"/>
    <w:rsid w:val="00FC5E4A"/>
    <w:rsid w:val="00FC63D7"/>
    <w:rsid w:val="00FD16E2"/>
    <w:rsid w:val="00FD3118"/>
    <w:rsid w:val="00FD3257"/>
    <w:rsid w:val="00FE37DB"/>
    <w:rsid w:val="00FE4688"/>
    <w:rsid w:val="00FE4F6C"/>
    <w:rsid w:val="00FE5AD7"/>
    <w:rsid w:val="00FF0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0E93"/>
    <w:pPr>
      <w:spacing w:line="260" w:lineRule="atLeast"/>
    </w:pPr>
    <w:rPr>
      <w:sz w:val="22"/>
    </w:rPr>
  </w:style>
  <w:style w:type="paragraph" w:styleId="Heading1">
    <w:name w:val="heading 1"/>
    <w:basedOn w:val="Normal"/>
    <w:next w:val="Normal"/>
    <w:link w:val="Heading1Char"/>
    <w:qFormat/>
    <w:rsid w:val="007435CD"/>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7435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35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35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35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35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35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35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35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0E93"/>
  </w:style>
  <w:style w:type="paragraph" w:customStyle="1" w:styleId="OPCParaBase">
    <w:name w:val="OPCParaBase"/>
    <w:qFormat/>
    <w:rsid w:val="00460E93"/>
    <w:pPr>
      <w:spacing w:line="260" w:lineRule="atLeast"/>
    </w:pPr>
    <w:rPr>
      <w:rFonts w:eastAsia="Times New Roman" w:cs="Times New Roman"/>
      <w:sz w:val="22"/>
      <w:lang w:eastAsia="en-AU"/>
    </w:rPr>
  </w:style>
  <w:style w:type="paragraph" w:customStyle="1" w:styleId="ShortT">
    <w:name w:val="ShortT"/>
    <w:basedOn w:val="OPCParaBase"/>
    <w:next w:val="Normal"/>
    <w:qFormat/>
    <w:rsid w:val="00460E93"/>
    <w:pPr>
      <w:spacing w:line="240" w:lineRule="auto"/>
    </w:pPr>
    <w:rPr>
      <w:b/>
      <w:sz w:val="40"/>
    </w:rPr>
  </w:style>
  <w:style w:type="paragraph" w:customStyle="1" w:styleId="ActHead1">
    <w:name w:val="ActHead 1"/>
    <w:aliases w:val="c"/>
    <w:basedOn w:val="OPCParaBase"/>
    <w:next w:val="Normal"/>
    <w:qFormat/>
    <w:rsid w:val="00460E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0E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0E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0E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0E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0E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0E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0E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0E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0E93"/>
  </w:style>
  <w:style w:type="paragraph" w:customStyle="1" w:styleId="Blocks">
    <w:name w:val="Blocks"/>
    <w:aliases w:val="bb"/>
    <w:basedOn w:val="OPCParaBase"/>
    <w:qFormat/>
    <w:rsid w:val="00460E93"/>
    <w:pPr>
      <w:spacing w:line="240" w:lineRule="auto"/>
    </w:pPr>
    <w:rPr>
      <w:sz w:val="24"/>
    </w:rPr>
  </w:style>
  <w:style w:type="paragraph" w:customStyle="1" w:styleId="BoxText">
    <w:name w:val="BoxText"/>
    <w:aliases w:val="bt"/>
    <w:basedOn w:val="OPCParaBase"/>
    <w:qFormat/>
    <w:rsid w:val="00460E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0E93"/>
    <w:rPr>
      <w:b/>
    </w:rPr>
  </w:style>
  <w:style w:type="paragraph" w:customStyle="1" w:styleId="BoxHeadItalic">
    <w:name w:val="BoxHeadItalic"/>
    <w:aliases w:val="bhi"/>
    <w:basedOn w:val="BoxText"/>
    <w:next w:val="BoxStep"/>
    <w:qFormat/>
    <w:rsid w:val="00460E93"/>
    <w:rPr>
      <w:i/>
    </w:rPr>
  </w:style>
  <w:style w:type="paragraph" w:customStyle="1" w:styleId="BoxList">
    <w:name w:val="BoxList"/>
    <w:aliases w:val="bl"/>
    <w:basedOn w:val="BoxText"/>
    <w:qFormat/>
    <w:rsid w:val="00460E93"/>
    <w:pPr>
      <w:ind w:left="1559" w:hanging="425"/>
    </w:pPr>
  </w:style>
  <w:style w:type="paragraph" w:customStyle="1" w:styleId="BoxNote">
    <w:name w:val="BoxNote"/>
    <w:aliases w:val="bn"/>
    <w:basedOn w:val="BoxText"/>
    <w:qFormat/>
    <w:rsid w:val="00460E93"/>
    <w:pPr>
      <w:tabs>
        <w:tab w:val="left" w:pos="1985"/>
      </w:tabs>
      <w:spacing w:before="122" w:line="198" w:lineRule="exact"/>
      <w:ind w:left="2948" w:hanging="1814"/>
    </w:pPr>
    <w:rPr>
      <w:sz w:val="18"/>
    </w:rPr>
  </w:style>
  <w:style w:type="paragraph" w:customStyle="1" w:styleId="BoxPara">
    <w:name w:val="BoxPara"/>
    <w:aliases w:val="bp"/>
    <w:basedOn w:val="BoxText"/>
    <w:qFormat/>
    <w:rsid w:val="00460E93"/>
    <w:pPr>
      <w:tabs>
        <w:tab w:val="right" w:pos="2268"/>
      </w:tabs>
      <w:ind w:left="2552" w:hanging="1418"/>
    </w:pPr>
  </w:style>
  <w:style w:type="paragraph" w:customStyle="1" w:styleId="BoxStep">
    <w:name w:val="BoxStep"/>
    <w:aliases w:val="bs"/>
    <w:basedOn w:val="BoxText"/>
    <w:qFormat/>
    <w:rsid w:val="00460E93"/>
    <w:pPr>
      <w:ind w:left="1985" w:hanging="851"/>
    </w:pPr>
  </w:style>
  <w:style w:type="character" w:customStyle="1" w:styleId="CharAmPartNo">
    <w:name w:val="CharAmPartNo"/>
    <w:basedOn w:val="OPCCharBase"/>
    <w:uiPriority w:val="1"/>
    <w:qFormat/>
    <w:rsid w:val="00460E93"/>
  </w:style>
  <w:style w:type="character" w:customStyle="1" w:styleId="CharAmPartText">
    <w:name w:val="CharAmPartText"/>
    <w:basedOn w:val="OPCCharBase"/>
    <w:uiPriority w:val="1"/>
    <w:qFormat/>
    <w:rsid w:val="00460E93"/>
  </w:style>
  <w:style w:type="character" w:customStyle="1" w:styleId="CharAmSchNo">
    <w:name w:val="CharAmSchNo"/>
    <w:basedOn w:val="OPCCharBase"/>
    <w:uiPriority w:val="1"/>
    <w:qFormat/>
    <w:rsid w:val="00460E93"/>
  </w:style>
  <w:style w:type="character" w:customStyle="1" w:styleId="CharAmSchText">
    <w:name w:val="CharAmSchText"/>
    <w:basedOn w:val="OPCCharBase"/>
    <w:uiPriority w:val="1"/>
    <w:qFormat/>
    <w:rsid w:val="00460E93"/>
  </w:style>
  <w:style w:type="character" w:customStyle="1" w:styleId="CharBoldItalic">
    <w:name w:val="CharBoldItalic"/>
    <w:basedOn w:val="OPCCharBase"/>
    <w:uiPriority w:val="1"/>
    <w:qFormat/>
    <w:rsid w:val="00460E93"/>
    <w:rPr>
      <w:b/>
      <w:i/>
    </w:rPr>
  </w:style>
  <w:style w:type="character" w:customStyle="1" w:styleId="CharChapNo">
    <w:name w:val="CharChapNo"/>
    <w:basedOn w:val="OPCCharBase"/>
    <w:qFormat/>
    <w:rsid w:val="00460E93"/>
  </w:style>
  <w:style w:type="character" w:customStyle="1" w:styleId="CharChapText">
    <w:name w:val="CharChapText"/>
    <w:basedOn w:val="OPCCharBase"/>
    <w:qFormat/>
    <w:rsid w:val="00460E93"/>
  </w:style>
  <w:style w:type="character" w:customStyle="1" w:styleId="CharDivNo">
    <w:name w:val="CharDivNo"/>
    <w:basedOn w:val="OPCCharBase"/>
    <w:qFormat/>
    <w:rsid w:val="00460E93"/>
  </w:style>
  <w:style w:type="character" w:customStyle="1" w:styleId="CharDivText">
    <w:name w:val="CharDivText"/>
    <w:basedOn w:val="OPCCharBase"/>
    <w:qFormat/>
    <w:rsid w:val="00460E93"/>
  </w:style>
  <w:style w:type="character" w:customStyle="1" w:styleId="CharItalic">
    <w:name w:val="CharItalic"/>
    <w:basedOn w:val="OPCCharBase"/>
    <w:uiPriority w:val="1"/>
    <w:qFormat/>
    <w:rsid w:val="00460E93"/>
    <w:rPr>
      <w:i/>
    </w:rPr>
  </w:style>
  <w:style w:type="character" w:customStyle="1" w:styleId="CharPartNo">
    <w:name w:val="CharPartNo"/>
    <w:basedOn w:val="OPCCharBase"/>
    <w:qFormat/>
    <w:rsid w:val="00460E93"/>
  </w:style>
  <w:style w:type="character" w:customStyle="1" w:styleId="CharPartText">
    <w:name w:val="CharPartText"/>
    <w:basedOn w:val="OPCCharBase"/>
    <w:qFormat/>
    <w:rsid w:val="00460E93"/>
  </w:style>
  <w:style w:type="character" w:customStyle="1" w:styleId="CharSectno">
    <w:name w:val="CharSectno"/>
    <w:basedOn w:val="OPCCharBase"/>
    <w:qFormat/>
    <w:rsid w:val="00460E93"/>
  </w:style>
  <w:style w:type="character" w:customStyle="1" w:styleId="CharSubdNo">
    <w:name w:val="CharSubdNo"/>
    <w:basedOn w:val="OPCCharBase"/>
    <w:uiPriority w:val="1"/>
    <w:qFormat/>
    <w:rsid w:val="00460E93"/>
  </w:style>
  <w:style w:type="character" w:customStyle="1" w:styleId="CharSubdText">
    <w:name w:val="CharSubdText"/>
    <w:basedOn w:val="OPCCharBase"/>
    <w:uiPriority w:val="1"/>
    <w:qFormat/>
    <w:rsid w:val="00460E93"/>
  </w:style>
  <w:style w:type="paragraph" w:customStyle="1" w:styleId="CTA--">
    <w:name w:val="CTA --"/>
    <w:basedOn w:val="OPCParaBase"/>
    <w:next w:val="Normal"/>
    <w:rsid w:val="00460E93"/>
    <w:pPr>
      <w:spacing w:before="60" w:line="240" w:lineRule="atLeast"/>
      <w:ind w:left="142" w:hanging="142"/>
    </w:pPr>
    <w:rPr>
      <w:sz w:val="20"/>
    </w:rPr>
  </w:style>
  <w:style w:type="paragraph" w:customStyle="1" w:styleId="CTA-">
    <w:name w:val="CTA -"/>
    <w:basedOn w:val="OPCParaBase"/>
    <w:rsid w:val="00460E93"/>
    <w:pPr>
      <w:spacing w:before="60" w:line="240" w:lineRule="atLeast"/>
      <w:ind w:left="85" w:hanging="85"/>
    </w:pPr>
    <w:rPr>
      <w:sz w:val="20"/>
    </w:rPr>
  </w:style>
  <w:style w:type="paragraph" w:customStyle="1" w:styleId="CTA---">
    <w:name w:val="CTA ---"/>
    <w:basedOn w:val="OPCParaBase"/>
    <w:next w:val="Normal"/>
    <w:rsid w:val="00460E93"/>
    <w:pPr>
      <w:spacing w:before="60" w:line="240" w:lineRule="atLeast"/>
      <w:ind w:left="198" w:hanging="198"/>
    </w:pPr>
    <w:rPr>
      <w:sz w:val="20"/>
    </w:rPr>
  </w:style>
  <w:style w:type="paragraph" w:customStyle="1" w:styleId="CTA----">
    <w:name w:val="CTA ----"/>
    <w:basedOn w:val="OPCParaBase"/>
    <w:next w:val="Normal"/>
    <w:rsid w:val="00460E93"/>
    <w:pPr>
      <w:spacing w:before="60" w:line="240" w:lineRule="atLeast"/>
      <w:ind w:left="255" w:hanging="255"/>
    </w:pPr>
    <w:rPr>
      <w:sz w:val="20"/>
    </w:rPr>
  </w:style>
  <w:style w:type="paragraph" w:customStyle="1" w:styleId="CTA1a">
    <w:name w:val="CTA 1(a)"/>
    <w:basedOn w:val="OPCParaBase"/>
    <w:rsid w:val="00460E93"/>
    <w:pPr>
      <w:tabs>
        <w:tab w:val="right" w:pos="414"/>
      </w:tabs>
      <w:spacing w:before="40" w:line="240" w:lineRule="atLeast"/>
      <w:ind w:left="675" w:hanging="675"/>
    </w:pPr>
    <w:rPr>
      <w:sz w:val="20"/>
    </w:rPr>
  </w:style>
  <w:style w:type="paragraph" w:customStyle="1" w:styleId="CTA1ai">
    <w:name w:val="CTA 1(a)(i)"/>
    <w:basedOn w:val="OPCParaBase"/>
    <w:rsid w:val="00460E93"/>
    <w:pPr>
      <w:tabs>
        <w:tab w:val="right" w:pos="1004"/>
      </w:tabs>
      <w:spacing w:before="40" w:line="240" w:lineRule="atLeast"/>
      <w:ind w:left="1253" w:hanging="1253"/>
    </w:pPr>
    <w:rPr>
      <w:sz w:val="20"/>
    </w:rPr>
  </w:style>
  <w:style w:type="paragraph" w:customStyle="1" w:styleId="CTA2a">
    <w:name w:val="CTA 2(a)"/>
    <w:basedOn w:val="OPCParaBase"/>
    <w:rsid w:val="00460E93"/>
    <w:pPr>
      <w:tabs>
        <w:tab w:val="right" w:pos="482"/>
      </w:tabs>
      <w:spacing w:before="40" w:line="240" w:lineRule="atLeast"/>
      <w:ind w:left="748" w:hanging="748"/>
    </w:pPr>
    <w:rPr>
      <w:sz w:val="20"/>
    </w:rPr>
  </w:style>
  <w:style w:type="paragraph" w:customStyle="1" w:styleId="CTA2ai">
    <w:name w:val="CTA 2(a)(i)"/>
    <w:basedOn w:val="OPCParaBase"/>
    <w:rsid w:val="00460E93"/>
    <w:pPr>
      <w:tabs>
        <w:tab w:val="right" w:pos="1089"/>
      </w:tabs>
      <w:spacing w:before="40" w:line="240" w:lineRule="atLeast"/>
      <w:ind w:left="1327" w:hanging="1327"/>
    </w:pPr>
    <w:rPr>
      <w:sz w:val="20"/>
    </w:rPr>
  </w:style>
  <w:style w:type="paragraph" w:customStyle="1" w:styleId="CTA3a">
    <w:name w:val="CTA 3(a)"/>
    <w:basedOn w:val="OPCParaBase"/>
    <w:rsid w:val="00460E93"/>
    <w:pPr>
      <w:tabs>
        <w:tab w:val="right" w:pos="556"/>
      </w:tabs>
      <w:spacing w:before="40" w:line="240" w:lineRule="atLeast"/>
      <w:ind w:left="805" w:hanging="805"/>
    </w:pPr>
    <w:rPr>
      <w:sz w:val="20"/>
    </w:rPr>
  </w:style>
  <w:style w:type="paragraph" w:customStyle="1" w:styleId="CTA3ai">
    <w:name w:val="CTA 3(a)(i)"/>
    <w:basedOn w:val="OPCParaBase"/>
    <w:rsid w:val="00460E93"/>
    <w:pPr>
      <w:tabs>
        <w:tab w:val="right" w:pos="1140"/>
      </w:tabs>
      <w:spacing w:before="40" w:line="240" w:lineRule="atLeast"/>
      <w:ind w:left="1361" w:hanging="1361"/>
    </w:pPr>
    <w:rPr>
      <w:sz w:val="20"/>
    </w:rPr>
  </w:style>
  <w:style w:type="paragraph" w:customStyle="1" w:styleId="CTA4a">
    <w:name w:val="CTA 4(a)"/>
    <w:basedOn w:val="OPCParaBase"/>
    <w:rsid w:val="00460E93"/>
    <w:pPr>
      <w:tabs>
        <w:tab w:val="right" w:pos="624"/>
      </w:tabs>
      <w:spacing w:before="40" w:line="240" w:lineRule="atLeast"/>
      <w:ind w:left="873" w:hanging="873"/>
    </w:pPr>
    <w:rPr>
      <w:sz w:val="20"/>
    </w:rPr>
  </w:style>
  <w:style w:type="paragraph" w:customStyle="1" w:styleId="CTA4ai">
    <w:name w:val="CTA 4(a)(i)"/>
    <w:basedOn w:val="OPCParaBase"/>
    <w:rsid w:val="00460E93"/>
    <w:pPr>
      <w:tabs>
        <w:tab w:val="right" w:pos="1213"/>
      </w:tabs>
      <w:spacing w:before="40" w:line="240" w:lineRule="atLeast"/>
      <w:ind w:left="1452" w:hanging="1452"/>
    </w:pPr>
    <w:rPr>
      <w:sz w:val="20"/>
    </w:rPr>
  </w:style>
  <w:style w:type="paragraph" w:customStyle="1" w:styleId="CTACAPS">
    <w:name w:val="CTA CAPS"/>
    <w:basedOn w:val="OPCParaBase"/>
    <w:rsid w:val="00460E93"/>
    <w:pPr>
      <w:spacing w:before="60" w:line="240" w:lineRule="atLeast"/>
    </w:pPr>
    <w:rPr>
      <w:sz w:val="20"/>
    </w:rPr>
  </w:style>
  <w:style w:type="paragraph" w:customStyle="1" w:styleId="CTAright">
    <w:name w:val="CTA right"/>
    <w:basedOn w:val="OPCParaBase"/>
    <w:rsid w:val="00460E93"/>
    <w:pPr>
      <w:spacing w:before="60" w:line="240" w:lineRule="auto"/>
      <w:jc w:val="right"/>
    </w:pPr>
    <w:rPr>
      <w:sz w:val="20"/>
    </w:rPr>
  </w:style>
  <w:style w:type="paragraph" w:customStyle="1" w:styleId="subsection">
    <w:name w:val="subsection"/>
    <w:aliases w:val="ss"/>
    <w:basedOn w:val="OPCParaBase"/>
    <w:link w:val="subsectionChar"/>
    <w:rsid w:val="00460E93"/>
    <w:pPr>
      <w:tabs>
        <w:tab w:val="right" w:pos="1021"/>
      </w:tabs>
      <w:spacing w:before="180" w:line="240" w:lineRule="auto"/>
      <w:ind w:left="1134" w:hanging="1134"/>
    </w:pPr>
  </w:style>
  <w:style w:type="paragraph" w:customStyle="1" w:styleId="Definition">
    <w:name w:val="Definition"/>
    <w:aliases w:val="dd"/>
    <w:basedOn w:val="OPCParaBase"/>
    <w:rsid w:val="00460E93"/>
    <w:pPr>
      <w:spacing w:before="180" w:line="240" w:lineRule="auto"/>
      <w:ind w:left="1134"/>
    </w:pPr>
  </w:style>
  <w:style w:type="paragraph" w:customStyle="1" w:styleId="EndNotespara">
    <w:name w:val="EndNotes(para)"/>
    <w:aliases w:val="eta"/>
    <w:basedOn w:val="OPCParaBase"/>
    <w:next w:val="EndNotessubpara"/>
    <w:rsid w:val="00460E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0E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0E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0E93"/>
    <w:pPr>
      <w:tabs>
        <w:tab w:val="right" w:pos="1412"/>
      </w:tabs>
      <w:spacing w:before="60" w:line="240" w:lineRule="auto"/>
      <w:ind w:left="1525" w:hanging="1525"/>
    </w:pPr>
    <w:rPr>
      <w:sz w:val="20"/>
    </w:rPr>
  </w:style>
  <w:style w:type="paragraph" w:customStyle="1" w:styleId="Formula">
    <w:name w:val="Formula"/>
    <w:basedOn w:val="OPCParaBase"/>
    <w:rsid w:val="00460E93"/>
    <w:pPr>
      <w:spacing w:line="240" w:lineRule="auto"/>
      <w:ind w:left="1134"/>
    </w:pPr>
    <w:rPr>
      <w:sz w:val="20"/>
    </w:rPr>
  </w:style>
  <w:style w:type="paragraph" w:styleId="Header">
    <w:name w:val="header"/>
    <w:basedOn w:val="OPCParaBase"/>
    <w:link w:val="HeaderChar"/>
    <w:unhideWhenUsed/>
    <w:rsid w:val="00460E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0E93"/>
    <w:rPr>
      <w:rFonts w:eastAsia="Times New Roman" w:cs="Times New Roman"/>
      <w:sz w:val="16"/>
      <w:lang w:eastAsia="en-AU"/>
    </w:rPr>
  </w:style>
  <w:style w:type="paragraph" w:customStyle="1" w:styleId="House">
    <w:name w:val="House"/>
    <w:basedOn w:val="OPCParaBase"/>
    <w:rsid w:val="00460E93"/>
    <w:pPr>
      <w:spacing w:line="240" w:lineRule="auto"/>
    </w:pPr>
    <w:rPr>
      <w:sz w:val="28"/>
    </w:rPr>
  </w:style>
  <w:style w:type="paragraph" w:customStyle="1" w:styleId="Item">
    <w:name w:val="Item"/>
    <w:aliases w:val="i"/>
    <w:basedOn w:val="OPCParaBase"/>
    <w:next w:val="ItemHead"/>
    <w:rsid w:val="00460E93"/>
    <w:pPr>
      <w:keepLines/>
      <w:spacing w:before="80" w:line="240" w:lineRule="auto"/>
      <w:ind w:left="709"/>
    </w:pPr>
  </w:style>
  <w:style w:type="paragraph" w:customStyle="1" w:styleId="ItemHead">
    <w:name w:val="ItemHead"/>
    <w:aliases w:val="ih"/>
    <w:basedOn w:val="OPCParaBase"/>
    <w:next w:val="Item"/>
    <w:rsid w:val="00460E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0E93"/>
    <w:pPr>
      <w:spacing w:line="240" w:lineRule="auto"/>
    </w:pPr>
    <w:rPr>
      <w:b/>
      <w:sz w:val="32"/>
    </w:rPr>
  </w:style>
  <w:style w:type="paragraph" w:customStyle="1" w:styleId="notedraft">
    <w:name w:val="note(draft)"/>
    <w:aliases w:val="nd"/>
    <w:basedOn w:val="OPCParaBase"/>
    <w:rsid w:val="00460E93"/>
    <w:pPr>
      <w:spacing w:before="240" w:line="240" w:lineRule="auto"/>
      <w:ind w:left="284" w:hanging="284"/>
    </w:pPr>
    <w:rPr>
      <w:i/>
      <w:sz w:val="24"/>
    </w:rPr>
  </w:style>
  <w:style w:type="paragraph" w:customStyle="1" w:styleId="notemargin">
    <w:name w:val="note(margin)"/>
    <w:aliases w:val="nm"/>
    <w:basedOn w:val="OPCParaBase"/>
    <w:rsid w:val="00460E93"/>
    <w:pPr>
      <w:tabs>
        <w:tab w:val="left" w:pos="709"/>
      </w:tabs>
      <w:spacing w:before="122" w:line="198" w:lineRule="exact"/>
      <w:ind w:left="709" w:hanging="709"/>
    </w:pPr>
    <w:rPr>
      <w:sz w:val="18"/>
    </w:rPr>
  </w:style>
  <w:style w:type="paragraph" w:customStyle="1" w:styleId="noteToPara">
    <w:name w:val="noteToPara"/>
    <w:aliases w:val="ntp"/>
    <w:basedOn w:val="OPCParaBase"/>
    <w:rsid w:val="00460E93"/>
    <w:pPr>
      <w:spacing w:before="122" w:line="198" w:lineRule="exact"/>
      <w:ind w:left="2353" w:hanging="709"/>
    </w:pPr>
    <w:rPr>
      <w:sz w:val="18"/>
    </w:rPr>
  </w:style>
  <w:style w:type="paragraph" w:customStyle="1" w:styleId="noteParlAmend">
    <w:name w:val="note(ParlAmend)"/>
    <w:aliases w:val="npp"/>
    <w:basedOn w:val="OPCParaBase"/>
    <w:next w:val="ParlAmend"/>
    <w:rsid w:val="00460E93"/>
    <w:pPr>
      <w:spacing w:line="240" w:lineRule="auto"/>
      <w:jc w:val="right"/>
    </w:pPr>
    <w:rPr>
      <w:rFonts w:ascii="Arial" w:hAnsi="Arial"/>
      <w:b/>
      <w:i/>
    </w:rPr>
  </w:style>
  <w:style w:type="paragraph" w:customStyle="1" w:styleId="Page1">
    <w:name w:val="Page1"/>
    <w:basedOn w:val="OPCParaBase"/>
    <w:rsid w:val="00460E93"/>
    <w:pPr>
      <w:spacing w:before="5600" w:line="240" w:lineRule="auto"/>
    </w:pPr>
    <w:rPr>
      <w:b/>
      <w:sz w:val="32"/>
    </w:rPr>
  </w:style>
  <w:style w:type="paragraph" w:customStyle="1" w:styleId="PageBreak">
    <w:name w:val="PageBreak"/>
    <w:aliases w:val="pb"/>
    <w:basedOn w:val="OPCParaBase"/>
    <w:rsid w:val="00460E93"/>
    <w:pPr>
      <w:spacing w:line="240" w:lineRule="auto"/>
    </w:pPr>
    <w:rPr>
      <w:sz w:val="20"/>
    </w:rPr>
  </w:style>
  <w:style w:type="paragraph" w:customStyle="1" w:styleId="paragraphsub">
    <w:name w:val="paragraph(sub)"/>
    <w:aliases w:val="aa"/>
    <w:basedOn w:val="OPCParaBase"/>
    <w:rsid w:val="00460E93"/>
    <w:pPr>
      <w:tabs>
        <w:tab w:val="right" w:pos="1985"/>
      </w:tabs>
      <w:spacing w:before="40" w:line="240" w:lineRule="auto"/>
      <w:ind w:left="2098" w:hanging="2098"/>
    </w:pPr>
  </w:style>
  <w:style w:type="paragraph" w:customStyle="1" w:styleId="paragraphsub-sub">
    <w:name w:val="paragraph(sub-sub)"/>
    <w:aliases w:val="aaa"/>
    <w:basedOn w:val="OPCParaBase"/>
    <w:rsid w:val="00460E93"/>
    <w:pPr>
      <w:tabs>
        <w:tab w:val="right" w:pos="2722"/>
      </w:tabs>
      <w:spacing w:before="40" w:line="240" w:lineRule="auto"/>
      <w:ind w:left="2835" w:hanging="2835"/>
    </w:pPr>
  </w:style>
  <w:style w:type="paragraph" w:customStyle="1" w:styleId="paragraph">
    <w:name w:val="paragraph"/>
    <w:aliases w:val="a"/>
    <w:basedOn w:val="OPCParaBase"/>
    <w:link w:val="paragraphChar"/>
    <w:rsid w:val="00460E93"/>
    <w:pPr>
      <w:tabs>
        <w:tab w:val="right" w:pos="1531"/>
      </w:tabs>
      <w:spacing w:before="40" w:line="240" w:lineRule="auto"/>
      <w:ind w:left="1644" w:hanging="1644"/>
    </w:pPr>
  </w:style>
  <w:style w:type="paragraph" w:customStyle="1" w:styleId="ParlAmend">
    <w:name w:val="ParlAmend"/>
    <w:aliases w:val="pp"/>
    <w:basedOn w:val="OPCParaBase"/>
    <w:rsid w:val="00460E93"/>
    <w:pPr>
      <w:spacing w:before="240" w:line="240" w:lineRule="atLeast"/>
      <w:ind w:hanging="567"/>
    </w:pPr>
    <w:rPr>
      <w:sz w:val="24"/>
    </w:rPr>
  </w:style>
  <w:style w:type="paragraph" w:customStyle="1" w:styleId="Penalty">
    <w:name w:val="Penalty"/>
    <w:basedOn w:val="OPCParaBase"/>
    <w:rsid w:val="00460E93"/>
    <w:pPr>
      <w:tabs>
        <w:tab w:val="left" w:pos="2977"/>
      </w:tabs>
      <w:spacing w:before="180" w:line="240" w:lineRule="auto"/>
      <w:ind w:left="1985" w:hanging="851"/>
    </w:pPr>
  </w:style>
  <w:style w:type="paragraph" w:customStyle="1" w:styleId="Portfolio">
    <w:name w:val="Portfolio"/>
    <w:basedOn w:val="OPCParaBase"/>
    <w:rsid w:val="00460E93"/>
    <w:pPr>
      <w:spacing w:line="240" w:lineRule="auto"/>
    </w:pPr>
    <w:rPr>
      <w:i/>
      <w:sz w:val="20"/>
    </w:rPr>
  </w:style>
  <w:style w:type="paragraph" w:customStyle="1" w:styleId="Preamble">
    <w:name w:val="Preamble"/>
    <w:basedOn w:val="OPCParaBase"/>
    <w:next w:val="Normal"/>
    <w:rsid w:val="00460E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0E93"/>
    <w:pPr>
      <w:spacing w:line="240" w:lineRule="auto"/>
    </w:pPr>
    <w:rPr>
      <w:i/>
      <w:sz w:val="20"/>
    </w:rPr>
  </w:style>
  <w:style w:type="paragraph" w:customStyle="1" w:styleId="Session">
    <w:name w:val="Session"/>
    <w:basedOn w:val="OPCParaBase"/>
    <w:rsid w:val="00460E93"/>
    <w:pPr>
      <w:spacing w:line="240" w:lineRule="auto"/>
    </w:pPr>
    <w:rPr>
      <w:sz w:val="28"/>
    </w:rPr>
  </w:style>
  <w:style w:type="paragraph" w:customStyle="1" w:styleId="Sponsor">
    <w:name w:val="Sponsor"/>
    <w:basedOn w:val="OPCParaBase"/>
    <w:rsid w:val="00460E93"/>
    <w:pPr>
      <w:spacing w:line="240" w:lineRule="auto"/>
    </w:pPr>
    <w:rPr>
      <w:i/>
    </w:rPr>
  </w:style>
  <w:style w:type="paragraph" w:customStyle="1" w:styleId="Subitem">
    <w:name w:val="Subitem"/>
    <w:aliases w:val="iss"/>
    <w:basedOn w:val="OPCParaBase"/>
    <w:rsid w:val="00460E93"/>
    <w:pPr>
      <w:spacing w:before="180" w:line="240" w:lineRule="auto"/>
      <w:ind w:left="709" w:hanging="709"/>
    </w:pPr>
  </w:style>
  <w:style w:type="paragraph" w:customStyle="1" w:styleId="SubitemHead">
    <w:name w:val="SubitemHead"/>
    <w:aliases w:val="issh"/>
    <w:basedOn w:val="OPCParaBase"/>
    <w:rsid w:val="00460E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0E93"/>
    <w:pPr>
      <w:spacing w:before="40" w:line="240" w:lineRule="auto"/>
      <w:ind w:left="1134"/>
    </w:pPr>
  </w:style>
  <w:style w:type="paragraph" w:customStyle="1" w:styleId="SubsectionHead">
    <w:name w:val="SubsectionHead"/>
    <w:aliases w:val="ssh"/>
    <w:basedOn w:val="OPCParaBase"/>
    <w:next w:val="subsection"/>
    <w:rsid w:val="00460E93"/>
    <w:pPr>
      <w:keepNext/>
      <w:keepLines/>
      <w:spacing w:before="240" w:line="240" w:lineRule="auto"/>
      <w:ind w:left="1134"/>
    </w:pPr>
    <w:rPr>
      <w:i/>
    </w:rPr>
  </w:style>
  <w:style w:type="paragraph" w:customStyle="1" w:styleId="Tablea">
    <w:name w:val="Table(a)"/>
    <w:aliases w:val="ta"/>
    <w:basedOn w:val="OPCParaBase"/>
    <w:rsid w:val="00460E93"/>
    <w:pPr>
      <w:spacing w:before="60" w:line="240" w:lineRule="auto"/>
      <w:ind w:left="284" w:hanging="284"/>
    </w:pPr>
    <w:rPr>
      <w:sz w:val="20"/>
    </w:rPr>
  </w:style>
  <w:style w:type="paragraph" w:customStyle="1" w:styleId="TableAA">
    <w:name w:val="Table(AA)"/>
    <w:aliases w:val="taaa"/>
    <w:basedOn w:val="OPCParaBase"/>
    <w:rsid w:val="00460E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0E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0E93"/>
    <w:pPr>
      <w:spacing w:before="60" w:line="240" w:lineRule="atLeast"/>
    </w:pPr>
    <w:rPr>
      <w:sz w:val="20"/>
    </w:rPr>
  </w:style>
  <w:style w:type="paragraph" w:customStyle="1" w:styleId="TLPBoxTextnote">
    <w:name w:val="TLPBoxText(note"/>
    <w:aliases w:val="right)"/>
    <w:basedOn w:val="OPCParaBase"/>
    <w:rsid w:val="00460E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0E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0E93"/>
    <w:pPr>
      <w:spacing w:before="122" w:line="198" w:lineRule="exact"/>
      <w:ind w:left="1985" w:hanging="851"/>
      <w:jc w:val="right"/>
    </w:pPr>
    <w:rPr>
      <w:sz w:val="18"/>
    </w:rPr>
  </w:style>
  <w:style w:type="paragraph" w:customStyle="1" w:styleId="TLPTableBullet">
    <w:name w:val="TLPTableBullet"/>
    <w:aliases w:val="ttb"/>
    <w:basedOn w:val="OPCParaBase"/>
    <w:rsid w:val="00460E93"/>
    <w:pPr>
      <w:spacing w:line="240" w:lineRule="exact"/>
      <w:ind w:left="284" w:hanging="284"/>
    </w:pPr>
    <w:rPr>
      <w:sz w:val="20"/>
    </w:rPr>
  </w:style>
  <w:style w:type="paragraph" w:styleId="TOC1">
    <w:name w:val="toc 1"/>
    <w:basedOn w:val="OPCParaBase"/>
    <w:next w:val="Normal"/>
    <w:uiPriority w:val="39"/>
    <w:unhideWhenUsed/>
    <w:rsid w:val="00460E9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0E9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60E9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60E9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60E9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60E9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60E9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60E9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60E9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0E93"/>
    <w:pPr>
      <w:keepLines/>
      <w:spacing w:before="240" w:after="120" w:line="240" w:lineRule="auto"/>
      <w:ind w:left="794"/>
    </w:pPr>
    <w:rPr>
      <w:b/>
      <w:kern w:val="28"/>
      <w:sz w:val="20"/>
    </w:rPr>
  </w:style>
  <w:style w:type="paragraph" w:customStyle="1" w:styleId="TofSectsHeading">
    <w:name w:val="TofSects(Heading)"/>
    <w:basedOn w:val="OPCParaBase"/>
    <w:rsid w:val="00460E93"/>
    <w:pPr>
      <w:spacing w:before="240" w:after="120" w:line="240" w:lineRule="auto"/>
    </w:pPr>
    <w:rPr>
      <w:b/>
      <w:sz w:val="24"/>
    </w:rPr>
  </w:style>
  <w:style w:type="paragraph" w:customStyle="1" w:styleId="TofSectsSection">
    <w:name w:val="TofSects(Section)"/>
    <w:basedOn w:val="OPCParaBase"/>
    <w:rsid w:val="00460E93"/>
    <w:pPr>
      <w:keepLines/>
      <w:spacing w:before="40" w:line="240" w:lineRule="auto"/>
      <w:ind w:left="1588" w:hanging="794"/>
    </w:pPr>
    <w:rPr>
      <w:kern w:val="28"/>
      <w:sz w:val="18"/>
    </w:rPr>
  </w:style>
  <w:style w:type="paragraph" w:customStyle="1" w:styleId="TofSectsSubdiv">
    <w:name w:val="TofSects(Subdiv)"/>
    <w:basedOn w:val="OPCParaBase"/>
    <w:rsid w:val="00460E93"/>
    <w:pPr>
      <w:keepLines/>
      <w:spacing w:before="80" w:line="240" w:lineRule="auto"/>
      <w:ind w:left="1588" w:hanging="794"/>
    </w:pPr>
    <w:rPr>
      <w:kern w:val="28"/>
    </w:rPr>
  </w:style>
  <w:style w:type="paragraph" w:customStyle="1" w:styleId="WRStyle">
    <w:name w:val="WR Style"/>
    <w:aliases w:val="WR"/>
    <w:basedOn w:val="OPCParaBase"/>
    <w:rsid w:val="00460E93"/>
    <w:pPr>
      <w:spacing w:before="240" w:line="240" w:lineRule="auto"/>
      <w:ind w:left="284" w:hanging="284"/>
    </w:pPr>
    <w:rPr>
      <w:b/>
      <w:i/>
      <w:kern w:val="28"/>
      <w:sz w:val="24"/>
    </w:rPr>
  </w:style>
  <w:style w:type="paragraph" w:customStyle="1" w:styleId="notepara">
    <w:name w:val="note(para)"/>
    <w:aliases w:val="na"/>
    <w:basedOn w:val="OPCParaBase"/>
    <w:rsid w:val="00460E93"/>
    <w:pPr>
      <w:spacing w:before="40" w:line="198" w:lineRule="exact"/>
      <w:ind w:left="2354" w:hanging="369"/>
    </w:pPr>
    <w:rPr>
      <w:sz w:val="18"/>
    </w:rPr>
  </w:style>
  <w:style w:type="paragraph" w:styleId="Footer">
    <w:name w:val="footer"/>
    <w:link w:val="FooterChar"/>
    <w:rsid w:val="00460E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0E93"/>
    <w:rPr>
      <w:rFonts w:eastAsia="Times New Roman" w:cs="Times New Roman"/>
      <w:sz w:val="22"/>
      <w:szCs w:val="24"/>
      <w:lang w:eastAsia="en-AU"/>
    </w:rPr>
  </w:style>
  <w:style w:type="character" w:styleId="LineNumber">
    <w:name w:val="line number"/>
    <w:basedOn w:val="OPCCharBase"/>
    <w:uiPriority w:val="99"/>
    <w:semiHidden/>
    <w:unhideWhenUsed/>
    <w:rsid w:val="00460E93"/>
    <w:rPr>
      <w:sz w:val="16"/>
    </w:rPr>
  </w:style>
  <w:style w:type="table" w:customStyle="1" w:styleId="CFlag">
    <w:name w:val="CFlag"/>
    <w:basedOn w:val="TableNormal"/>
    <w:uiPriority w:val="99"/>
    <w:rsid w:val="00460E9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E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93"/>
    <w:rPr>
      <w:rFonts w:ascii="Tahoma" w:hAnsi="Tahoma" w:cs="Tahoma"/>
      <w:sz w:val="16"/>
      <w:szCs w:val="16"/>
    </w:rPr>
  </w:style>
  <w:style w:type="table" w:styleId="TableGrid">
    <w:name w:val="Table Grid"/>
    <w:basedOn w:val="TableNormal"/>
    <w:uiPriority w:val="59"/>
    <w:rsid w:val="00460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60E93"/>
    <w:rPr>
      <w:b/>
      <w:sz w:val="28"/>
      <w:szCs w:val="32"/>
    </w:rPr>
  </w:style>
  <w:style w:type="paragraph" w:customStyle="1" w:styleId="LegislationMadeUnder">
    <w:name w:val="LegislationMadeUnder"/>
    <w:basedOn w:val="OPCParaBase"/>
    <w:next w:val="Normal"/>
    <w:rsid w:val="00460E93"/>
    <w:rPr>
      <w:i/>
      <w:sz w:val="32"/>
      <w:szCs w:val="32"/>
    </w:rPr>
  </w:style>
  <w:style w:type="paragraph" w:customStyle="1" w:styleId="SignCoverPageEnd">
    <w:name w:val="SignCoverPageEnd"/>
    <w:basedOn w:val="OPCParaBase"/>
    <w:next w:val="Normal"/>
    <w:rsid w:val="00460E9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60E93"/>
    <w:pPr>
      <w:pBdr>
        <w:top w:val="single" w:sz="4" w:space="1" w:color="auto"/>
      </w:pBdr>
      <w:spacing w:before="360"/>
      <w:ind w:right="397"/>
      <w:jc w:val="both"/>
    </w:pPr>
  </w:style>
  <w:style w:type="paragraph" w:customStyle="1" w:styleId="NotesHeading1">
    <w:name w:val="NotesHeading 1"/>
    <w:basedOn w:val="OPCParaBase"/>
    <w:next w:val="Normal"/>
    <w:rsid w:val="00460E93"/>
    <w:pPr>
      <w:outlineLvl w:val="0"/>
    </w:pPr>
    <w:rPr>
      <w:b/>
      <w:sz w:val="28"/>
      <w:szCs w:val="28"/>
    </w:rPr>
  </w:style>
  <w:style w:type="paragraph" w:customStyle="1" w:styleId="NotesHeading2">
    <w:name w:val="NotesHeading 2"/>
    <w:basedOn w:val="OPCParaBase"/>
    <w:next w:val="Normal"/>
    <w:rsid w:val="00460E93"/>
    <w:rPr>
      <w:b/>
      <w:sz w:val="28"/>
      <w:szCs w:val="28"/>
    </w:rPr>
  </w:style>
  <w:style w:type="paragraph" w:customStyle="1" w:styleId="CompiledActNo">
    <w:name w:val="CompiledActNo"/>
    <w:basedOn w:val="OPCParaBase"/>
    <w:next w:val="Normal"/>
    <w:rsid w:val="00460E93"/>
    <w:rPr>
      <w:b/>
      <w:sz w:val="24"/>
      <w:szCs w:val="24"/>
    </w:rPr>
  </w:style>
  <w:style w:type="paragraph" w:customStyle="1" w:styleId="ENotesText">
    <w:name w:val="ENotesText"/>
    <w:aliases w:val="Ent"/>
    <w:basedOn w:val="OPCParaBase"/>
    <w:next w:val="Normal"/>
    <w:rsid w:val="00460E93"/>
    <w:pPr>
      <w:spacing w:before="120"/>
    </w:pPr>
  </w:style>
  <w:style w:type="paragraph" w:customStyle="1" w:styleId="CompiledMadeUnder">
    <w:name w:val="CompiledMadeUnder"/>
    <w:basedOn w:val="OPCParaBase"/>
    <w:next w:val="Normal"/>
    <w:rsid w:val="00460E93"/>
    <w:rPr>
      <w:i/>
      <w:sz w:val="24"/>
      <w:szCs w:val="24"/>
    </w:rPr>
  </w:style>
  <w:style w:type="paragraph" w:customStyle="1" w:styleId="Paragraphsub-sub-sub">
    <w:name w:val="Paragraph(sub-sub-sub)"/>
    <w:aliases w:val="aaaa"/>
    <w:basedOn w:val="OPCParaBase"/>
    <w:rsid w:val="00460E93"/>
    <w:pPr>
      <w:tabs>
        <w:tab w:val="right" w:pos="3402"/>
      </w:tabs>
      <w:spacing w:before="40" w:line="240" w:lineRule="auto"/>
      <w:ind w:left="3402" w:hanging="3402"/>
    </w:pPr>
  </w:style>
  <w:style w:type="paragraph" w:customStyle="1" w:styleId="TableTextEndNotes">
    <w:name w:val="TableTextEndNotes"/>
    <w:aliases w:val="Tten"/>
    <w:basedOn w:val="Normal"/>
    <w:rsid w:val="00460E93"/>
    <w:pPr>
      <w:spacing w:before="60" w:line="240" w:lineRule="auto"/>
    </w:pPr>
    <w:rPr>
      <w:rFonts w:cs="Arial"/>
      <w:sz w:val="20"/>
      <w:szCs w:val="22"/>
    </w:rPr>
  </w:style>
  <w:style w:type="paragraph" w:customStyle="1" w:styleId="NoteToSubpara">
    <w:name w:val="NoteToSubpara"/>
    <w:aliases w:val="nts"/>
    <w:basedOn w:val="OPCParaBase"/>
    <w:rsid w:val="00460E93"/>
    <w:pPr>
      <w:spacing w:before="40" w:line="198" w:lineRule="exact"/>
      <w:ind w:left="2835" w:hanging="709"/>
    </w:pPr>
    <w:rPr>
      <w:sz w:val="18"/>
    </w:rPr>
  </w:style>
  <w:style w:type="paragraph" w:customStyle="1" w:styleId="ENoteTableHeading">
    <w:name w:val="ENoteTableHeading"/>
    <w:aliases w:val="enth"/>
    <w:basedOn w:val="OPCParaBase"/>
    <w:rsid w:val="00460E93"/>
    <w:pPr>
      <w:keepNext/>
      <w:spacing w:before="60" w:line="240" w:lineRule="atLeast"/>
    </w:pPr>
    <w:rPr>
      <w:rFonts w:ascii="Arial" w:hAnsi="Arial"/>
      <w:b/>
      <w:sz w:val="16"/>
    </w:rPr>
  </w:style>
  <w:style w:type="paragraph" w:customStyle="1" w:styleId="ENoteTTi">
    <w:name w:val="ENoteTTi"/>
    <w:aliases w:val="entti"/>
    <w:basedOn w:val="OPCParaBase"/>
    <w:rsid w:val="00460E93"/>
    <w:pPr>
      <w:keepNext/>
      <w:spacing w:before="60" w:line="240" w:lineRule="atLeast"/>
      <w:ind w:left="170"/>
    </w:pPr>
    <w:rPr>
      <w:sz w:val="16"/>
    </w:rPr>
  </w:style>
  <w:style w:type="paragraph" w:customStyle="1" w:styleId="ENotesHeading1">
    <w:name w:val="ENotesHeading 1"/>
    <w:aliases w:val="Enh1"/>
    <w:basedOn w:val="OPCParaBase"/>
    <w:next w:val="Normal"/>
    <w:rsid w:val="00460E93"/>
    <w:pPr>
      <w:spacing w:before="120"/>
      <w:outlineLvl w:val="1"/>
    </w:pPr>
    <w:rPr>
      <w:b/>
      <w:sz w:val="28"/>
      <w:szCs w:val="28"/>
    </w:rPr>
  </w:style>
  <w:style w:type="paragraph" w:customStyle="1" w:styleId="ENotesHeading2">
    <w:name w:val="ENotesHeading 2"/>
    <w:aliases w:val="Enh2"/>
    <w:basedOn w:val="OPCParaBase"/>
    <w:next w:val="Normal"/>
    <w:rsid w:val="00460E93"/>
    <w:pPr>
      <w:spacing w:before="120" w:after="120"/>
      <w:outlineLvl w:val="2"/>
    </w:pPr>
    <w:rPr>
      <w:b/>
      <w:sz w:val="24"/>
      <w:szCs w:val="28"/>
    </w:rPr>
  </w:style>
  <w:style w:type="paragraph" w:customStyle="1" w:styleId="ENoteTTIndentHeading">
    <w:name w:val="ENoteTTIndentHeading"/>
    <w:aliases w:val="enTTHi"/>
    <w:basedOn w:val="OPCParaBase"/>
    <w:rsid w:val="00460E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0E93"/>
    <w:pPr>
      <w:spacing w:before="60" w:line="240" w:lineRule="atLeast"/>
    </w:pPr>
    <w:rPr>
      <w:sz w:val="16"/>
    </w:rPr>
  </w:style>
  <w:style w:type="paragraph" w:customStyle="1" w:styleId="MadeunderText">
    <w:name w:val="MadeunderText"/>
    <w:basedOn w:val="OPCParaBase"/>
    <w:next w:val="CompiledMadeUnder"/>
    <w:rsid w:val="00460E93"/>
    <w:pPr>
      <w:spacing w:before="240"/>
    </w:pPr>
    <w:rPr>
      <w:sz w:val="24"/>
      <w:szCs w:val="24"/>
    </w:rPr>
  </w:style>
  <w:style w:type="paragraph" w:customStyle="1" w:styleId="ENotesHeading3">
    <w:name w:val="ENotesHeading 3"/>
    <w:aliases w:val="Enh3"/>
    <w:basedOn w:val="OPCParaBase"/>
    <w:next w:val="Normal"/>
    <w:rsid w:val="00460E93"/>
    <w:pPr>
      <w:keepNext/>
      <w:spacing w:before="120" w:line="240" w:lineRule="auto"/>
      <w:outlineLvl w:val="4"/>
    </w:pPr>
    <w:rPr>
      <w:b/>
      <w:szCs w:val="24"/>
    </w:rPr>
  </w:style>
  <w:style w:type="character" w:customStyle="1" w:styleId="CharSubPartTextCASA">
    <w:name w:val="CharSubPartText(CASA)"/>
    <w:basedOn w:val="OPCCharBase"/>
    <w:uiPriority w:val="1"/>
    <w:rsid w:val="00460E93"/>
  </w:style>
  <w:style w:type="character" w:customStyle="1" w:styleId="CharSubPartNoCASA">
    <w:name w:val="CharSubPartNo(CASA)"/>
    <w:basedOn w:val="OPCCharBase"/>
    <w:uiPriority w:val="1"/>
    <w:rsid w:val="00460E93"/>
  </w:style>
  <w:style w:type="paragraph" w:customStyle="1" w:styleId="ENoteTTIndentHeadingSub">
    <w:name w:val="ENoteTTIndentHeadingSub"/>
    <w:aliases w:val="enTTHis"/>
    <w:basedOn w:val="OPCParaBase"/>
    <w:rsid w:val="00460E93"/>
    <w:pPr>
      <w:keepNext/>
      <w:spacing w:before="60" w:line="240" w:lineRule="atLeast"/>
      <w:ind w:left="340"/>
    </w:pPr>
    <w:rPr>
      <w:b/>
      <w:sz w:val="16"/>
    </w:rPr>
  </w:style>
  <w:style w:type="paragraph" w:customStyle="1" w:styleId="ENoteTTiSub">
    <w:name w:val="ENoteTTiSub"/>
    <w:aliases w:val="enttis"/>
    <w:basedOn w:val="OPCParaBase"/>
    <w:rsid w:val="00460E93"/>
    <w:pPr>
      <w:keepNext/>
      <w:spacing w:before="60" w:line="240" w:lineRule="atLeast"/>
      <w:ind w:left="340"/>
    </w:pPr>
    <w:rPr>
      <w:sz w:val="16"/>
    </w:rPr>
  </w:style>
  <w:style w:type="paragraph" w:customStyle="1" w:styleId="SubDivisionMigration">
    <w:name w:val="SubDivisionMigration"/>
    <w:aliases w:val="sdm"/>
    <w:basedOn w:val="OPCParaBase"/>
    <w:rsid w:val="00460E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0E93"/>
    <w:pPr>
      <w:keepNext/>
      <w:keepLines/>
      <w:spacing w:before="240" w:line="240" w:lineRule="auto"/>
      <w:ind w:left="1134" w:hanging="1134"/>
    </w:pPr>
    <w:rPr>
      <w:b/>
      <w:sz w:val="28"/>
    </w:rPr>
  </w:style>
  <w:style w:type="paragraph" w:customStyle="1" w:styleId="notetext">
    <w:name w:val="note(text)"/>
    <w:aliases w:val="n"/>
    <w:basedOn w:val="OPCParaBase"/>
    <w:rsid w:val="00460E9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60E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60E93"/>
    <w:rPr>
      <w:sz w:val="22"/>
    </w:rPr>
  </w:style>
  <w:style w:type="paragraph" w:customStyle="1" w:styleId="SOTextNote">
    <w:name w:val="SO TextNote"/>
    <w:aliases w:val="sont"/>
    <w:basedOn w:val="SOText"/>
    <w:qFormat/>
    <w:rsid w:val="00460E93"/>
    <w:pPr>
      <w:spacing w:before="122" w:line="198" w:lineRule="exact"/>
      <w:ind w:left="1843" w:hanging="709"/>
    </w:pPr>
    <w:rPr>
      <w:sz w:val="18"/>
    </w:rPr>
  </w:style>
  <w:style w:type="paragraph" w:customStyle="1" w:styleId="SOPara">
    <w:name w:val="SO Para"/>
    <w:aliases w:val="soa"/>
    <w:basedOn w:val="SOText"/>
    <w:link w:val="SOParaChar"/>
    <w:qFormat/>
    <w:rsid w:val="00460E93"/>
    <w:pPr>
      <w:tabs>
        <w:tab w:val="right" w:pos="1786"/>
      </w:tabs>
      <w:spacing w:before="40"/>
      <w:ind w:left="2070" w:hanging="936"/>
    </w:pPr>
  </w:style>
  <w:style w:type="character" w:customStyle="1" w:styleId="SOParaChar">
    <w:name w:val="SO Para Char"/>
    <w:aliases w:val="soa Char"/>
    <w:basedOn w:val="DefaultParagraphFont"/>
    <w:link w:val="SOPara"/>
    <w:rsid w:val="00460E93"/>
    <w:rPr>
      <w:sz w:val="22"/>
    </w:rPr>
  </w:style>
  <w:style w:type="paragraph" w:customStyle="1" w:styleId="FileName">
    <w:name w:val="FileName"/>
    <w:basedOn w:val="Normal"/>
    <w:rsid w:val="00460E93"/>
  </w:style>
  <w:style w:type="paragraph" w:customStyle="1" w:styleId="TableHeading">
    <w:name w:val="TableHeading"/>
    <w:aliases w:val="th"/>
    <w:basedOn w:val="OPCParaBase"/>
    <w:next w:val="Tabletext"/>
    <w:rsid w:val="00460E93"/>
    <w:pPr>
      <w:keepNext/>
      <w:spacing w:before="60" w:line="240" w:lineRule="atLeast"/>
    </w:pPr>
    <w:rPr>
      <w:b/>
      <w:sz w:val="20"/>
    </w:rPr>
  </w:style>
  <w:style w:type="paragraph" w:customStyle="1" w:styleId="SOHeadBold">
    <w:name w:val="SO HeadBold"/>
    <w:aliases w:val="sohb"/>
    <w:basedOn w:val="SOText"/>
    <w:next w:val="SOText"/>
    <w:link w:val="SOHeadBoldChar"/>
    <w:qFormat/>
    <w:rsid w:val="00460E93"/>
    <w:rPr>
      <w:b/>
    </w:rPr>
  </w:style>
  <w:style w:type="character" w:customStyle="1" w:styleId="SOHeadBoldChar">
    <w:name w:val="SO HeadBold Char"/>
    <w:aliases w:val="sohb Char"/>
    <w:basedOn w:val="DefaultParagraphFont"/>
    <w:link w:val="SOHeadBold"/>
    <w:rsid w:val="00460E93"/>
    <w:rPr>
      <w:b/>
      <w:sz w:val="22"/>
    </w:rPr>
  </w:style>
  <w:style w:type="paragraph" w:customStyle="1" w:styleId="SOHeadItalic">
    <w:name w:val="SO HeadItalic"/>
    <w:aliases w:val="sohi"/>
    <w:basedOn w:val="SOText"/>
    <w:next w:val="SOText"/>
    <w:link w:val="SOHeadItalicChar"/>
    <w:qFormat/>
    <w:rsid w:val="00460E93"/>
    <w:rPr>
      <w:i/>
    </w:rPr>
  </w:style>
  <w:style w:type="character" w:customStyle="1" w:styleId="SOHeadItalicChar">
    <w:name w:val="SO HeadItalic Char"/>
    <w:aliases w:val="sohi Char"/>
    <w:basedOn w:val="DefaultParagraphFont"/>
    <w:link w:val="SOHeadItalic"/>
    <w:rsid w:val="00460E93"/>
    <w:rPr>
      <w:i/>
      <w:sz w:val="22"/>
    </w:rPr>
  </w:style>
  <w:style w:type="paragraph" w:customStyle="1" w:styleId="SOBullet">
    <w:name w:val="SO Bullet"/>
    <w:aliases w:val="sotb"/>
    <w:basedOn w:val="SOText"/>
    <w:link w:val="SOBulletChar"/>
    <w:qFormat/>
    <w:rsid w:val="00460E93"/>
    <w:pPr>
      <w:ind w:left="1559" w:hanging="425"/>
    </w:pPr>
  </w:style>
  <w:style w:type="character" w:customStyle="1" w:styleId="SOBulletChar">
    <w:name w:val="SO Bullet Char"/>
    <w:aliases w:val="sotb Char"/>
    <w:basedOn w:val="DefaultParagraphFont"/>
    <w:link w:val="SOBullet"/>
    <w:rsid w:val="00460E93"/>
    <w:rPr>
      <w:sz w:val="22"/>
    </w:rPr>
  </w:style>
  <w:style w:type="paragraph" w:customStyle="1" w:styleId="SOBulletNote">
    <w:name w:val="SO BulletNote"/>
    <w:aliases w:val="sonb"/>
    <w:basedOn w:val="SOTextNote"/>
    <w:link w:val="SOBulletNoteChar"/>
    <w:qFormat/>
    <w:rsid w:val="00460E93"/>
    <w:pPr>
      <w:tabs>
        <w:tab w:val="left" w:pos="1560"/>
      </w:tabs>
      <w:ind w:left="2268" w:hanging="1134"/>
    </w:pPr>
  </w:style>
  <w:style w:type="character" w:customStyle="1" w:styleId="SOBulletNoteChar">
    <w:name w:val="SO BulletNote Char"/>
    <w:aliases w:val="sonb Char"/>
    <w:basedOn w:val="DefaultParagraphFont"/>
    <w:link w:val="SOBulletNote"/>
    <w:rsid w:val="00460E93"/>
    <w:rPr>
      <w:sz w:val="18"/>
    </w:rPr>
  </w:style>
  <w:style w:type="paragraph" w:customStyle="1" w:styleId="SOText2">
    <w:name w:val="SO Text2"/>
    <w:aliases w:val="sot2"/>
    <w:basedOn w:val="Normal"/>
    <w:next w:val="SOText"/>
    <w:link w:val="SOText2Char"/>
    <w:rsid w:val="00460E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0E93"/>
    <w:rPr>
      <w:sz w:val="22"/>
    </w:rPr>
  </w:style>
  <w:style w:type="paragraph" w:customStyle="1" w:styleId="SubPartCASA">
    <w:name w:val="SubPart(CASA)"/>
    <w:aliases w:val="csp"/>
    <w:basedOn w:val="OPCParaBase"/>
    <w:next w:val="ActHead3"/>
    <w:rsid w:val="00460E93"/>
    <w:pPr>
      <w:keepNext/>
      <w:keepLines/>
      <w:spacing w:before="280"/>
      <w:ind w:left="1134" w:hanging="1134"/>
      <w:outlineLvl w:val="1"/>
    </w:pPr>
    <w:rPr>
      <w:b/>
      <w:kern w:val="28"/>
      <w:sz w:val="32"/>
    </w:rPr>
  </w:style>
  <w:style w:type="paragraph" w:styleId="ListParagraph">
    <w:name w:val="List Paragraph"/>
    <w:basedOn w:val="Normal"/>
    <w:uiPriority w:val="34"/>
    <w:qFormat/>
    <w:rsid w:val="00394877"/>
    <w:pPr>
      <w:spacing w:after="200" w:line="276" w:lineRule="auto"/>
      <w:ind w:left="720"/>
      <w:contextualSpacing/>
    </w:pPr>
    <w:rPr>
      <w:rFonts w:ascii="Calibri" w:eastAsia="Calibri" w:hAnsi="Calibri" w:cs="Times New Roman"/>
      <w:szCs w:val="22"/>
    </w:rPr>
  </w:style>
  <w:style w:type="character" w:customStyle="1" w:styleId="subsectionChar">
    <w:name w:val="subsection Char"/>
    <w:aliases w:val="ss Char"/>
    <w:basedOn w:val="DefaultParagraphFont"/>
    <w:link w:val="subsection"/>
    <w:locked/>
    <w:rsid w:val="007435CD"/>
    <w:rPr>
      <w:rFonts w:eastAsia="Times New Roman" w:cs="Times New Roman"/>
      <w:sz w:val="22"/>
      <w:lang w:eastAsia="en-AU"/>
    </w:rPr>
  </w:style>
  <w:style w:type="character" w:customStyle="1" w:styleId="Heading1Char">
    <w:name w:val="Heading 1 Char"/>
    <w:basedOn w:val="DefaultParagraphFont"/>
    <w:link w:val="Heading1"/>
    <w:rsid w:val="007435CD"/>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7435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35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35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435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435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35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35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35C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717446"/>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0E93"/>
    <w:pPr>
      <w:spacing w:line="260" w:lineRule="atLeast"/>
    </w:pPr>
    <w:rPr>
      <w:sz w:val="22"/>
    </w:rPr>
  </w:style>
  <w:style w:type="paragraph" w:styleId="Heading1">
    <w:name w:val="heading 1"/>
    <w:basedOn w:val="Normal"/>
    <w:next w:val="Normal"/>
    <w:link w:val="Heading1Char"/>
    <w:qFormat/>
    <w:rsid w:val="007435CD"/>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7435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35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35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35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35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35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35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35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0E93"/>
  </w:style>
  <w:style w:type="paragraph" w:customStyle="1" w:styleId="OPCParaBase">
    <w:name w:val="OPCParaBase"/>
    <w:qFormat/>
    <w:rsid w:val="00460E93"/>
    <w:pPr>
      <w:spacing w:line="260" w:lineRule="atLeast"/>
    </w:pPr>
    <w:rPr>
      <w:rFonts w:eastAsia="Times New Roman" w:cs="Times New Roman"/>
      <w:sz w:val="22"/>
      <w:lang w:eastAsia="en-AU"/>
    </w:rPr>
  </w:style>
  <w:style w:type="paragraph" w:customStyle="1" w:styleId="ShortT">
    <w:name w:val="ShortT"/>
    <w:basedOn w:val="OPCParaBase"/>
    <w:next w:val="Normal"/>
    <w:qFormat/>
    <w:rsid w:val="00460E93"/>
    <w:pPr>
      <w:spacing w:line="240" w:lineRule="auto"/>
    </w:pPr>
    <w:rPr>
      <w:b/>
      <w:sz w:val="40"/>
    </w:rPr>
  </w:style>
  <w:style w:type="paragraph" w:customStyle="1" w:styleId="ActHead1">
    <w:name w:val="ActHead 1"/>
    <w:aliases w:val="c"/>
    <w:basedOn w:val="OPCParaBase"/>
    <w:next w:val="Normal"/>
    <w:qFormat/>
    <w:rsid w:val="00460E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0E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0E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0E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0E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0E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0E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0E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0E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0E93"/>
  </w:style>
  <w:style w:type="paragraph" w:customStyle="1" w:styleId="Blocks">
    <w:name w:val="Blocks"/>
    <w:aliases w:val="bb"/>
    <w:basedOn w:val="OPCParaBase"/>
    <w:qFormat/>
    <w:rsid w:val="00460E93"/>
    <w:pPr>
      <w:spacing w:line="240" w:lineRule="auto"/>
    </w:pPr>
    <w:rPr>
      <w:sz w:val="24"/>
    </w:rPr>
  </w:style>
  <w:style w:type="paragraph" w:customStyle="1" w:styleId="BoxText">
    <w:name w:val="BoxText"/>
    <w:aliases w:val="bt"/>
    <w:basedOn w:val="OPCParaBase"/>
    <w:qFormat/>
    <w:rsid w:val="00460E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0E93"/>
    <w:rPr>
      <w:b/>
    </w:rPr>
  </w:style>
  <w:style w:type="paragraph" w:customStyle="1" w:styleId="BoxHeadItalic">
    <w:name w:val="BoxHeadItalic"/>
    <w:aliases w:val="bhi"/>
    <w:basedOn w:val="BoxText"/>
    <w:next w:val="BoxStep"/>
    <w:qFormat/>
    <w:rsid w:val="00460E93"/>
    <w:rPr>
      <w:i/>
    </w:rPr>
  </w:style>
  <w:style w:type="paragraph" w:customStyle="1" w:styleId="BoxList">
    <w:name w:val="BoxList"/>
    <w:aliases w:val="bl"/>
    <w:basedOn w:val="BoxText"/>
    <w:qFormat/>
    <w:rsid w:val="00460E93"/>
    <w:pPr>
      <w:ind w:left="1559" w:hanging="425"/>
    </w:pPr>
  </w:style>
  <w:style w:type="paragraph" w:customStyle="1" w:styleId="BoxNote">
    <w:name w:val="BoxNote"/>
    <w:aliases w:val="bn"/>
    <w:basedOn w:val="BoxText"/>
    <w:qFormat/>
    <w:rsid w:val="00460E93"/>
    <w:pPr>
      <w:tabs>
        <w:tab w:val="left" w:pos="1985"/>
      </w:tabs>
      <w:spacing w:before="122" w:line="198" w:lineRule="exact"/>
      <w:ind w:left="2948" w:hanging="1814"/>
    </w:pPr>
    <w:rPr>
      <w:sz w:val="18"/>
    </w:rPr>
  </w:style>
  <w:style w:type="paragraph" w:customStyle="1" w:styleId="BoxPara">
    <w:name w:val="BoxPara"/>
    <w:aliases w:val="bp"/>
    <w:basedOn w:val="BoxText"/>
    <w:qFormat/>
    <w:rsid w:val="00460E93"/>
    <w:pPr>
      <w:tabs>
        <w:tab w:val="right" w:pos="2268"/>
      </w:tabs>
      <w:ind w:left="2552" w:hanging="1418"/>
    </w:pPr>
  </w:style>
  <w:style w:type="paragraph" w:customStyle="1" w:styleId="BoxStep">
    <w:name w:val="BoxStep"/>
    <w:aliases w:val="bs"/>
    <w:basedOn w:val="BoxText"/>
    <w:qFormat/>
    <w:rsid w:val="00460E93"/>
    <w:pPr>
      <w:ind w:left="1985" w:hanging="851"/>
    </w:pPr>
  </w:style>
  <w:style w:type="character" w:customStyle="1" w:styleId="CharAmPartNo">
    <w:name w:val="CharAmPartNo"/>
    <w:basedOn w:val="OPCCharBase"/>
    <w:uiPriority w:val="1"/>
    <w:qFormat/>
    <w:rsid w:val="00460E93"/>
  </w:style>
  <w:style w:type="character" w:customStyle="1" w:styleId="CharAmPartText">
    <w:name w:val="CharAmPartText"/>
    <w:basedOn w:val="OPCCharBase"/>
    <w:uiPriority w:val="1"/>
    <w:qFormat/>
    <w:rsid w:val="00460E93"/>
  </w:style>
  <w:style w:type="character" w:customStyle="1" w:styleId="CharAmSchNo">
    <w:name w:val="CharAmSchNo"/>
    <w:basedOn w:val="OPCCharBase"/>
    <w:uiPriority w:val="1"/>
    <w:qFormat/>
    <w:rsid w:val="00460E93"/>
  </w:style>
  <w:style w:type="character" w:customStyle="1" w:styleId="CharAmSchText">
    <w:name w:val="CharAmSchText"/>
    <w:basedOn w:val="OPCCharBase"/>
    <w:uiPriority w:val="1"/>
    <w:qFormat/>
    <w:rsid w:val="00460E93"/>
  </w:style>
  <w:style w:type="character" w:customStyle="1" w:styleId="CharBoldItalic">
    <w:name w:val="CharBoldItalic"/>
    <w:basedOn w:val="OPCCharBase"/>
    <w:uiPriority w:val="1"/>
    <w:qFormat/>
    <w:rsid w:val="00460E93"/>
    <w:rPr>
      <w:b/>
      <w:i/>
    </w:rPr>
  </w:style>
  <w:style w:type="character" w:customStyle="1" w:styleId="CharChapNo">
    <w:name w:val="CharChapNo"/>
    <w:basedOn w:val="OPCCharBase"/>
    <w:qFormat/>
    <w:rsid w:val="00460E93"/>
  </w:style>
  <w:style w:type="character" w:customStyle="1" w:styleId="CharChapText">
    <w:name w:val="CharChapText"/>
    <w:basedOn w:val="OPCCharBase"/>
    <w:qFormat/>
    <w:rsid w:val="00460E93"/>
  </w:style>
  <w:style w:type="character" w:customStyle="1" w:styleId="CharDivNo">
    <w:name w:val="CharDivNo"/>
    <w:basedOn w:val="OPCCharBase"/>
    <w:qFormat/>
    <w:rsid w:val="00460E93"/>
  </w:style>
  <w:style w:type="character" w:customStyle="1" w:styleId="CharDivText">
    <w:name w:val="CharDivText"/>
    <w:basedOn w:val="OPCCharBase"/>
    <w:qFormat/>
    <w:rsid w:val="00460E93"/>
  </w:style>
  <w:style w:type="character" w:customStyle="1" w:styleId="CharItalic">
    <w:name w:val="CharItalic"/>
    <w:basedOn w:val="OPCCharBase"/>
    <w:uiPriority w:val="1"/>
    <w:qFormat/>
    <w:rsid w:val="00460E93"/>
    <w:rPr>
      <w:i/>
    </w:rPr>
  </w:style>
  <w:style w:type="character" w:customStyle="1" w:styleId="CharPartNo">
    <w:name w:val="CharPartNo"/>
    <w:basedOn w:val="OPCCharBase"/>
    <w:qFormat/>
    <w:rsid w:val="00460E93"/>
  </w:style>
  <w:style w:type="character" w:customStyle="1" w:styleId="CharPartText">
    <w:name w:val="CharPartText"/>
    <w:basedOn w:val="OPCCharBase"/>
    <w:qFormat/>
    <w:rsid w:val="00460E93"/>
  </w:style>
  <w:style w:type="character" w:customStyle="1" w:styleId="CharSectno">
    <w:name w:val="CharSectno"/>
    <w:basedOn w:val="OPCCharBase"/>
    <w:qFormat/>
    <w:rsid w:val="00460E93"/>
  </w:style>
  <w:style w:type="character" w:customStyle="1" w:styleId="CharSubdNo">
    <w:name w:val="CharSubdNo"/>
    <w:basedOn w:val="OPCCharBase"/>
    <w:uiPriority w:val="1"/>
    <w:qFormat/>
    <w:rsid w:val="00460E93"/>
  </w:style>
  <w:style w:type="character" w:customStyle="1" w:styleId="CharSubdText">
    <w:name w:val="CharSubdText"/>
    <w:basedOn w:val="OPCCharBase"/>
    <w:uiPriority w:val="1"/>
    <w:qFormat/>
    <w:rsid w:val="00460E93"/>
  </w:style>
  <w:style w:type="paragraph" w:customStyle="1" w:styleId="CTA--">
    <w:name w:val="CTA --"/>
    <w:basedOn w:val="OPCParaBase"/>
    <w:next w:val="Normal"/>
    <w:rsid w:val="00460E93"/>
    <w:pPr>
      <w:spacing w:before="60" w:line="240" w:lineRule="atLeast"/>
      <w:ind w:left="142" w:hanging="142"/>
    </w:pPr>
    <w:rPr>
      <w:sz w:val="20"/>
    </w:rPr>
  </w:style>
  <w:style w:type="paragraph" w:customStyle="1" w:styleId="CTA-">
    <w:name w:val="CTA -"/>
    <w:basedOn w:val="OPCParaBase"/>
    <w:rsid w:val="00460E93"/>
    <w:pPr>
      <w:spacing w:before="60" w:line="240" w:lineRule="atLeast"/>
      <w:ind w:left="85" w:hanging="85"/>
    </w:pPr>
    <w:rPr>
      <w:sz w:val="20"/>
    </w:rPr>
  </w:style>
  <w:style w:type="paragraph" w:customStyle="1" w:styleId="CTA---">
    <w:name w:val="CTA ---"/>
    <w:basedOn w:val="OPCParaBase"/>
    <w:next w:val="Normal"/>
    <w:rsid w:val="00460E93"/>
    <w:pPr>
      <w:spacing w:before="60" w:line="240" w:lineRule="atLeast"/>
      <w:ind w:left="198" w:hanging="198"/>
    </w:pPr>
    <w:rPr>
      <w:sz w:val="20"/>
    </w:rPr>
  </w:style>
  <w:style w:type="paragraph" w:customStyle="1" w:styleId="CTA----">
    <w:name w:val="CTA ----"/>
    <w:basedOn w:val="OPCParaBase"/>
    <w:next w:val="Normal"/>
    <w:rsid w:val="00460E93"/>
    <w:pPr>
      <w:spacing w:before="60" w:line="240" w:lineRule="atLeast"/>
      <w:ind w:left="255" w:hanging="255"/>
    </w:pPr>
    <w:rPr>
      <w:sz w:val="20"/>
    </w:rPr>
  </w:style>
  <w:style w:type="paragraph" w:customStyle="1" w:styleId="CTA1a">
    <w:name w:val="CTA 1(a)"/>
    <w:basedOn w:val="OPCParaBase"/>
    <w:rsid w:val="00460E93"/>
    <w:pPr>
      <w:tabs>
        <w:tab w:val="right" w:pos="414"/>
      </w:tabs>
      <w:spacing w:before="40" w:line="240" w:lineRule="atLeast"/>
      <w:ind w:left="675" w:hanging="675"/>
    </w:pPr>
    <w:rPr>
      <w:sz w:val="20"/>
    </w:rPr>
  </w:style>
  <w:style w:type="paragraph" w:customStyle="1" w:styleId="CTA1ai">
    <w:name w:val="CTA 1(a)(i)"/>
    <w:basedOn w:val="OPCParaBase"/>
    <w:rsid w:val="00460E93"/>
    <w:pPr>
      <w:tabs>
        <w:tab w:val="right" w:pos="1004"/>
      </w:tabs>
      <w:spacing w:before="40" w:line="240" w:lineRule="atLeast"/>
      <w:ind w:left="1253" w:hanging="1253"/>
    </w:pPr>
    <w:rPr>
      <w:sz w:val="20"/>
    </w:rPr>
  </w:style>
  <w:style w:type="paragraph" w:customStyle="1" w:styleId="CTA2a">
    <w:name w:val="CTA 2(a)"/>
    <w:basedOn w:val="OPCParaBase"/>
    <w:rsid w:val="00460E93"/>
    <w:pPr>
      <w:tabs>
        <w:tab w:val="right" w:pos="482"/>
      </w:tabs>
      <w:spacing w:before="40" w:line="240" w:lineRule="atLeast"/>
      <w:ind w:left="748" w:hanging="748"/>
    </w:pPr>
    <w:rPr>
      <w:sz w:val="20"/>
    </w:rPr>
  </w:style>
  <w:style w:type="paragraph" w:customStyle="1" w:styleId="CTA2ai">
    <w:name w:val="CTA 2(a)(i)"/>
    <w:basedOn w:val="OPCParaBase"/>
    <w:rsid w:val="00460E93"/>
    <w:pPr>
      <w:tabs>
        <w:tab w:val="right" w:pos="1089"/>
      </w:tabs>
      <w:spacing w:before="40" w:line="240" w:lineRule="atLeast"/>
      <w:ind w:left="1327" w:hanging="1327"/>
    </w:pPr>
    <w:rPr>
      <w:sz w:val="20"/>
    </w:rPr>
  </w:style>
  <w:style w:type="paragraph" w:customStyle="1" w:styleId="CTA3a">
    <w:name w:val="CTA 3(a)"/>
    <w:basedOn w:val="OPCParaBase"/>
    <w:rsid w:val="00460E93"/>
    <w:pPr>
      <w:tabs>
        <w:tab w:val="right" w:pos="556"/>
      </w:tabs>
      <w:spacing w:before="40" w:line="240" w:lineRule="atLeast"/>
      <w:ind w:left="805" w:hanging="805"/>
    </w:pPr>
    <w:rPr>
      <w:sz w:val="20"/>
    </w:rPr>
  </w:style>
  <w:style w:type="paragraph" w:customStyle="1" w:styleId="CTA3ai">
    <w:name w:val="CTA 3(a)(i)"/>
    <w:basedOn w:val="OPCParaBase"/>
    <w:rsid w:val="00460E93"/>
    <w:pPr>
      <w:tabs>
        <w:tab w:val="right" w:pos="1140"/>
      </w:tabs>
      <w:spacing w:before="40" w:line="240" w:lineRule="atLeast"/>
      <w:ind w:left="1361" w:hanging="1361"/>
    </w:pPr>
    <w:rPr>
      <w:sz w:val="20"/>
    </w:rPr>
  </w:style>
  <w:style w:type="paragraph" w:customStyle="1" w:styleId="CTA4a">
    <w:name w:val="CTA 4(a)"/>
    <w:basedOn w:val="OPCParaBase"/>
    <w:rsid w:val="00460E93"/>
    <w:pPr>
      <w:tabs>
        <w:tab w:val="right" w:pos="624"/>
      </w:tabs>
      <w:spacing w:before="40" w:line="240" w:lineRule="atLeast"/>
      <w:ind w:left="873" w:hanging="873"/>
    </w:pPr>
    <w:rPr>
      <w:sz w:val="20"/>
    </w:rPr>
  </w:style>
  <w:style w:type="paragraph" w:customStyle="1" w:styleId="CTA4ai">
    <w:name w:val="CTA 4(a)(i)"/>
    <w:basedOn w:val="OPCParaBase"/>
    <w:rsid w:val="00460E93"/>
    <w:pPr>
      <w:tabs>
        <w:tab w:val="right" w:pos="1213"/>
      </w:tabs>
      <w:spacing w:before="40" w:line="240" w:lineRule="atLeast"/>
      <w:ind w:left="1452" w:hanging="1452"/>
    </w:pPr>
    <w:rPr>
      <w:sz w:val="20"/>
    </w:rPr>
  </w:style>
  <w:style w:type="paragraph" w:customStyle="1" w:styleId="CTACAPS">
    <w:name w:val="CTA CAPS"/>
    <w:basedOn w:val="OPCParaBase"/>
    <w:rsid w:val="00460E93"/>
    <w:pPr>
      <w:spacing w:before="60" w:line="240" w:lineRule="atLeast"/>
    </w:pPr>
    <w:rPr>
      <w:sz w:val="20"/>
    </w:rPr>
  </w:style>
  <w:style w:type="paragraph" w:customStyle="1" w:styleId="CTAright">
    <w:name w:val="CTA right"/>
    <w:basedOn w:val="OPCParaBase"/>
    <w:rsid w:val="00460E93"/>
    <w:pPr>
      <w:spacing w:before="60" w:line="240" w:lineRule="auto"/>
      <w:jc w:val="right"/>
    </w:pPr>
    <w:rPr>
      <w:sz w:val="20"/>
    </w:rPr>
  </w:style>
  <w:style w:type="paragraph" w:customStyle="1" w:styleId="subsection">
    <w:name w:val="subsection"/>
    <w:aliases w:val="ss"/>
    <w:basedOn w:val="OPCParaBase"/>
    <w:link w:val="subsectionChar"/>
    <w:rsid w:val="00460E93"/>
    <w:pPr>
      <w:tabs>
        <w:tab w:val="right" w:pos="1021"/>
      </w:tabs>
      <w:spacing w:before="180" w:line="240" w:lineRule="auto"/>
      <w:ind w:left="1134" w:hanging="1134"/>
    </w:pPr>
  </w:style>
  <w:style w:type="paragraph" w:customStyle="1" w:styleId="Definition">
    <w:name w:val="Definition"/>
    <w:aliases w:val="dd"/>
    <w:basedOn w:val="OPCParaBase"/>
    <w:rsid w:val="00460E93"/>
    <w:pPr>
      <w:spacing w:before="180" w:line="240" w:lineRule="auto"/>
      <w:ind w:left="1134"/>
    </w:pPr>
  </w:style>
  <w:style w:type="paragraph" w:customStyle="1" w:styleId="EndNotespara">
    <w:name w:val="EndNotes(para)"/>
    <w:aliases w:val="eta"/>
    <w:basedOn w:val="OPCParaBase"/>
    <w:next w:val="EndNotessubpara"/>
    <w:rsid w:val="00460E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0E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0E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0E93"/>
    <w:pPr>
      <w:tabs>
        <w:tab w:val="right" w:pos="1412"/>
      </w:tabs>
      <w:spacing w:before="60" w:line="240" w:lineRule="auto"/>
      <w:ind w:left="1525" w:hanging="1525"/>
    </w:pPr>
    <w:rPr>
      <w:sz w:val="20"/>
    </w:rPr>
  </w:style>
  <w:style w:type="paragraph" w:customStyle="1" w:styleId="Formula">
    <w:name w:val="Formula"/>
    <w:basedOn w:val="OPCParaBase"/>
    <w:rsid w:val="00460E93"/>
    <w:pPr>
      <w:spacing w:line="240" w:lineRule="auto"/>
      <w:ind w:left="1134"/>
    </w:pPr>
    <w:rPr>
      <w:sz w:val="20"/>
    </w:rPr>
  </w:style>
  <w:style w:type="paragraph" w:styleId="Header">
    <w:name w:val="header"/>
    <w:basedOn w:val="OPCParaBase"/>
    <w:link w:val="HeaderChar"/>
    <w:unhideWhenUsed/>
    <w:rsid w:val="00460E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0E93"/>
    <w:rPr>
      <w:rFonts w:eastAsia="Times New Roman" w:cs="Times New Roman"/>
      <w:sz w:val="16"/>
      <w:lang w:eastAsia="en-AU"/>
    </w:rPr>
  </w:style>
  <w:style w:type="paragraph" w:customStyle="1" w:styleId="House">
    <w:name w:val="House"/>
    <w:basedOn w:val="OPCParaBase"/>
    <w:rsid w:val="00460E93"/>
    <w:pPr>
      <w:spacing w:line="240" w:lineRule="auto"/>
    </w:pPr>
    <w:rPr>
      <w:sz w:val="28"/>
    </w:rPr>
  </w:style>
  <w:style w:type="paragraph" w:customStyle="1" w:styleId="Item">
    <w:name w:val="Item"/>
    <w:aliases w:val="i"/>
    <w:basedOn w:val="OPCParaBase"/>
    <w:next w:val="ItemHead"/>
    <w:rsid w:val="00460E93"/>
    <w:pPr>
      <w:keepLines/>
      <w:spacing w:before="80" w:line="240" w:lineRule="auto"/>
      <w:ind w:left="709"/>
    </w:pPr>
  </w:style>
  <w:style w:type="paragraph" w:customStyle="1" w:styleId="ItemHead">
    <w:name w:val="ItemHead"/>
    <w:aliases w:val="ih"/>
    <w:basedOn w:val="OPCParaBase"/>
    <w:next w:val="Item"/>
    <w:rsid w:val="00460E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0E93"/>
    <w:pPr>
      <w:spacing w:line="240" w:lineRule="auto"/>
    </w:pPr>
    <w:rPr>
      <w:b/>
      <w:sz w:val="32"/>
    </w:rPr>
  </w:style>
  <w:style w:type="paragraph" w:customStyle="1" w:styleId="notedraft">
    <w:name w:val="note(draft)"/>
    <w:aliases w:val="nd"/>
    <w:basedOn w:val="OPCParaBase"/>
    <w:rsid w:val="00460E93"/>
    <w:pPr>
      <w:spacing w:before="240" w:line="240" w:lineRule="auto"/>
      <w:ind w:left="284" w:hanging="284"/>
    </w:pPr>
    <w:rPr>
      <w:i/>
      <w:sz w:val="24"/>
    </w:rPr>
  </w:style>
  <w:style w:type="paragraph" w:customStyle="1" w:styleId="notemargin">
    <w:name w:val="note(margin)"/>
    <w:aliases w:val="nm"/>
    <w:basedOn w:val="OPCParaBase"/>
    <w:rsid w:val="00460E93"/>
    <w:pPr>
      <w:tabs>
        <w:tab w:val="left" w:pos="709"/>
      </w:tabs>
      <w:spacing w:before="122" w:line="198" w:lineRule="exact"/>
      <w:ind w:left="709" w:hanging="709"/>
    </w:pPr>
    <w:rPr>
      <w:sz w:val="18"/>
    </w:rPr>
  </w:style>
  <w:style w:type="paragraph" w:customStyle="1" w:styleId="noteToPara">
    <w:name w:val="noteToPara"/>
    <w:aliases w:val="ntp"/>
    <w:basedOn w:val="OPCParaBase"/>
    <w:rsid w:val="00460E93"/>
    <w:pPr>
      <w:spacing w:before="122" w:line="198" w:lineRule="exact"/>
      <w:ind w:left="2353" w:hanging="709"/>
    </w:pPr>
    <w:rPr>
      <w:sz w:val="18"/>
    </w:rPr>
  </w:style>
  <w:style w:type="paragraph" w:customStyle="1" w:styleId="noteParlAmend">
    <w:name w:val="note(ParlAmend)"/>
    <w:aliases w:val="npp"/>
    <w:basedOn w:val="OPCParaBase"/>
    <w:next w:val="ParlAmend"/>
    <w:rsid w:val="00460E93"/>
    <w:pPr>
      <w:spacing w:line="240" w:lineRule="auto"/>
      <w:jc w:val="right"/>
    </w:pPr>
    <w:rPr>
      <w:rFonts w:ascii="Arial" w:hAnsi="Arial"/>
      <w:b/>
      <w:i/>
    </w:rPr>
  </w:style>
  <w:style w:type="paragraph" w:customStyle="1" w:styleId="Page1">
    <w:name w:val="Page1"/>
    <w:basedOn w:val="OPCParaBase"/>
    <w:rsid w:val="00460E93"/>
    <w:pPr>
      <w:spacing w:before="5600" w:line="240" w:lineRule="auto"/>
    </w:pPr>
    <w:rPr>
      <w:b/>
      <w:sz w:val="32"/>
    </w:rPr>
  </w:style>
  <w:style w:type="paragraph" w:customStyle="1" w:styleId="PageBreak">
    <w:name w:val="PageBreak"/>
    <w:aliases w:val="pb"/>
    <w:basedOn w:val="OPCParaBase"/>
    <w:rsid w:val="00460E93"/>
    <w:pPr>
      <w:spacing w:line="240" w:lineRule="auto"/>
    </w:pPr>
    <w:rPr>
      <w:sz w:val="20"/>
    </w:rPr>
  </w:style>
  <w:style w:type="paragraph" w:customStyle="1" w:styleId="paragraphsub">
    <w:name w:val="paragraph(sub)"/>
    <w:aliases w:val="aa"/>
    <w:basedOn w:val="OPCParaBase"/>
    <w:rsid w:val="00460E93"/>
    <w:pPr>
      <w:tabs>
        <w:tab w:val="right" w:pos="1985"/>
      </w:tabs>
      <w:spacing w:before="40" w:line="240" w:lineRule="auto"/>
      <w:ind w:left="2098" w:hanging="2098"/>
    </w:pPr>
  </w:style>
  <w:style w:type="paragraph" w:customStyle="1" w:styleId="paragraphsub-sub">
    <w:name w:val="paragraph(sub-sub)"/>
    <w:aliases w:val="aaa"/>
    <w:basedOn w:val="OPCParaBase"/>
    <w:rsid w:val="00460E93"/>
    <w:pPr>
      <w:tabs>
        <w:tab w:val="right" w:pos="2722"/>
      </w:tabs>
      <w:spacing w:before="40" w:line="240" w:lineRule="auto"/>
      <w:ind w:left="2835" w:hanging="2835"/>
    </w:pPr>
  </w:style>
  <w:style w:type="paragraph" w:customStyle="1" w:styleId="paragraph">
    <w:name w:val="paragraph"/>
    <w:aliases w:val="a"/>
    <w:basedOn w:val="OPCParaBase"/>
    <w:link w:val="paragraphChar"/>
    <w:rsid w:val="00460E93"/>
    <w:pPr>
      <w:tabs>
        <w:tab w:val="right" w:pos="1531"/>
      </w:tabs>
      <w:spacing w:before="40" w:line="240" w:lineRule="auto"/>
      <w:ind w:left="1644" w:hanging="1644"/>
    </w:pPr>
  </w:style>
  <w:style w:type="paragraph" w:customStyle="1" w:styleId="ParlAmend">
    <w:name w:val="ParlAmend"/>
    <w:aliases w:val="pp"/>
    <w:basedOn w:val="OPCParaBase"/>
    <w:rsid w:val="00460E93"/>
    <w:pPr>
      <w:spacing w:before="240" w:line="240" w:lineRule="atLeast"/>
      <w:ind w:hanging="567"/>
    </w:pPr>
    <w:rPr>
      <w:sz w:val="24"/>
    </w:rPr>
  </w:style>
  <w:style w:type="paragraph" w:customStyle="1" w:styleId="Penalty">
    <w:name w:val="Penalty"/>
    <w:basedOn w:val="OPCParaBase"/>
    <w:rsid w:val="00460E93"/>
    <w:pPr>
      <w:tabs>
        <w:tab w:val="left" w:pos="2977"/>
      </w:tabs>
      <w:spacing w:before="180" w:line="240" w:lineRule="auto"/>
      <w:ind w:left="1985" w:hanging="851"/>
    </w:pPr>
  </w:style>
  <w:style w:type="paragraph" w:customStyle="1" w:styleId="Portfolio">
    <w:name w:val="Portfolio"/>
    <w:basedOn w:val="OPCParaBase"/>
    <w:rsid w:val="00460E93"/>
    <w:pPr>
      <w:spacing w:line="240" w:lineRule="auto"/>
    </w:pPr>
    <w:rPr>
      <w:i/>
      <w:sz w:val="20"/>
    </w:rPr>
  </w:style>
  <w:style w:type="paragraph" w:customStyle="1" w:styleId="Preamble">
    <w:name w:val="Preamble"/>
    <w:basedOn w:val="OPCParaBase"/>
    <w:next w:val="Normal"/>
    <w:rsid w:val="00460E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0E93"/>
    <w:pPr>
      <w:spacing w:line="240" w:lineRule="auto"/>
    </w:pPr>
    <w:rPr>
      <w:i/>
      <w:sz w:val="20"/>
    </w:rPr>
  </w:style>
  <w:style w:type="paragraph" w:customStyle="1" w:styleId="Session">
    <w:name w:val="Session"/>
    <w:basedOn w:val="OPCParaBase"/>
    <w:rsid w:val="00460E93"/>
    <w:pPr>
      <w:spacing w:line="240" w:lineRule="auto"/>
    </w:pPr>
    <w:rPr>
      <w:sz w:val="28"/>
    </w:rPr>
  </w:style>
  <w:style w:type="paragraph" w:customStyle="1" w:styleId="Sponsor">
    <w:name w:val="Sponsor"/>
    <w:basedOn w:val="OPCParaBase"/>
    <w:rsid w:val="00460E93"/>
    <w:pPr>
      <w:spacing w:line="240" w:lineRule="auto"/>
    </w:pPr>
    <w:rPr>
      <w:i/>
    </w:rPr>
  </w:style>
  <w:style w:type="paragraph" w:customStyle="1" w:styleId="Subitem">
    <w:name w:val="Subitem"/>
    <w:aliases w:val="iss"/>
    <w:basedOn w:val="OPCParaBase"/>
    <w:rsid w:val="00460E93"/>
    <w:pPr>
      <w:spacing w:before="180" w:line="240" w:lineRule="auto"/>
      <w:ind w:left="709" w:hanging="709"/>
    </w:pPr>
  </w:style>
  <w:style w:type="paragraph" w:customStyle="1" w:styleId="SubitemHead">
    <w:name w:val="SubitemHead"/>
    <w:aliases w:val="issh"/>
    <w:basedOn w:val="OPCParaBase"/>
    <w:rsid w:val="00460E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0E93"/>
    <w:pPr>
      <w:spacing w:before="40" w:line="240" w:lineRule="auto"/>
      <w:ind w:left="1134"/>
    </w:pPr>
  </w:style>
  <w:style w:type="paragraph" w:customStyle="1" w:styleId="SubsectionHead">
    <w:name w:val="SubsectionHead"/>
    <w:aliases w:val="ssh"/>
    <w:basedOn w:val="OPCParaBase"/>
    <w:next w:val="subsection"/>
    <w:rsid w:val="00460E93"/>
    <w:pPr>
      <w:keepNext/>
      <w:keepLines/>
      <w:spacing w:before="240" w:line="240" w:lineRule="auto"/>
      <w:ind w:left="1134"/>
    </w:pPr>
    <w:rPr>
      <w:i/>
    </w:rPr>
  </w:style>
  <w:style w:type="paragraph" w:customStyle="1" w:styleId="Tablea">
    <w:name w:val="Table(a)"/>
    <w:aliases w:val="ta"/>
    <w:basedOn w:val="OPCParaBase"/>
    <w:rsid w:val="00460E93"/>
    <w:pPr>
      <w:spacing w:before="60" w:line="240" w:lineRule="auto"/>
      <w:ind w:left="284" w:hanging="284"/>
    </w:pPr>
    <w:rPr>
      <w:sz w:val="20"/>
    </w:rPr>
  </w:style>
  <w:style w:type="paragraph" w:customStyle="1" w:styleId="TableAA">
    <w:name w:val="Table(AA)"/>
    <w:aliases w:val="taaa"/>
    <w:basedOn w:val="OPCParaBase"/>
    <w:rsid w:val="00460E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0E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0E93"/>
    <w:pPr>
      <w:spacing w:before="60" w:line="240" w:lineRule="atLeast"/>
    </w:pPr>
    <w:rPr>
      <w:sz w:val="20"/>
    </w:rPr>
  </w:style>
  <w:style w:type="paragraph" w:customStyle="1" w:styleId="TLPBoxTextnote">
    <w:name w:val="TLPBoxText(note"/>
    <w:aliases w:val="right)"/>
    <w:basedOn w:val="OPCParaBase"/>
    <w:rsid w:val="00460E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0E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0E93"/>
    <w:pPr>
      <w:spacing w:before="122" w:line="198" w:lineRule="exact"/>
      <w:ind w:left="1985" w:hanging="851"/>
      <w:jc w:val="right"/>
    </w:pPr>
    <w:rPr>
      <w:sz w:val="18"/>
    </w:rPr>
  </w:style>
  <w:style w:type="paragraph" w:customStyle="1" w:styleId="TLPTableBullet">
    <w:name w:val="TLPTableBullet"/>
    <w:aliases w:val="ttb"/>
    <w:basedOn w:val="OPCParaBase"/>
    <w:rsid w:val="00460E93"/>
    <w:pPr>
      <w:spacing w:line="240" w:lineRule="exact"/>
      <w:ind w:left="284" w:hanging="284"/>
    </w:pPr>
    <w:rPr>
      <w:sz w:val="20"/>
    </w:rPr>
  </w:style>
  <w:style w:type="paragraph" w:styleId="TOC1">
    <w:name w:val="toc 1"/>
    <w:basedOn w:val="OPCParaBase"/>
    <w:next w:val="Normal"/>
    <w:uiPriority w:val="39"/>
    <w:unhideWhenUsed/>
    <w:rsid w:val="00460E9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0E9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60E9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60E9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60E9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60E9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60E9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60E9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60E9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0E93"/>
    <w:pPr>
      <w:keepLines/>
      <w:spacing w:before="240" w:after="120" w:line="240" w:lineRule="auto"/>
      <w:ind w:left="794"/>
    </w:pPr>
    <w:rPr>
      <w:b/>
      <w:kern w:val="28"/>
      <w:sz w:val="20"/>
    </w:rPr>
  </w:style>
  <w:style w:type="paragraph" w:customStyle="1" w:styleId="TofSectsHeading">
    <w:name w:val="TofSects(Heading)"/>
    <w:basedOn w:val="OPCParaBase"/>
    <w:rsid w:val="00460E93"/>
    <w:pPr>
      <w:spacing w:before="240" w:after="120" w:line="240" w:lineRule="auto"/>
    </w:pPr>
    <w:rPr>
      <w:b/>
      <w:sz w:val="24"/>
    </w:rPr>
  </w:style>
  <w:style w:type="paragraph" w:customStyle="1" w:styleId="TofSectsSection">
    <w:name w:val="TofSects(Section)"/>
    <w:basedOn w:val="OPCParaBase"/>
    <w:rsid w:val="00460E93"/>
    <w:pPr>
      <w:keepLines/>
      <w:spacing w:before="40" w:line="240" w:lineRule="auto"/>
      <w:ind w:left="1588" w:hanging="794"/>
    </w:pPr>
    <w:rPr>
      <w:kern w:val="28"/>
      <w:sz w:val="18"/>
    </w:rPr>
  </w:style>
  <w:style w:type="paragraph" w:customStyle="1" w:styleId="TofSectsSubdiv">
    <w:name w:val="TofSects(Subdiv)"/>
    <w:basedOn w:val="OPCParaBase"/>
    <w:rsid w:val="00460E93"/>
    <w:pPr>
      <w:keepLines/>
      <w:spacing w:before="80" w:line="240" w:lineRule="auto"/>
      <w:ind w:left="1588" w:hanging="794"/>
    </w:pPr>
    <w:rPr>
      <w:kern w:val="28"/>
    </w:rPr>
  </w:style>
  <w:style w:type="paragraph" w:customStyle="1" w:styleId="WRStyle">
    <w:name w:val="WR Style"/>
    <w:aliases w:val="WR"/>
    <w:basedOn w:val="OPCParaBase"/>
    <w:rsid w:val="00460E93"/>
    <w:pPr>
      <w:spacing w:before="240" w:line="240" w:lineRule="auto"/>
      <w:ind w:left="284" w:hanging="284"/>
    </w:pPr>
    <w:rPr>
      <w:b/>
      <w:i/>
      <w:kern w:val="28"/>
      <w:sz w:val="24"/>
    </w:rPr>
  </w:style>
  <w:style w:type="paragraph" w:customStyle="1" w:styleId="notepara">
    <w:name w:val="note(para)"/>
    <w:aliases w:val="na"/>
    <w:basedOn w:val="OPCParaBase"/>
    <w:rsid w:val="00460E93"/>
    <w:pPr>
      <w:spacing w:before="40" w:line="198" w:lineRule="exact"/>
      <w:ind w:left="2354" w:hanging="369"/>
    </w:pPr>
    <w:rPr>
      <w:sz w:val="18"/>
    </w:rPr>
  </w:style>
  <w:style w:type="paragraph" w:styleId="Footer">
    <w:name w:val="footer"/>
    <w:link w:val="FooterChar"/>
    <w:rsid w:val="00460E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0E93"/>
    <w:rPr>
      <w:rFonts w:eastAsia="Times New Roman" w:cs="Times New Roman"/>
      <w:sz w:val="22"/>
      <w:szCs w:val="24"/>
      <w:lang w:eastAsia="en-AU"/>
    </w:rPr>
  </w:style>
  <w:style w:type="character" w:styleId="LineNumber">
    <w:name w:val="line number"/>
    <w:basedOn w:val="OPCCharBase"/>
    <w:uiPriority w:val="99"/>
    <w:semiHidden/>
    <w:unhideWhenUsed/>
    <w:rsid w:val="00460E93"/>
    <w:rPr>
      <w:sz w:val="16"/>
    </w:rPr>
  </w:style>
  <w:style w:type="table" w:customStyle="1" w:styleId="CFlag">
    <w:name w:val="CFlag"/>
    <w:basedOn w:val="TableNormal"/>
    <w:uiPriority w:val="99"/>
    <w:rsid w:val="00460E9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E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93"/>
    <w:rPr>
      <w:rFonts w:ascii="Tahoma" w:hAnsi="Tahoma" w:cs="Tahoma"/>
      <w:sz w:val="16"/>
      <w:szCs w:val="16"/>
    </w:rPr>
  </w:style>
  <w:style w:type="table" w:styleId="TableGrid">
    <w:name w:val="Table Grid"/>
    <w:basedOn w:val="TableNormal"/>
    <w:uiPriority w:val="59"/>
    <w:rsid w:val="00460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60E93"/>
    <w:rPr>
      <w:b/>
      <w:sz w:val="28"/>
      <w:szCs w:val="32"/>
    </w:rPr>
  </w:style>
  <w:style w:type="paragraph" w:customStyle="1" w:styleId="LegislationMadeUnder">
    <w:name w:val="LegislationMadeUnder"/>
    <w:basedOn w:val="OPCParaBase"/>
    <w:next w:val="Normal"/>
    <w:rsid w:val="00460E93"/>
    <w:rPr>
      <w:i/>
      <w:sz w:val="32"/>
      <w:szCs w:val="32"/>
    </w:rPr>
  </w:style>
  <w:style w:type="paragraph" w:customStyle="1" w:styleId="SignCoverPageEnd">
    <w:name w:val="SignCoverPageEnd"/>
    <w:basedOn w:val="OPCParaBase"/>
    <w:next w:val="Normal"/>
    <w:rsid w:val="00460E9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60E93"/>
    <w:pPr>
      <w:pBdr>
        <w:top w:val="single" w:sz="4" w:space="1" w:color="auto"/>
      </w:pBdr>
      <w:spacing w:before="360"/>
      <w:ind w:right="397"/>
      <w:jc w:val="both"/>
    </w:pPr>
  </w:style>
  <w:style w:type="paragraph" w:customStyle="1" w:styleId="NotesHeading1">
    <w:name w:val="NotesHeading 1"/>
    <w:basedOn w:val="OPCParaBase"/>
    <w:next w:val="Normal"/>
    <w:rsid w:val="00460E93"/>
    <w:pPr>
      <w:outlineLvl w:val="0"/>
    </w:pPr>
    <w:rPr>
      <w:b/>
      <w:sz w:val="28"/>
      <w:szCs w:val="28"/>
    </w:rPr>
  </w:style>
  <w:style w:type="paragraph" w:customStyle="1" w:styleId="NotesHeading2">
    <w:name w:val="NotesHeading 2"/>
    <w:basedOn w:val="OPCParaBase"/>
    <w:next w:val="Normal"/>
    <w:rsid w:val="00460E93"/>
    <w:rPr>
      <w:b/>
      <w:sz w:val="28"/>
      <w:szCs w:val="28"/>
    </w:rPr>
  </w:style>
  <w:style w:type="paragraph" w:customStyle="1" w:styleId="CompiledActNo">
    <w:name w:val="CompiledActNo"/>
    <w:basedOn w:val="OPCParaBase"/>
    <w:next w:val="Normal"/>
    <w:rsid w:val="00460E93"/>
    <w:rPr>
      <w:b/>
      <w:sz w:val="24"/>
      <w:szCs w:val="24"/>
    </w:rPr>
  </w:style>
  <w:style w:type="paragraph" w:customStyle="1" w:styleId="ENotesText">
    <w:name w:val="ENotesText"/>
    <w:aliases w:val="Ent"/>
    <w:basedOn w:val="OPCParaBase"/>
    <w:next w:val="Normal"/>
    <w:rsid w:val="00460E93"/>
    <w:pPr>
      <w:spacing w:before="120"/>
    </w:pPr>
  </w:style>
  <w:style w:type="paragraph" w:customStyle="1" w:styleId="CompiledMadeUnder">
    <w:name w:val="CompiledMadeUnder"/>
    <w:basedOn w:val="OPCParaBase"/>
    <w:next w:val="Normal"/>
    <w:rsid w:val="00460E93"/>
    <w:rPr>
      <w:i/>
      <w:sz w:val="24"/>
      <w:szCs w:val="24"/>
    </w:rPr>
  </w:style>
  <w:style w:type="paragraph" w:customStyle="1" w:styleId="Paragraphsub-sub-sub">
    <w:name w:val="Paragraph(sub-sub-sub)"/>
    <w:aliases w:val="aaaa"/>
    <w:basedOn w:val="OPCParaBase"/>
    <w:rsid w:val="00460E93"/>
    <w:pPr>
      <w:tabs>
        <w:tab w:val="right" w:pos="3402"/>
      </w:tabs>
      <w:spacing w:before="40" w:line="240" w:lineRule="auto"/>
      <w:ind w:left="3402" w:hanging="3402"/>
    </w:pPr>
  </w:style>
  <w:style w:type="paragraph" w:customStyle="1" w:styleId="TableTextEndNotes">
    <w:name w:val="TableTextEndNotes"/>
    <w:aliases w:val="Tten"/>
    <w:basedOn w:val="Normal"/>
    <w:rsid w:val="00460E93"/>
    <w:pPr>
      <w:spacing w:before="60" w:line="240" w:lineRule="auto"/>
    </w:pPr>
    <w:rPr>
      <w:rFonts w:cs="Arial"/>
      <w:sz w:val="20"/>
      <w:szCs w:val="22"/>
    </w:rPr>
  </w:style>
  <w:style w:type="paragraph" w:customStyle="1" w:styleId="NoteToSubpara">
    <w:name w:val="NoteToSubpara"/>
    <w:aliases w:val="nts"/>
    <w:basedOn w:val="OPCParaBase"/>
    <w:rsid w:val="00460E93"/>
    <w:pPr>
      <w:spacing w:before="40" w:line="198" w:lineRule="exact"/>
      <w:ind w:left="2835" w:hanging="709"/>
    </w:pPr>
    <w:rPr>
      <w:sz w:val="18"/>
    </w:rPr>
  </w:style>
  <w:style w:type="paragraph" w:customStyle="1" w:styleId="ENoteTableHeading">
    <w:name w:val="ENoteTableHeading"/>
    <w:aliases w:val="enth"/>
    <w:basedOn w:val="OPCParaBase"/>
    <w:rsid w:val="00460E93"/>
    <w:pPr>
      <w:keepNext/>
      <w:spacing w:before="60" w:line="240" w:lineRule="atLeast"/>
    </w:pPr>
    <w:rPr>
      <w:rFonts w:ascii="Arial" w:hAnsi="Arial"/>
      <w:b/>
      <w:sz w:val="16"/>
    </w:rPr>
  </w:style>
  <w:style w:type="paragraph" w:customStyle="1" w:styleId="ENoteTTi">
    <w:name w:val="ENoteTTi"/>
    <w:aliases w:val="entti"/>
    <w:basedOn w:val="OPCParaBase"/>
    <w:rsid w:val="00460E93"/>
    <w:pPr>
      <w:keepNext/>
      <w:spacing w:before="60" w:line="240" w:lineRule="atLeast"/>
      <w:ind w:left="170"/>
    </w:pPr>
    <w:rPr>
      <w:sz w:val="16"/>
    </w:rPr>
  </w:style>
  <w:style w:type="paragraph" w:customStyle="1" w:styleId="ENotesHeading1">
    <w:name w:val="ENotesHeading 1"/>
    <w:aliases w:val="Enh1"/>
    <w:basedOn w:val="OPCParaBase"/>
    <w:next w:val="Normal"/>
    <w:rsid w:val="00460E93"/>
    <w:pPr>
      <w:spacing w:before="120"/>
      <w:outlineLvl w:val="1"/>
    </w:pPr>
    <w:rPr>
      <w:b/>
      <w:sz w:val="28"/>
      <w:szCs w:val="28"/>
    </w:rPr>
  </w:style>
  <w:style w:type="paragraph" w:customStyle="1" w:styleId="ENotesHeading2">
    <w:name w:val="ENotesHeading 2"/>
    <w:aliases w:val="Enh2"/>
    <w:basedOn w:val="OPCParaBase"/>
    <w:next w:val="Normal"/>
    <w:rsid w:val="00460E93"/>
    <w:pPr>
      <w:spacing w:before="120" w:after="120"/>
      <w:outlineLvl w:val="2"/>
    </w:pPr>
    <w:rPr>
      <w:b/>
      <w:sz w:val="24"/>
      <w:szCs w:val="28"/>
    </w:rPr>
  </w:style>
  <w:style w:type="paragraph" w:customStyle="1" w:styleId="ENoteTTIndentHeading">
    <w:name w:val="ENoteTTIndentHeading"/>
    <w:aliases w:val="enTTHi"/>
    <w:basedOn w:val="OPCParaBase"/>
    <w:rsid w:val="00460E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0E93"/>
    <w:pPr>
      <w:spacing w:before="60" w:line="240" w:lineRule="atLeast"/>
    </w:pPr>
    <w:rPr>
      <w:sz w:val="16"/>
    </w:rPr>
  </w:style>
  <w:style w:type="paragraph" w:customStyle="1" w:styleId="MadeunderText">
    <w:name w:val="MadeunderText"/>
    <w:basedOn w:val="OPCParaBase"/>
    <w:next w:val="CompiledMadeUnder"/>
    <w:rsid w:val="00460E93"/>
    <w:pPr>
      <w:spacing w:before="240"/>
    </w:pPr>
    <w:rPr>
      <w:sz w:val="24"/>
      <w:szCs w:val="24"/>
    </w:rPr>
  </w:style>
  <w:style w:type="paragraph" w:customStyle="1" w:styleId="ENotesHeading3">
    <w:name w:val="ENotesHeading 3"/>
    <w:aliases w:val="Enh3"/>
    <w:basedOn w:val="OPCParaBase"/>
    <w:next w:val="Normal"/>
    <w:rsid w:val="00460E93"/>
    <w:pPr>
      <w:keepNext/>
      <w:spacing w:before="120" w:line="240" w:lineRule="auto"/>
      <w:outlineLvl w:val="4"/>
    </w:pPr>
    <w:rPr>
      <w:b/>
      <w:szCs w:val="24"/>
    </w:rPr>
  </w:style>
  <w:style w:type="character" w:customStyle="1" w:styleId="CharSubPartTextCASA">
    <w:name w:val="CharSubPartText(CASA)"/>
    <w:basedOn w:val="OPCCharBase"/>
    <w:uiPriority w:val="1"/>
    <w:rsid w:val="00460E93"/>
  </w:style>
  <w:style w:type="character" w:customStyle="1" w:styleId="CharSubPartNoCASA">
    <w:name w:val="CharSubPartNo(CASA)"/>
    <w:basedOn w:val="OPCCharBase"/>
    <w:uiPriority w:val="1"/>
    <w:rsid w:val="00460E93"/>
  </w:style>
  <w:style w:type="paragraph" w:customStyle="1" w:styleId="ENoteTTIndentHeadingSub">
    <w:name w:val="ENoteTTIndentHeadingSub"/>
    <w:aliases w:val="enTTHis"/>
    <w:basedOn w:val="OPCParaBase"/>
    <w:rsid w:val="00460E93"/>
    <w:pPr>
      <w:keepNext/>
      <w:spacing w:before="60" w:line="240" w:lineRule="atLeast"/>
      <w:ind w:left="340"/>
    </w:pPr>
    <w:rPr>
      <w:b/>
      <w:sz w:val="16"/>
    </w:rPr>
  </w:style>
  <w:style w:type="paragraph" w:customStyle="1" w:styleId="ENoteTTiSub">
    <w:name w:val="ENoteTTiSub"/>
    <w:aliases w:val="enttis"/>
    <w:basedOn w:val="OPCParaBase"/>
    <w:rsid w:val="00460E93"/>
    <w:pPr>
      <w:keepNext/>
      <w:spacing w:before="60" w:line="240" w:lineRule="atLeast"/>
      <w:ind w:left="340"/>
    </w:pPr>
    <w:rPr>
      <w:sz w:val="16"/>
    </w:rPr>
  </w:style>
  <w:style w:type="paragraph" w:customStyle="1" w:styleId="SubDivisionMigration">
    <w:name w:val="SubDivisionMigration"/>
    <w:aliases w:val="sdm"/>
    <w:basedOn w:val="OPCParaBase"/>
    <w:rsid w:val="00460E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0E93"/>
    <w:pPr>
      <w:keepNext/>
      <w:keepLines/>
      <w:spacing w:before="240" w:line="240" w:lineRule="auto"/>
      <w:ind w:left="1134" w:hanging="1134"/>
    </w:pPr>
    <w:rPr>
      <w:b/>
      <w:sz w:val="28"/>
    </w:rPr>
  </w:style>
  <w:style w:type="paragraph" w:customStyle="1" w:styleId="notetext">
    <w:name w:val="note(text)"/>
    <w:aliases w:val="n"/>
    <w:basedOn w:val="OPCParaBase"/>
    <w:rsid w:val="00460E9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60E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60E93"/>
    <w:rPr>
      <w:sz w:val="22"/>
    </w:rPr>
  </w:style>
  <w:style w:type="paragraph" w:customStyle="1" w:styleId="SOTextNote">
    <w:name w:val="SO TextNote"/>
    <w:aliases w:val="sont"/>
    <w:basedOn w:val="SOText"/>
    <w:qFormat/>
    <w:rsid w:val="00460E93"/>
    <w:pPr>
      <w:spacing w:before="122" w:line="198" w:lineRule="exact"/>
      <w:ind w:left="1843" w:hanging="709"/>
    </w:pPr>
    <w:rPr>
      <w:sz w:val="18"/>
    </w:rPr>
  </w:style>
  <w:style w:type="paragraph" w:customStyle="1" w:styleId="SOPara">
    <w:name w:val="SO Para"/>
    <w:aliases w:val="soa"/>
    <w:basedOn w:val="SOText"/>
    <w:link w:val="SOParaChar"/>
    <w:qFormat/>
    <w:rsid w:val="00460E93"/>
    <w:pPr>
      <w:tabs>
        <w:tab w:val="right" w:pos="1786"/>
      </w:tabs>
      <w:spacing w:before="40"/>
      <w:ind w:left="2070" w:hanging="936"/>
    </w:pPr>
  </w:style>
  <w:style w:type="character" w:customStyle="1" w:styleId="SOParaChar">
    <w:name w:val="SO Para Char"/>
    <w:aliases w:val="soa Char"/>
    <w:basedOn w:val="DefaultParagraphFont"/>
    <w:link w:val="SOPara"/>
    <w:rsid w:val="00460E93"/>
    <w:rPr>
      <w:sz w:val="22"/>
    </w:rPr>
  </w:style>
  <w:style w:type="paragraph" w:customStyle="1" w:styleId="FileName">
    <w:name w:val="FileName"/>
    <w:basedOn w:val="Normal"/>
    <w:rsid w:val="00460E93"/>
  </w:style>
  <w:style w:type="paragraph" w:customStyle="1" w:styleId="TableHeading">
    <w:name w:val="TableHeading"/>
    <w:aliases w:val="th"/>
    <w:basedOn w:val="OPCParaBase"/>
    <w:next w:val="Tabletext"/>
    <w:rsid w:val="00460E93"/>
    <w:pPr>
      <w:keepNext/>
      <w:spacing w:before="60" w:line="240" w:lineRule="atLeast"/>
    </w:pPr>
    <w:rPr>
      <w:b/>
      <w:sz w:val="20"/>
    </w:rPr>
  </w:style>
  <w:style w:type="paragraph" w:customStyle="1" w:styleId="SOHeadBold">
    <w:name w:val="SO HeadBold"/>
    <w:aliases w:val="sohb"/>
    <w:basedOn w:val="SOText"/>
    <w:next w:val="SOText"/>
    <w:link w:val="SOHeadBoldChar"/>
    <w:qFormat/>
    <w:rsid w:val="00460E93"/>
    <w:rPr>
      <w:b/>
    </w:rPr>
  </w:style>
  <w:style w:type="character" w:customStyle="1" w:styleId="SOHeadBoldChar">
    <w:name w:val="SO HeadBold Char"/>
    <w:aliases w:val="sohb Char"/>
    <w:basedOn w:val="DefaultParagraphFont"/>
    <w:link w:val="SOHeadBold"/>
    <w:rsid w:val="00460E93"/>
    <w:rPr>
      <w:b/>
      <w:sz w:val="22"/>
    </w:rPr>
  </w:style>
  <w:style w:type="paragraph" w:customStyle="1" w:styleId="SOHeadItalic">
    <w:name w:val="SO HeadItalic"/>
    <w:aliases w:val="sohi"/>
    <w:basedOn w:val="SOText"/>
    <w:next w:val="SOText"/>
    <w:link w:val="SOHeadItalicChar"/>
    <w:qFormat/>
    <w:rsid w:val="00460E93"/>
    <w:rPr>
      <w:i/>
    </w:rPr>
  </w:style>
  <w:style w:type="character" w:customStyle="1" w:styleId="SOHeadItalicChar">
    <w:name w:val="SO HeadItalic Char"/>
    <w:aliases w:val="sohi Char"/>
    <w:basedOn w:val="DefaultParagraphFont"/>
    <w:link w:val="SOHeadItalic"/>
    <w:rsid w:val="00460E93"/>
    <w:rPr>
      <w:i/>
      <w:sz w:val="22"/>
    </w:rPr>
  </w:style>
  <w:style w:type="paragraph" w:customStyle="1" w:styleId="SOBullet">
    <w:name w:val="SO Bullet"/>
    <w:aliases w:val="sotb"/>
    <w:basedOn w:val="SOText"/>
    <w:link w:val="SOBulletChar"/>
    <w:qFormat/>
    <w:rsid w:val="00460E93"/>
    <w:pPr>
      <w:ind w:left="1559" w:hanging="425"/>
    </w:pPr>
  </w:style>
  <w:style w:type="character" w:customStyle="1" w:styleId="SOBulletChar">
    <w:name w:val="SO Bullet Char"/>
    <w:aliases w:val="sotb Char"/>
    <w:basedOn w:val="DefaultParagraphFont"/>
    <w:link w:val="SOBullet"/>
    <w:rsid w:val="00460E93"/>
    <w:rPr>
      <w:sz w:val="22"/>
    </w:rPr>
  </w:style>
  <w:style w:type="paragraph" w:customStyle="1" w:styleId="SOBulletNote">
    <w:name w:val="SO BulletNote"/>
    <w:aliases w:val="sonb"/>
    <w:basedOn w:val="SOTextNote"/>
    <w:link w:val="SOBulletNoteChar"/>
    <w:qFormat/>
    <w:rsid w:val="00460E93"/>
    <w:pPr>
      <w:tabs>
        <w:tab w:val="left" w:pos="1560"/>
      </w:tabs>
      <w:ind w:left="2268" w:hanging="1134"/>
    </w:pPr>
  </w:style>
  <w:style w:type="character" w:customStyle="1" w:styleId="SOBulletNoteChar">
    <w:name w:val="SO BulletNote Char"/>
    <w:aliases w:val="sonb Char"/>
    <w:basedOn w:val="DefaultParagraphFont"/>
    <w:link w:val="SOBulletNote"/>
    <w:rsid w:val="00460E93"/>
    <w:rPr>
      <w:sz w:val="18"/>
    </w:rPr>
  </w:style>
  <w:style w:type="paragraph" w:customStyle="1" w:styleId="SOText2">
    <w:name w:val="SO Text2"/>
    <w:aliases w:val="sot2"/>
    <w:basedOn w:val="Normal"/>
    <w:next w:val="SOText"/>
    <w:link w:val="SOText2Char"/>
    <w:rsid w:val="00460E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0E93"/>
    <w:rPr>
      <w:sz w:val="22"/>
    </w:rPr>
  </w:style>
  <w:style w:type="paragraph" w:customStyle="1" w:styleId="SubPartCASA">
    <w:name w:val="SubPart(CASA)"/>
    <w:aliases w:val="csp"/>
    <w:basedOn w:val="OPCParaBase"/>
    <w:next w:val="ActHead3"/>
    <w:rsid w:val="00460E93"/>
    <w:pPr>
      <w:keepNext/>
      <w:keepLines/>
      <w:spacing w:before="280"/>
      <w:ind w:left="1134" w:hanging="1134"/>
      <w:outlineLvl w:val="1"/>
    </w:pPr>
    <w:rPr>
      <w:b/>
      <w:kern w:val="28"/>
      <w:sz w:val="32"/>
    </w:rPr>
  </w:style>
  <w:style w:type="paragraph" w:styleId="ListParagraph">
    <w:name w:val="List Paragraph"/>
    <w:basedOn w:val="Normal"/>
    <w:uiPriority w:val="34"/>
    <w:qFormat/>
    <w:rsid w:val="00394877"/>
    <w:pPr>
      <w:spacing w:after="200" w:line="276" w:lineRule="auto"/>
      <w:ind w:left="720"/>
      <w:contextualSpacing/>
    </w:pPr>
    <w:rPr>
      <w:rFonts w:ascii="Calibri" w:eastAsia="Calibri" w:hAnsi="Calibri" w:cs="Times New Roman"/>
      <w:szCs w:val="22"/>
    </w:rPr>
  </w:style>
  <w:style w:type="character" w:customStyle="1" w:styleId="subsectionChar">
    <w:name w:val="subsection Char"/>
    <w:aliases w:val="ss Char"/>
    <w:basedOn w:val="DefaultParagraphFont"/>
    <w:link w:val="subsection"/>
    <w:locked/>
    <w:rsid w:val="007435CD"/>
    <w:rPr>
      <w:rFonts w:eastAsia="Times New Roman" w:cs="Times New Roman"/>
      <w:sz w:val="22"/>
      <w:lang w:eastAsia="en-AU"/>
    </w:rPr>
  </w:style>
  <w:style w:type="character" w:customStyle="1" w:styleId="Heading1Char">
    <w:name w:val="Heading 1 Char"/>
    <w:basedOn w:val="DefaultParagraphFont"/>
    <w:link w:val="Heading1"/>
    <w:rsid w:val="007435CD"/>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7435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35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35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435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435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35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35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35C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71744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87460">
      <w:bodyDiv w:val="1"/>
      <w:marLeft w:val="0"/>
      <w:marRight w:val="0"/>
      <w:marTop w:val="0"/>
      <w:marBottom w:val="0"/>
      <w:divBdr>
        <w:top w:val="none" w:sz="0" w:space="0" w:color="auto"/>
        <w:left w:val="none" w:sz="0" w:space="0" w:color="auto"/>
        <w:bottom w:val="none" w:sz="0" w:space="0" w:color="auto"/>
        <w:right w:val="none" w:sz="0" w:space="0" w:color="auto"/>
      </w:divBdr>
    </w:div>
    <w:div w:id="301665790">
      <w:bodyDiv w:val="1"/>
      <w:marLeft w:val="0"/>
      <w:marRight w:val="0"/>
      <w:marTop w:val="0"/>
      <w:marBottom w:val="0"/>
      <w:divBdr>
        <w:top w:val="none" w:sz="0" w:space="0" w:color="auto"/>
        <w:left w:val="none" w:sz="0" w:space="0" w:color="auto"/>
        <w:bottom w:val="none" w:sz="0" w:space="0" w:color="auto"/>
        <w:right w:val="none" w:sz="0" w:space="0" w:color="auto"/>
      </w:divBdr>
    </w:div>
    <w:div w:id="780149622">
      <w:bodyDiv w:val="1"/>
      <w:marLeft w:val="0"/>
      <w:marRight w:val="0"/>
      <w:marTop w:val="0"/>
      <w:marBottom w:val="0"/>
      <w:divBdr>
        <w:top w:val="none" w:sz="0" w:space="0" w:color="auto"/>
        <w:left w:val="none" w:sz="0" w:space="0" w:color="auto"/>
        <w:bottom w:val="none" w:sz="0" w:space="0" w:color="auto"/>
        <w:right w:val="none" w:sz="0" w:space="0" w:color="auto"/>
      </w:divBdr>
    </w:div>
    <w:div w:id="1555846654">
      <w:bodyDiv w:val="1"/>
      <w:marLeft w:val="0"/>
      <w:marRight w:val="0"/>
      <w:marTop w:val="0"/>
      <w:marBottom w:val="0"/>
      <w:divBdr>
        <w:top w:val="none" w:sz="0" w:space="0" w:color="auto"/>
        <w:left w:val="none" w:sz="0" w:space="0" w:color="auto"/>
        <w:bottom w:val="none" w:sz="0" w:space="0" w:color="auto"/>
        <w:right w:val="none" w:sz="0" w:space="0" w:color="auto"/>
      </w:divBdr>
    </w:div>
    <w:div w:id="207010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A97B-8FE4-4750-AE72-222FACFA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49</Pages>
  <Words>13450</Words>
  <Characters>68720</Characters>
  <Application>Microsoft Office Word</Application>
  <DocSecurity>0</DocSecurity>
  <PresentationFormat/>
  <Lines>1601</Lines>
  <Paragraphs>926</Paragraphs>
  <ScaleCrop>false</ScaleCrop>
  <HeadingPairs>
    <vt:vector size="2" baseType="variant">
      <vt:variant>
        <vt:lpstr>Title</vt:lpstr>
      </vt:variant>
      <vt:variant>
        <vt:i4>1</vt:i4>
      </vt:variant>
    </vt:vector>
  </HeadingPairs>
  <TitlesOfParts>
    <vt:vector size="1" baseType="lpstr">
      <vt:lpstr>Carbon Credits (Carbon Farming Initiative) Rule 2015</vt:lpstr>
    </vt:vector>
  </TitlesOfParts>
  <Manager/>
  <Company/>
  <LinksUpToDate>false</LinksUpToDate>
  <CharactersWithSpaces>81735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2015-01-12T03:19:00Z</cp:lastPrinted>
  <dcterms:created xsi:type="dcterms:W3CDTF">2015-02-16T04:22:00Z</dcterms:created>
  <dcterms:modified xsi:type="dcterms:W3CDTF">2015-02-16T04:22:00Z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Carbon Credits (Carbon Farming Initiative) Rule 2015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OPC60873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13 February 2015</vt:lpwstr>
  </property>
</Properties>
</file>