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7CD97" w14:textId="77777777" w:rsidR="0088134D" w:rsidRPr="00095F75" w:rsidRDefault="0088134D" w:rsidP="00A65BC9">
      <w:pPr>
        <w:pStyle w:val="Heading2"/>
        <w:rPr>
          <w:color w:val="auto"/>
        </w:rPr>
      </w:pPr>
      <w:r>
        <w:rPr>
          <w:noProof/>
        </w:rPr>
        <w:drawing>
          <wp:inline distT="0" distB="0" distL="0" distR="0" wp14:anchorId="5ED7D041" wp14:editId="5ED7D042">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5ED7CD98" w14:textId="6C796D04" w:rsidR="0088134D" w:rsidRDefault="0088134D" w:rsidP="0088134D">
      <w:pPr>
        <w:pStyle w:val="Title"/>
        <w:pBdr>
          <w:bottom w:val="single" w:sz="4" w:space="3" w:color="auto"/>
        </w:pBdr>
      </w:pPr>
      <w:r>
        <w:t xml:space="preserve">Telecommunications </w:t>
      </w:r>
      <w:r w:rsidR="008648BA">
        <w:t>(</w:t>
      </w:r>
      <w:r>
        <w:t xml:space="preserve">Labelling </w:t>
      </w:r>
      <w:r w:rsidR="004E332A">
        <w:t xml:space="preserve">Notice for </w:t>
      </w:r>
      <w:r>
        <w:t xml:space="preserve">Customer Equipment and Customer Cabling) </w:t>
      </w:r>
      <w:r w:rsidR="008648BA">
        <w:t>Instrument</w:t>
      </w:r>
      <w:r>
        <w:t xml:space="preserve"> 201</w:t>
      </w:r>
      <w:r w:rsidR="00A61C97">
        <w:t>5</w:t>
      </w:r>
      <w:r w:rsidR="00E650CB">
        <w:t xml:space="preserve"> </w:t>
      </w:r>
    </w:p>
    <w:p w14:paraId="5ED7CD99" w14:textId="77777777" w:rsidR="0088134D" w:rsidRDefault="0088134D" w:rsidP="0088134D">
      <w:pPr>
        <w:pBdr>
          <w:bottom w:val="single" w:sz="4" w:space="3" w:color="auto"/>
        </w:pBdr>
        <w:spacing w:before="480"/>
        <w:rPr>
          <w:rFonts w:ascii="Arial" w:hAnsi="Arial" w:cs="Arial"/>
          <w:i/>
          <w:sz w:val="28"/>
          <w:szCs w:val="28"/>
          <w:lang w:val="en-US"/>
        </w:rPr>
      </w:pPr>
      <w:r>
        <w:rPr>
          <w:rFonts w:ascii="Arial" w:hAnsi="Arial" w:cs="Arial"/>
          <w:i/>
          <w:sz w:val="28"/>
          <w:szCs w:val="28"/>
          <w:lang w:val="en-US"/>
        </w:rPr>
        <w:t>Telecommunications Act 1997</w:t>
      </w:r>
    </w:p>
    <w:p w14:paraId="5ED7CD9A" w14:textId="24D178DE" w:rsidR="0088134D" w:rsidRPr="0086722C" w:rsidRDefault="0088134D" w:rsidP="00C3677A">
      <w:pPr>
        <w:spacing w:before="360"/>
      </w:pPr>
      <w:r>
        <w:t xml:space="preserve">The AUSTRALIAN COMMUNICATIONS AND MEDIA AUTHORITY makes this </w:t>
      </w:r>
      <w:r w:rsidR="003E0EF8">
        <w:t>Instrument</w:t>
      </w:r>
      <w:r>
        <w:t xml:space="preserve"> under subsection </w:t>
      </w:r>
      <w:r w:rsidR="001E1015">
        <w:t>407</w:t>
      </w:r>
      <w:r>
        <w:t>(1)</w:t>
      </w:r>
      <w:r w:rsidR="0082795C">
        <w:rPr>
          <w:vertAlign w:val="superscript"/>
        </w:rPr>
        <w:t>1</w:t>
      </w:r>
      <w:r>
        <w:t xml:space="preserve"> of the </w:t>
      </w:r>
      <w:r>
        <w:rPr>
          <w:i/>
        </w:rPr>
        <w:t>Telecommunications Act 1997</w:t>
      </w:r>
      <w:r>
        <w:t>.</w:t>
      </w:r>
    </w:p>
    <w:p w14:paraId="5ED7CD9B" w14:textId="55C16C57" w:rsidR="0088134D" w:rsidRDefault="0088134D" w:rsidP="0088134D">
      <w:pPr>
        <w:tabs>
          <w:tab w:val="left" w:pos="3119"/>
        </w:tabs>
        <w:spacing w:before="300" w:after="600" w:line="300" w:lineRule="atLeast"/>
      </w:pPr>
      <w:bookmarkStart w:id="0" w:name="Year"/>
      <w:r>
        <w:t xml:space="preserve">Dated:   </w:t>
      </w:r>
      <w:r w:rsidR="003775C1" w:rsidRPr="003775C1">
        <w:rPr>
          <w:i/>
        </w:rPr>
        <w:t>17</w:t>
      </w:r>
      <w:r w:rsidR="003775C1" w:rsidRPr="003775C1">
        <w:rPr>
          <w:i/>
          <w:vertAlign w:val="superscript"/>
        </w:rPr>
        <w:t>th</w:t>
      </w:r>
      <w:r w:rsidR="003775C1" w:rsidRPr="003775C1">
        <w:rPr>
          <w:i/>
        </w:rPr>
        <w:t xml:space="preserve"> February 2015</w:t>
      </w:r>
      <w:r w:rsidR="003775C1">
        <w:t xml:space="preserve"> </w:t>
      </w:r>
      <w:r>
        <w:t xml:space="preserve">           </w:t>
      </w:r>
      <w:bookmarkEnd w:id="0"/>
    </w:p>
    <w:p w14:paraId="5ED7CD9C" w14:textId="1B5ADE95" w:rsidR="0088134D" w:rsidRDefault="0088134D" w:rsidP="0088134D">
      <w:pPr>
        <w:tabs>
          <w:tab w:val="left" w:pos="3119"/>
        </w:tabs>
        <w:spacing w:before="300" w:after="600" w:line="300" w:lineRule="atLeast"/>
        <w:jc w:val="right"/>
      </w:pPr>
      <w:r>
        <w:br/>
      </w:r>
      <w:r w:rsidR="003775C1" w:rsidRPr="003775C1">
        <w:rPr>
          <w:i/>
        </w:rPr>
        <w:t>Chris Chapman</w:t>
      </w:r>
      <w:r w:rsidR="003775C1">
        <w:br/>
        <w:t xml:space="preserve"> [signed] </w:t>
      </w:r>
      <w:r w:rsidR="003775C1">
        <w:br/>
      </w:r>
      <w:r>
        <w:t>Member</w:t>
      </w:r>
      <w:bookmarkStart w:id="1" w:name="Minister"/>
    </w:p>
    <w:p w14:paraId="5ED7CD9D" w14:textId="01248657" w:rsidR="0088134D" w:rsidRDefault="0088134D" w:rsidP="0088134D">
      <w:pPr>
        <w:tabs>
          <w:tab w:val="left" w:pos="3119"/>
        </w:tabs>
        <w:spacing w:before="300" w:line="300" w:lineRule="atLeast"/>
        <w:jc w:val="right"/>
      </w:pPr>
      <w:r>
        <w:br/>
      </w:r>
      <w:r>
        <w:br/>
      </w:r>
      <w:r w:rsidR="003775C1" w:rsidRPr="003775C1">
        <w:rPr>
          <w:i/>
        </w:rPr>
        <w:t>Richard Bean</w:t>
      </w:r>
      <w:r w:rsidR="003775C1">
        <w:t xml:space="preserve"> [signed] </w:t>
      </w:r>
      <w:r w:rsidR="003775C1">
        <w:br/>
      </w:r>
      <w:r>
        <w:t xml:space="preserve">Member / </w:t>
      </w:r>
    </w:p>
    <w:p w14:paraId="5ED7CD9E" w14:textId="77777777" w:rsidR="0088134D" w:rsidRPr="00195D16" w:rsidRDefault="0088134D" w:rsidP="0088134D">
      <w:pPr>
        <w:tabs>
          <w:tab w:val="left" w:pos="3119"/>
        </w:tabs>
        <w:spacing w:after="600" w:line="300" w:lineRule="atLeast"/>
        <w:jc w:val="right"/>
        <w:rPr>
          <w:strike/>
        </w:rPr>
      </w:pPr>
      <w:bookmarkStart w:id="2" w:name="_GoBack"/>
      <w:r w:rsidRPr="00195D16">
        <w:rPr>
          <w:strike/>
        </w:rPr>
        <w:t>General Manager</w:t>
      </w:r>
    </w:p>
    <w:bookmarkEnd w:id="1"/>
    <w:bookmarkEnd w:id="2"/>
    <w:p w14:paraId="5ED7CD9F" w14:textId="77777777" w:rsidR="0088134D" w:rsidRDefault="0088134D" w:rsidP="0088134D">
      <w:pPr>
        <w:pBdr>
          <w:bottom w:val="single" w:sz="4" w:space="1" w:color="auto"/>
        </w:pBdr>
        <w:tabs>
          <w:tab w:val="left" w:pos="3119"/>
        </w:tabs>
        <w:spacing w:before="300" w:after="600" w:line="300" w:lineRule="atLeast"/>
      </w:pPr>
      <w:r>
        <w:t>Australian Communications and Media Authority</w:t>
      </w:r>
      <w:r>
        <w:br/>
      </w:r>
    </w:p>
    <w:p w14:paraId="5ED7CDA0" w14:textId="77777777" w:rsidR="0088134D" w:rsidRDefault="0088134D" w:rsidP="0088134D">
      <w:pPr>
        <w:pStyle w:val="SigningPageBreak"/>
        <w:sectPr w:rsidR="0088134D" w:rsidSect="0088134D">
          <w:headerReference w:type="even" r:id="rId14"/>
          <w:headerReference w:type="default" r:id="rId15"/>
          <w:footerReference w:type="even" r:id="rId16"/>
          <w:footerReference w:type="default" r:id="rId17"/>
          <w:footerReference w:type="first" r:id="rId18"/>
          <w:pgSz w:w="11907" w:h="16839" w:code="9"/>
          <w:pgMar w:top="1440" w:right="1797" w:bottom="1440" w:left="1797" w:header="709" w:footer="709" w:gutter="0"/>
          <w:cols w:space="708"/>
          <w:titlePg/>
          <w:docGrid w:linePitch="360"/>
        </w:sectPr>
      </w:pPr>
    </w:p>
    <w:p w14:paraId="5ED7CDA1" w14:textId="77777777" w:rsidR="001E1015" w:rsidRPr="001A567C" w:rsidRDefault="001E1015" w:rsidP="001A567C">
      <w:pPr>
        <w:rPr>
          <w:rFonts w:cs="Arial"/>
          <w:sz w:val="32"/>
          <w:szCs w:val="32"/>
        </w:rPr>
      </w:pPr>
      <w:r w:rsidRPr="001A567C">
        <w:rPr>
          <w:rFonts w:ascii="Arial" w:hAnsi="Arial" w:cs="Arial"/>
          <w:b/>
          <w:sz w:val="32"/>
          <w:szCs w:val="32"/>
        </w:rPr>
        <w:lastRenderedPageBreak/>
        <w:t>Part 1 – Preliminary</w:t>
      </w:r>
    </w:p>
    <w:p w14:paraId="5ED7CDA2" w14:textId="77777777" w:rsidR="001E1015" w:rsidRDefault="001E1015" w:rsidP="001E1015">
      <w:pPr>
        <w:pStyle w:val="HR"/>
      </w:pPr>
      <w:r>
        <w:t>1</w:t>
      </w:r>
      <w:r>
        <w:tab/>
        <w:t xml:space="preserve">Name of </w:t>
      </w:r>
      <w:r w:rsidR="003E0EF8">
        <w:t>Instrument</w:t>
      </w:r>
    </w:p>
    <w:p w14:paraId="5ED7CDA3" w14:textId="2716797F" w:rsidR="001E1015" w:rsidRDefault="001E1015" w:rsidP="00C3677A">
      <w:pPr>
        <w:pStyle w:val="R1"/>
        <w:spacing w:before="180"/>
        <w:jc w:val="left"/>
      </w:pPr>
      <w:r>
        <w:tab/>
      </w:r>
      <w:r>
        <w:tab/>
        <w:t xml:space="preserve">This </w:t>
      </w:r>
      <w:r w:rsidR="003E0EF8">
        <w:t>Instrument</w:t>
      </w:r>
      <w:r>
        <w:t xml:space="preserve"> is the </w:t>
      </w:r>
      <w:r>
        <w:rPr>
          <w:i/>
        </w:rPr>
        <w:t xml:space="preserve">Telecommunications </w:t>
      </w:r>
      <w:r w:rsidR="003E0EF8">
        <w:rPr>
          <w:i/>
        </w:rPr>
        <w:t>(</w:t>
      </w:r>
      <w:r>
        <w:rPr>
          <w:i/>
        </w:rPr>
        <w:t>Labelling</w:t>
      </w:r>
      <w:r w:rsidR="004E332A">
        <w:rPr>
          <w:i/>
        </w:rPr>
        <w:t xml:space="preserve"> Notice for</w:t>
      </w:r>
      <w:r w:rsidR="003E0EF8">
        <w:rPr>
          <w:i/>
        </w:rPr>
        <w:t xml:space="preserve"> </w:t>
      </w:r>
      <w:r>
        <w:rPr>
          <w:i/>
        </w:rPr>
        <w:t xml:space="preserve">Customer Equipment and Customer Cabling) </w:t>
      </w:r>
      <w:r w:rsidR="003E0EF8">
        <w:rPr>
          <w:i/>
        </w:rPr>
        <w:t>Instrument</w:t>
      </w:r>
      <w:r>
        <w:rPr>
          <w:i/>
        </w:rPr>
        <w:t xml:space="preserve"> 201</w:t>
      </w:r>
      <w:r w:rsidR="00A61C97">
        <w:rPr>
          <w:i/>
        </w:rPr>
        <w:t>5</w:t>
      </w:r>
      <w:r>
        <w:t>.</w:t>
      </w:r>
    </w:p>
    <w:p w14:paraId="5ED7CDA4" w14:textId="77777777" w:rsidR="006A5B80" w:rsidRDefault="006A5B80" w:rsidP="00C3677A">
      <w:pPr>
        <w:pStyle w:val="HR"/>
        <w:spacing w:before="240"/>
      </w:pPr>
      <w:r>
        <w:t>2</w:t>
      </w:r>
      <w:r>
        <w:tab/>
        <w:t xml:space="preserve">Commencement </w:t>
      </w:r>
    </w:p>
    <w:p w14:paraId="5ED7CDA5" w14:textId="77777777" w:rsidR="006A5B80" w:rsidRDefault="006A5B80" w:rsidP="00C3677A">
      <w:pPr>
        <w:pStyle w:val="R1"/>
        <w:spacing w:before="180"/>
        <w:jc w:val="left"/>
      </w:pPr>
      <w:r>
        <w:tab/>
      </w:r>
      <w:r>
        <w:tab/>
        <w:t xml:space="preserve">This </w:t>
      </w:r>
      <w:r w:rsidR="003E0EF8">
        <w:t>Instrument</w:t>
      </w:r>
      <w:r>
        <w:t xml:space="preserve"> commences on </w:t>
      </w:r>
      <w:r w:rsidR="00490B4E">
        <w:t>the day after it is registered.</w:t>
      </w:r>
    </w:p>
    <w:p w14:paraId="5ED7CDA6" w14:textId="77777777" w:rsidR="00490B4E" w:rsidRDefault="00490B4E" w:rsidP="00C3677A">
      <w:pPr>
        <w:pStyle w:val="Note"/>
        <w:tabs>
          <w:tab w:val="left" w:pos="1985"/>
        </w:tabs>
        <w:spacing w:before="122" w:line="198" w:lineRule="exact"/>
        <w:ind w:left="1985" w:hanging="1021"/>
        <w:jc w:val="left"/>
      </w:pPr>
      <w:r w:rsidRPr="00F4166C">
        <w:rPr>
          <w:i/>
        </w:rPr>
        <w:t>N</w:t>
      </w:r>
      <w:r>
        <w:rPr>
          <w:i/>
        </w:rPr>
        <w:t>ote</w:t>
      </w:r>
      <w:r>
        <w:rPr>
          <w:rFonts w:ascii="Arial" w:hAnsi="Arial" w:cs="Arial"/>
        </w:rPr>
        <w:t>   </w:t>
      </w:r>
      <w:r w:rsidR="000B35E4">
        <w:rPr>
          <w:rFonts w:ascii="Arial" w:hAnsi="Arial" w:cs="Arial"/>
        </w:rPr>
        <w:tab/>
      </w:r>
      <w:r>
        <w:t xml:space="preserve">All legislative instruments must be registered on the Federal Register of Legislative Instruments required to be maintained under the </w:t>
      </w:r>
      <w:r>
        <w:rPr>
          <w:i/>
        </w:rPr>
        <w:t>Legislative Instruments Act 2003</w:t>
      </w:r>
      <w:r>
        <w:t>.</w:t>
      </w:r>
    </w:p>
    <w:p w14:paraId="5ED7CDA7" w14:textId="77777777" w:rsidR="009318DD" w:rsidRDefault="009318DD" w:rsidP="00C3677A">
      <w:pPr>
        <w:pStyle w:val="HR"/>
        <w:spacing w:before="240"/>
      </w:pPr>
      <w:r>
        <w:t>3</w:t>
      </w:r>
      <w:r>
        <w:tab/>
        <w:t>Revocation</w:t>
      </w:r>
    </w:p>
    <w:p w14:paraId="5ED7CDA8" w14:textId="77777777" w:rsidR="009318DD" w:rsidRPr="009318DD" w:rsidRDefault="009318DD" w:rsidP="00C3677A">
      <w:pPr>
        <w:pStyle w:val="R1"/>
        <w:spacing w:before="180"/>
        <w:jc w:val="left"/>
      </w:pPr>
      <w:r>
        <w:tab/>
      </w:r>
      <w:r>
        <w:tab/>
        <w:t xml:space="preserve">The </w:t>
      </w:r>
      <w:r>
        <w:rPr>
          <w:i/>
        </w:rPr>
        <w:t>Telecommunications Labelling (Customer Equipment and Customer Cabling) Notice 2001</w:t>
      </w:r>
      <w:r>
        <w:t xml:space="preserve"> </w:t>
      </w:r>
      <w:r w:rsidR="003E0EF8">
        <w:t xml:space="preserve">[F2005B00329] </w:t>
      </w:r>
      <w:r>
        <w:t>is revoked.</w:t>
      </w:r>
    </w:p>
    <w:p w14:paraId="5ED7CDA9" w14:textId="77777777" w:rsidR="001E1015" w:rsidRPr="001A567C" w:rsidRDefault="001E1015" w:rsidP="001A567C">
      <w:pPr>
        <w:spacing w:before="360"/>
        <w:rPr>
          <w:rFonts w:cs="Arial"/>
          <w:sz w:val="32"/>
          <w:szCs w:val="32"/>
        </w:rPr>
      </w:pPr>
      <w:r w:rsidRPr="001A567C">
        <w:rPr>
          <w:rFonts w:ascii="Arial" w:hAnsi="Arial" w:cs="Arial"/>
          <w:b/>
          <w:sz w:val="32"/>
          <w:szCs w:val="32"/>
        </w:rPr>
        <w:t>Part 2 – Interpretation</w:t>
      </w:r>
    </w:p>
    <w:p w14:paraId="5ED7CDAA" w14:textId="3F1EA944" w:rsidR="001E1015" w:rsidRDefault="00490B4E" w:rsidP="001E1015">
      <w:pPr>
        <w:pStyle w:val="HR"/>
      </w:pPr>
      <w:r>
        <w:t>4</w:t>
      </w:r>
      <w:r w:rsidR="001E1015">
        <w:tab/>
      </w:r>
      <w:r>
        <w:t>Definitions</w:t>
      </w:r>
      <w:r w:rsidR="00C46F7D">
        <w:t xml:space="preserve"> and </w:t>
      </w:r>
      <w:r w:rsidR="00D459B2">
        <w:t>o</w:t>
      </w:r>
      <w:r w:rsidR="00591581">
        <w:t xml:space="preserve">ther </w:t>
      </w:r>
      <w:r w:rsidR="00D459B2">
        <w:t>i</w:t>
      </w:r>
      <w:r w:rsidR="00C46F7D">
        <w:t>nterpret</w:t>
      </w:r>
      <w:r w:rsidR="00DD4D77">
        <w:t>ative</w:t>
      </w:r>
      <w:r w:rsidR="00591581">
        <w:t xml:space="preserve"> </w:t>
      </w:r>
      <w:r w:rsidR="00D459B2">
        <w:t>p</w:t>
      </w:r>
      <w:r w:rsidR="00591581">
        <w:t>rovisions</w:t>
      </w:r>
    </w:p>
    <w:p w14:paraId="5ED7CDAB" w14:textId="77777777" w:rsidR="001E1015" w:rsidRDefault="001E1015" w:rsidP="00C3677A">
      <w:pPr>
        <w:pStyle w:val="R1"/>
        <w:spacing w:before="180"/>
        <w:jc w:val="left"/>
      </w:pPr>
      <w:r>
        <w:tab/>
      </w:r>
      <w:r w:rsidR="00490B4E">
        <w:t>(1)</w:t>
      </w:r>
      <w:r>
        <w:tab/>
      </w:r>
      <w:r w:rsidR="00490B4E">
        <w:t xml:space="preserve">In this </w:t>
      </w:r>
      <w:r w:rsidR="003E0EF8">
        <w:t>Instrument</w:t>
      </w:r>
      <w:r w:rsidR="00490B4E">
        <w:t>:</w:t>
      </w:r>
    </w:p>
    <w:p w14:paraId="5ED7CDAC" w14:textId="77777777" w:rsidR="005D1E80" w:rsidRPr="005D1E80" w:rsidRDefault="005D1E80" w:rsidP="00915E58">
      <w:pPr>
        <w:pStyle w:val="Definition"/>
        <w:rPr>
          <w:color w:val="000000"/>
          <w:sz w:val="24"/>
          <w:szCs w:val="24"/>
        </w:rPr>
      </w:pPr>
      <w:r>
        <w:rPr>
          <w:b/>
          <w:i/>
          <w:color w:val="000000"/>
          <w:sz w:val="24"/>
          <w:szCs w:val="24"/>
        </w:rPr>
        <w:t xml:space="preserve">ABN </w:t>
      </w:r>
      <w:r>
        <w:rPr>
          <w:color w:val="000000"/>
          <w:sz w:val="24"/>
          <w:szCs w:val="24"/>
        </w:rPr>
        <w:t xml:space="preserve">has the meaning given by section 41 of the </w:t>
      </w:r>
      <w:r>
        <w:rPr>
          <w:i/>
          <w:color w:val="000000"/>
          <w:sz w:val="24"/>
          <w:szCs w:val="24"/>
        </w:rPr>
        <w:t>A New Tax System (Australian Business Number) Act 1999</w:t>
      </w:r>
      <w:r>
        <w:rPr>
          <w:color w:val="000000"/>
          <w:sz w:val="24"/>
          <w:szCs w:val="24"/>
        </w:rPr>
        <w:t>.</w:t>
      </w:r>
    </w:p>
    <w:p w14:paraId="5ED7CDAD" w14:textId="77777777" w:rsidR="00F257D8" w:rsidRPr="00F257D8" w:rsidRDefault="00F257D8" w:rsidP="00915E58">
      <w:pPr>
        <w:pStyle w:val="Definition"/>
        <w:rPr>
          <w:color w:val="000000"/>
          <w:sz w:val="24"/>
          <w:szCs w:val="24"/>
        </w:rPr>
      </w:pPr>
      <w:proofErr w:type="gramStart"/>
      <w:r>
        <w:rPr>
          <w:b/>
          <w:i/>
          <w:color w:val="000000"/>
          <w:sz w:val="24"/>
          <w:szCs w:val="24"/>
        </w:rPr>
        <w:t>accreditation</w:t>
      </w:r>
      <w:proofErr w:type="gramEnd"/>
      <w:r>
        <w:rPr>
          <w:b/>
          <w:i/>
          <w:color w:val="000000"/>
          <w:sz w:val="24"/>
          <w:szCs w:val="24"/>
        </w:rPr>
        <w:t xml:space="preserve"> body </w:t>
      </w:r>
      <w:r>
        <w:rPr>
          <w:color w:val="000000"/>
          <w:sz w:val="24"/>
          <w:szCs w:val="24"/>
        </w:rPr>
        <w:t xml:space="preserve">means a person or association </w:t>
      </w:r>
      <w:r w:rsidR="003E0EF8">
        <w:rPr>
          <w:color w:val="000000"/>
          <w:sz w:val="24"/>
          <w:szCs w:val="24"/>
        </w:rPr>
        <w:t>that is</w:t>
      </w:r>
      <w:r>
        <w:rPr>
          <w:color w:val="000000"/>
          <w:sz w:val="24"/>
          <w:szCs w:val="24"/>
        </w:rPr>
        <w:t xml:space="preserve"> an accreditation body </w:t>
      </w:r>
      <w:r w:rsidR="003E0EF8">
        <w:rPr>
          <w:color w:val="000000"/>
          <w:sz w:val="24"/>
          <w:szCs w:val="24"/>
        </w:rPr>
        <w:t>for the purposes of</w:t>
      </w:r>
      <w:r>
        <w:rPr>
          <w:color w:val="000000"/>
          <w:sz w:val="24"/>
          <w:szCs w:val="24"/>
        </w:rPr>
        <w:t xml:space="preserve"> section 409 of the Act.</w:t>
      </w:r>
    </w:p>
    <w:p w14:paraId="5ED7CDAE" w14:textId="77777777" w:rsidR="00915E58" w:rsidRDefault="00915E58" w:rsidP="00915E58">
      <w:pPr>
        <w:pStyle w:val="Definition"/>
        <w:rPr>
          <w:b/>
          <w:i/>
          <w:color w:val="000000"/>
          <w:sz w:val="24"/>
          <w:szCs w:val="24"/>
        </w:rPr>
      </w:pPr>
      <w:r>
        <w:rPr>
          <w:b/>
          <w:i/>
          <w:color w:val="000000"/>
          <w:sz w:val="24"/>
          <w:szCs w:val="24"/>
        </w:rPr>
        <w:t>ACN</w:t>
      </w:r>
      <w:r>
        <w:rPr>
          <w:b/>
          <w:color w:val="000000"/>
          <w:sz w:val="24"/>
          <w:szCs w:val="24"/>
        </w:rPr>
        <w:t xml:space="preserve"> </w:t>
      </w:r>
      <w:r w:rsidRPr="00E41070">
        <w:rPr>
          <w:color w:val="000000"/>
          <w:sz w:val="24"/>
          <w:szCs w:val="24"/>
        </w:rPr>
        <w:t>has</w:t>
      </w:r>
      <w:r>
        <w:rPr>
          <w:color w:val="000000"/>
          <w:sz w:val="24"/>
          <w:szCs w:val="24"/>
        </w:rPr>
        <w:t xml:space="preserve"> the meaning given</w:t>
      </w:r>
      <w:r w:rsidRPr="00915E58">
        <w:rPr>
          <w:color w:val="000000"/>
          <w:sz w:val="24"/>
          <w:szCs w:val="24"/>
        </w:rPr>
        <w:t xml:space="preserve"> </w:t>
      </w:r>
      <w:r>
        <w:rPr>
          <w:color w:val="000000"/>
          <w:sz w:val="24"/>
          <w:szCs w:val="24"/>
        </w:rPr>
        <w:t xml:space="preserve">by section 9 of the </w:t>
      </w:r>
      <w:r>
        <w:rPr>
          <w:i/>
          <w:color w:val="000000"/>
          <w:sz w:val="24"/>
          <w:szCs w:val="24"/>
        </w:rPr>
        <w:t>Corporations Act 2001.</w:t>
      </w:r>
    </w:p>
    <w:p w14:paraId="5ED7CDAF" w14:textId="77777777" w:rsidR="00DE25AF" w:rsidRPr="00DE25AF" w:rsidRDefault="00DE25AF" w:rsidP="00915E58">
      <w:pPr>
        <w:pStyle w:val="Definition"/>
        <w:rPr>
          <w:color w:val="000000"/>
          <w:sz w:val="24"/>
          <w:szCs w:val="24"/>
        </w:rPr>
      </w:pPr>
      <w:r>
        <w:rPr>
          <w:b/>
          <w:i/>
          <w:color w:val="000000"/>
          <w:sz w:val="24"/>
          <w:szCs w:val="24"/>
        </w:rPr>
        <w:t xml:space="preserve">Act </w:t>
      </w:r>
      <w:r>
        <w:rPr>
          <w:color w:val="000000"/>
          <w:sz w:val="24"/>
          <w:szCs w:val="24"/>
        </w:rPr>
        <w:t xml:space="preserve">means the </w:t>
      </w:r>
      <w:r>
        <w:rPr>
          <w:i/>
          <w:color w:val="000000"/>
          <w:sz w:val="24"/>
          <w:szCs w:val="24"/>
        </w:rPr>
        <w:t>Telecommunications Act 1997</w:t>
      </w:r>
      <w:r>
        <w:rPr>
          <w:color w:val="000000"/>
          <w:sz w:val="24"/>
          <w:szCs w:val="24"/>
        </w:rPr>
        <w:t>.</w:t>
      </w:r>
    </w:p>
    <w:p w14:paraId="5ED7CDB0" w14:textId="77777777" w:rsidR="00C26A28" w:rsidRDefault="00DE25AF" w:rsidP="00915E58">
      <w:pPr>
        <w:pStyle w:val="Definition"/>
        <w:rPr>
          <w:color w:val="000000"/>
          <w:sz w:val="24"/>
          <w:szCs w:val="24"/>
        </w:rPr>
      </w:pPr>
      <w:proofErr w:type="gramStart"/>
      <w:r>
        <w:rPr>
          <w:b/>
          <w:i/>
          <w:color w:val="000000"/>
          <w:sz w:val="24"/>
          <w:szCs w:val="24"/>
        </w:rPr>
        <w:t>applicable</w:t>
      </w:r>
      <w:proofErr w:type="gramEnd"/>
      <w:r>
        <w:rPr>
          <w:b/>
          <w:i/>
          <w:color w:val="000000"/>
          <w:sz w:val="24"/>
          <w:szCs w:val="24"/>
        </w:rPr>
        <w:t xml:space="preserve"> technical standard</w:t>
      </w:r>
      <w:r w:rsidR="00C26A28">
        <w:rPr>
          <w:color w:val="000000"/>
          <w:sz w:val="24"/>
          <w:szCs w:val="24"/>
        </w:rPr>
        <w:t xml:space="preserve"> has the meaning</w:t>
      </w:r>
      <w:r w:rsidR="004B3AE8">
        <w:rPr>
          <w:color w:val="000000"/>
          <w:sz w:val="24"/>
          <w:szCs w:val="24"/>
        </w:rPr>
        <w:t xml:space="preserve"> given by</w:t>
      </w:r>
      <w:r w:rsidR="00C26A28" w:rsidRPr="00C26A28">
        <w:rPr>
          <w:color w:val="000000"/>
          <w:sz w:val="24"/>
          <w:szCs w:val="24"/>
        </w:rPr>
        <w:t>:</w:t>
      </w:r>
      <w:r>
        <w:rPr>
          <w:color w:val="000000"/>
          <w:sz w:val="24"/>
          <w:szCs w:val="24"/>
        </w:rPr>
        <w:t xml:space="preserve"> </w:t>
      </w:r>
    </w:p>
    <w:p w14:paraId="5ED7CDB1" w14:textId="243FBE8D" w:rsidR="00C26A28" w:rsidRDefault="00C26A28" w:rsidP="00C26A28">
      <w:pPr>
        <w:pStyle w:val="paragraph"/>
        <w:tabs>
          <w:tab w:val="clear" w:pos="1531"/>
        </w:tabs>
        <w:ind w:left="2160" w:hanging="720"/>
        <w:rPr>
          <w:sz w:val="24"/>
          <w:szCs w:val="24"/>
        </w:rPr>
      </w:pPr>
      <w:r w:rsidRPr="00C26A28">
        <w:rPr>
          <w:sz w:val="24"/>
          <w:szCs w:val="24"/>
        </w:rPr>
        <w:t>(a)</w:t>
      </w:r>
      <w:r w:rsidRPr="00C26A28">
        <w:rPr>
          <w:sz w:val="24"/>
          <w:szCs w:val="24"/>
        </w:rPr>
        <w:tab/>
      </w:r>
      <w:proofErr w:type="gramStart"/>
      <w:r w:rsidR="004B3AE8">
        <w:rPr>
          <w:sz w:val="24"/>
          <w:szCs w:val="24"/>
        </w:rPr>
        <w:t>in</w:t>
      </w:r>
      <w:proofErr w:type="gramEnd"/>
      <w:r w:rsidR="004B3AE8">
        <w:rPr>
          <w:sz w:val="24"/>
          <w:szCs w:val="24"/>
        </w:rPr>
        <w:t xml:space="preserve"> the case of</w:t>
      </w:r>
      <w:r>
        <w:rPr>
          <w:sz w:val="24"/>
          <w:szCs w:val="24"/>
        </w:rPr>
        <w:t xml:space="preserve"> customer equipment (other than </w:t>
      </w:r>
      <w:r w:rsidR="005D1E80">
        <w:rPr>
          <w:sz w:val="24"/>
          <w:szCs w:val="24"/>
        </w:rPr>
        <w:t>surge protectors</w:t>
      </w:r>
      <w:r>
        <w:rPr>
          <w:sz w:val="24"/>
          <w:szCs w:val="24"/>
        </w:rPr>
        <w:t>) –</w:t>
      </w:r>
      <w:r w:rsidR="00DE25AF" w:rsidRPr="00C26A28">
        <w:rPr>
          <w:sz w:val="24"/>
          <w:szCs w:val="24"/>
        </w:rPr>
        <w:t xml:space="preserve"> section </w:t>
      </w:r>
      <w:r w:rsidR="00F64B2A">
        <w:rPr>
          <w:sz w:val="24"/>
          <w:szCs w:val="24"/>
        </w:rPr>
        <w:t>8</w:t>
      </w:r>
      <w:r>
        <w:rPr>
          <w:sz w:val="24"/>
          <w:szCs w:val="24"/>
        </w:rPr>
        <w:t>;</w:t>
      </w:r>
      <w:r w:rsidR="001F5359">
        <w:rPr>
          <w:sz w:val="24"/>
          <w:szCs w:val="24"/>
        </w:rPr>
        <w:t xml:space="preserve"> or</w:t>
      </w:r>
    </w:p>
    <w:p w14:paraId="5ED7CDB2" w14:textId="3C7DF0A7" w:rsidR="008D14BA" w:rsidRPr="005A45A6" w:rsidRDefault="00C26A28" w:rsidP="00C26A28">
      <w:pPr>
        <w:pStyle w:val="paragraph"/>
        <w:tabs>
          <w:tab w:val="clear" w:pos="1531"/>
        </w:tabs>
        <w:ind w:left="2160" w:hanging="720"/>
        <w:rPr>
          <w:sz w:val="24"/>
          <w:szCs w:val="24"/>
        </w:rPr>
      </w:pPr>
      <w:r>
        <w:rPr>
          <w:sz w:val="24"/>
          <w:szCs w:val="24"/>
        </w:rPr>
        <w:t>(b)</w:t>
      </w:r>
      <w:r>
        <w:rPr>
          <w:sz w:val="24"/>
          <w:szCs w:val="24"/>
        </w:rPr>
        <w:tab/>
      </w:r>
      <w:proofErr w:type="gramStart"/>
      <w:r w:rsidR="004B3AE8">
        <w:rPr>
          <w:sz w:val="24"/>
          <w:szCs w:val="24"/>
        </w:rPr>
        <w:t>in</w:t>
      </w:r>
      <w:proofErr w:type="gramEnd"/>
      <w:r w:rsidR="004B3AE8">
        <w:rPr>
          <w:sz w:val="24"/>
          <w:szCs w:val="24"/>
        </w:rPr>
        <w:t xml:space="preserve"> the case of</w:t>
      </w:r>
      <w:r>
        <w:rPr>
          <w:sz w:val="24"/>
          <w:szCs w:val="24"/>
        </w:rPr>
        <w:t xml:space="preserve"> customer cabling and </w:t>
      </w:r>
      <w:r w:rsidR="00280757">
        <w:rPr>
          <w:sz w:val="24"/>
          <w:szCs w:val="24"/>
        </w:rPr>
        <w:t>surge protectors</w:t>
      </w:r>
      <w:r>
        <w:rPr>
          <w:sz w:val="24"/>
          <w:szCs w:val="24"/>
        </w:rPr>
        <w:t xml:space="preserve"> – </w:t>
      </w:r>
      <w:r w:rsidRPr="005A45A6">
        <w:rPr>
          <w:sz w:val="24"/>
          <w:szCs w:val="24"/>
        </w:rPr>
        <w:t xml:space="preserve">clause </w:t>
      </w:r>
      <w:r w:rsidR="00424989">
        <w:rPr>
          <w:sz w:val="24"/>
          <w:szCs w:val="24"/>
        </w:rPr>
        <w:t>1</w:t>
      </w:r>
      <w:r w:rsidR="00004EC6" w:rsidRPr="005A45A6">
        <w:rPr>
          <w:sz w:val="24"/>
          <w:szCs w:val="24"/>
        </w:rPr>
        <w:t xml:space="preserve"> </w:t>
      </w:r>
      <w:r w:rsidRPr="005A45A6">
        <w:rPr>
          <w:sz w:val="24"/>
          <w:szCs w:val="24"/>
        </w:rPr>
        <w:t xml:space="preserve">of Schedule </w:t>
      </w:r>
      <w:r w:rsidR="00FF62B2" w:rsidRPr="005A45A6">
        <w:rPr>
          <w:sz w:val="24"/>
          <w:szCs w:val="24"/>
        </w:rPr>
        <w:t>4</w:t>
      </w:r>
      <w:r w:rsidR="00DE25AF" w:rsidRPr="005A45A6">
        <w:rPr>
          <w:sz w:val="24"/>
          <w:szCs w:val="24"/>
        </w:rPr>
        <w:t>.</w:t>
      </w:r>
    </w:p>
    <w:p w14:paraId="5ED7CDB3" w14:textId="77777777" w:rsidR="00915E58" w:rsidRPr="00915E58" w:rsidRDefault="00915E58" w:rsidP="00915E58">
      <w:pPr>
        <w:pStyle w:val="Definition"/>
        <w:rPr>
          <w:color w:val="000000"/>
          <w:sz w:val="24"/>
          <w:szCs w:val="24"/>
        </w:rPr>
      </w:pPr>
      <w:r>
        <w:rPr>
          <w:b/>
          <w:i/>
          <w:color w:val="000000"/>
          <w:sz w:val="24"/>
          <w:szCs w:val="24"/>
        </w:rPr>
        <w:t>ARBN</w:t>
      </w:r>
      <w:r>
        <w:rPr>
          <w:color w:val="000000"/>
          <w:sz w:val="24"/>
          <w:szCs w:val="24"/>
        </w:rPr>
        <w:t xml:space="preserve"> has the meaning given by section 9 of the </w:t>
      </w:r>
      <w:r>
        <w:rPr>
          <w:i/>
          <w:color w:val="000000"/>
          <w:sz w:val="24"/>
          <w:szCs w:val="24"/>
        </w:rPr>
        <w:t>Corporations Act 2001</w:t>
      </w:r>
      <w:r>
        <w:rPr>
          <w:color w:val="000000"/>
          <w:sz w:val="24"/>
          <w:szCs w:val="24"/>
        </w:rPr>
        <w:t>.</w:t>
      </w:r>
    </w:p>
    <w:p w14:paraId="5ED7CDB4" w14:textId="77777777" w:rsidR="008F495C" w:rsidRPr="008F495C" w:rsidRDefault="008F495C" w:rsidP="00915E58">
      <w:pPr>
        <w:pStyle w:val="Definition"/>
        <w:rPr>
          <w:b/>
          <w:i/>
          <w:color w:val="000000"/>
          <w:sz w:val="24"/>
          <w:szCs w:val="24"/>
        </w:rPr>
      </w:pPr>
      <w:r w:rsidRPr="005A45A6">
        <w:rPr>
          <w:b/>
          <w:i/>
          <w:sz w:val="24"/>
          <w:szCs w:val="24"/>
        </w:rPr>
        <w:t xml:space="preserve">A-tick </w:t>
      </w:r>
      <w:r w:rsidRPr="005A45A6">
        <w:rPr>
          <w:sz w:val="24"/>
          <w:szCs w:val="24"/>
        </w:rPr>
        <w:t>means the</w:t>
      </w:r>
      <w:r w:rsidR="00F31E74" w:rsidRPr="005A45A6">
        <w:rPr>
          <w:sz w:val="24"/>
          <w:szCs w:val="24"/>
        </w:rPr>
        <w:t xml:space="preserve"> compliance</w:t>
      </w:r>
      <w:r w:rsidRPr="005A45A6">
        <w:rPr>
          <w:sz w:val="24"/>
          <w:szCs w:val="24"/>
        </w:rPr>
        <w:t xml:space="preserve"> mark set out in Part </w:t>
      </w:r>
      <w:r w:rsidR="00ED4B33" w:rsidRPr="00ED4B33">
        <w:rPr>
          <w:sz w:val="24"/>
          <w:szCs w:val="24"/>
        </w:rPr>
        <w:t>2</w:t>
      </w:r>
      <w:r w:rsidRPr="005A45A6">
        <w:rPr>
          <w:sz w:val="24"/>
          <w:szCs w:val="24"/>
        </w:rPr>
        <w:t xml:space="preserve"> of Schedule </w:t>
      </w:r>
      <w:r w:rsidR="00ED4B33" w:rsidRPr="00ED4B33">
        <w:rPr>
          <w:sz w:val="24"/>
          <w:szCs w:val="24"/>
        </w:rPr>
        <w:t>3</w:t>
      </w:r>
      <w:r w:rsidRPr="008F495C">
        <w:rPr>
          <w:sz w:val="24"/>
          <w:szCs w:val="24"/>
        </w:rPr>
        <w:t>.</w:t>
      </w:r>
    </w:p>
    <w:p w14:paraId="5ED7CDB5" w14:textId="77777777" w:rsidR="00F257D8" w:rsidRDefault="00F257D8" w:rsidP="00915E58">
      <w:pPr>
        <w:pStyle w:val="Definition"/>
        <w:rPr>
          <w:color w:val="000000"/>
          <w:sz w:val="24"/>
          <w:szCs w:val="24"/>
        </w:rPr>
      </w:pPr>
      <w:proofErr w:type="gramStart"/>
      <w:r>
        <w:rPr>
          <w:b/>
          <w:i/>
          <w:color w:val="000000"/>
          <w:sz w:val="24"/>
          <w:szCs w:val="24"/>
        </w:rPr>
        <w:t>authorised</w:t>
      </w:r>
      <w:proofErr w:type="gramEnd"/>
      <w:r>
        <w:rPr>
          <w:b/>
          <w:i/>
          <w:color w:val="000000"/>
          <w:sz w:val="24"/>
          <w:szCs w:val="24"/>
        </w:rPr>
        <w:t xml:space="preserve"> officer</w:t>
      </w:r>
      <w:r>
        <w:rPr>
          <w:color w:val="000000"/>
          <w:sz w:val="24"/>
          <w:szCs w:val="24"/>
        </w:rPr>
        <w:t xml:space="preserve"> means:</w:t>
      </w:r>
    </w:p>
    <w:p w14:paraId="5ED7CDB6" w14:textId="77777777" w:rsidR="00F257D8" w:rsidRDefault="00F257D8" w:rsidP="00334059">
      <w:pPr>
        <w:pStyle w:val="paragraph"/>
        <w:tabs>
          <w:tab w:val="clear" w:pos="1531"/>
        </w:tabs>
        <w:ind w:left="1440" w:firstLine="0"/>
        <w:rPr>
          <w:sz w:val="24"/>
          <w:szCs w:val="24"/>
        </w:rPr>
      </w:pPr>
      <w:r>
        <w:rPr>
          <w:sz w:val="24"/>
          <w:szCs w:val="24"/>
        </w:rPr>
        <w:t>(a)</w:t>
      </w:r>
      <w:r>
        <w:rPr>
          <w:sz w:val="24"/>
          <w:szCs w:val="24"/>
        </w:rPr>
        <w:tab/>
      </w:r>
      <w:proofErr w:type="gramStart"/>
      <w:r>
        <w:rPr>
          <w:sz w:val="24"/>
          <w:szCs w:val="24"/>
        </w:rPr>
        <w:t>an</w:t>
      </w:r>
      <w:proofErr w:type="gramEnd"/>
      <w:r>
        <w:rPr>
          <w:sz w:val="24"/>
          <w:szCs w:val="24"/>
        </w:rPr>
        <w:t xml:space="preserve"> inspector; or</w:t>
      </w:r>
    </w:p>
    <w:p w14:paraId="5ED7CDB7" w14:textId="77777777" w:rsidR="00F257D8" w:rsidRPr="00CC601E" w:rsidRDefault="00F257D8" w:rsidP="00334059">
      <w:pPr>
        <w:pStyle w:val="paragraph"/>
        <w:tabs>
          <w:tab w:val="clear" w:pos="1531"/>
        </w:tabs>
        <w:ind w:left="2160" w:hanging="720"/>
        <w:rPr>
          <w:sz w:val="24"/>
          <w:szCs w:val="24"/>
        </w:rPr>
      </w:pPr>
      <w:r>
        <w:rPr>
          <w:sz w:val="24"/>
          <w:szCs w:val="24"/>
        </w:rPr>
        <w:t>(b)</w:t>
      </w:r>
      <w:r>
        <w:rPr>
          <w:sz w:val="24"/>
          <w:szCs w:val="24"/>
        </w:rPr>
        <w:tab/>
      </w:r>
      <w:proofErr w:type="gramStart"/>
      <w:r>
        <w:rPr>
          <w:sz w:val="24"/>
          <w:szCs w:val="24"/>
        </w:rPr>
        <w:t>a</w:t>
      </w:r>
      <w:proofErr w:type="gramEnd"/>
      <w:r>
        <w:rPr>
          <w:sz w:val="24"/>
          <w:szCs w:val="24"/>
        </w:rPr>
        <w:t xml:space="preserve"> person</w:t>
      </w:r>
      <w:r w:rsidR="003E0EF8">
        <w:rPr>
          <w:sz w:val="24"/>
          <w:szCs w:val="24"/>
        </w:rPr>
        <w:t xml:space="preserve"> who is</w:t>
      </w:r>
      <w:r>
        <w:rPr>
          <w:sz w:val="24"/>
          <w:szCs w:val="24"/>
        </w:rPr>
        <w:t xml:space="preserve"> authorised</w:t>
      </w:r>
      <w:r w:rsidR="003E0EF8">
        <w:rPr>
          <w:sz w:val="24"/>
          <w:szCs w:val="24"/>
        </w:rPr>
        <w:t>, in writing</w:t>
      </w:r>
      <w:r>
        <w:rPr>
          <w:sz w:val="24"/>
          <w:szCs w:val="24"/>
        </w:rPr>
        <w:t xml:space="preserve"> by the ACMA</w:t>
      </w:r>
      <w:r w:rsidR="003E0EF8">
        <w:rPr>
          <w:sz w:val="24"/>
          <w:szCs w:val="24"/>
        </w:rPr>
        <w:t>,</w:t>
      </w:r>
      <w:r>
        <w:rPr>
          <w:sz w:val="24"/>
          <w:szCs w:val="24"/>
        </w:rPr>
        <w:t xml:space="preserve"> </w:t>
      </w:r>
      <w:r w:rsidR="003E0EF8">
        <w:rPr>
          <w:sz w:val="24"/>
          <w:szCs w:val="24"/>
        </w:rPr>
        <w:t>to be an authorised officer</w:t>
      </w:r>
      <w:r>
        <w:rPr>
          <w:sz w:val="24"/>
          <w:szCs w:val="24"/>
        </w:rPr>
        <w:t xml:space="preserve"> for</w:t>
      </w:r>
      <w:r w:rsidR="003E0EF8">
        <w:rPr>
          <w:sz w:val="24"/>
          <w:szCs w:val="24"/>
        </w:rPr>
        <w:t xml:space="preserve"> the purposes of</w:t>
      </w:r>
      <w:r>
        <w:rPr>
          <w:sz w:val="24"/>
          <w:szCs w:val="24"/>
        </w:rPr>
        <w:t xml:space="preserve"> this </w:t>
      </w:r>
      <w:r w:rsidR="003E0EF8">
        <w:rPr>
          <w:sz w:val="24"/>
          <w:szCs w:val="24"/>
        </w:rPr>
        <w:t>Instrument</w:t>
      </w:r>
      <w:r>
        <w:rPr>
          <w:sz w:val="24"/>
          <w:szCs w:val="24"/>
        </w:rPr>
        <w:t>.</w:t>
      </w:r>
    </w:p>
    <w:p w14:paraId="5ED7CDB8" w14:textId="77777777" w:rsidR="00F257D8" w:rsidRPr="00F257D8" w:rsidRDefault="00F257D8" w:rsidP="00915E58">
      <w:pPr>
        <w:pStyle w:val="Definition"/>
        <w:rPr>
          <w:color w:val="000000"/>
          <w:sz w:val="24"/>
          <w:szCs w:val="24"/>
        </w:rPr>
      </w:pPr>
      <w:proofErr w:type="gramStart"/>
      <w:r>
        <w:rPr>
          <w:b/>
          <w:i/>
          <w:color w:val="000000"/>
          <w:sz w:val="24"/>
          <w:szCs w:val="24"/>
        </w:rPr>
        <w:t>built-in</w:t>
      </w:r>
      <w:proofErr w:type="gramEnd"/>
      <w:r>
        <w:rPr>
          <w:b/>
          <w:i/>
          <w:color w:val="000000"/>
          <w:sz w:val="24"/>
          <w:szCs w:val="24"/>
        </w:rPr>
        <w:t xml:space="preserve"> display</w:t>
      </w:r>
      <w:r>
        <w:rPr>
          <w:color w:val="000000"/>
          <w:sz w:val="24"/>
          <w:szCs w:val="24"/>
        </w:rPr>
        <w:t>,</w:t>
      </w:r>
      <w:r w:rsidR="00DD557A">
        <w:rPr>
          <w:color w:val="000000"/>
          <w:sz w:val="24"/>
          <w:szCs w:val="24"/>
        </w:rPr>
        <w:t xml:space="preserve"> in relation to an item that is</w:t>
      </w:r>
      <w:r>
        <w:rPr>
          <w:color w:val="000000"/>
          <w:sz w:val="24"/>
          <w:szCs w:val="24"/>
        </w:rPr>
        <w:t xml:space="preserve"> customer equipment</w:t>
      </w:r>
      <w:r w:rsidR="007E31C6">
        <w:rPr>
          <w:color w:val="000000"/>
          <w:sz w:val="24"/>
          <w:szCs w:val="24"/>
        </w:rPr>
        <w:t xml:space="preserve"> (other than </w:t>
      </w:r>
      <w:r w:rsidR="00B76244">
        <w:rPr>
          <w:color w:val="000000"/>
          <w:sz w:val="24"/>
          <w:szCs w:val="24"/>
        </w:rPr>
        <w:t>a surge protector</w:t>
      </w:r>
      <w:r w:rsidR="007E31C6">
        <w:rPr>
          <w:color w:val="000000"/>
          <w:sz w:val="24"/>
          <w:szCs w:val="24"/>
        </w:rPr>
        <w:t>)</w:t>
      </w:r>
      <w:r>
        <w:rPr>
          <w:color w:val="000000"/>
          <w:sz w:val="24"/>
          <w:szCs w:val="24"/>
        </w:rPr>
        <w:t xml:space="preserve">, means an electronic display or screen integral to the </w:t>
      </w:r>
      <w:r w:rsidR="00421F07">
        <w:rPr>
          <w:color w:val="000000"/>
          <w:sz w:val="24"/>
          <w:szCs w:val="24"/>
        </w:rPr>
        <w:t>item</w:t>
      </w:r>
      <w:r>
        <w:rPr>
          <w:color w:val="000000"/>
          <w:sz w:val="24"/>
          <w:szCs w:val="24"/>
        </w:rPr>
        <w:t xml:space="preserve">, and does not include a display or screen that can be used independently of the </w:t>
      </w:r>
      <w:r w:rsidR="00421F07">
        <w:rPr>
          <w:color w:val="000000"/>
          <w:sz w:val="24"/>
          <w:szCs w:val="24"/>
        </w:rPr>
        <w:t>item</w:t>
      </w:r>
      <w:r>
        <w:rPr>
          <w:color w:val="000000"/>
          <w:sz w:val="24"/>
          <w:szCs w:val="24"/>
        </w:rPr>
        <w:t>.</w:t>
      </w:r>
    </w:p>
    <w:p w14:paraId="5ED7CDB9" w14:textId="77777777" w:rsidR="007E31C6" w:rsidRPr="007E31C6" w:rsidRDefault="007E31C6" w:rsidP="00915E58">
      <w:pPr>
        <w:pStyle w:val="Definition"/>
        <w:rPr>
          <w:color w:val="000000"/>
          <w:sz w:val="24"/>
          <w:szCs w:val="24"/>
        </w:rPr>
      </w:pPr>
      <w:r>
        <w:rPr>
          <w:b/>
          <w:i/>
          <w:color w:val="000000"/>
          <w:sz w:val="24"/>
          <w:szCs w:val="24"/>
        </w:rPr>
        <w:lastRenderedPageBreak/>
        <w:t xml:space="preserve">CB Testing Laboratory </w:t>
      </w:r>
      <w:r>
        <w:rPr>
          <w:color w:val="000000"/>
          <w:sz w:val="24"/>
          <w:szCs w:val="24"/>
        </w:rPr>
        <w:t>has the meaning given by the IECEE CB Rules of Procedure.</w:t>
      </w:r>
    </w:p>
    <w:p w14:paraId="5ED7CDBA" w14:textId="203F9C62" w:rsidR="0048008B" w:rsidRDefault="0048008B" w:rsidP="00915E58">
      <w:pPr>
        <w:pStyle w:val="Definition"/>
        <w:rPr>
          <w:color w:val="000000"/>
          <w:sz w:val="24"/>
          <w:szCs w:val="24"/>
        </w:rPr>
      </w:pPr>
      <w:proofErr w:type="gramStart"/>
      <w:r>
        <w:rPr>
          <w:b/>
          <w:i/>
          <w:color w:val="000000"/>
          <w:sz w:val="24"/>
          <w:szCs w:val="24"/>
        </w:rPr>
        <w:t>compliance</w:t>
      </w:r>
      <w:proofErr w:type="gramEnd"/>
      <w:r>
        <w:rPr>
          <w:b/>
          <w:i/>
          <w:color w:val="000000"/>
          <w:sz w:val="24"/>
          <w:szCs w:val="24"/>
        </w:rPr>
        <w:t xml:space="preserve"> label</w:t>
      </w:r>
      <w:r w:rsidR="00E650CB">
        <w:rPr>
          <w:b/>
          <w:i/>
          <w:color w:val="000000"/>
          <w:sz w:val="24"/>
          <w:szCs w:val="24"/>
        </w:rPr>
        <w:t xml:space="preserve"> </w:t>
      </w:r>
      <w:r w:rsidR="00E650CB">
        <w:rPr>
          <w:color w:val="000000"/>
          <w:sz w:val="24"/>
          <w:szCs w:val="24"/>
        </w:rPr>
        <w:t xml:space="preserve">means </w:t>
      </w:r>
      <w:r w:rsidR="00F17760">
        <w:rPr>
          <w:color w:val="000000"/>
          <w:sz w:val="24"/>
          <w:szCs w:val="24"/>
        </w:rPr>
        <w:t>a</w:t>
      </w:r>
      <w:r w:rsidR="00E650CB">
        <w:rPr>
          <w:color w:val="000000"/>
          <w:sz w:val="24"/>
          <w:szCs w:val="24"/>
        </w:rPr>
        <w:t xml:space="preserve"> label required to be applied to </w:t>
      </w:r>
      <w:r w:rsidR="00960E9E">
        <w:rPr>
          <w:color w:val="000000"/>
          <w:sz w:val="24"/>
          <w:szCs w:val="24"/>
        </w:rPr>
        <w:t>an item</w:t>
      </w:r>
      <w:r w:rsidR="00E650CB">
        <w:rPr>
          <w:color w:val="000000"/>
          <w:sz w:val="24"/>
          <w:szCs w:val="24"/>
        </w:rPr>
        <w:t xml:space="preserve"> by section </w:t>
      </w:r>
      <w:r w:rsidR="00424989">
        <w:rPr>
          <w:color w:val="000000"/>
          <w:sz w:val="24"/>
          <w:szCs w:val="24"/>
        </w:rPr>
        <w:t>9</w:t>
      </w:r>
      <w:r w:rsidR="00B260EC">
        <w:rPr>
          <w:color w:val="000000"/>
          <w:sz w:val="24"/>
          <w:szCs w:val="24"/>
        </w:rPr>
        <w:t xml:space="preserve"> </w:t>
      </w:r>
      <w:r w:rsidR="00D45AD4">
        <w:rPr>
          <w:color w:val="000000"/>
          <w:sz w:val="24"/>
          <w:szCs w:val="24"/>
        </w:rPr>
        <w:t xml:space="preserve">or </w:t>
      </w:r>
      <w:r w:rsidR="00D45AD4" w:rsidRPr="00527502">
        <w:rPr>
          <w:color w:val="000000"/>
          <w:sz w:val="24"/>
          <w:szCs w:val="24"/>
        </w:rPr>
        <w:t xml:space="preserve">clause </w:t>
      </w:r>
      <w:r w:rsidR="00424989">
        <w:rPr>
          <w:color w:val="000000"/>
          <w:sz w:val="24"/>
          <w:szCs w:val="24"/>
        </w:rPr>
        <w:t>4</w:t>
      </w:r>
      <w:r w:rsidR="00D45AD4" w:rsidRPr="00527502">
        <w:rPr>
          <w:color w:val="000000"/>
          <w:sz w:val="24"/>
          <w:szCs w:val="24"/>
        </w:rPr>
        <w:t xml:space="preserve"> of Schedule </w:t>
      </w:r>
      <w:r w:rsidR="00FF62B2" w:rsidRPr="00527502">
        <w:rPr>
          <w:color w:val="000000"/>
          <w:sz w:val="24"/>
          <w:szCs w:val="24"/>
        </w:rPr>
        <w:t>4</w:t>
      </w:r>
      <w:r w:rsidR="00E650CB" w:rsidRPr="00527502">
        <w:rPr>
          <w:color w:val="000000"/>
          <w:sz w:val="24"/>
          <w:szCs w:val="24"/>
        </w:rPr>
        <w:t>.</w:t>
      </w:r>
    </w:p>
    <w:p w14:paraId="5ED7CDBB" w14:textId="435F2482" w:rsidR="007971ED" w:rsidRDefault="007971ED" w:rsidP="00915E58">
      <w:pPr>
        <w:pStyle w:val="Definition"/>
        <w:rPr>
          <w:color w:val="000000"/>
          <w:sz w:val="24"/>
          <w:szCs w:val="24"/>
        </w:rPr>
      </w:pPr>
      <w:proofErr w:type="gramStart"/>
      <w:r>
        <w:rPr>
          <w:b/>
          <w:i/>
          <w:color w:val="000000"/>
          <w:sz w:val="24"/>
          <w:szCs w:val="24"/>
        </w:rPr>
        <w:t>compliance</w:t>
      </w:r>
      <w:proofErr w:type="gramEnd"/>
      <w:r>
        <w:rPr>
          <w:b/>
          <w:i/>
          <w:color w:val="000000"/>
          <w:sz w:val="24"/>
          <w:szCs w:val="24"/>
        </w:rPr>
        <w:t xml:space="preserve"> records</w:t>
      </w:r>
      <w:r>
        <w:rPr>
          <w:color w:val="000000"/>
          <w:sz w:val="24"/>
          <w:szCs w:val="24"/>
        </w:rPr>
        <w:t xml:space="preserve"> has the meaning given by section </w:t>
      </w:r>
      <w:r w:rsidR="00424989">
        <w:rPr>
          <w:color w:val="000000"/>
          <w:sz w:val="24"/>
          <w:szCs w:val="24"/>
        </w:rPr>
        <w:t>22</w:t>
      </w:r>
      <w:r>
        <w:rPr>
          <w:color w:val="000000"/>
          <w:sz w:val="24"/>
          <w:szCs w:val="24"/>
        </w:rPr>
        <w:t>.</w:t>
      </w:r>
    </w:p>
    <w:p w14:paraId="5ED7CDBC" w14:textId="77777777" w:rsidR="00421F07" w:rsidRDefault="00421F07" w:rsidP="00915E58">
      <w:pPr>
        <w:pStyle w:val="Definition"/>
        <w:rPr>
          <w:color w:val="000000"/>
          <w:sz w:val="24"/>
          <w:szCs w:val="24"/>
        </w:rPr>
      </w:pPr>
      <w:proofErr w:type="gramStart"/>
      <w:r>
        <w:rPr>
          <w:b/>
          <w:i/>
          <w:color w:val="000000"/>
          <w:sz w:val="24"/>
          <w:szCs w:val="24"/>
        </w:rPr>
        <w:t>criminal</w:t>
      </w:r>
      <w:proofErr w:type="gramEnd"/>
      <w:r>
        <w:rPr>
          <w:b/>
          <w:i/>
          <w:color w:val="000000"/>
          <w:sz w:val="24"/>
          <w:szCs w:val="24"/>
        </w:rPr>
        <w:t xml:space="preserve"> law-enforcement agency</w:t>
      </w:r>
      <w:r w:rsidRPr="00CE700A">
        <w:rPr>
          <w:b/>
          <w:i/>
          <w:color w:val="000000"/>
          <w:sz w:val="24"/>
          <w:szCs w:val="24"/>
        </w:rPr>
        <w:t xml:space="preserve"> </w:t>
      </w:r>
      <w:r>
        <w:rPr>
          <w:color w:val="000000"/>
          <w:sz w:val="24"/>
          <w:szCs w:val="24"/>
        </w:rPr>
        <w:t xml:space="preserve">has the meaning given by section 5 of the </w:t>
      </w:r>
      <w:r w:rsidRPr="00E6265B">
        <w:rPr>
          <w:i/>
          <w:color w:val="000000"/>
          <w:sz w:val="24"/>
          <w:szCs w:val="24"/>
        </w:rPr>
        <w:t>Telecommunications (Interception and Access) Act 1979</w:t>
      </w:r>
      <w:r>
        <w:rPr>
          <w:color w:val="000000"/>
          <w:sz w:val="24"/>
          <w:szCs w:val="24"/>
        </w:rPr>
        <w:t>.</w:t>
      </w:r>
    </w:p>
    <w:p w14:paraId="5ED7CDBD" w14:textId="77777777" w:rsidR="00280757" w:rsidRDefault="00280757" w:rsidP="00915E58">
      <w:pPr>
        <w:pStyle w:val="paragraph"/>
        <w:tabs>
          <w:tab w:val="clear" w:pos="1531"/>
          <w:tab w:val="left" w:pos="1418"/>
          <w:tab w:val="left" w:pos="2127"/>
        </w:tabs>
        <w:spacing w:before="180"/>
        <w:ind w:left="1134" w:firstLine="0"/>
        <w:rPr>
          <w:color w:val="000000"/>
          <w:sz w:val="24"/>
          <w:szCs w:val="24"/>
        </w:rPr>
      </w:pPr>
      <w:proofErr w:type="gramStart"/>
      <w:r>
        <w:rPr>
          <w:b/>
          <w:i/>
          <w:color w:val="000000"/>
          <w:sz w:val="24"/>
          <w:szCs w:val="24"/>
        </w:rPr>
        <w:t>declarant</w:t>
      </w:r>
      <w:proofErr w:type="gramEnd"/>
      <w:r>
        <w:rPr>
          <w:color w:val="000000"/>
          <w:sz w:val="24"/>
          <w:szCs w:val="24"/>
        </w:rPr>
        <w:t>, in relation to a declaration of conformity, means the person who makes the declaration.</w:t>
      </w:r>
    </w:p>
    <w:p w14:paraId="5ED7CDBE" w14:textId="77777777" w:rsidR="009C2683" w:rsidRDefault="00AA427A" w:rsidP="00915E58">
      <w:pPr>
        <w:pStyle w:val="paragraph"/>
        <w:tabs>
          <w:tab w:val="clear" w:pos="1531"/>
          <w:tab w:val="left" w:pos="1418"/>
          <w:tab w:val="left" w:pos="2127"/>
        </w:tabs>
        <w:spacing w:before="180"/>
        <w:ind w:left="1134" w:hanging="709"/>
        <w:rPr>
          <w:color w:val="000000"/>
          <w:sz w:val="24"/>
          <w:szCs w:val="24"/>
        </w:rPr>
      </w:pPr>
      <w:r>
        <w:rPr>
          <w:b/>
          <w:i/>
          <w:color w:val="000000"/>
          <w:sz w:val="24"/>
          <w:szCs w:val="24"/>
        </w:rPr>
        <w:tab/>
      </w:r>
      <w:proofErr w:type="gramStart"/>
      <w:r w:rsidR="00CE700A">
        <w:rPr>
          <w:b/>
          <w:i/>
          <w:color w:val="000000"/>
          <w:sz w:val="24"/>
          <w:szCs w:val="24"/>
        </w:rPr>
        <w:t>declaration</w:t>
      </w:r>
      <w:proofErr w:type="gramEnd"/>
      <w:r w:rsidR="00CE700A">
        <w:rPr>
          <w:b/>
          <w:i/>
          <w:color w:val="000000"/>
          <w:sz w:val="24"/>
          <w:szCs w:val="24"/>
        </w:rPr>
        <w:t xml:space="preserve"> of conformity</w:t>
      </w:r>
      <w:r w:rsidR="00093CDB">
        <w:rPr>
          <w:color w:val="000000"/>
          <w:sz w:val="24"/>
          <w:szCs w:val="24"/>
        </w:rPr>
        <w:t xml:space="preserve"> has the meaning given by section </w:t>
      </w:r>
      <w:r w:rsidR="009C2683">
        <w:rPr>
          <w:color w:val="000000"/>
          <w:sz w:val="24"/>
          <w:szCs w:val="24"/>
        </w:rPr>
        <w:t>6</w:t>
      </w:r>
      <w:r w:rsidR="00093CDB">
        <w:rPr>
          <w:color w:val="000000"/>
          <w:sz w:val="24"/>
          <w:szCs w:val="24"/>
        </w:rPr>
        <w:t>.</w:t>
      </w:r>
    </w:p>
    <w:p w14:paraId="5ED7CDBF" w14:textId="68A132D4" w:rsidR="005316CF" w:rsidRPr="00AA427A" w:rsidRDefault="00B76244" w:rsidP="00E25845">
      <w:pPr>
        <w:pStyle w:val="paragraph"/>
        <w:tabs>
          <w:tab w:val="clear" w:pos="1531"/>
          <w:tab w:val="left" w:pos="1418"/>
          <w:tab w:val="left" w:pos="2127"/>
        </w:tabs>
        <w:spacing w:before="180"/>
        <w:ind w:left="1134" w:hanging="709"/>
        <w:rPr>
          <w:color w:val="000000"/>
          <w:sz w:val="24"/>
          <w:szCs w:val="24"/>
        </w:rPr>
      </w:pPr>
      <w:r>
        <w:rPr>
          <w:b/>
          <w:i/>
          <w:color w:val="000000"/>
          <w:sz w:val="24"/>
          <w:szCs w:val="24"/>
        </w:rPr>
        <w:tab/>
      </w:r>
      <w:proofErr w:type="gramStart"/>
      <w:r w:rsidR="005316CF" w:rsidRPr="00AA427A">
        <w:rPr>
          <w:b/>
          <w:i/>
          <w:color w:val="000000"/>
          <w:sz w:val="24"/>
          <w:szCs w:val="24"/>
        </w:rPr>
        <w:t>endorsed</w:t>
      </w:r>
      <w:proofErr w:type="gramEnd"/>
      <w:r w:rsidR="005316CF" w:rsidRPr="00AA427A">
        <w:rPr>
          <w:b/>
          <w:i/>
          <w:color w:val="000000"/>
          <w:sz w:val="24"/>
          <w:szCs w:val="24"/>
        </w:rPr>
        <w:t xml:space="preserve"> test report</w:t>
      </w:r>
      <w:r w:rsidR="005316CF" w:rsidRPr="00AA427A">
        <w:rPr>
          <w:color w:val="000000"/>
          <w:sz w:val="24"/>
          <w:szCs w:val="24"/>
        </w:rPr>
        <w:t xml:space="preserve"> means a test report for an item that shows the endorsement or mark of:</w:t>
      </w:r>
    </w:p>
    <w:p w14:paraId="5ED7CDC0" w14:textId="77777777" w:rsidR="005316CF" w:rsidRDefault="005316CF" w:rsidP="00A61190">
      <w:pPr>
        <w:pStyle w:val="paragraph"/>
        <w:tabs>
          <w:tab w:val="clear" w:pos="1531"/>
          <w:tab w:val="left" w:pos="2127"/>
        </w:tabs>
        <w:ind w:left="1418" w:firstLine="0"/>
        <w:rPr>
          <w:sz w:val="24"/>
          <w:szCs w:val="24"/>
        </w:rPr>
      </w:pPr>
      <w:r>
        <w:rPr>
          <w:sz w:val="24"/>
          <w:szCs w:val="24"/>
        </w:rPr>
        <w:t>(a)</w:t>
      </w:r>
      <w:r>
        <w:rPr>
          <w:sz w:val="24"/>
          <w:szCs w:val="24"/>
        </w:rPr>
        <w:tab/>
      </w:r>
      <w:proofErr w:type="gramStart"/>
      <w:r>
        <w:rPr>
          <w:sz w:val="24"/>
          <w:szCs w:val="24"/>
        </w:rPr>
        <w:t>an</w:t>
      </w:r>
      <w:proofErr w:type="gramEnd"/>
      <w:r>
        <w:rPr>
          <w:sz w:val="24"/>
          <w:szCs w:val="24"/>
        </w:rPr>
        <w:t xml:space="preserve"> accreditation body; </w:t>
      </w:r>
    </w:p>
    <w:p w14:paraId="5ED7CDC1" w14:textId="77777777" w:rsidR="00101AA0" w:rsidRDefault="005316CF" w:rsidP="00A61190">
      <w:pPr>
        <w:pStyle w:val="paragraph"/>
        <w:tabs>
          <w:tab w:val="clear" w:pos="1531"/>
          <w:tab w:val="left" w:pos="2127"/>
        </w:tabs>
        <w:ind w:left="2127" w:hanging="709"/>
        <w:rPr>
          <w:sz w:val="24"/>
          <w:szCs w:val="24"/>
        </w:rPr>
      </w:pPr>
      <w:r>
        <w:rPr>
          <w:sz w:val="24"/>
          <w:szCs w:val="24"/>
        </w:rPr>
        <w:t>(b)</w:t>
      </w:r>
      <w:r>
        <w:rPr>
          <w:sz w:val="24"/>
          <w:szCs w:val="24"/>
        </w:rPr>
        <w:tab/>
      </w:r>
      <w:proofErr w:type="gramStart"/>
      <w:r>
        <w:rPr>
          <w:sz w:val="24"/>
          <w:szCs w:val="24"/>
        </w:rPr>
        <w:t>a</w:t>
      </w:r>
      <w:proofErr w:type="gramEnd"/>
      <w:r>
        <w:rPr>
          <w:sz w:val="24"/>
          <w:szCs w:val="24"/>
        </w:rPr>
        <w:t xml:space="preserve"> body with which an accreditation body has an agreement for the mutual recognition of test reports</w:t>
      </w:r>
      <w:r w:rsidR="00101AA0">
        <w:rPr>
          <w:sz w:val="24"/>
          <w:szCs w:val="24"/>
        </w:rPr>
        <w:t>; or</w:t>
      </w:r>
    </w:p>
    <w:p w14:paraId="5ED7CDC2" w14:textId="77777777" w:rsidR="001618D4" w:rsidRDefault="00101AA0" w:rsidP="00A61190">
      <w:pPr>
        <w:pStyle w:val="paragraph"/>
        <w:tabs>
          <w:tab w:val="clear" w:pos="1531"/>
          <w:tab w:val="left" w:pos="2127"/>
        </w:tabs>
        <w:ind w:left="2127" w:hanging="709"/>
        <w:rPr>
          <w:sz w:val="24"/>
          <w:szCs w:val="24"/>
        </w:rPr>
      </w:pPr>
      <w:r>
        <w:rPr>
          <w:sz w:val="24"/>
          <w:szCs w:val="24"/>
        </w:rPr>
        <w:t>(c)</w:t>
      </w:r>
      <w:r>
        <w:rPr>
          <w:sz w:val="24"/>
          <w:szCs w:val="24"/>
        </w:rPr>
        <w:tab/>
      </w:r>
      <w:proofErr w:type="gramStart"/>
      <w:r w:rsidR="001618D4">
        <w:rPr>
          <w:sz w:val="24"/>
          <w:szCs w:val="24"/>
        </w:rPr>
        <w:t>if</w:t>
      </w:r>
      <w:proofErr w:type="gramEnd"/>
      <w:r w:rsidR="001618D4">
        <w:rPr>
          <w:sz w:val="24"/>
          <w:szCs w:val="24"/>
        </w:rPr>
        <w:t xml:space="preserve"> there is an agreement to which Australia is a party that:</w:t>
      </w:r>
    </w:p>
    <w:p w14:paraId="5ED7CDC3" w14:textId="77777777" w:rsidR="001618D4" w:rsidRDefault="001618D4" w:rsidP="001618D4">
      <w:pPr>
        <w:pStyle w:val="paragraph"/>
        <w:tabs>
          <w:tab w:val="clear" w:pos="1531"/>
        </w:tabs>
        <w:ind w:left="2694" w:hanging="567"/>
        <w:rPr>
          <w:sz w:val="24"/>
          <w:szCs w:val="24"/>
        </w:rPr>
      </w:pPr>
      <w:r>
        <w:rPr>
          <w:sz w:val="24"/>
          <w:szCs w:val="24"/>
        </w:rPr>
        <w:t>(</w:t>
      </w:r>
      <w:proofErr w:type="spellStart"/>
      <w:r>
        <w:rPr>
          <w:sz w:val="24"/>
          <w:szCs w:val="24"/>
        </w:rPr>
        <w:t>i</w:t>
      </w:r>
      <w:proofErr w:type="spellEnd"/>
      <w:r>
        <w:rPr>
          <w:sz w:val="24"/>
          <w:szCs w:val="24"/>
        </w:rPr>
        <w:t>)</w:t>
      </w:r>
      <w:r>
        <w:rPr>
          <w:sz w:val="24"/>
          <w:szCs w:val="24"/>
        </w:rPr>
        <w:tab/>
      </w:r>
      <w:proofErr w:type="gramStart"/>
      <w:r>
        <w:rPr>
          <w:sz w:val="24"/>
          <w:szCs w:val="24"/>
        </w:rPr>
        <w:t>deals</w:t>
      </w:r>
      <w:proofErr w:type="gramEnd"/>
      <w:r>
        <w:rPr>
          <w:sz w:val="24"/>
          <w:szCs w:val="24"/>
        </w:rPr>
        <w:t xml:space="preserve"> with mutual recognition in relation </w:t>
      </w:r>
      <w:r w:rsidR="000926E1">
        <w:rPr>
          <w:sz w:val="24"/>
          <w:szCs w:val="24"/>
        </w:rPr>
        <w:t>to conformity assessment</w:t>
      </w:r>
      <w:r>
        <w:rPr>
          <w:sz w:val="24"/>
          <w:szCs w:val="24"/>
        </w:rPr>
        <w:t>; and</w:t>
      </w:r>
    </w:p>
    <w:p w14:paraId="5ED7CDC4" w14:textId="77777777" w:rsidR="001618D4" w:rsidRDefault="001618D4" w:rsidP="001618D4">
      <w:pPr>
        <w:pStyle w:val="paragraph"/>
        <w:tabs>
          <w:tab w:val="clear" w:pos="1531"/>
        </w:tabs>
        <w:ind w:left="2694" w:hanging="567"/>
        <w:rPr>
          <w:sz w:val="24"/>
          <w:szCs w:val="24"/>
        </w:rPr>
      </w:pPr>
      <w:r>
        <w:rPr>
          <w:sz w:val="24"/>
          <w:szCs w:val="24"/>
        </w:rPr>
        <w:t>(ii)</w:t>
      </w:r>
      <w:r>
        <w:rPr>
          <w:sz w:val="24"/>
          <w:szCs w:val="24"/>
        </w:rPr>
        <w:tab/>
      </w:r>
      <w:proofErr w:type="gramStart"/>
      <w:r>
        <w:rPr>
          <w:sz w:val="24"/>
          <w:szCs w:val="24"/>
        </w:rPr>
        <w:t>specifies</w:t>
      </w:r>
      <w:proofErr w:type="gramEnd"/>
      <w:r w:rsidR="007E31C6">
        <w:rPr>
          <w:sz w:val="24"/>
          <w:szCs w:val="24"/>
        </w:rPr>
        <w:t>, or provides for the specification of,</w:t>
      </w:r>
      <w:r>
        <w:rPr>
          <w:sz w:val="24"/>
          <w:szCs w:val="24"/>
        </w:rPr>
        <w:t xml:space="preserve"> a body that, for the purposes of the agreement, is able to conduct testing against</w:t>
      </w:r>
      <w:r w:rsidR="00B76244">
        <w:rPr>
          <w:sz w:val="24"/>
          <w:szCs w:val="24"/>
        </w:rPr>
        <w:t>, or in accordance with,</w:t>
      </w:r>
      <w:r>
        <w:rPr>
          <w:sz w:val="24"/>
          <w:szCs w:val="24"/>
        </w:rPr>
        <w:t xml:space="preserve"> an applicable technical standard </w:t>
      </w:r>
      <w:r w:rsidR="00B76244">
        <w:rPr>
          <w:sz w:val="24"/>
          <w:szCs w:val="24"/>
        </w:rPr>
        <w:t>in relation to</w:t>
      </w:r>
      <w:r>
        <w:rPr>
          <w:sz w:val="24"/>
          <w:szCs w:val="24"/>
        </w:rPr>
        <w:t xml:space="preserve"> the item; </w:t>
      </w:r>
    </w:p>
    <w:p w14:paraId="5ED7CDC5" w14:textId="77777777" w:rsidR="005316CF" w:rsidRDefault="001618D4" w:rsidP="001618D4">
      <w:pPr>
        <w:pStyle w:val="paragraph"/>
        <w:tabs>
          <w:tab w:val="clear" w:pos="1531"/>
          <w:tab w:val="left" w:pos="2127"/>
        </w:tabs>
        <w:ind w:left="2127" w:firstLine="0"/>
        <w:rPr>
          <w:sz w:val="24"/>
          <w:szCs w:val="24"/>
        </w:rPr>
      </w:pPr>
      <w:r>
        <w:rPr>
          <w:sz w:val="24"/>
          <w:szCs w:val="24"/>
        </w:rPr>
        <w:t xml:space="preserve">– </w:t>
      </w:r>
      <w:proofErr w:type="gramStart"/>
      <w:r>
        <w:rPr>
          <w:sz w:val="24"/>
          <w:szCs w:val="24"/>
        </w:rPr>
        <w:t>the</w:t>
      </w:r>
      <w:proofErr w:type="gramEnd"/>
      <w:r>
        <w:rPr>
          <w:sz w:val="24"/>
          <w:szCs w:val="24"/>
        </w:rPr>
        <w:t xml:space="preserve"> body </w:t>
      </w:r>
      <w:r w:rsidR="00B76244">
        <w:rPr>
          <w:sz w:val="24"/>
          <w:szCs w:val="24"/>
        </w:rPr>
        <w:t>that has been so specified in, or under, the agreement</w:t>
      </w:r>
      <w:r w:rsidR="005316CF">
        <w:rPr>
          <w:sz w:val="24"/>
          <w:szCs w:val="24"/>
        </w:rPr>
        <w:t>.</w:t>
      </w:r>
    </w:p>
    <w:p w14:paraId="5ED7CDC6" w14:textId="207B1DDA" w:rsidR="005316CF" w:rsidRDefault="00B70C69" w:rsidP="00E06845">
      <w:pPr>
        <w:pStyle w:val="notetext"/>
        <w:tabs>
          <w:tab w:val="left" w:pos="1985"/>
        </w:tabs>
        <w:rPr>
          <w:color w:val="000000"/>
          <w:sz w:val="20"/>
        </w:rPr>
      </w:pPr>
      <w:r>
        <w:rPr>
          <w:i/>
          <w:color w:val="000000"/>
          <w:sz w:val="20"/>
        </w:rPr>
        <w:t>Note</w:t>
      </w:r>
      <w:r>
        <w:rPr>
          <w:i/>
          <w:color w:val="000000"/>
          <w:sz w:val="20"/>
        </w:rPr>
        <w:tab/>
      </w:r>
      <w:r>
        <w:rPr>
          <w:color w:val="000000"/>
          <w:sz w:val="20"/>
        </w:rPr>
        <w:t>An e</w:t>
      </w:r>
      <w:r w:rsidR="005316CF" w:rsidRPr="00B70C69">
        <w:rPr>
          <w:color w:val="000000"/>
          <w:sz w:val="20"/>
        </w:rPr>
        <w:t xml:space="preserve">xample of </w:t>
      </w:r>
      <w:r>
        <w:rPr>
          <w:color w:val="000000"/>
          <w:sz w:val="20"/>
        </w:rPr>
        <w:t xml:space="preserve">an </w:t>
      </w:r>
      <w:r w:rsidR="005316CF" w:rsidRPr="00B70C69">
        <w:rPr>
          <w:color w:val="000000"/>
          <w:sz w:val="20"/>
        </w:rPr>
        <w:t>endorsement or mark</w:t>
      </w:r>
      <w:r>
        <w:rPr>
          <w:color w:val="000000"/>
          <w:sz w:val="20"/>
        </w:rPr>
        <w:t xml:space="preserve"> of such a body is t</w:t>
      </w:r>
      <w:r w:rsidR="005316CF">
        <w:rPr>
          <w:color w:val="000000"/>
          <w:sz w:val="20"/>
        </w:rPr>
        <w:t xml:space="preserve">he trade mark of </w:t>
      </w:r>
      <w:r w:rsidR="00507EF0">
        <w:rPr>
          <w:color w:val="000000"/>
          <w:sz w:val="20"/>
        </w:rPr>
        <w:t xml:space="preserve">“NATA” which stands for the </w:t>
      </w:r>
      <w:r w:rsidR="005316CF">
        <w:rPr>
          <w:color w:val="000000"/>
          <w:sz w:val="20"/>
        </w:rPr>
        <w:t>National Association of Testing Authorities, Australia.</w:t>
      </w:r>
    </w:p>
    <w:p w14:paraId="76E003F9" w14:textId="153F2664" w:rsidR="008B6AE1" w:rsidRPr="0096421D" w:rsidRDefault="008B6AE1" w:rsidP="00915E58">
      <w:pPr>
        <w:pStyle w:val="notetext"/>
        <w:spacing w:before="180" w:line="240" w:lineRule="auto"/>
        <w:ind w:left="1134" w:firstLine="0"/>
        <w:rPr>
          <w:color w:val="000000"/>
          <w:sz w:val="24"/>
          <w:szCs w:val="24"/>
        </w:rPr>
      </w:pPr>
      <w:proofErr w:type="gramStart"/>
      <w:r w:rsidRPr="0096421D">
        <w:rPr>
          <w:b/>
          <w:i/>
          <w:color w:val="000000"/>
          <w:sz w:val="24"/>
          <w:szCs w:val="24"/>
        </w:rPr>
        <w:t>high</w:t>
      </w:r>
      <w:proofErr w:type="gramEnd"/>
      <w:r w:rsidRPr="0096421D">
        <w:rPr>
          <w:b/>
          <w:i/>
          <w:color w:val="000000"/>
          <w:sz w:val="24"/>
          <w:szCs w:val="24"/>
        </w:rPr>
        <w:t xml:space="preserve"> risk applicable technical standard</w:t>
      </w:r>
      <w:r w:rsidRPr="0096421D">
        <w:rPr>
          <w:color w:val="000000"/>
          <w:sz w:val="24"/>
          <w:szCs w:val="24"/>
        </w:rPr>
        <w:t>, in relation to an item, means</w:t>
      </w:r>
      <w:r w:rsidR="00D25B3E">
        <w:rPr>
          <w:color w:val="000000"/>
          <w:sz w:val="24"/>
          <w:szCs w:val="24"/>
        </w:rPr>
        <w:t xml:space="preserve"> </w:t>
      </w:r>
      <w:r w:rsidR="00D459B2">
        <w:rPr>
          <w:color w:val="000000"/>
          <w:sz w:val="24"/>
          <w:szCs w:val="24"/>
        </w:rPr>
        <w:t>an</w:t>
      </w:r>
      <w:r w:rsidRPr="0096421D">
        <w:rPr>
          <w:color w:val="000000"/>
          <w:sz w:val="24"/>
          <w:szCs w:val="24"/>
        </w:rPr>
        <w:t xml:space="preserve"> applicable technical standard</w:t>
      </w:r>
      <w:r w:rsidR="00CC64F9">
        <w:rPr>
          <w:color w:val="000000"/>
          <w:sz w:val="24"/>
          <w:szCs w:val="24"/>
        </w:rPr>
        <w:t xml:space="preserve">, or </w:t>
      </w:r>
      <w:r w:rsidR="00D459B2">
        <w:rPr>
          <w:color w:val="000000"/>
          <w:sz w:val="24"/>
          <w:szCs w:val="24"/>
        </w:rPr>
        <w:t>a</w:t>
      </w:r>
      <w:r w:rsidR="00CC64F9">
        <w:rPr>
          <w:color w:val="000000"/>
          <w:sz w:val="24"/>
          <w:szCs w:val="24"/>
        </w:rPr>
        <w:t xml:space="preserve"> part of </w:t>
      </w:r>
      <w:r w:rsidR="00D459B2">
        <w:rPr>
          <w:color w:val="000000"/>
          <w:sz w:val="24"/>
          <w:szCs w:val="24"/>
        </w:rPr>
        <w:t>an</w:t>
      </w:r>
      <w:r w:rsidR="00CC64F9">
        <w:rPr>
          <w:color w:val="000000"/>
          <w:sz w:val="24"/>
          <w:szCs w:val="24"/>
        </w:rPr>
        <w:t xml:space="preserve"> applicable technical standard</w:t>
      </w:r>
      <w:r w:rsidR="00D459B2">
        <w:rPr>
          <w:color w:val="000000"/>
          <w:sz w:val="24"/>
          <w:szCs w:val="24"/>
        </w:rPr>
        <w:t>,</w:t>
      </w:r>
      <w:r w:rsidRPr="0096421D">
        <w:rPr>
          <w:color w:val="000000"/>
          <w:sz w:val="24"/>
          <w:szCs w:val="24"/>
        </w:rPr>
        <w:t xml:space="preserve"> in relation to the item that is specified to be a high risk standard in:</w:t>
      </w:r>
    </w:p>
    <w:p w14:paraId="04142366" w14:textId="2FDCA082" w:rsidR="008B6AE1" w:rsidRPr="0096421D" w:rsidRDefault="008B6AE1" w:rsidP="008B6AE1">
      <w:pPr>
        <w:pStyle w:val="paragraph"/>
        <w:tabs>
          <w:tab w:val="clear" w:pos="1531"/>
          <w:tab w:val="left" w:pos="2127"/>
        </w:tabs>
        <w:ind w:left="2127" w:hanging="709"/>
        <w:rPr>
          <w:sz w:val="24"/>
          <w:szCs w:val="24"/>
        </w:rPr>
      </w:pPr>
      <w:r w:rsidRPr="0096421D">
        <w:rPr>
          <w:sz w:val="24"/>
          <w:szCs w:val="24"/>
        </w:rPr>
        <w:t>(a)</w:t>
      </w:r>
      <w:r w:rsidRPr="0096421D">
        <w:rPr>
          <w:sz w:val="24"/>
          <w:szCs w:val="24"/>
        </w:rPr>
        <w:tab/>
      </w:r>
      <w:proofErr w:type="gramStart"/>
      <w:r w:rsidRPr="0096421D">
        <w:rPr>
          <w:sz w:val="24"/>
          <w:szCs w:val="24"/>
        </w:rPr>
        <w:t>if</w:t>
      </w:r>
      <w:proofErr w:type="gramEnd"/>
      <w:r w:rsidRPr="0096421D">
        <w:rPr>
          <w:sz w:val="24"/>
          <w:szCs w:val="24"/>
        </w:rPr>
        <w:t xml:space="preserve"> the item is customer equipment (other than a surge protector) – column 4 of the table in Schedule 1; or</w:t>
      </w:r>
    </w:p>
    <w:p w14:paraId="139EB748" w14:textId="34085EF4" w:rsidR="008B6AE1" w:rsidRDefault="008B6AE1" w:rsidP="008B6AE1">
      <w:pPr>
        <w:pStyle w:val="paragraph"/>
        <w:tabs>
          <w:tab w:val="clear" w:pos="1531"/>
          <w:tab w:val="left" w:pos="2127"/>
        </w:tabs>
        <w:ind w:left="2127" w:hanging="709"/>
        <w:rPr>
          <w:sz w:val="24"/>
          <w:szCs w:val="24"/>
        </w:rPr>
      </w:pPr>
      <w:r w:rsidRPr="0096421D">
        <w:rPr>
          <w:sz w:val="24"/>
          <w:szCs w:val="24"/>
        </w:rPr>
        <w:t>(b)</w:t>
      </w:r>
      <w:r w:rsidRPr="0096421D">
        <w:rPr>
          <w:sz w:val="24"/>
          <w:szCs w:val="24"/>
        </w:rPr>
        <w:tab/>
      </w:r>
      <w:proofErr w:type="gramStart"/>
      <w:r w:rsidRPr="0096421D">
        <w:rPr>
          <w:sz w:val="24"/>
          <w:szCs w:val="24"/>
        </w:rPr>
        <w:t>if</w:t>
      </w:r>
      <w:proofErr w:type="gramEnd"/>
      <w:r w:rsidRPr="0096421D">
        <w:rPr>
          <w:sz w:val="24"/>
          <w:szCs w:val="24"/>
        </w:rPr>
        <w:t xml:space="preserve"> the item is customer cabling or a surge protector – column 4 of the table in clause </w:t>
      </w:r>
      <w:r w:rsidR="00424989">
        <w:rPr>
          <w:sz w:val="24"/>
          <w:szCs w:val="24"/>
        </w:rPr>
        <w:t>1</w:t>
      </w:r>
      <w:r w:rsidRPr="0096421D">
        <w:rPr>
          <w:sz w:val="24"/>
          <w:szCs w:val="24"/>
        </w:rPr>
        <w:t xml:space="preserve"> of Schedule 4.</w:t>
      </w:r>
    </w:p>
    <w:p w14:paraId="7329843B" w14:textId="4A388936" w:rsidR="00A6465E" w:rsidRDefault="00A6465E" w:rsidP="00E06845">
      <w:pPr>
        <w:pStyle w:val="notetext"/>
        <w:tabs>
          <w:tab w:val="left" w:pos="1985"/>
        </w:tabs>
        <w:rPr>
          <w:color w:val="000000"/>
          <w:sz w:val="20"/>
        </w:rPr>
      </w:pPr>
      <w:r>
        <w:rPr>
          <w:i/>
          <w:color w:val="000000"/>
          <w:sz w:val="20"/>
        </w:rPr>
        <w:t>Note</w:t>
      </w:r>
      <w:r>
        <w:rPr>
          <w:i/>
          <w:color w:val="000000"/>
          <w:sz w:val="20"/>
        </w:rPr>
        <w:tab/>
      </w:r>
      <w:r>
        <w:rPr>
          <w:color w:val="000000"/>
          <w:sz w:val="20"/>
        </w:rPr>
        <w:t xml:space="preserve">If </w:t>
      </w:r>
      <w:r w:rsidR="00E955D2">
        <w:rPr>
          <w:color w:val="000000"/>
          <w:sz w:val="20"/>
        </w:rPr>
        <w:t xml:space="preserve">only </w:t>
      </w:r>
      <w:r w:rsidR="00D459B2">
        <w:rPr>
          <w:color w:val="000000"/>
          <w:sz w:val="20"/>
        </w:rPr>
        <w:t xml:space="preserve">a </w:t>
      </w:r>
      <w:r>
        <w:rPr>
          <w:color w:val="000000"/>
          <w:sz w:val="20"/>
        </w:rPr>
        <w:t xml:space="preserve">part of an applicable technical standard in relation to an item is specified to be a high risk standard, </w:t>
      </w:r>
      <w:r w:rsidR="00E955D2">
        <w:rPr>
          <w:color w:val="000000"/>
          <w:sz w:val="20"/>
        </w:rPr>
        <w:t>t</w:t>
      </w:r>
      <w:r>
        <w:rPr>
          <w:color w:val="000000"/>
          <w:sz w:val="20"/>
        </w:rPr>
        <w:t>hat part is</w:t>
      </w:r>
      <w:r w:rsidR="00D903E2">
        <w:rPr>
          <w:color w:val="000000"/>
          <w:sz w:val="20"/>
        </w:rPr>
        <w:t xml:space="preserve"> </w:t>
      </w:r>
      <w:r>
        <w:rPr>
          <w:color w:val="000000"/>
          <w:sz w:val="20"/>
        </w:rPr>
        <w:t>a high risk applicable technical standard</w:t>
      </w:r>
      <w:r w:rsidR="002B2260">
        <w:rPr>
          <w:color w:val="000000"/>
          <w:sz w:val="20"/>
        </w:rPr>
        <w:t>,</w:t>
      </w:r>
      <w:r w:rsidR="00D903E2">
        <w:rPr>
          <w:color w:val="000000"/>
          <w:sz w:val="20"/>
        </w:rPr>
        <w:t xml:space="preserve"> and the remainder</w:t>
      </w:r>
      <w:r w:rsidR="00497DE2">
        <w:rPr>
          <w:color w:val="000000"/>
          <w:sz w:val="20"/>
        </w:rPr>
        <w:t xml:space="preserve"> </w:t>
      </w:r>
      <w:r w:rsidR="00D903E2">
        <w:rPr>
          <w:color w:val="000000"/>
          <w:sz w:val="20"/>
        </w:rPr>
        <w:t>is not</w:t>
      </w:r>
      <w:r w:rsidR="00497DE2">
        <w:rPr>
          <w:color w:val="000000"/>
          <w:sz w:val="20"/>
        </w:rPr>
        <w:t xml:space="preserve"> </w:t>
      </w:r>
      <w:r w:rsidR="0032339C">
        <w:rPr>
          <w:color w:val="000000"/>
          <w:sz w:val="20"/>
        </w:rPr>
        <w:t xml:space="preserve">such </w:t>
      </w:r>
      <w:r w:rsidR="00497DE2">
        <w:rPr>
          <w:color w:val="000000"/>
          <w:sz w:val="20"/>
        </w:rPr>
        <w:t>a standard</w:t>
      </w:r>
      <w:r w:rsidR="002B2260">
        <w:rPr>
          <w:color w:val="000000"/>
          <w:sz w:val="20"/>
        </w:rPr>
        <w:t>,</w:t>
      </w:r>
      <w:r>
        <w:rPr>
          <w:color w:val="000000"/>
          <w:sz w:val="20"/>
        </w:rPr>
        <w:t xml:space="preserve"> </w:t>
      </w:r>
      <w:r w:rsidR="00D459B2">
        <w:rPr>
          <w:color w:val="000000"/>
          <w:sz w:val="20"/>
        </w:rPr>
        <w:t>in relation to the item</w:t>
      </w:r>
      <w:r>
        <w:rPr>
          <w:color w:val="000000"/>
          <w:sz w:val="20"/>
        </w:rPr>
        <w:t>.</w:t>
      </w:r>
      <w:r w:rsidR="00482AEF">
        <w:rPr>
          <w:color w:val="000000"/>
          <w:sz w:val="20"/>
        </w:rPr>
        <w:t xml:space="preserve">  For example</w:t>
      </w:r>
      <w:r w:rsidR="00482AEF" w:rsidRPr="00482AEF">
        <w:rPr>
          <w:color w:val="000000"/>
          <w:sz w:val="20"/>
        </w:rPr>
        <w:t xml:space="preserve">, the part of </w:t>
      </w:r>
      <w:r w:rsidR="00482AEF" w:rsidRPr="00482AEF">
        <w:rPr>
          <w:sz w:val="20"/>
        </w:rPr>
        <w:t>AS/CA S042</w:t>
      </w:r>
      <w:r w:rsidR="00507EF0">
        <w:rPr>
          <w:sz w:val="20"/>
        </w:rPr>
        <w:t>-2015</w:t>
      </w:r>
      <w:r w:rsidR="00482AEF" w:rsidRPr="00482AEF">
        <w:rPr>
          <w:sz w:val="20"/>
        </w:rPr>
        <w:t xml:space="preserve"> that relates to </w:t>
      </w:r>
      <w:r w:rsidR="00482AEF" w:rsidRPr="00A2517C">
        <w:rPr>
          <w:sz w:val="20"/>
        </w:rPr>
        <w:t>AS/CA S042.1:2010</w:t>
      </w:r>
      <w:r w:rsidR="00482AEF" w:rsidRPr="00482AEF">
        <w:rPr>
          <w:sz w:val="20"/>
        </w:rPr>
        <w:t xml:space="preserve"> </w:t>
      </w:r>
      <w:r w:rsidR="002B2260">
        <w:rPr>
          <w:sz w:val="20"/>
        </w:rPr>
        <w:t>(</w:t>
      </w:r>
      <w:r w:rsidR="00A2517C">
        <w:rPr>
          <w:sz w:val="20"/>
        </w:rPr>
        <w:t xml:space="preserve">within the meaning of </w:t>
      </w:r>
      <w:r w:rsidR="00A2517C" w:rsidRPr="00482AEF">
        <w:rPr>
          <w:sz w:val="20"/>
        </w:rPr>
        <w:t>AS/CA S042</w:t>
      </w:r>
      <w:r w:rsidR="00507EF0">
        <w:rPr>
          <w:sz w:val="20"/>
        </w:rPr>
        <w:t>-2015</w:t>
      </w:r>
      <w:r w:rsidR="002B2260">
        <w:rPr>
          <w:sz w:val="20"/>
        </w:rPr>
        <w:t>)</w:t>
      </w:r>
      <w:r w:rsidR="00482AEF" w:rsidRPr="00482AEF">
        <w:rPr>
          <w:sz w:val="20"/>
        </w:rPr>
        <w:t xml:space="preserve"> is a high risk applicable technical standard</w:t>
      </w:r>
      <w:r w:rsidR="002B2260">
        <w:rPr>
          <w:sz w:val="20"/>
        </w:rPr>
        <w:t xml:space="preserve">, </w:t>
      </w:r>
      <w:r w:rsidR="00E955D2">
        <w:rPr>
          <w:sz w:val="20"/>
        </w:rPr>
        <w:t>and the remainder</w:t>
      </w:r>
      <w:r w:rsidR="00D903E2">
        <w:rPr>
          <w:sz w:val="20"/>
        </w:rPr>
        <w:t xml:space="preserve"> is not</w:t>
      </w:r>
      <w:r w:rsidR="00497DE2">
        <w:rPr>
          <w:sz w:val="20"/>
        </w:rPr>
        <w:t xml:space="preserve"> such a standard</w:t>
      </w:r>
      <w:r w:rsidR="002B2260">
        <w:rPr>
          <w:sz w:val="20"/>
        </w:rPr>
        <w:t>,</w:t>
      </w:r>
      <w:r w:rsidR="00E955D2">
        <w:rPr>
          <w:sz w:val="20"/>
        </w:rPr>
        <w:t xml:space="preserve"> </w:t>
      </w:r>
      <w:r w:rsidR="00CC64F9">
        <w:rPr>
          <w:sz w:val="20"/>
        </w:rPr>
        <w:t>in relation to the kind of customer equipment mentioned in item 2 of the table in Schedule 1</w:t>
      </w:r>
      <w:r w:rsidR="00482AEF" w:rsidRPr="00482AEF">
        <w:rPr>
          <w:sz w:val="20"/>
        </w:rPr>
        <w:t>.</w:t>
      </w:r>
    </w:p>
    <w:p w14:paraId="5ED7CDCA" w14:textId="77777777" w:rsidR="00264A67" w:rsidRDefault="0045445E" w:rsidP="000926E1">
      <w:pPr>
        <w:pStyle w:val="notetext"/>
        <w:keepLines/>
        <w:spacing w:before="180" w:line="240" w:lineRule="auto"/>
        <w:ind w:left="1134" w:firstLine="0"/>
        <w:rPr>
          <w:color w:val="000000"/>
          <w:sz w:val="24"/>
          <w:szCs w:val="24"/>
        </w:rPr>
      </w:pPr>
      <w:r>
        <w:rPr>
          <w:b/>
          <w:i/>
          <w:color w:val="000000"/>
          <w:sz w:val="24"/>
          <w:szCs w:val="24"/>
        </w:rPr>
        <w:lastRenderedPageBreak/>
        <w:t xml:space="preserve">IECEE CB Rules of Procedure </w:t>
      </w:r>
      <w:r>
        <w:rPr>
          <w:color w:val="000000"/>
          <w:sz w:val="24"/>
          <w:szCs w:val="24"/>
        </w:rPr>
        <w:t xml:space="preserve">means </w:t>
      </w:r>
      <w:r w:rsidR="00263AAF">
        <w:rPr>
          <w:color w:val="000000"/>
          <w:sz w:val="24"/>
          <w:szCs w:val="24"/>
        </w:rPr>
        <w:t>the</w:t>
      </w:r>
      <w:r>
        <w:rPr>
          <w:color w:val="000000"/>
          <w:sz w:val="24"/>
          <w:szCs w:val="24"/>
        </w:rPr>
        <w:t xml:space="preserve"> Rules of Procedure of the I</w:t>
      </w:r>
      <w:r w:rsidR="007E31C6">
        <w:rPr>
          <w:color w:val="000000"/>
          <w:sz w:val="24"/>
          <w:szCs w:val="24"/>
        </w:rPr>
        <w:t>E</w:t>
      </w:r>
      <w:r>
        <w:rPr>
          <w:color w:val="000000"/>
          <w:sz w:val="24"/>
          <w:szCs w:val="24"/>
        </w:rPr>
        <w:t xml:space="preserve">CEE Certification Body (CB) Scheme contained in the publication ‘IECEE 02 – Scheme of the IECEE for Mutual Recognition of Test Certificates for </w:t>
      </w:r>
      <w:proofErr w:type="spellStart"/>
      <w:r>
        <w:rPr>
          <w:color w:val="000000"/>
          <w:sz w:val="24"/>
          <w:szCs w:val="24"/>
        </w:rPr>
        <w:t>Electrotechnical</w:t>
      </w:r>
      <w:proofErr w:type="spellEnd"/>
      <w:r>
        <w:rPr>
          <w:color w:val="000000"/>
          <w:sz w:val="24"/>
          <w:szCs w:val="24"/>
        </w:rPr>
        <w:t xml:space="preserve"> Equipment and Components (CB Scheme</w:t>
      </w:r>
      <w:r w:rsidR="00264A67">
        <w:rPr>
          <w:color w:val="000000"/>
          <w:sz w:val="24"/>
          <w:szCs w:val="24"/>
        </w:rPr>
        <w:t>) – Rules of Procedure’ published by the I</w:t>
      </w:r>
      <w:r w:rsidR="007E31C6">
        <w:rPr>
          <w:color w:val="000000"/>
          <w:sz w:val="24"/>
          <w:szCs w:val="24"/>
        </w:rPr>
        <w:t xml:space="preserve">nternational </w:t>
      </w:r>
      <w:proofErr w:type="spellStart"/>
      <w:r w:rsidR="00264A67">
        <w:rPr>
          <w:color w:val="000000"/>
          <w:sz w:val="24"/>
          <w:szCs w:val="24"/>
        </w:rPr>
        <w:t>E</w:t>
      </w:r>
      <w:r w:rsidR="007E31C6">
        <w:rPr>
          <w:color w:val="000000"/>
          <w:sz w:val="24"/>
          <w:szCs w:val="24"/>
        </w:rPr>
        <w:t>lectrotechnical</w:t>
      </w:r>
      <w:proofErr w:type="spellEnd"/>
      <w:r w:rsidR="007E31C6">
        <w:rPr>
          <w:color w:val="000000"/>
          <w:sz w:val="24"/>
          <w:szCs w:val="24"/>
        </w:rPr>
        <w:t xml:space="preserve"> </w:t>
      </w:r>
      <w:r w:rsidR="00264A67">
        <w:rPr>
          <w:color w:val="000000"/>
          <w:sz w:val="24"/>
          <w:szCs w:val="24"/>
        </w:rPr>
        <w:t>C</w:t>
      </w:r>
      <w:r w:rsidR="007E31C6">
        <w:rPr>
          <w:color w:val="000000"/>
          <w:sz w:val="24"/>
          <w:szCs w:val="24"/>
        </w:rPr>
        <w:t>ommission</w:t>
      </w:r>
      <w:r w:rsidR="00264A67">
        <w:rPr>
          <w:color w:val="000000"/>
          <w:sz w:val="24"/>
          <w:szCs w:val="24"/>
        </w:rPr>
        <w:t xml:space="preserve"> as in force from time to time.</w:t>
      </w:r>
    </w:p>
    <w:p w14:paraId="5ED7CDCB" w14:textId="51592D15" w:rsidR="00264A67" w:rsidRDefault="00264A67" w:rsidP="00E06845">
      <w:pPr>
        <w:pStyle w:val="notetext"/>
        <w:tabs>
          <w:tab w:val="left" w:pos="1985"/>
        </w:tabs>
        <w:rPr>
          <w:color w:val="000000"/>
          <w:sz w:val="20"/>
        </w:rPr>
      </w:pPr>
      <w:r>
        <w:rPr>
          <w:i/>
          <w:color w:val="000000"/>
          <w:sz w:val="20"/>
        </w:rPr>
        <w:t>Note</w:t>
      </w:r>
      <w:r>
        <w:rPr>
          <w:i/>
          <w:color w:val="000000"/>
          <w:sz w:val="20"/>
        </w:rPr>
        <w:tab/>
      </w:r>
      <w:r>
        <w:rPr>
          <w:color w:val="000000"/>
          <w:sz w:val="20"/>
        </w:rPr>
        <w:t xml:space="preserve">The IECEE CB Rules of Procedure can be accessed </w:t>
      </w:r>
      <w:r w:rsidR="00263AAF">
        <w:rPr>
          <w:color w:val="000000"/>
          <w:sz w:val="20"/>
        </w:rPr>
        <w:t>from</w:t>
      </w:r>
      <w:r>
        <w:rPr>
          <w:color w:val="000000"/>
          <w:sz w:val="20"/>
        </w:rPr>
        <w:t xml:space="preserve"> the </w:t>
      </w:r>
      <w:r w:rsidR="00263AAF">
        <w:rPr>
          <w:color w:val="000000"/>
          <w:sz w:val="20"/>
        </w:rPr>
        <w:t>IECEE CB Scheme’s</w:t>
      </w:r>
      <w:r>
        <w:rPr>
          <w:color w:val="000000"/>
          <w:sz w:val="20"/>
        </w:rPr>
        <w:t xml:space="preserve"> website</w:t>
      </w:r>
      <w:r w:rsidR="00263AAF">
        <w:rPr>
          <w:color w:val="000000"/>
          <w:sz w:val="20"/>
        </w:rPr>
        <w:t xml:space="preserve"> at </w:t>
      </w:r>
      <w:hyperlink r:id="rId19" w:history="1">
        <w:r w:rsidRPr="00EB5475">
          <w:rPr>
            <w:rStyle w:val="Hyperlink"/>
            <w:sz w:val="20"/>
          </w:rPr>
          <w:t>http://www.iecee.org/cbscheme/default.htm</w:t>
        </w:r>
      </w:hyperlink>
      <w:r>
        <w:rPr>
          <w:color w:val="000000"/>
          <w:sz w:val="20"/>
        </w:rPr>
        <w:t>.</w:t>
      </w:r>
    </w:p>
    <w:p w14:paraId="5ED7CDCC" w14:textId="77777777" w:rsidR="0045445E" w:rsidRDefault="0045445E" w:rsidP="00E260C5">
      <w:pPr>
        <w:pStyle w:val="notetext"/>
        <w:spacing w:before="180" w:line="240" w:lineRule="auto"/>
        <w:ind w:left="1134" w:firstLine="0"/>
        <w:rPr>
          <w:color w:val="000000"/>
          <w:sz w:val="24"/>
          <w:szCs w:val="24"/>
        </w:rPr>
      </w:pPr>
      <w:r>
        <w:rPr>
          <w:b/>
          <w:i/>
          <w:color w:val="000000"/>
          <w:sz w:val="24"/>
          <w:szCs w:val="24"/>
        </w:rPr>
        <w:t>IECEE CB Test Certificate</w:t>
      </w:r>
      <w:r>
        <w:rPr>
          <w:color w:val="000000"/>
          <w:sz w:val="24"/>
          <w:szCs w:val="24"/>
        </w:rPr>
        <w:t xml:space="preserve"> means a certificate issued by an Issuing and Recogni</w:t>
      </w:r>
      <w:r w:rsidR="00CA7B93">
        <w:rPr>
          <w:color w:val="000000"/>
          <w:sz w:val="24"/>
          <w:szCs w:val="24"/>
        </w:rPr>
        <w:t>z</w:t>
      </w:r>
      <w:r>
        <w:rPr>
          <w:color w:val="000000"/>
          <w:sz w:val="24"/>
          <w:szCs w:val="24"/>
        </w:rPr>
        <w:t xml:space="preserve">ing NCB in accordance with the </w:t>
      </w:r>
      <w:r w:rsidR="007E31C6">
        <w:rPr>
          <w:color w:val="000000"/>
          <w:sz w:val="24"/>
          <w:szCs w:val="24"/>
        </w:rPr>
        <w:t>I</w:t>
      </w:r>
      <w:r>
        <w:rPr>
          <w:color w:val="000000"/>
          <w:sz w:val="24"/>
          <w:szCs w:val="24"/>
        </w:rPr>
        <w:t>ECEE CB Rules of Procedure.</w:t>
      </w:r>
    </w:p>
    <w:p w14:paraId="5ED7CDCD" w14:textId="77777777" w:rsidR="0045445E" w:rsidRDefault="0045445E" w:rsidP="00E260C5">
      <w:pPr>
        <w:pStyle w:val="notetext"/>
        <w:spacing w:before="180" w:line="240" w:lineRule="auto"/>
        <w:ind w:left="1134" w:firstLine="0"/>
        <w:rPr>
          <w:color w:val="000000"/>
          <w:sz w:val="24"/>
          <w:szCs w:val="24"/>
        </w:rPr>
      </w:pPr>
      <w:r>
        <w:rPr>
          <w:b/>
          <w:i/>
          <w:color w:val="000000"/>
          <w:sz w:val="24"/>
          <w:szCs w:val="24"/>
        </w:rPr>
        <w:t xml:space="preserve">IECEE CB Test Report </w:t>
      </w:r>
      <w:r>
        <w:rPr>
          <w:color w:val="000000"/>
          <w:sz w:val="24"/>
          <w:szCs w:val="24"/>
        </w:rPr>
        <w:t xml:space="preserve">means a test report issued by a CB Testing Laboratory in accordance with the IECEE CB Rules of Procedure, which </w:t>
      </w:r>
      <w:r w:rsidR="00CA7B93">
        <w:rPr>
          <w:color w:val="000000"/>
          <w:sz w:val="24"/>
          <w:szCs w:val="24"/>
        </w:rPr>
        <w:t xml:space="preserve">is </w:t>
      </w:r>
      <w:r>
        <w:rPr>
          <w:color w:val="000000"/>
          <w:sz w:val="24"/>
          <w:szCs w:val="24"/>
        </w:rPr>
        <w:t>accompanie</w:t>
      </w:r>
      <w:r w:rsidR="00CA7B93">
        <w:rPr>
          <w:color w:val="000000"/>
          <w:sz w:val="24"/>
          <w:szCs w:val="24"/>
        </w:rPr>
        <w:t>d by</w:t>
      </w:r>
      <w:r>
        <w:rPr>
          <w:color w:val="000000"/>
          <w:sz w:val="24"/>
          <w:szCs w:val="24"/>
        </w:rPr>
        <w:t xml:space="preserve"> </w:t>
      </w:r>
      <w:r w:rsidR="00CA7B93">
        <w:rPr>
          <w:color w:val="000000"/>
          <w:sz w:val="24"/>
          <w:szCs w:val="24"/>
        </w:rPr>
        <w:t>an</w:t>
      </w:r>
      <w:r>
        <w:rPr>
          <w:color w:val="000000"/>
          <w:sz w:val="24"/>
          <w:szCs w:val="24"/>
        </w:rPr>
        <w:t xml:space="preserve"> IECEE CB Test Certificate.</w:t>
      </w:r>
    </w:p>
    <w:p w14:paraId="5ED7CDCE" w14:textId="77777777" w:rsidR="00CA7B93" w:rsidRPr="00CA7B93" w:rsidRDefault="00CA7B93" w:rsidP="00E260C5">
      <w:pPr>
        <w:pStyle w:val="notetext"/>
        <w:spacing w:before="180" w:line="240" w:lineRule="auto"/>
        <w:ind w:left="1134" w:firstLine="0"/>
        <w:rPr>
          <w:color w:val="000000"/>
          <w:sz w:val="24"/>
          <w:szCs w:val="24"/>
        </w:rPr>
      </w:pPr>
      <w:proofErr w:type="gramStart"/>
      <w:r>
        <w:rPr>
          <w:b/>
          <w:i/>
          <w:color w:val="000000"/>
          <w:sz w:val="24"/>
          <w:szCs w:val="24"/>
        </w:rPr>
        <w:t>included</w:t>
      </w:r>
      <w:proofErr w:type="gramEnd"/>
      <w:r>
        <w:rPr>
          <w:b/>
          <w:i/>
          <w:color w:val="000000"/>
          <w:sz w:val="24"/>
          <w:szCs w:val="24"/>
        </w:rPr>
        <w:t xml:space="preserve"> in a class of items</w:t>
      </w:r>
      <w:r>
        <w:rPr>
          <w:color w:val="000000"/>
          <w:sz w:val="24"/>
          <w:szCs w:val="24"/>
        </w:rPr>
        <w:t xml:space="preserve"> has the meaning given by section </w:t>
      </w:r>
      <w:r w:rsidR="000926E1">
        <w:rPr>
          <w:color w:val="000000"/>
          <w:sz w:val="24"/>
          <w:szCs w:val="24"/>
        </w:rPr>
        <w:t>5</w:t>
      </w:r>
      <w:r>
        <w:rPr>
          <w:color w:val="000000"/>
          <w:sz w:val="24"/>
          <w:szCs w:val="24"/>
        </w:rPr>
        <w:t>.</w:t>
      </w:r>
    </w:p>
    <w:p w14:paraId="58CD57D7" w14:textId="61F3BAD8" w:rsidR="00F34755" w:rsidRDefault="00F34755" w:rsidP="00E260C5">
      <w:pPr>
        <w:pStyle w:val="notetext"/>
        <w:spacing w:before="180" w:line="240" w:lineRule="auto"/>
        <w:ind w:left="1134" w:firstLine="0"/>
        <w:rPr>
          <w:rStyle w:val="CharPartNo"/>
          <w:sz w:val="24"/>
        </w:rPr>
      </w:pPr>
      <w:proofErr w:type="gramStart"/>
      <w:r w:rsidRPr="00F34755">
        <w:rPr>
          <w:rStyle w:val="CharPartNo"/>
          <w:b/>
          <w:i/>
          <w:sz w:val="24"/>
          <w:szCs w:val="24"/>
        </w:rPr>
        <w:t>industry</w:t>
      </w:r>
      <w:proofErr w:type="gramEnd"/>
      <w:r w:rsidRPr="00F34755">
        <w:rPr>
          <w:rStyle w:val="CharPartNo"/>
          <w:b/>
          <w:i/>
          <w:sz w:val="24"/>
          <w:szCs w:val="24"/>
        </w:rPr>
        <w:t xml:space="preserve"> standard</w:t>
      </w:r>
      <w:r>
        <w:rPr>
          <w:rStyle w:val="CharPartNo"/>
          <w:sz w:val="24"/>
          <w:szCs w:val="24"/>
        </w:rPr>
        <w:t xml:space="preserve"> means a standard </w:t>
      </w:r>
      <w:r w:rsidRPr="00233DD1">
        <w:rPr>
          <w:rStyle w:val="CharPartNo"/>
          <w:sz w:val="24"/>
          <w:szCs w:val="24"/>
        </w:rPr>
        <w:t>approved by Standards Australia or any other body or association</w:t>
      </w:r>
      <w:r>
        <w:rPr>
          <w:rStyle w:val="CharPartNo"/>
          <w:sz w:val="24"/>
        </w:rPr>
        <w:t>.</w:t>
      </w:r>
    </w:p>
    <w:p w14:paraId="634D8807" w14:textId="679EA66D" w:rsidR="00CC64F9" w:rsidRDefault="00CC64F9" w:rsidP="0096421D">
      <w:pPr>
        <w:pStyle w:val="notetext"/>
        <w:tabs>
          <w:tab w:val="left" w:pos="1985"/>
        </w:tabs>
        <w:rPr>
          <w:b/>
          <w:i/>
          <w:color w:val="000000"/>
          <w:sz w:val="24"/>
          <w:szCs w:val="24"/>
        </w:rPr>
      </w:pPr>
      <w:r>
        <w:rPr>
          <w:i/>
          <w:color w:val="000000"/>
          <w:sz w:val="20"/>
        </w:rPr>
        <w:t>Note</w:t>
      </w:r>
      <w:r>
        <w:rPr>
          <w:i/>
          <w:color w:val="000000"/>
          <w:sz w:val="20"/>
        </w:rPr>
        <w:tab/>
      </w:r>
      <w:r>
        <w:rPr>
          <w:color w:val="000000"/>
          <w:sz w:val="20"/>
        </w:rPr>
        <w:t xml:space="preserve">In this Instrument, an </w:t>
      </w:r>
      <w:r>
        <w:rPr>
          <w:b/>
          <w:i/>
          <w:color w:val="000000"/>
          <w:sz w:val="20"/>
        </w:rPr>
        <w:t xml:space="preserve">industry standard </w:t>
      </w:r>
      <w:r>
        <w:rPr>
          <w:color w:val="000000"/>
          <w:sz w:val="20"/>
        </w:rPr>
        <w:t>is not a standard referred to in section 108 of the Act.</w:t>
      </w:r>
    </w:p>
    <w:p w14:paraId="5ED7CDCF" w14:textId="77777777" w:rsidR="0045445E" w:rsidRDefault="0045445E" w:rsidP="00E260C5">
      <w:pPr>
        <w:pStyle w:val="notetext"/>
        <w:spacing w:before="180" w:line="240" w:lineRule="auto"/>
        <w:ind w:left="1134" w:firstLine="0"/>
        <w:rPr>
          <w:color w:val="000000"/>
          <w:sz w:val="24"/>
          <w:szCs w:val="24"/>
        </w:rPr>
      </w:pPr>
      <w:r>
        <w:rPr>
          <w:b/>
          <w:i/>
          <w:color w:val="000000"/>
          <w:sz w:val="24"/>
          <w:szCs w:val="24"/>
        </w:rPr>
        <w:t>Issuing and Recogni</w:t>
      </w:r>
      <w:r w:rsidR="00CA7B93">
        <w:rPr>
          <w:b/>
          <w:i/>
          <w:color w:val="000000"/>
          <w:sz w:val="24"/>
          <w:szCs w:val="24"/>
        </w:rPr>
        <w:t>z</w:t>
      </w:r>
      <w:r>
        <w:rPr>
          <w:b/>
          <w:i/>
          <w:color w:val="000000"/>
          <w:sz w:val="24"/>
          <w:szCs w:val="24"/>
        </w:rPr>
        <w:t>ing NCB</w:t>
      </w:r>
      <w:r>
        <w:rPr>
          <w:color w:val="000000"/>
          <w:sz w:val="24"/>
          <w:szCs w:val="24"/>
        </w:rPr>
        <w:t xml:space="preserve"> </w:t>
      </w:r>
      <w:r w:rsidR="00CA7B93">
        <w:rPr>
          <w:color w:val="000000"/>
          <w:sz w:val="24"/>
          <w:szCs w:val="24"/>
        </w:rPr>
        <w:t xml:space="preserve">has the meaning given by </w:t>
      </w:r>
      <w:r>
        <w:rPr>
          <w:color w:val="000000"/>
          <w:sz w:val="24"/>
          <w:szCs w:val="24"/>
        </w:rPr>
        <w:t>the IECEE CB Rules of Procedure.</w:t>
      </w:r>
    </w:p>
    <w:p w14:paraId="15B3D839" w14:textId="429C55A2" w:rsidR="000320DA" w:rsidRPr="0045445E" w:rsidRDefault="000320DA" w:rsidP="0077137B">
      <w:pPr>
        <w:pStyle w:val="notetext"/>
        <w:rPr>
          <w:color w:val="000000"/>
          <w:sz w:val="24"/>
          <w:szCs w:val="24"/>
        </w:rPr>
      </w:pPr>
      <w:r>
        <w:rPr>
          <w:i/>
          <w:color w:val="000000"/>
          <w:sz w:val="20"/>
        </w:rPr>
        <w:t xml:space="preserve">Note </w:t>
      </w:r>
      <w:r>
        <w:rPr>
          <w:i/>
          <w:color w:val="000000"/>
          <w:sz w:val="20"/>
        </w:rPr>
        <w:tab/>
      </w:r>
      <w:r>
        <w:rPr>
          <w:color w:val="000000"/>
          <w:sz w:val="20"/>
        </w:rPr>
        <w:t xml:space="preserve">In the IECEE CB Rules of Procedure, “NCB” stands for National Certification </w:t>
      </w:r>
      <w:r w:rsidR="00DF576D">
        <w:rPr>
          <w:color w:val="000000"/>
          <w:sz w:val="20"/>
        </w:rPr>
        <w:t>Body</w:t>
      </w:r>
      <w:r>
        <w:rPr>
          <w:color w:val="000000"/>
          <w:sz w:val="20"/>
        </w:rPr>
        <w:t>.</w:t>
      </w:r>
    </w:p>
    <w:p w14:paraId="5ED7CDD0" w14:textId="77777777" w:rsidR="006C0C61" w:rsidRDefault="006B5A6E" w:rsidP="00C3677A">
      <w:pPr>
        <w:pStyle w:val="notetext"/>
        <w:spacing w:before="180" w:line="240" w:lineRule="auto"/>
        <w:ind w:left="1134" w:firstLine="0"/>
        <w:rPr>
          <w:color w:val="000000"/>
          <w:sz w:val="24"/>
          <w:szCs w:val="24"/>
        </w:rPr>
      </w:pPr>
      <w:proofErr w:type="gramStart"/>
      <w:r w:rsidRPr="006B5A6E">
        <w:rPr>
          <w:b/>
          <w:i/>
          <w:color w:val="000000"/>
          <w:sz w:val="24"/>
          <w:szCs w:val="24"/>
        </w:rPr>
        <w:t>item</w:t>
      </w:r>
      <w:proofErr w:type="gramEnd"/>
      <w:r w:rsidRPr="006B5A6E">
        <w:rPr>
          <w:color w:val="000000"/>
          <w:sz w:val="24"/>
          <w:szCs w:val="24"/>
        </w:rPr>
        <w:t xml:space="preserve"> means</w:t>
      </w:r>
      <w:r w:rsidR="006C0C61">
        <w:rPr>
          <w:color w:val="000000"/>
          <w:sz w:val="24"/>
          <w:szCs w:val="24"/>
        </w:rPr>
        <w:t>:</w:t>
      </w:r>
    </w:p>
    <w:p w14:paraId="5ED7CDD1" w14:textId="4D05510D" w:rsidR="00E91FF0" w:rsidRPr="00527502" w:rsidRDefault="006C0C61">
      <w:pPr>
        <w:pStyle w:val="paragraph"/>
        <w:tabs>
          <w:tab w:val="clear" w:pos="1531"/>
          <w:tab w:val="left" w:pos="1418"/>
          <w:tab w:val="left" w:pos="2127"/>
        </w:tabs>
        <w:ind w:left="2160" w:hanging="2160"/>
        <w:rPr>
          <w:sz w:val="24"/>
          <w:szCs w:val="24"/>
        </w:rPr>
      </w:pPr>
      <w:r>
        <w:rPr>
          <w:sz w:val="24"/>
          <w:szCs w:val="24"/>
        </w:rPr>
        <w:tab/>
        <w:t>(a)</w:t>
      </w:r>
      <w:r>
        <w:rPr>
          <w:sz w:val="24"/>
          <w:szCs w:val="24"/>
        </w:rPr>
        <w:tab/>
      </w:r>
      <w:proofErr w:type="gramStart"/>
      <w:r w:rsidRPr="00527502">
        <w:rPr>
          <w:sz w:val="24"/>
          <w:szCs w:val="24"/>
        </w:rPr>
        <w:t>in</w:t>
      </w:r>
      <w:proofErr w:type="gramEnd"/>
      <w:r w:rsidRPr="00527502">
        <w:rPr>
          <w:sz w:val="24"/>
          <w:szCs w:val="24"/>
        </w:rPr>
        <w:t xml:space="preserve"> </w:t>
      </w:r>
      <w:r w:rsidR="00743E6A" w:rsidRPr="00527502">
        <w:rPr>
          <w:sz w:val="24"/>
          <w:szCs w:val="24"/>
        </w:rPr>
        <w:t xml:space="preserve">Part </w:t>
      </w:r>
      <w:r w:rsidR="00093CDB" w:rsidRPr="00527502">
        <w:rPr>
          <w:sz w:val="24"/>
          <w:szCs w:val="24"/>
        </w:rPr>
        <w:t>4</w:t>
      </w:r>
      <w:r w:rsidR="00AA427A" w:rsidRPr="00527502">
        <w:rPr>
          <w:sz w:val="24"/>
          <w:szCs w:val="24"/>
        </w:rPr>
        <w:t xml:space="preserve"> </w:t>
      </w:r>
      <w:r w:rsidRPr="00527502">
        <w:rPr>
          <w:sz w:val="24"/>
          <w:szCs w:val="24"/>
        </w:rPr>
        <w:t xml:space="preserve">– </w:t>
      </w:r>
      <w:r w:rsidR="00743E6A" w:rsidRPr="00527502">
        <w:rPr>
          <w:sz w:val="24"/>
          <w:szCs w:val="24"/>
        </w:rPr>
        <w:t>a thing that is customer equipment</w:t>
      </w:r>
      <w:r w:rsidR="001618D4" w:rsidRPr="00527502">
        <w:rPr>
          <w:sz w:val="24"/>
          <w:szCs w:val="24"/>
        </w:rPr>
        <w:t xml:space="preserve"> </w:t>
      </w:r>
      <w:r w:rsidR="00CA7B93" w:rsidRPr="00527502">
        <w:rPr>
          <w:sz w:val="24"/>
          <w:szCs w:val="24"/>
        </w:rPr>
        <w:t>(</w:t>
      </w:r>
      <w:r w:rsidR="001618D4" w:rsidRPr="00527502">
        <w:rPr>
          <w:sz w:val="24"/>
          <w:szCs w:val="24"/>
        </w:rPr>
        <w:t xml:space="preserve">other than </w:t>
      </w:r>
      <w:r w:rsidR="00CA7B93" w:rsidRPr="00527502">
        <w:rPr>
          <w:sz w:val="24"/>
          <w:szCs w:val="24"/>
        </w:rPr>
        <w:t>a surge protector)</w:t>
      </w:r>
      <w:r w:rsidR="00743E6A" w:rsidRPr="00527502">
        <w:rPr>
          <w:sz w:val="24"/>
          <w:szCs w:val="24"/>
        </w:rPr>
        <w:t xml:space="preserve">, and includes </w:t>
      </w:r>
      <w:r w:rsidR="006B5A6E" w:rsidRPr="00527502">
        <w:rPr>
          <w:sz w:val="24"/>
          <w:szCs w:val="24"/>
        </w:rPr>
        <w:t>a modified item</w:t>
      </w:r>
      <w:r w:rsidRPr="00527502">
        <w:rPr>
          <w:sz w:val="24"/>
          <w:szCs w:val="24"/>
        </w:rPr>
        <w:t>;</w:t>
      </w:r>
    </w:p>
    <w:p w14:paraId="5ED7CDD2" w14:textId="77777777" w:rsidR="00E91FF0" w:rsidRPr="00527502" w:rsidRDefault="00DA71D9">
      <w:pPr>
        <w:pStyle w:val="paragraph"/>
        <w:tabs>
          <w:tab w:val="clear" w:pos="1531"/>
          <w:tab w:val="left" w:pos="1418"/>
          <w:tab w:val="left" w:pos="2127"/>
        </w:tabs>
        <w:ind w:left="2160" w:hanging="2160"/>
        <w:rPr>
          <w:sz w:val="24"/>
          <w:szCs w:val="24"/>
        </w:rPr>
      </w:pPr>
      <w:r w:rsidRPr="00527502">
        <w:rPr>
          <w:sz w:val="24"/>
          <w:szCs w:val="24"/>
        </w:rPr>
        <w:tab/>
        <w:t>(b)</w:t>
      </w:r>
      <w:r w:rsidRPr="00527502">
        <w:rPr>
          <w:sz w:val="24"/>
          <w:szCs w:val="24"/>
        </w:rPr>
        <w:tab/>
      </w:r>
      <w:proofErr w:type="gramStart"/>
      <w:r w:rsidRPr="00527502">
        <w:rPr>
          <w:sz w:val="24"/>
          <w:szCs w:val="24"/>
        </w:rPr>
        <w:t>in</w:t>
      </w:r>
      <w:proofErr w:type="gramEnd"/>
      <w:r w:rsidRPr="00527502">
        <w:rPr>
          <w:sz w:val="24"/>
          <w:szCs w:val="24"/>
        </w:rPr>
        <w:t xml:space="preserve"> </w:t>
      </w:r>
      <w:r w:rsidR="00743E6A" w:rsidRPr="00527502">
        <w:rPr>
          <w:sz w:val="24"/>
          <w:szCs w:val="24"/>
        </w:rPr>
        <w:t xml:space="preserve">Schedule </w:t>
      </w:r>
      <w:r w:rsidR="00FF62B2" w:rsidRPr="00527502">
        <w:rPr>
          <w:sz w:val="24"/>
          <w:szCs w:val="24"/>
        </w:rPr>
        <w:t>4</w:t>
      </w:r>
      <w:r w:rsidRPr="00527502">
        <w:rPr>
          <w:sz w:val="24"/>
          <w:szCs w:val="24"/>
        </w:rPr>
        <w:t xml:space="preserve"> – a thing that is customer cabling</w:t>
      </w:r>
      <w:r w:rsidR="001618D4" w:rsidRPr="00527502">
        <w:rPr>
          <w:sz w:val="24"/>
          <w:szCs w:val="24"/>
        </w:rPr>
        <w:t xml:space="preserve"> or </w:t>
      </w:r>
      <w:r w:rsidR="00CA7B93" w:rsidRPr="00527502">
        <w:rPr>
          <w:sz w:val="24"/>
          <w:szCs w:val="24"/>
        </w:rPr>
        <w:t>a surge protector</w:t>
      </w:r>
      <w:r w:rsidRPr="00527502">
        <w:rPr>
          <w:sz w:val="24"/>
          <w:szCs w:val="24"/>
        </w:rPr>
        <w:t>, and includes a modified item;</w:t>
      </w:r>
      <w:r w:rsidR="00CA7B93" w:rsidRPr="00527502">
        <w:rPr>
          <w:sz w:val="24"/>
          <w:szCs w:val="24"/>
        </w:rPr>
        <w:t xml:space="preserve"> or</w:t>
      </w:r>
    </w:p>
    <w:p w14:paraId="5ED7CDD3" w14:textId="77777777" w:rsidR="00E91FF0" w:rsidRDefault="00DA71D9">
      <w:pPr>
        <w:pStyle w:val="paragraph"/>
        <w:tabs>
          <w:tab w:val="clear" w:pos="1531"/>
          <w:tab w:val="left" w:pos="1418"/>
          <w:tab w:val="left" w:pos="2127"/>
        </w:tabs>
        <w:ind w:left="2160" w:hanging="2160"/>
        <w:rPr>
          <w:sz w:val="24"/>
          <w:szCs w:val="24"/>
        </w:rPr>
      </w:pPr>
      <w:r w:rsidRPr="00527502">
        <w:rPr>
          <w:sz w:val="24"/>
          <w:szCs w:val="24"/>
        </w:rPr>
        <w:tab/>
        <w:t>(c</w:t>
      </w:r>
      <w:r w:rsidR="006C0C61" w:rsidRPr="00527502">
        <w:rPr>
          <w:sz w:val="24"/>
          <w:szCs w:val="24"/>
        </w:rPr>
        <w:t>)</w:t>
      </w:r>
      <w:r w:rsidR="006C0C61" w:rsidRPr="00527502">
        <w:rPr>
          <w:sz w:val="24"/>
          <w:szCs w:val="24"/>
        </w:rPr>
        <w:tab/>
      </w:r>
      <w:proofErr w:type="gramStart"/>
      <w:r w:rsidR="006C0C61" w:rsidRPr="00527502">
        <w:rPr>
          <w:sz w:val="24"/>
          <w:szCs w:val="24"/>
        </w:rPr>
        <w:t>in</w:t>
      </w:r>
      <w:proofErr w:type="gramEnd"/>
      <w:r w:rsidR="006C0C61" w:rsidRPr="00527502">
        <w:rPr>
          <w:sz w:val="24"/>
          <w:szCs w:val="24"/>
        </w:rPr>
        <w:t xml:space="preserve"> any other case – a</w:t>
      </w:r>
      <w:r w:rsidR="006C0C61">
        <w:rPr>
          <w:sz w:val="24"/>
          <w:szCs w:val="24"/>
        </w:rPr>
        <w:t xml:space="preserve"> thing that is customer equipment</w:t>
      </w:r>
      <w:r w:rsidR="00093CDB">
        <w:rPr>
          <w:sz w:val="24"/>
          <w:szCs w:val="24"/>
        </w:rPr>
        <w:t xml:space="preserve"> or customer cabling</w:t>
      </w:r>
      <w:r w:rsidR="006C0C61">
        <w:rPr>
          <w:sz w:val="24"/>
          <w:szCs w:val="24"/>
        </w:rPr>
        <w:t>, and includes a modified item</w:t>
      </w:r>
      <w:r w:rsidR="006B5A6E" w:rsidRPr="006B5A6E">
        <w:rPr>
          <w:sz w:val="24"/>
          <w:szCs w:val="24"/>
        </w:rPr>
        <w:t>.</w:t>
      </w:r>
    </w:p>
    <w:p w14:paraId="5ED7CDD4" w14:textId="77777777" w:rsidR="00F234E6" w:rsidRDefault="00F234E6" w:rsidP="006B5A6E">
      <w:pPr>
        <w:pStyle w:val="notetext"/>
        <w:rPr>
          <w:color w:val="000000"/>
          <w:sz w:val="20"/>
        </w:rPr>
      </w:pPr>
      <w:r>
        <w:rPr>
          <w:i/>
          <w:color w:val="000000"/>
          <w:sz w:val="20"/>
        </w:rPr>
        <w:t>Note</w:t>
      </w:r>
      <w:r w:rsidR="004312DF">
        <w:rPr>
          <w:i/>
          <w:color w:val="000000"/>
          <w:sz w:val="20"/>
        </w:rPr>
        <w:t xml:space="preserve"> 1</w:t>
      </w:r>
      <w:r>
        <w:rPr>
          <w:i/>
          <w:color w:val="000000"/>
          <w:sz w:val="20"/>
        </w:rPr>
        <w:t xml:space="preserve"> </w:t>
      </w:r>
      <w:r>
        <w:rPr>
          <w:i/>
          <w:color w:val="000000"/>
          <w:sz w:val="20"/>
        </w:rPr>
        <w:tab/>
      </w:r>
      <w:r w:rsidR="006E56E5">
        <w:rPr>
          <w:color w:val="000000"/>
          <w:sz w:val="20"/>
        </w:rPr>
        <w:t>S</w:t>
      </w:r>
      <w:r w:rsidR="00FF1EB1">
        <w:rPr>
          <w:color w:val="000000"/>
          <w:sz w:val="20"/>
        </w:rPr>
        <w:t>ubs</w:t>
      </w:r>
      <w:r>
        <w:rPr>
          <w:color w:val="000000"/>
          <w:sz w:val="20"/>
        </w:rPr>
        <w:t xml:space="preserve">ection </w:t>
      </w:r>
      <w:r w:rsidR="00B260EC">
        <w:rPr>
          <w:color w:val="000000"/>
          <w:sz w:val="20"/>
        </w:rPr>
        <w:t>7</w:t>
      </w:r>
      <w:r w:rsidR="00FF1EB1">
        <w:rPr>
          <w:color w:val="000000"/>
          <w:sz w:val="20"/>
        </w:rPr>
        <w:t>(1)</w:t>
      </w:r>
      <w:r w:rsidR="00B260EC">
        <w:rPr>
          <w:color w:val="000000"/>
          <w:sz w:val="20"/>
        </w:rPr>
        <w:t xml:space="preserve"> </w:t>
      </w:r>
      <w:r>
        <w:rPr>
          <w:color w:val="000000"/>
          <w:sz w:val="20"/>
        </w:rPr>
        <w:t xml:space="preserve">provides that this </w:t>
      </w:r>
      <w:r w:rsidR="003E0EF8">
        <w:rPr>
          <w:color w:val="000000"/>
          <w:sz w:val="20"/>
        </w:rPr>
        <w:t>Instrument</w:t>
      </w:r>
      <w:r>
        <w:rPr>
          <w:color w:val="000000"/>
          <w:sz w:val="20"/>
        </w:rPr>
        <w:t xml:space="preserve"> does not apply to </w:t>
      </w:r>
      <w:r w:rsidR="00AF34DC">
        <w:rPr>
          <w:color w:val="000000"/>
          <w:sz w:val="20"/>
        </w:rPr>
        <w:t>certain</w:t>
      </w:r>
      <w:r>
        <w:rPr>
          <w:color w:val="000000"/>
          <w:sz w:val="20"/>
        </w:rPr>
        <w:t xml:space="preserve"> items.</w:t>
      </w:r>
    </w:p>
    <w:p w14:paraId="5ED7CDD5" w14:textId="3AE3B516" w:rsidR="004312DF" w:rsidRPr="004312DF" w:rsidRDefault="004312DF" w:rsidP="006B5A6E">
      <w:pPr>
        <w:pStyle w:val="notetext"/>
        <w:rPr>
          <w:sz w:val="20"/>
        </w:rPr>
      </w:pPr>
      <w:r>
        <w:rPr>
          <w:i/>
          <w:color w:val="000000"/>
          <w:sz w:val="20"/>
        </w:rPr>
        <w:t>Note 2</w:t>
      </w:r>
      <w:r>
        <w:rPr>
          <w:i/>
          <w:color w:val="000000"/>
          <w:sz w:val="20"/>
        </w:rPr>
        <w:tab/>
      </w:r>
      <w:r>
        <w:rPr>
          <w:color w:val="000000"/>
          <w:sz w:val="20"/>
        </w:rPr>
        <w:t xml:space="preserve">“Customer cabling” </w:t>
      </w:r>
      <w:r w:rsidR="00567CE2">
        <w:rPr>
          <w:color w:val="000000"/>
          <w:sz w:val="20"/>
        </w:rPr>
        <w:t xml:space="preserve">may </w:t>
      </w:r>
      <w:r w:rsidR="004B726C">
        <w:rPr>
          <w:color w:val="000000"/>
          <w:sz w:val="20"/>
        </w:rPr>
        <w:t>also cover things</w:t>
      </w:r>
      <w:r w:rsidR="00567CE2" w:rsidRPr="00567CE2">
        <w:rPr>
          <w:color w:val="000000"/>
          <w:sz w:val="20"/>
        </w:rPr>
        <w:t xml:space="preserve"> </w:t>
      </w:r>
      <w:r w:rsidR="00567CE2">
        <w:rPr>
          <w:color w:val="000000"/>
          <w:sz w:val="20"/>
        </w:rPr>
        <w:t>such as sockets or plugs</w:t>
      </w:r>
      <w:r>
        <w:rPr>
          <w:color w:val="000000"/>
          <w:sz w:val="20"/>
        </w:rPr>
        <w:t>.</w:t>
      </w:r>
    </w:p>
    <w:p w14:paraId="5ED7CDD6" w14:textId="07B1310D" w:rsidR="009D0472" w:rsidRDefault="00747FDB" w:rsidP="00C3677A">
      <w:pPr>
        <w:pStyle w:val="Definition"/>
        <w:rPr>
          <w:sz w:val="24"/>
          <w:szCs w:val="24"/>
        </w:rPr>
      </w:pPr>
      <w:proofErr w:type="gramStart"/>
      <w:r w:rsidRPr="00AF5D2D">
        <w:rPr>
          <w:b/>
          <w:i/>
          <w:color w:val="000000"/>
          <w:sz w:val="24"/>
          <w:szCs w:val="24"/>
        </w:rPr>
        <w:t>manufacturer</w:t>
      </w:r>
      <w:proofErr w:type="gramEnd"/>
      <w:r w:rsidR="008579CC" w:rsidRPr="009014C9">
        <w:rPr>
          <w:color w:val="000000"/>
          <w:sz w:val="24"/>
          <w:szCs w:val="24"/>
        </w:rPr>
        <w:t>, in relation to</w:t>
      </w:r>
      <w:r w:rsidR="00973383" w:rsidRPr="00BE7B43">
        <w:rPr>
          <w:color w:val="000000"/>
          <w:sz w:val="24"/>
          <w:szCs w:val="24"/>
        </w:rPr>
        <w:t xml:space="preserve"> an item</w:t>
      </w:r>
      <w:r w:rsidR="009D0472" w:rsidRPr="00BE7B43">
        <w:rPr>
          <w:sz w:val="24"/>
          <w:szCs w:val="24"/>
        </w:rPr>
        <w:t>, includes</w:t>
      </w:r>
      <w:r w:rsidR="00060053" w:rsidRPr="00BE7B43">
        <w:rPr>
          <w:sz w:val="24"/>
          <w:szCs w:val="24"/>
        </w:rPr>
        <w:t xml:space="preserve"> (but is not limited to)</w:t>
      </w:r>
      <w:r w:rsidR="009D0472" w:rsidRPr="00BE7B43">
        <w:rPr>
          <w:sz w:val="24"/>
          <w:szCs w:val="24"/>
        </w:rPr>
        <w:t xml:space="preserve"> a person who modifies the </w:t>
      </w:r>
      <w:r w:rsidR="00973383" w:rsidRPr="00BE7B43">
        <w:rPr>
          <w:sz w:val="24"/>
          <w:szCs w:val="24"/>
        </w:rPr>
        <w:t>item.</w:t>
      </w:r>
    </w:p>
    <w:p w14:paraId="5ED7CDDB" w14:textId="70035EFE" w:rsidR="00C46F7D" w:rsidRDefault="005316CF" w:rsidP="005143AE">
      <w:pPr>
        <w:pStyle w:val="Definition"/>
        <w:rPr>
          <w:sz w:val="24"/>
          <w:szCs w:val="24"/>
        </w:rPr>
      </w:pPr>
      <w:proofErr w:type="gramStart"/>
      <w:r>
        <w:rPr>
          <w:b/>
          <w:i/>
          <w:color w:val="000000"/>
          <w:sz w:val="24"/>
          <w:szCs w:val="24"/>
        </w:rPr>
        <w:t>modified</w:t>
      </w:r>
      <w:proofErr w:type="gramEnd"/>
      <w:r>
        <w:rPr>
          <w:b/>
          <w:i/>
          <w:color w:val="000000"/>
          <w:sz w:val="24"/>
          <w:szCs w:val="24"/>
        </w:rPr>
        <w:t xml:space="preserve"> item</w:t>
      </w:r>
      <w:r>
        <w:rPr>
          <w:color w:val="000000"/>
          <w:sz w:val="24"/>
          <w:szCs w:val="24"/>
        </w:rPr>
        <w:t xml:space="preserve"> means </w:t>
      </w:r>
      <w:r w:rsidRPr="00171D95">
        <w:rPr>
          <w:color w:val="000000"/>
          <w:sz w:val="24"/>
          <w:szCs w:val="24"/>
        </w:rPr>
        <w:t>an item</w:t>
      </w:r>
      <w:r>
        <w:rPr>
          <w:color w:val="000000"/>
          <w:sz w:val="24"/>
          <w:szCs w:val="24"/>
        </w:rPr>
        <w:t xml:space="preserve"> that</w:t>
      </w:r>
      <w:r w:rsidR="00B01EDC">
        <w:rPr>
          <w:color w:val="000000"/>
          <w:sz w:val="24"/>
          <w:szCs w:val="24"/>
        </w:rPr>
        <w:t xml:space="preserve"> </w:t>
      </w:r>
      <w:r w:rsidRPr="005143AE">
        <w:rPr>
          <w:sz w:val="24"/>
          <w:szCs w:val="24"/>
        </w:rPr>
        <w:t xml:space="preserve">has been </w:t>
      </w:r>
      <w:r w:rsidR="00E8165A" w:rsidRPr="005143AE">
        <w:rPr>
          <w:sz w:val="24"/>
          <w:szCs w:val="24"/>
        </w:rPr>
        <w:t>modified</w:t>
      </w:r>
      <w:r w:rsidR="00306ADF">
        <w:rPr>
          <w:sz w:val="24"/>
          <w:szCs w:val="24"/>
        </w:rPr>
        <w:t>,</w:t>
      </w:r>
      <w:r w:rsidR="00CA7B93" w:rsidRPr="005143AE">
        <w:rPr>
          <w:sz w:val="24"/>
          <w:szCs w:val="24"/>
        </w:rPr>
        <w:t xml:space="preserve"> by or on behalf of the manufacturer or importer of the item</w:t>
      </w:r>
      <w:r w:rsidR="00306ADF" w:rsidRPr="005143AE">
        <w:rPr>
          <w:sz w:val="24"/>
          <w:szCs w:val="24"/>
        </w:rPr>
        <w:t xml:space="preserve">, after the </w:t>
      </w:r>
      <w:r w:rsidR="00306ADF">
        <w:rPr>
          <w:sz w:val="24"/>
          <w:szCs w:val="24"/>
        </w:rPr>
        <w:t>item was</w:t>
      </w:r>
      <w:r w:rsidR="00306ADF" w:rsidRPr="005143AE">
        <w:rPr>
          <w:sz w:val="24"/>
          <w:szCs w:val="24"/>
        </w:rPr>
        <w:t xml:space="preserve"> manufacture</w:t>
      </w:r>
      <w:r w:rsidR="00306ADF">
        <w:rPr>
          <w:sz w:val="24"/>
          <w:szCs w:val="24"/>
        </w:rPr>
        <w:t>d or imported</w:t>
      </w:r>
      <w:r w:rsidR="00B01EDC" w:rsidRPr="005143AE">
        <w:rPr>
          <w:sz w:val="24"/>
          <w:szCs w:val="24"/>
        </w:rPr>
        <w:t xml:space="preserve"> </w:t>
      </w:r>
      <w:r w:rsidR="006C6661">
        <w:rPr>
          <w:sz w:val="24"/>
          <w:szCs w:val="24"/>
        </w:rPr>
        <w:t>a</w:t>
      </w:r>
      <w:r w:rsidR="004F7968">
        <w:rPr>
          <w:sz w:val="24"/>
          <w:szCs w:val="24"/>
        </w:rPr>
        <w:t>nd</w:t>
      </w:r>
      <w:r w:rsidR="006C6661">
        <w:rPr>
          <w:sz w:val="24"/>
          <w:szCs w:val="24"/>
        </w:rPr>
        <w:t>, for the avoidance of doubt,</w:t>
      </w:r>
      <w:r w:rsidR="004F7968">
        <w:rPr>
          <w:sz w:val="24"/>
          <w:szCs w:val="24"/>
        </w:rPr>
        <w:t xml:space="preserve"> is </w:t>
      </w:r>
      <w:r w:rsidR="00D80711">
        <w:rPr>
          <w:sz w:val="24"/>
          <w:szCs w:val="24"/>
        </w:rPr>
        <w:t xml:space="preserve">the item </w:t>
      </w:r>
      <w:r w:rsidR="004F7968">
        <w:rPr>
          <w:sz w:val="24"/>
          <w:szCs w:val="24"/>
        </w:rPr>
        <w:t>as modified</w:t>
      </w:r>
      <w:r>
        <w:rPr>
          <w:sz w:val="24"/>
          <w:szCs w:val="24"/>
        </w:rPr>
        <w:t>.</w:t>
      </w:r>
    </w:p>
    <w:p w14:paraId="5ED7CDDC" w14:textId="77777777" w:rsidR="007374AC" w:rsidRDefault="005316CF" w:rsidP="0077137B">
      <w:pPr>
        <w:pStyle w:val="Definition"/>
        <w:keepNext/>
        <w:rPr>
          <w:color w:val="000000"/>
          <w:sz w:val="24"/>
          <w:szCs w:val="24"/>
        </w:rPr>
      </w:pPr>
      <w:proofErr w:type="gramStart"/>
      <w:r>
        <w:rPr>
          <w:b/>
          <w:i/>
          <w:color w:val="000000"/>
          <w:sz w:val="24"/>
          <w:szCs w:val="24"/>
        </w:rPr>
        <w:t>national</w:t>
      </w:r>
      <w:proofErr w:type="gramEnd"/>
      <w:r>
        <w:rPr>
          <w:b/>
          <w:i/>
          <w:color w:val="000000"/>
          <w:sz w:val="24"/>
          <w:szCs w:val="24"/>
        </w:rPr>
        <w:t xml:space="preserve"> database</w:t>
      </w:r>
      <w:r>
        <w:rPr>
          <w:color w:val="000000"/>
          <w:sz w:val="24"/>
          <w:szCs w:val="24"/>
        </w:rPr>
        <w:t xml:space="preserve"> means</w:t>
      </w:r>
      <w:r w:rsidR="007374AC">
        <w:rPr>
          <w:color w:val="000000"/>
          <w:sz w:val="24"/>
          <w:szCs w:val="24"/>
        </w:rPr>
        <w:t>:</w:t>
      </w:r>
    </w:p>
    <w:p w14:paraId="5ED7CDDD" w14:textId="77777777" w:rsidR="007374AC" w:rsidRDefault="007374AC" w:rsidP="007374AC">
      <w:pPr>
        <w:pStyle w:val="paragraph"/>
        <w:tabs>
          <w:tab w:val="clear" w:pos="1531"/>
          <w:tab w:val="right" w:pos="1596"/>
          <w:tab w:val="left" w:pos="2127"/>
        </w:tabs>
        <w:ind w:left="2127" w:hanging="2127"/>
        <w:rPr>
          <w:sz w:val="24"/>
          <w:szCs w:val="24"/>
        </w:rPr>
      </w:pPr>
      <w:r>
        <w:rPr>
          <w:sz w:val="24"/>
          <w:szCs w:val="24"/>
        </w:rPr>
        <w:tab/>
        <w:t>(a)</w:t>
      </w:r>
      <w:r>
        <w:rPr>
          <w:sz w:val="24"/>
          <w:szCs w:val="24"/>
        </w:rPr>
        <w:tab/>
      </w:r>
      <w:proofErr w:type="gramStart"/>
      <w:r>
        <w:rPr>
          <w:sz w:val="24"/>
          <w:szCs w:val="24"/>
        </w:rPr>
        <w:t>t</w:t>
      </w:r>
      <w:r w:rsidRPr="007374AC">
        <w:rPr>
          <w:sz w:val="24"/>
          <w:szCs w:val="24"/>
        </w:rPr>
        <w:t>he</w:t>
      </w:r>
      <w:proofErr w:type="gramEnd"/>
      <w:r w:rsidRPr="007374AC">
        <w:rPr>
          <w:sz w:val="24"/>
          <w:szCs w:val="24"/>
        </w:rPr>
        <w:t xml:space="preserve"> Supplier and Equipment Registration Database maintained by the Electrical Regulatory Authorities Council</w:t>
      </w:r>
      <w:r>
        <w:rPr>
          <w:sz w:val="24"/>
          <w:szCs w:val="24"/>
        </w:rPr>
        <w:t>; or</w:t>
      </w:r>
    </w:p>
    <w:p w14:paraId="5ED7CDDE" w14:textId="77777777" w:rsidR="005316CF" w:rsidRPr="007374AC" w:rsidRDefault="007374AC" w:rsidP="000926E1">
      <w:pPr>
        <w:pStyle w:val="paragraph"/>
        <w:keepNext/>
        <w:tabs>
          <w:tab w:val="clear" w:pos="1531"/>
          <w:tab w:val="right" w:pos="1596"/>
          <w:tab w:val="left" w:pos="2127"/>
        </w:tabs>
        <w:ind w:left="2126" w:hanging="2126"/>
        <w:rPr>
          <w:sz w:val="24"/>
          <w:szCs w:val="24"/>
        </w:rPr>
      </w:pPr>
      <w:r>
        <w:rPr>
          <w:sz w:val="24"/>
          <w:szCs w:val="24"/>
        </w:rPr>
        <w:lastRenderedPageBreak/>
        <w:tab/>
        <w:t>(b)</w:t>
      </w:r>
      <w:r>
        <w:rPr>
          <w:sz w:val="24"/>
          <w:szCs w:val="24"/>
        </w:rPr>
        <w:tab/>
      </w:r>
      <w:proofErr w:type="gramStart"/>
      <w:r>
        <w:rPr>
          <w:sz w:val="24"/>
          <w:szCs w:val="24"/>
        </w:rPr>
        <w:t>if</w:t>
      </w:r>
      <w:proofErr w:type="gramEnd"/>
      <w:r>
        <w:rPr>
          <w:sz w:val="24"/>
          <w:szCs w:val="24"/>
        </w:rPr>
        <w:t xml:space="preserve"> the ACMA designates, in writing, another database</w:t>
      </w:r>
      <w:r w:rsidR="00CA7B93">
        <w:rPr>
          <w:sz w:val="24"/>
          <w:szCs w:val="24"/>
        </w:rPr>
        <w:t xml:space="preserve"> for the purposes of this Instrument</w:t>
      </w:r>
      <w:r>
        <w:rPr>
          <w:sz w:val="24"/>
          <w:szCs w:val="24"/>
        </w:rPr>
        <w:t xml:space="preserve"> – that database</w:t>
      </w:r>
      <w:r w:rsidR="00A15634" w:rsidRPr="007374AC">
        <w:rPr>
          <w:sz w:val="24"/>
          <w:szCs w:val="24"/>
        </w:rPr>
        <w:t>.</w:t>
      </w:r>
    </w:p>
    <w:p w14:paraId="5ED7CDDF" w14:textId="77777777" w:rsidR="007374AC" w:rsidRPr="007374AC" w:rsidRDefault="007374AC" w:rsidP="007374AC">
      <w:pPr>
        <w:pStyle w:val="notetext"/>
        <w:rPr>
          <w:sz w:val="20"/>
        </w:rPr>
      </w:pPr>
      <w:r>
        <w:rPr>
          <w:i/>
          <w:color w:val="000000"/>
          <w:sz w:val="20"/>
        </w:rPr>
        <w:t xml:space="preserve">Note </w:t>
      </w:r>
      <w:r>
        <w:rPr>
          <w:i/>
          <w:color w:val="000000"/>
          <w:sz w:val="20"/>
        </w:rPr>
        <w:tab/>
      </w:r>
      <w:r>
        <w:rPr>
          <w:color w:val="000000"/>
          <w:sz w:val="20"/>
        </w:rPr>
        <w:t>The Supplier and Equipment Registration Database can be accessed from the Electrical Regulator</w:t>
      </w:r>
      <w:r w:rsidR="00CA7B93">
        <w:rPr>
          <w:color w:val="000000"/>
          <w:sz w:val="20"/>
        </w:rPr>
        <w:t>y Authorities Council’s website at</w:t>
      </w:r>
      <w:r>
        <w:rPr>
          <w:color w:val="000000"/>
          <w:sz w:val="20"/>
        </w:rPr>
        <w:t xml:space="preserve"> </w:t>
      </w:r>
      <w:hyperlink r:id="rId20" w:history="1">
        <w:r w:rsidRPr="00365DD6">
          <w:rPr>
            <w:rStyle w:val="Hyperlink"/>
            <w:sz w:val="20"/>
          </w:rPr>
          <w:t>http://www.erac.gov.au</w:t>
        </w:r>
      </w:hyperlink>
      <w:r>
        <w:rPr>
          <w:color w:val="000000"/>
          <w:sz w:val="20"/>
        </w:rPr>
        <w:t>.</w:t>
      </w:r>
    </w:p>
    <w:p w14:paraId="5ED7CDE0" w14:textId="77777777" w:rsidR="002459FE" w:rsidRDefault="002459FE" w:rsidP="000E445F">
      <w:pPr>
        <w:pStyle w:val="Definition"/>
        <w:keepNext/>
        <w:rPr>
          <w:sz w:val="24"/>
          <w:szCs w:val="24"/>
        </w:rPr>
      </w:pPr>
      <w:proofErr w:type="gramStart"/>
      <w:r>
        <w:rPr>
          <w:b/>
          <w:i/>
          <w:sz w:val="24"/>
          <w:szCs w:val="24"/>
        </w:rPr>
        <w:t>national</w:t>
      </w:r>
      <w:proofErr w:type="gramEnd"/>
      <w:r>
        <w:rPr>
          <w:b/>
          <w:i/>
          <w:sz w:val="24"/>
          <w:szCs w:val="24"/>
        </w:rPr>
        <w:t xml:space="preserve"> database manager</w:t>
      </w:r>
      <w:r>
        <w:rPr>
          <w:sz w:val="24"/>
          <w:szCs w:val="24"/>
        </w:rPr>
        <w:t xml:space="preserve"> means:</w:t>
      </w:r>
    </w:p>
    <w:p w14:paraId="5ED7CDE1" w14:textId="77777777" w:rsidR="002459FE" w:rsidRDefault="002459FE" w:rsidP="002459FE">
      <w:pPr>
        <w:pStyle w:val="paragraph"/>
        <w:tabs>
          <w:tab w:val="clear" w:pos="1531"/>
          <w:tab w:val="right" w:pos="1596"/>
          <w:tab w:val="left" w:pos="2127"/>
        </w:tabs>
        <w:ind w:left="2127" w:hanging="2127"/>
        <w:rPr>
          <w:sz w:val="24"/>
          <w:szCs w:val="24"/>
        </w:rPr>
      </w:pPr>
      <w:r>
        <w:rPr>
          <w:sz w:val="24"/>
          <w:szCs w:val="24"/>
        </w:rPr>
        <w:tab/>
        <w:t>(a)</w:t>
      </w:r>
      <w:r>
        <w:rPr>
          <w:sz w:val="24"/>
          <w:szCs w:val="24"/>
        </w:rPr>
        <w:tab/>
      </w:r>
      <w:proofErr w:type="gramStart"/>
      <w:r w:rsidRPr="007374AC">
        <w:rPr>
          <w:sz w:val="24"/>
          <w:szCs w:val="24"/>
        </w:rPr>
        <w:t>the</w:t>
      </w:r>
      <w:proofErr w:type="gramEnd"/>
      <w:r w:rsidRPr="007374AC">
        <w:rPr>
          <w:sz w:val="24"/>
          <w:szCs w:val="24"/>
        </w:rPr>
        <w:t xml:space="preserve"> Electrical Regulatory Authorities Council</w:t>
      </w:r>
      <w:r>
        <w:rPr>
          <w:sz w:val="24"/>
          <w:szCs w:val="24"/>
        </w:rPr>
        <w:t>; or</w:t>
      </w:r>
    </w:p>
    <w:p w14:paraId="5ED7CDE2" w14:textId="77777777" w:rsidR="002459FE" w:rsidRDefault="002459FE" w:rsidP="002459FE">
      <w:pPr>
        <w:pStyle w:val="paragraph"/>
        <w:tabs>
          <w:tab w:val="clear" w:pos="1531"/>
          <w:tab w:val="right" w:pos="1596"/>
          <w:tab w:val="left" w:pos="2127"/>
        </w:tabs>
        <w:ind w:left="2127" w:hanging="2127"/>
        <w:rPr>
          <w:sz w:val="24"/>
          <w:szCs w:val="24"/>
        </w:rPr>
      </w:pPr>
      <w:r>
        <w:rPr>
          <w:sz w:val="24"/>
          <w:szCs w:val="24"/>
        </w:rPr>
        <w:tab/>
        <w:t>(b)</w:t>
      </w:r>
      <w:r>
        <w:rPr>
          <w:sz w:val="24"/>
          <w:szCs w:val="24"/>
        </w:rPr>
        <w:tab/>
      </w:r>
      <w:proofErr w:type="gramStart"/>
      <w:r>
        <w:rPr>
          <w:sz w:val="24"/>
          <w:szCs w:val="24"/>
        </w:rPr>
        <w:t>if</w:t>
      </w:r>
      <w:proofErr w:type="gramEnd"/>
      <w:r>
        <w:rPr>
          <w:sz w:val="24"/>
          <w:szCs w:val="24"/>
        </w:rPr>
        <w:t xml:space="preserve"> the ACMA designates</w:t>
      </w:r>
      <w:r w:rsidR="00FF1EB1">
        <w:rPr>
          <w:sz w:val="24"/>
          <w:szCs w:val="24"/>
        </w:rPr>
        <w:t>,</w:t>
      </w:r>
      <w:r>
        <w:rPr>
          <w:sz w:val="24"/>
          <w:szCs w:val="24"/>
        </w:rPr>
        <w:t xml:space="preserve"> in writing</w:t>
      </w:r>
      <w:r w:rsidR="00FF1EB1">
        <w:rPr>
          <w:sz w:val="24"/>
          <w:szCs w:val="24"/>
        </w:rPr>
        <w:t>,</w:t>
      </w:r>
      <w:r>
        <w:rPr>
          <w:sz w:val="24"/>
          <w:szCs w:val="24"/>
        </w:rPr>
        <w:t xml:space="preserve"> a database </w:t>
      </w:r>
      <w:r w:rsidR="00FF1EB1">
        <w:rPr>
          <w:sz w:val="24"/>
          <w:szCs w:val="24"/>
        </w:rPr>
        <w:t xml:space="preserve">under paragraph (b) </w:t>
      </w:r>
      <w:r>
        <w:rPr>
          <w:sz w:val="24"/>
          <w:szCs w:val="24"/>
        </w:rPr>
        <w:t xml:space="preserve">of the definition of </w:t>
      </w:r>
      <w:r>
        <w:rPr>
          <w:b/>
          <w:i/>
          <w:sz w:val="24"/>
          <w:szCs w:val="24"/>
        </w:rPr>
        <w:t>national database</w:t>
      </w:r>
      <w:r>
        <w:rPr>
          <w:sz w:val="24"/>
          <w:szCs w:val="24"/>
        </w:rPr>
        <w:t xml:space="preserve"> – the ACMA.</w:t>
      </w:r>
    </w:p>
    <w:p w14:paraId="075CD633" w14:textId="3E2D2FF2" w:rsidR="00935893" w:rsidRDefault="00935893" w:rsidP="00935893">
      <w:pPr>
        <w:pStyle w:val="Definition"/>
        <w:rPr>
          <w:color w:val="000000"/>
          <w:sz w:val="24"/>
          <w:szCs w:val="24"/>
        </w:rPr>
      </w:pPr>
      <w:proofErr w:type="gramStart"/>
      <w:r>
        <w:rPr>
          <w:b/>
          <w:i/>
          <w:color w:val="000000"/>
          <w:sz w:val="24"/>
          <w:szCs w:val="24"/>
        </w:rPr>
        <w:t>non-compliance</w:t>
      </w:r>
      <w:proofErr w:type="gramEnd"/>
      <w:r>
        <w:rPr>
          <w:b/>
          <w:i/>
          <w:color w:val="000000"/>
          <w:sz w:val="24"/>
          <w:szCs w:val="24"/>
        </w:rPr>
        <w:t xml:space="preserve"> label </w:t>
      </w:r>
      <w:r>
        <w:rPr>
          <w:color w:val="000000"/>
          <w:sz w:val="24"/>
          <w:szCs w:val="24"/>
        </w:rPr>
        <w:t xml:space="preserve">means a label required to be applied to an item by </w:t>
      </w:r>
      <w:r w:rsidR="00424989">
        <w:rPr>
          <w:color w:val="000000"/>
          <w:sz w:val="24"/>
          <w:szCs w:val="24"/>
        </w:rPr>
        <w:t>section </w:t>
      </w:r>
      <w:r>
        <w:rPr>
          <w:color w:val="000000"/>
          <w:sz w:val="24"/>
          <w:szCs w:val="24"/>
        </w:rPr>
        <w:t xml:space="preserve">13 or </w:t>
      </w:r>
      <w:r w:rsidRPr="00527502">
        <w:rPr>
          <w:color w:val="000000"/>
          <w:sz w:val="24"/>
          <w:szCs w:val="24"/>
        </w:rPr>
        <w:t xml:space="preserve">clause </w:t>
      </w:r>
      <w:r w:rsidR="00424989">
        <w:rPr>
          <w:color w:val="000000"/>
          <w:sz w:val="24"/>
          <w:szCs w:val="24"/>
        </w:rPr>
        <w:t>11</w:t>
      </w:r>
      <w:r w:rsidRPr="00527502">
        <w:rPr>
          <w:color w:val="000000"/>
          <w:sz w:val="24"/>
          <w:szCs w:val="24"/>
        </w:rPr>
        <w:t xml:space="preserve"> of Schedule 4.</w:t>
      </w:r>
    </w:p>
    <w:p w14:paraId="5ED7CDE3" w14:textId="6C76C27A" w:rsidR="00C55751" w:rsidRPr="004656ED" w:rsidRDefault="00C55751" w:rsidP="00D636F7">
      <w:pPr>
        <w:pStyle w:val="R2"/>
        <w:spacing w:line="240" w:lineRule="auto"/>
        <w:ind w:left="1134" w:hanging="1134"/>
      </w:pPr>
      <w:r>
        <w:rPr>
          <w:b/>
          <w:i/>
        </w:rPr>
        <w:tab/>
      </w:r>
      <w:r>
        <w:rPr>
          <w:b/>
          <w:i/>
        </w:rPr>
        <w:tab/>
      </w:r>
      <w:proofErr w:type="gramStart"/>
      <w:r>
        <w:rPr>
          <w:b/>
          <w:i/>
        </w:rPr>
        <w:t>officer</w:t>
      </w:r>
      <w:proofErr w:type="gramEnd"/>
      <w:r>
        <w:rPr>
          <w:b/>
          <w:i/>
        </w:rPr>
        <w:t xml:space="preserve"> of the manufacturer or importer </w:t>
      </w:r>
      <w:r>
        <w:t>means</w:t>
      </w:r>
      <w:r w:rsidRPr="000D116C">
        <w:t>:</w:t>
      </w:r>
    </w:p>
    <w:p w14:paraId="5ED7CDE4" w14:textId="77777777" w:rsidR="00C55751" w:rsidRDefault="00C55751" w:rsidP="00E06845">
      <w:pPr>
        <w:pStyle w:val="paragraph"/>
        <w:tabs>
          <w:tab w:val="clear" w:pos="1531"/>
          <w:tab w:val="left" w:pos="1418"/>
        </w:tabs>
        <w:ind w:left="2127" w:hanging="2127"/>
        <w:rPr>
          <w:sz w:val="24"/>
          <w:szCs w:val="24"/>
        </w:rPr>
      </w:pPr>
      <w:r w:rsidRPr="0078703D">
        <w:rPr>
          <w:sz w:val="24"/>
          <w:szCs w:val="24"/>
        </w:rPr>
        <w:tab/>
      </w:r>
      <w:r>
        <w:rPr>
          <w:sz w:val="24"/>
          <w:szCs w:val="24"/>
        </w:rPr>
        <w:t>(a</w:t>
      </w:r>
      <w:r w:rsidRPr="0078703D">
        <w:rPr>
          <w:sz w:val="24"/>
          <w:szCs w:val="24"/>
        </w:rPr>
        <w:t>)</w:t>
      </w:r>
      <w:r w:rsidRPr="0078703D">
        <w:rPr>
          <w:sz w:val="24"/>
          <w:szCs w:val="24"/>
        </w:rPr>
        <w:tab/>
      </w:r>
      <w:proofErr w:type="gramStart"/>
      <w:r>
        <w:rPr>
          <w:sz w:val="24"/>
          <w:szCs w:val="24"/>
        </w:rPr>
        <w:t>if</w:t>
      </w:r>
      <w:proofErr w:type="gramEnd"/>
      <w:r>
        <w:rPr>
          <w:sz w:val="24"/>
          <w:szCs w:val="24"/>
        </w:rPr>
        <w:t xml:space="preserve"> the manufacturer or importer is a corporation for the purposes of the </w:t>
      </w:r>
      <w:r>
        <w:rPr>
          <w:i/>
          <w:sz w:val="24"/>
          <w:szCs w:val="24"/>
        </w:rPr>
        <w:t>Corporations Act 2001</w:t>
      </w:r>
      <w:r>
        <w:rPr>
          <w:sz w:val="24"/>
          <w:szCs w:val="24"/>
        </w:rPr>
        <w:t xml:space="preserve"> – an officer of the corporation within the meaning of section 9 of the </w:t>
      </w:r>
      <w:r>
        <w:rPr>
          <w:i/>
          <w:sz w:val="24"/>
          <w:szCs w:val="24"/>
        </w:rPr>
        <w:t>Corporations Act 2001</w:t>
      </w:r>
      <w:r>
        <w:rPr>
          <w:sz w:val="24"/>
          <w:szCs w:val="24"/>
        </w:rPr>
        <w:t>; or</w:t>
      </w:r>
    </w:p>
    <w:p w14:paraId="5ED7CDE5" w14:textId="77777777" w:rsidR="00C55751" w:rsidRPr="002D06E6" w:rsidRDefault="00C55751" w:rsidP="00C55751">
      <w:pPr>
        <w:pStyle w:val="paragraph"/>
        <w:tabs>
          <w:tab w:val="clear" w:pos="1531"/>
          <w:tab w:val="left" w:pos="1418"/>
        </w:tabs>
        <w:ind w:left="2127" w:hanging="2127"/>
        <w:rPr>
          <w:sz w:val="24"/>
          <w:szCs w:val="24"/>
        </w:rPr>
      </w:pPr>
      <w:r>
        <w:rPr>
          <w:sz w:val="24"/>
          <w:szCs w:val="24"/>
        </w:rPr>
        <w:tab/>
        <w:t>(b)</w:t>
      </w:r>
      <w:r>
        <w:rPr>
          <w:sz w:val="24"/>
          <w:szCs w:val="24"/>
        </w:rPr>
        <w:tab/>
      </w:r>
      <w:proofErr w:type="gramStart"/>
      <w:r>
        <w:rPr>
          <w:sz w:val="24"/>
          <w:szCs w:val="24"/>
        </w:rPr>
        <w:t>if</w:t>
      </w:r>
      <w:proofErr w:type="gramEnd"/>
      <w:r>
        <w:rPr>
          <w:sz w:val="24"/>
          <w:szCs w:val="24"/>
        </w:rPr>
        <w:t xml:space="preserve"> the manufacturer or importer is, or is part of, an entity that is neither an individual nor a corporation for the purposes of the </w:t>
      </w:r>
      <w:r>
        <w:rPr>
          <w:i/>
          <w:sz w:val="24"/>
          <w:szCs w:val="24"/>
        </w:rPr>
        <w:t>Corporations Act 2001</w:t>
      </w:r>
      <w:r>
        <w:rPr>
          <w:sz w:val="24"/>
          <w:szCs w:val="24"/>
        </w:rPr>
        <w:t xml:space="preserve"> – an officer of the entity within the meaning of section 9 of the </w:t>
      </w:r>
      <w:r>
        <w:rPr>
          <w:i/>
          <w:sz w:val="24"/>
          <w:szCs w:val="24"/>
        </w:rPr>
        <w:t>Corporations Act 2001</w:t>
      </w:r>
      <w:r>
        <w:rPr>
          <w:sz w:val="24"/>
          <w:szCs w:val="24"/>
        </w:rPr>
        <w:t>.</w:t>
      </w:r>
    </w:p>
    <w:p w14:paraId="5ED7CDE6" w14:textId="77777777" w:rsidR="00C55751" w:rsidRPr="00527502" w:rsidRDefault="00C55751" w:rsidP="00C55751">
      <w:pPr>
        <w:pStyle w:val="Definition"/>
        <w:keepNext/>
        <w:rPr>
          <w:b/>
          <w:i/>
          <w:sz w:val="24"/>
          <w:szCs w:val="24"/>
        </w:rPr>
      </w:pPr>
      <w:proofErr w:type="gramStart"/>
      <w:r>
        <w:rPr>
          <w:b/>
          <w:i/>
          <w:sz w:val="24"/>
          <w:szCs w:val="24"/>
        </w:rPr>
        <w:t>original</w:t>
      </w:r>
      <w:proofErr w:type="gramEnd"/>
      <w:r>
        <w:rPr>
          <w:b/>
          <w:i/>
          <w:sz w:val="24"/>
          <w:szCs w:val="24"/>
        </w:rPr>
        <w:t xml:space="preserve"> item </w:t>
      </w:r>
      <w:r w:rsidRPr="00BC3DEA">
        <w:rPr>
          <w:sz w:val="24"/>
          <w:szCs w:val="24"/>
        </w:rPr>
        <w:t xml:space="preserve">has the meaning </w:t>
      </w:r>
      <w:r w:rsidRPr="00527502">
        <w:rPr>
          <w:sz w:val="24"/>
          <w:szCs w:val="24"/>
        </w:rPr>
        <w:t xml:space="preserve">given by subsection </w:t>
      </w:r>
      <w:r w:rsidR="000926E1" w:rsidRPr="00527502">
        <w:rPr>
          <w:sz w:val="24"/>
          <w:szCs w:val="24"/>
        </w:rPr>
        <w:t>5</w:t>
      </w:r>
      <w:r w:rsidRPr="00527502">
        <w:rPr>
          <w:sz w:val="24"/>
          <w:szCs w:val="24"/>
        </w:rPr>
        <w:t>(1).</w:t>
      </w:r>
    </w:p>
    <w:p w14:paraId="5ED7CDE7" w14:textId="77777777" w:rsidR="00C55751" w:rsidRPr="00527502" w:rsidRDefault="00C55751" w:rsidP="00C55751">
      <w:pPr>
        <w:pStyle w:val="Definition"/>
        <w:keepNext/>
        <w:rPr>
          <w:sz w:val="24"/>
          <w:szCs w:val="24"/>
        </w:rPr>
      </w:pPr>
      <w:proofErr w:type="gramStart"/>
      <w:r w:rsidRPr="00527502">
        <w:rPr>
          <w:b/>
          <w:i/>
          <w:sz w:val="24"/>
          <w:szCs w:val="24"/>
        </w:rPr>
        <w:t>original</w:t>
      </w:r>
      <w:proofErr w:type="gramEnd"/>
      <w:r w:rsidRPr="00527502">
        <w:rPr>
          <w:b/>
          <w:i/>
          <w:sz w:val="24"/>
          <w:szCs w:val="24"/>
        </w:rPr>
        <w:t xml:space="preserve"> modified item </w:t>
      </w:r>
      <w:r w:rsidRPr="00527502">
        <w:rPr>
          <w:sz w:val="24"/>
          <w:szCs w:val="24"/>
        </w:rPr>
        <w:t xml:space="preserve">has the meaning given by subsection </w:t>
      </w:r>
      <w:r w:rsidR="000926E1" w:rsidRPr="00527502">
        <w:rPr>
          <w:sz w:val="24"/>
          <w:szCs w:val="24"/>
        </w:rPr>
        <w:t>5</w:t>
      </w:r>
      <w:r w:rsidRPr="00527502">
        <w:rPr>
          <w:sz w:val="24"/>
          <w:szCs w:val="24"/>
        </w:rPr>
        <w:t>(2).</w:t>
      </w:r>
    </w:p>
    <w:p w14:paraId="5ED7CDE8" w14:textId="77777777" w:rsidR="00A9636C" w:rsidRPr="00527502" w:rsidRDefault="00A9636C" w:rsidP="000E445F">
      <w:pPr>
        <w:pStyle w:val="Definition"/>
        <w:keepNext/>
        <w:rPr>
          <w:b/>
          <w:i/>
          <w:color w:val="000000"/>
          <w:sz w:val="24"/>
          <w:szCs w:val="24"/>
        </w:rPr>
      </w:pPr>
      <w:proofErr w:type="gramStart"/>
      <w:r w:rsidRPr="00527502">
        <w:rPr>
          <w:b/>
          <w:i/>
          <w:sz w:val="24"/>
          <w:szCs w:val="24"/>
        </w:rPr>
        <w:t>previous</w:t>
      </w:r>
      <w:proofErr w:type="gramEnd"/>
      <w:r w:rsidRPr="00527502">
        <w:rPr>
          <w:b/>
          <w:i/>
          <w:sz w:val="24"/>
          <w:szCs w:val="24"/>
        </w:rPr>
        <w:t xml:space="preserve"> Notice</w:t>
      </w:r>
      <w:r w:rsidRPr="00527502">
        <w:rPr>
          <w:sz w:val="24"/>
          <w:szCs w:val="24"/>
        </w:rPr>
        <w:t xml:space="preserve"> means the</w:t>
      </w:r>
      <w:r w:rsidRPr="00527502">
        <w:rPr>
          <w:i/>
          <w:sz w:val="24"/>
          <w:szCs w:val="24"/>
        </w:rPr>
        <w:t xml:space="preserve"> Telecommunications Labelling (Customer Equipment and Customer Cabling) Notice 2001.</w:t>
      </w:r>
    </w:p>
    <w:p w14:paraId="5ED7CDE9" w14:textId="77777777" w:rsidR="007D75A1" w:rsidRPr="007D75A1" w:rsidRDefault="007D75A1" w:rsidP="007D75A1">
      <w:pPr>
        <w:pStyle w:val="Definition"/>
        <w:rPr>
          <w:color w:val="000000"/>
          <w:sz w:val="24"/>
          <w:szCs w:val="24"/>
        </w:rPr>
      </w:pPr>
      <w:r w:rsidRPr="00527502">
        <w:rPr>
          <w:b/>
          <w:i/>
          <w:color w:val="000000"/>
          <w:sz w:val="24"/>
          <w:szCs w:val="24"/>
        </w:rPr>
        <w:t xml:space="preserve">RCM </w:t>
      </w:r>
      <w:r w:rsidRPr="00527502">
        <w:rPr>
          <w:color w:val="000000"/>
          <w:sz w:val="24"/>
          <w:szCs w:val="24"/>
        </w:rPr>
        <w:t>means the regulatory compliance mark set out in Part 1 of Schedule 3.</w:t>
      </w:r>
    </w:p>
    <w:p w14:paraId="42D6D026" w14:textId="7E870119" w:rsidR="00147131" w:rsidRDefault="00147131">
      <w:pPr>
        <w:pStyle w:val="R2"/>
        <w:tabs>
          <w:tab w:val="clear" w:pos="794"/>
          <w:tab w:val="right" w:pos="1134"/>
        </w:tabs>
        <w:ind w:left="1134" w:firstLine="0"/>
        <w:rPr>
          <w:b/>
          <w:i/>
        </w:rPr>
      </w:pPr>
      <w:proofErr w:type="gramStart"/>
      <w:r w:rsidRPr="00D97F43">
        <w:rPr>
          <w:b/>
          <w:i/>
        </w:rPr>
        <w:t>recognised</w:t>
      </w:r>
      <w:proofErr w:type="gramEnd"/>
      <w:r w:rsidRPr="00D97F43">
        <w:rPr>
          <w:b/>
          <w:i/>
        </w:rPr>
        <w:t xml:space="preserve"> testing authority</w:t>
      </w:r>
      <w:r w:rsidRPr="00D97F43">
        <w:rPr>
          <w:color w:val="000000"/>
        </w:rPr>
        <w:t xml:space="preserve"> means a person that is a recognised testing authority for the purposes of Division 7 of Part 21 of the Act.</w:t>
      </w:r>
    </w:p>
    <w:p w14:paraId="5ED7CDEA" w14:textId="77777777" w:rsidR="00257614" w:rsidRPr="00527502" w:rsidRDefault="00C55751">
      <w:pPr>
        <w:pStyle w:val="R2"/>
        <w:tabs>
          <w:tab w:val="clear" w:pos="794"/>
          <w:tab w:val="right" w:pos="1134"/>
        </w:tabs>
        <w:ind w:left="1134" w:firstLine="0"/>
      </w:pPr>
      <w:proofErr w:type="gramStart"/>
      <w:r w:rsidRPr="00527502">
        <w:rPr>
          <w:b/>
          <w:i/>
        </w:rPr>
        <w:t>representative</w:t>
      </w:r>
      <w:proofErr w:type="gramEnd"/>
      <w:r w:rsidRPr="00527502">
        <w:rPr>
          <w:b/>
          <w:i/>
        </w:rPr>
        <w:t xml:space="preserve"> of the manufacturer or importer</w:t>
      </w:r>
      <w:r w:rsidRPr="00527502">
        <w:t xml:space="preserve"> means:</w:t>
      </w:r>
    </w:p>
    <w:p w14:paraId="5ED7CDEB" w14:textId="77777777" w:rsidR="00C55751" w:rsidRPr="00527502" w:rsidRDefault="00C55751" w:rsidP="00C55751">
      <w:pPr>
        <w:pStyle w:val="paragraph"/>
        <w:tabs>
          <w:tab w:val="clear" w:pos="1531"/>
          <w:tab w:val="left" w:pos="1418"/>
        </w:tabs>
        <w:ind w:left="2127" w:hanging="2127"/>
        <w:rPr>
          <w:sz w:val="24"/>
          <w:szCs w:val="24"/>
        </w:rPr>
      </w:pPr>
      <w:r w:rsidRPr="00527502">
        <w:rPr>
          <w:sz w:val="24"/>
          <w:szCs w:val="24"/>
        </w:rPr>
        <w:tab/>
        <w:t>(a)</w:t>
      </w:r>
      <w:r w:rsidRPr="00527502">
        <w:rPr>
          <w:sz w:val="24"/>
          <w:szCs w:val="24"/>
        </w:rPr>
        <w:tab/>
      </w:r>
      <w:proofErr w:type="gramStart"/>
      <w:r w:rsidRPr="00527502">
        <w:rPr>
          <w:sz w:val="24"/>
          <w:szCs w:val="24"/>
        </w:rPr>
        <w:t>an</w:t>
      </w:r>
      <w:proofErr w:type="gramEnd"/>
      <w:r w:rsidRPr="00527502">
        <w:rPr>
          <w:sz w:val="24"/>
          <w:szCs w:val="24"/>
        </w:rPr>
        <w:t xml:space="preserve"> employee of the manufacturer or importer; </w:t>
      </w:r>
    </w:p>
    <w:p w14:paraId="5ED7CDEC" w14:textId="77777777" w:rsidR="00C55751" w:rsidRPr="00527502" w:rsidRDefault="00C55751" w:rsidP="00C55751">
      <w:pPr>
        <w:pStyle w:val="paragraph"/>
        <w:tabs>
          <w:tab w:val="clear" w:pos="1531"/>
          <w:tab w:val="left" w:pos="1418"/>
        </w:tabs>
        <w:ind w:left="2127" w:hanging="2127"/>
        <w:rPr>
          <w:sz w:val="24"/>
          <w:szCs w:val="24"/>
        </w:rPr>
      </w:pPr>
      <w:r w:rsidRPr="00527502">
        <w:rPr>
          <w:sz w:val="24"/>
          <w:szCs w:val="24"/>
        </w:rPr>
        <w:tab/>
        <w:t>(b)</w:t>
      </w:r>
      <w:r w:rsidRPr="00527502">
        <w:rPr>
          <w:sz w:val="24"/>
          <w:szCs w:val="24"/>
        </w:rPr>
        <w:tab/>
      </w:r>
      <w:proofErr w:type="gramStart"/>
      <w:r w:rsidRPr="00527502">
        <w:rPr>
          <w:sz w:val="24"/>
          <w:szCs w:val="24"/>
        </w:rPr>
        <w:t>if</w:t>
      </w:r>
      <w:proofErr w:type="gramEnd"/>
      <w:r w:rsidRPr="00527502">
        <w:rPr>
          <w:sz w:val="24"/>
          <w:szCs w:val="24"/>
        </w:rPr>
        <w:t xml:space="preserve"> the manufacturer or importer is not an individual – an officer of the manufacturer or importer; or</w:t>
      </w:r>
    </w:p>
    <w:p w14:paraId="5ED7CDED" w14:textId="77777777" w:rsidR="00C55751" w:rsidRPr="00527502" w:rsidRDefault="00C55751" w:rsidP="00C55751">
      <w:pPr>
        <w:pStyle w:val="paragraph"/>
        <w:tabs>
          <w:tab w:val="clear" w:pos="1531"/>
          <w:tab w:val="left" w:pos="1418"/>
        </w:tabs>
        <w:ind w:left="2127" w:hanging="2127"/>
        <w:rPr>
          <w:sz w:val="24"/>
          <w:szCs w:val="24"/>
        </w:rPr>
      </w:pPr>
      <w:r w:rsidRPr="00527502">
        <w:rPr>
          <w:sz w:val="24"/>
          <w:szCs w:val="24"/>
        </w:rPr>
        <w:tab/>
        <w:t>(c)</w:t>
      </w:r>
      <w:r w:rsidRPr="00527502">
        <w:rPr>
          <w:sz w:val="24"/>
          <w:szCs w:val="24"/>
        </w:rPr>
        <w:tab/>
      </w:r>
      <w:proofErr w:type="gramStart"/>
      <w:r w:rsidRPr="00527502">
        <w:rPr>
          <w:sz w:val="24"/>
          <w:szCs w:val="24"/>
        </w:rPr>
        <w:t>a</w:t>
      </w:r>
      <w:proofErr w:type="gramEnd"/>
      <w:r w:rsidRPr="00527502">
        <w:rPr>
          <w:sz w:val="24"/>
          <w:szCs w:val="24"/>
        </w:rPr>
        <w:t xml:space="preserve"> person authorised in writing for the purposes of this </w:t>
      </w:r>
      <w:r w:rsidR="007D75A1">
        <w:rPr>
          <w:sz w:val="24"/>
          <w:szCs w:val="24"/>
        </w:rPr>
        <w:t>Instrument</w:t>
      </w:r>
      <w:r w:rsidRPr="00527502">
        <w:rPr>
          <w:sz w:val="24"/>
          <w:szCs w:val="24"/>
        </w:rPr>
        <w:t xml:space="preserve"> by the manufacturer or importer, or by an employee or officer of the manufacturer or importer.</w:t>
      </w:r>
    </w:p>
    <w:p w14:paraId="58364AD3" w14:textId="1A3BD256" w:rsidR="00647B33" w:rsidRDefault="00647B33" w:rsidP="00647B33">
      <w:pPr>
        <w:pStyle w:val="notetext"/>
        <w:rPr>
          <w:color w:val="000000"/>
          <w:sz w:val="20"/>
        </w:rPr>
      </w:pPr>
      <w:r>
        <w:rPr>
          <w:i/>
          <w:color w:val="000000"/>
          <w:sz w:val="20"/>
        </w:rPr>
        <w:t>Note</w:t>
      </w:r>
      <w:r>
        <w:rPr>
          <w:i/>
          <w:color w:val="000000"/>
          <w:sz w:val="20"/>
        </w:rPr>
        <w:tab/>
      </w:r>
      <w:r>
        <w:rPr>
          <w:color w:val="000000"/>
          <w:sz w:val="20"/>
        </w:rPr>
        <w:t xml:space="preserve">Section 406A of the Act provides that a reference to a manufacturer or importer of customer equipment or customer cabling includes a reference to a person who is authorised in writing by such a manufacturer or importer to </w:t>
      </w:r>
      <w:r w:rsidR="00463B2D">
        <w:rPr>
          <w:color w:val="000000"/>
          <w:sz w:val="20"/>
        </w:rPr>
        <w:t>a</w:t>
      </w:r>
      <w:r>
        <w:rPr>
          <w:color w:val="000000"/>
          <w:sz w:val="20"/>
        </w:rPr>
        <w:t xml:space="preserve">ct in Australia as an </w:t>
      </w:r>
      <w:r w:rsidRPr="00647B33">
        <w:rPr>
          <w:b/>
          <w:i/>
          <w:color w:val="000000"/>
          <w:sz w:val="20"/>
        </w:rPr>
        <w:t>agent</w:t>
      </w:r>
      <w:r>
        <w:rPr>
          <w:color w:val="000000"/>
          <w:sz w:val="20"/>
        </w:rPr>
        <w:t xml:space="preserve"> of the manufacturer or importer</w:t>
      </w:r>
      <w:r w:rsidR="00D2620B">
        <w:rPr>
          <w:color w:val="000000"/>
          <w:sz w:val="20"/>
        </w:rPr>
        <w:t xml:space="preserve"> for the purposes of Division 7 of Part 21 of the Act, which includes the purposes</w:t>
      </w:r>
      <w:r w:rsidR="00302628">
        <w:rPr>
          <w:color w:val="000000"/>
          <w:sz w:val="20"/>
        </w:rPr>
        <w:t xml:space="preserve"> of this Instrument</w:t>
      </w:r>
      <w:r>
        <w:rPr>
          <w:color w:val="000000"/>
          <w:sz w:val="20"/>
        </w:rPr>
        <w:t>.</w:t>
      </w:r>
    </w:p>
    <w:p w14:paraId="5ED7CDEE" w14:textId="77777777" w:rsidR="006411D0" w:rsidRPr="006411D0" w:rsidRDefault="006411D0" w:rsidP="006411D0">
      <w:pPr>
        <w:pStyle w:val="Definition"/>
        <w:rPr>
          <w:i/>
          <w:color w:val="000000"/>
          <w:sz w:val="24"/>
          <w:szCs w:val="24"/>
        </w:rPr>
      </w:pPr>
      <w:proofErr w:type="gramStart"/>
      <w:r w:rsidRPr="00527502">
        <w:rPr>
          <w:b/>
          <w:i/>
          <w:color w:val="000000"/>
          <w:sz w:val="24"/>
          <w:szCs w:val="24"/>
        </w:rPr>
        <w:t>significant</w:t>
      </w:r>
      <w:proofErr w:type="gramEnd"/>
      <w:r w:rsidRPr="00527502">
        <w:rPr>
          <w:b/>
          <w:i/>
          <w:color w:val="000000"/>
          <w:sz w:val="24"/>
          <w:szCs w:val="24"/>
        </w:rPr>
        <w:t xml:space="preserve"> event</w:t>
      </w:r>
      <w:r w:rsidRPr="00527502">
        <w:rPr>
          <w:i/>
          <w:color w:val="000000"/>
          <w:sz w:val="24"/>
          <w:szCs w:val="24"/>
        </w:rPr>
        <w:t xml:space="preserve"> </w:t>
      </w:r>
      <w:r w:rsidRPr="00527502">
        <w:rPr>
          <w:color w:val="000000"/>
          <w:sz w:val="24"/>
          <w:szCs w:val="24"/>
        </w:rPr>
        <w:t>means an event at a location or locations specified in a notice</w:t>
      </w:r>
      <w:r>
        <w:rPr>
          <w:color w:val="000000"/>
          <w:sz w:val="24"/>
          <w:szCs w:val="24"/>
        </w:rPr>
        <w:t xml:space="preserve"> approved by the Chair of the ACMA and published on the ACMA’s website at </w:t>
      </w:r>
      <w:hyperlink r:id="rId21" w:history="1">
        <w:r w:rsidRPr="008650A3">
          <w:rPr>
            <w:rStyle w:val="Hyperlink"/>
            <w:sz w:val="24"/>
            <w:szCs w:val="24"/>
          </w:rPr>
          <w:t>http://www.acma.gov.au</w:t>
        </w:r>
      </w:hyperlink>
      <w:r>
        <w:rPr>
          <w:color w:val="000000"/>
          <w:sz w:val="24"/>
          <w:szCs w:val="24"/>
        </w:rPr>
        <w:t>.</w:t>
      </w:r>
    </w:p>
    <w:p w14:paraId="5ED7CDEF" w14:textId="77777777" w:rsidR="006A29DC" w:rsidRDefault="006A29DC" w:rsidP="005B2E69">
      <w:pPr>
        <w:pStyle w:val="Definition"/>
        <w:rPr>
          <w:color w:val="000000"/>
          <w:sz w:val="24"/>
          <w:szCs w:val="24"/>
        </w:rPr>
      </w:pPr>
      <w:proofErr w:type="gramStart"/>
      <w:r>
        <w:rPr>
          <w:b/>
          <w:i/>
          <w:color w:val="000000"/>
          <w:sz w:val="24"/>
          <w:szCs w:val="24"/>
        </w:rPr>
        <w:lastRenderedPageBreak/>
        <w:t>supplier</w:t>
      </w:r>
      <w:proofErr w:type="gramEnd"/>
      <w:r>
        <w:rPr>
          <w:b/>
          <w:i/>
          <w:color w:val="000000"/>
          <w:sz w:val="24"/>
          <w:szCs w:val="24"/>
        </w:rPr>
        <w:t xml:space="preserve"> code number </w:t>
      </w:r>
      <w:r>
        <w:rPr>
          <w:color w:val="000000"/>
          <w:sz w:val="24"/>
          <w:szCs w:val="24"/>
        </w:rPr>
        <w:t>means a code number issued to a person:</w:t>
      </w:r>
    </w:p>
    <w:p w14:paraId="5ED7CDF0" w14:textId="77777777" w:rsidR="006A29DC" w:rsidRDefault="006A29DC" w:rsidP="007A300D">
      <w:pPr>
        <w:pStyle w:val="paragraph"/>
        <w:tabs>
          <w:tab w:val="clear" w:pos="1531"/>
          <w:tab w:val="left" w:pos="2127"/>
        </w:tabs>
        <w:ind w:left="2127" w:hanging="709"/>
        <w:rPr>
          <w:sz w:val="24"/>
          <w:szCs w:val="24"/>
        </w:rPr>
      </w:pPr>
      <w:r>
        <w:rPr>
          <w:sz w:val="24"/>
          <w:szCs w:val="24"/>
        </w:rPr>
        <w:t>(</w:t>
      </w:r>
      <w:proofErr w:type="gramStart"/>
      <w:r>
        <w:rPr>
          <w:sz w:val="24"/>
          <w:szCs w:val="24"/>
        </w:rPr>
        <w:t>a</w:t>
      </w:r>
      <w:proofErr w:type="gramEnd"/>
      <w:r>
        <w:rPr>
          <w:sz w:val="24"/>
          <w:szCs w:val="24"/>
        </w:rPr>
        <w:t>)</w:t>
      </w:r>
      <w:r>
        <w:rPr>
          <w:sz w:val="24"/>
          <w:szCs w:val="24"/>
        </w:rPr>
        <w:tab/>
        <w:t>in accordance with a</w:t>
      </w:r>
      <w:r w:rsidR="006C6242">
        <w:rPr>
          <w:sz w:val="24"/>
          <w:szCs w:val="24"/>
        </w:rPr>
        <w:t>n</w:t>
      </w:r>
      <w:r>
        <w:rPr>
          <w:sz w:val="24"/>
          <w:szCs w:val="24"/>
        </w:rPr>
        <w:t xml:space="preserve"> </w:t>
      </w:r>
      <w:r w:rsidR="006C6242">
        <w:rPr>
          <w:sz w:val="24"/>
          <w:szCs w:val="24"/>
        </w:rPr>
        <w:t>instrument</w:t>
      </w:r>
      <w:r>
        <w:rPr>
          <w:sz w:val="24"/>
          <w:szCs w:val="24"/>
        </w:rPr>
        <w:t xml:space="preserve"> made by the ACMA under </w:t>
      </w:r>
      <w:r w:rsidR="00AF34DC">
        <w:rPr>
          <w:sz w:val="24"/>
          <w:szCs w:val="24"/>
        </w:rPr>
        <w:t>sub</w:t>
      </w:r>
      <w:r>
        <w:rPr>
          <w:sz w:val="24"/>
          <w:szCs w:val="24"/>
        </w:rPr>
        <w:t>section 407</w:t>
      </w:r>
      <w:r w:rsidR="00AF34DC">
        <w:rPr>
          <w:sz w:val="24"/>
          <w:szCs w:val="24"/>
        </w:rPr>
        <w:t>(1)</w:t>
      </w:r>
      <w:r>
        <w:rPr>
          <w:sz w:val="24"/>
          <w:szCs w:val="24"/>
        </w:rPr>
        <w:t xml:space="preserve"> of the Act; </w:t>
      </w:r>
    </w:p>
    <w:p w14:paraId="5ED7CDF1" w14:textId="77777777" w:rsidR="006A29DC" w:rsidRDefault="006A29DC" w:rsidP="007A300D">
      <w:pPr>
        <w:pStyle w:val="paragraph"/>
        <w:tabs>
          <w:tab w:val="clear" w:pos="1531"/>
        </w:tabs>
        <w:ind w:left="2160" w:hanging="742"/>
        <w:rPr>
          <w:sz w:val="24"/>
          <w:szCs w:val="24"/>
        </w:rPr>
      </w:pPr>
      <w:r>
        <w:rPr>
          <w:sz w:val="24"/>
          <w:szCs w:val="24"/>
        </w:rPr>
        <w:t>(b)</w:t>
      </w:r>
      <w:r>
        <w:rPr>
          <w:sz w:val="24"/>
          <w:szCs w:val="24"/>
        </w:rPr>
        <w:tab/>
      </w:r>
      <w:proofErr w:type="gramStart"/>
      <w:r>
        <w:rPr>
          <w:sz w:val="24"/>
          <w:szCs w:val="24"/>
        </w:rPr>
        <w:t>in</w:t>
      </w:r>
      <w:proofErr w:type="gramEnd"/>
      <w:r>
        <w:rPr>
          <w:sz w:val="24"/>
          <w:szCs w:val="24"/>
        </w:rPr>
        <w:t xml:space="preserve"> accordance with a notice made by the ACMA under section 182 of the </w:t>
      </w:r>
      <w:proofErr w:type="spellStart"/>
      <w:r>
        <w:rPr>
          <w:i/>
          <w:sz w:val="24"/>
          <w:szCs w:val="24"/>
        </w:rPr>
        <w:t>Radiocommunications</w:t>
      </w:r>
      <w:proofErr w:type="spellEnd"/>
      <w:r>
        <w:rPr>
          <w:i/>
          <w:sz w:val="24"/>
          <w:szCs w:val="24"/>
        </w:rPr>
        <w:t xml:space="preserve"> Act 1992</w:t>
      </w:r>
      <w:r>
        <w:rPr>
          <w:sz w:val="24"/>
          <w:szCs w:val="24"/>
        </w:rPr>
        <w:t>; or</w:t>
      </w:r>
    </w:p>
    <w:p w14:paraId="5ED7CDF2" w14:textId="28A0A312" w:rsidR="006A29DC" w:rsidRPr="006A29DC" w:rsidRDefault="006A29DC" w:rsidP="00375C23">
      <w:pPr>
        <w:pStyle w:val="paragraph"/>
        <w:tabs>
          <w:tab w:val="clear" w:pos="1531"/>
        </w:tabs>
        <w:ind w:left="2127" w:hanging="709"/>
        <w:rPr>
          <w:sz w:val="24"/>
          <w:szCs w:val="24"/>
        </w:rPr>
      </w:pPr>
      <w:r>
        <w:rPr>
          <w:sz w:val="24"/>
          <w:szCs w:val="24"/>
        </w:rPr>
        <w:t>(c)</w:t>
      </w:r>
      <w:r>
        <w:rPr>
          <w:sz w:val="24"/>
          <w:szCs w:val="24"/>
        </w:rPr>
        <w:tab/>
      </w:r>
      <w:proofErr w:type="gramStart"/>
      <w:r>
        <w:rPr>
          <w:sz w:val="24"/>
          <w:szCs w:val="24"/>
        </w:rPr>
        <w:t>by</w:t>
      </w:r>
      <w:proofErr w:type="gramEnd"/>
      <w:r>
        <w:rPr>
          <w:sz w:val="24"/>
          <w:szCs w:val="24"/>
        </w:rPr>
        <w:t xml:space="preserve"> Standards Australia under </w:t>
      </w:r>
      <w:r w:rsidR="00570537" w:rsidRPr="00570537">
        <w:rPr>
          <w:sz w:val="24"/>
          <w:szCs w:val="24"/>
        </w:rPr>
        <w:t xml:space="preserve">the Australian/New Zealand Standard </w:t>
      </w:r>
      <w:r w:rsidR="00D943E3" w:rsidRPr="00D943E3">
        <w:rPr>
          <w:sz w:val="24"/>
          <w:szCs w:val="24"/>
        </w:rPr>
        <w:t xml:space="preserve">AS/NZS 4417:2009 </w:t>
      </w:r>
      <w:r w:rsidR="00570537" w:rsidRPr="00570537">
        <w:rPr>
          <w:sz w:val="24"/>
          <w:szCs w:val="24"/>
        </w:rPr>
        <w:t xml:space="preserve">– </w:t>
      </w:r>
      <w:r w:rsidR="00130126">
        <w:rPr>
          <w:i/>
          <w:sz w:val="24"/>
          <w:szCs w:val="24"/>
        </w:rPr>
        <w:t>Marking of electrical and electronic products to indicate compliance with regulations</w:t>
      </w:r>
      <w:r w:rsidR="00130126" w:rsidRPr="00570537">
        <w:rPr>
          <w:sz w:val="24"/>
          <w:szCs w:val="24"/>
        </w:rPr>
        <w:t xml:space="preserve"> </w:t>
      </w:r>
      <w:r w:rsidR="00130126">
        <w:rPr>
          <w:sz w:val="24"/>
          <w:szCs w:val="24"/>
        </w:rPr>
        <w:t xml:space="preserve">jointly </w:t>
      </w:r>
      <w:r w:rsidR="00130126" w:rsidRPr="00570537">
        <w:rPr>
          <w:sz w:val="24"/>
          <w:szCs w:val="24"/>
        </w:rPr>
        <w:t>published by Standards Australia</w:t>
      </w:r>
      <w:r w:rsidR="00130126">
        <w:rPr>
          <w:sz w:val="24"/>
          <w:szCs w:val="24"/>
        </w:rPr>
        <w:t xml:space="preserve"> and Standards New Zealand</w:t>
      </w:r>
      <w:r w:rsidR="00130126" w:rsidRPr="00570537">
        <w:rPr>
          <w:sz w:val="24"/>
          <w:szCs w:val="24"/>
        </w:rPr>
        <w:t xml:space="preserve"> in </w:t>
      </w:r>
      <w:r w:rsidR="00130126">
        <w:rPr>
          <w:sz w:val="24"/>
          <w:szCs w:val="24"/>
        </w:rPr>
        <w:t>December 2009, or an earlier version of that standard</w:t>
      </w:r>
      <w:r>
        <w:rPr>
          <w:sz w:val="24"/>
          <w:szCs w:val="24"/>
        </w:rPr>
        <w:t>.</w:t>
      </w:r>
    </w:p>
    <w:p w14:paraId="5ED7CDF3" w14:textId="77777777" w:rsidR="008A224A" w:rsidRPr="008A224A" w:rsidRDefault="008A224A" w:rsidP="006B5A6E">
      <w:pPr>
        <w:pStyle w:val="Definition"/>
        <w:rPr>
          <w:color w:val="000000"/>
          <w:sz w:val="24"/>
          <w:szCs w:val="24"/>
        </w:rPr>
      </w:pPr>
      <w:proofErr w:type="gramStart"/>
      <w:r>
        <w:rPr>
          <w:b/>
          <w:i/>
          <w:color w:val="000000"/>
          <w:sz w:val="24"/>
          <w:szCs w:val="24"/>
        </w:rPr>
        <w:t>supply</w:t>
      </w:r>
      <w:proofErr w:type="gramEnd"/>
      <w:r>
        <w:rPr>
          <w:color w:val="000000"/>
          <w:sz w:val="24"/>
          <w:szCs w:val="24"/>
        </w:rPr>
        <w:t xml:space="preserve"> includes supply (including re-supply) by way of sale, exchange, lease, hire or hire-purchase.</w:t>
      </w:r>
    </w:p>
    <w:p w14:paraId="5ED7CDF4" w14:textId="77777777" w:rsidR="00C55751" w:rsidRPr="00A34AFF" w:rsidRDefault="00C55751" w:rsidP="00A34AFF">
      <w:pPr>
        <w:pStyle w:val="Definition"/>
        <w:rPr>
          <w:sz w:val="24"/>
          <w:szCs w:val="24"/>
        </w:rPr>
      </w:pPr>
      <w:proofErr w:type="gramStart"/>
      <w:r>
        <w:rPr>
          <w:b/>
          <w:i/>
          <w:color w:val="000000"/>
          <w:sz w:val="24"/>
          <w:szCs w:val="24"/>
        </w:rPr>
        <w:t>surge</w:t>
      </w:r>
      <w:proofErr w:type="gramEnd"/>
      <w:r>
        <w:rPr>
          <w:b/>
          <w:i/>
          <w:color w:val="000000"/>
          <w:sz w:val="24"/>
          <w:szCs w:val="24"/>
        </w:rPr>
        <w:t xml:space="preserve"> protector </w:t>
      </w:r>
      <w:r>
        <w:rPr>
          <w:color w:val="000000"/>
          <w:sz w:val="24"/>
          <w:szCs w:val="24"/>
        </w:rPr>
        <w:t>means customer equipment that</w:t>
      </w:r>
      <w:r w:rsidR="00A34AFF">
        <w:rPr>
          <w:sz w:val="24"/>
          <w:szCs w:val="24"/>
        </w:rPr>
        <w:t xml:space="preserve"> is a multi-terminal device consisting of single or multiple components which, within its operating range, limits the voltage present on its output terminals when a </w:t>
      </w:r>
      <w:proofErr w:type="spellStart"/>
      <w:r w:rsidR="00A34AFF">
        <w:rPr>
          <w:sz w:val="24"/>
          <w:szCs w:val="24"/>
        </w:rPr>
        <w:t>preset</w:t>
      </w:r>
      <w:proofErr w:type="spellEnd"/>
      <w:r w:rsidR="00A34AFF">
        <w:rPr>
          <w:sz w:val="24"/>
          <w:szCs w:val="24"/>
        </w:rPr>
        <w:t xml:space="preserve"> voltage is exceeded on its input terminals</w:t>
      </w:r>
      <w:r w:rsidRPr="00A34AFF">
        <w:rPr>
          <w:sz w:val="24"/>
          <w:szCs w:val="24"/>
        </w:rPr>
        <w:t>.</w:t>
      </w:r>
    </w:p>
    <w:p w14:paraId="5ED7CDF5" w14:textId="2B63C803" w:rsidR="00DE25AF" w:rsidRDefault="00DE25AF" w:rsidP="006B5A6E">
      <w:pPr>
        <w:pStyle w:val="Definition"/>
        <w:rPr>
          <w:color w:val="000000"/>
          <w:sz w:val="24"/>
          <w:szCs w:val="24"/>
        </w:rPr>
      </w:pPr>
      <w:proofErr w:type="gramStart"/>
      <w:r>
        <w:rPr>
          <w:b/>
          <w:i/>
          <w:color w:val="000000"/>
          <w:sz w:val="24"/>
          <w:szCs w:val="24"/>
        </w:rPr>
        <w:t>technical</w:t>
      </w:r>
      <w:proofErr w:type="gramEnd"/>
      <w:r>
        <w:rPr>
          <w:b/>
          <w:i/>
          <w:color w:val="000000"/>
          <w:sz w:val="24"/>
          <w:szCs w:val="24"/>
        </w:rPr>
        <w:t xml:space="preserve"> standard</w:t>
      </w:r>
      <w:r>
        <w:rPr>
          <w:color w:val="000000"/>
          <w:sz w:val="24"/>
          <w:szCs w:val="24"/>
        </w:rPr>
        <w:t xml:space="preserve"> means a technical standard made </w:t>
      </w:r>
      <w:r w:rsidR="009F472A">
        <w:rPr>
          <w:color w:val="000000"/>
          <w:sz w:val="24"/>
          <w:szCs w:val="24"/>
        </w:rPr>
        <w:t xml:space="preserve">by the ACMA </w:t>
      </w:r>
      <w:r>
        <w:rPr>
          <w:color w:val="000000"/>
          <w:sz w:val="24"/>
          <w:szCs w:val="24"/>
        </w:rPr>
        <w:t>under subsection 376(1) of the Act.</w:t>
      </w:r>
    </w:p>
    <w:p w14:paraId="1BF8FD55" w14:textId="59C010EF" w:rsidR="005D2C11" w:rsidRPr="005D2C11" w:rsidRDefault="005D2C11" w:rsidP="00C3677A">
      <w:pPr>
        <w:pStyle w:val="Header"/>
        <w:tabs>
          <w:tab w:val="clear" w:pos="3969"/>
          <w:tab w:val="clear" w:pos="8505"/>
          <w:tab w:val="center" w:pos="1134"/>
        </w:tabs>
        <w:spacing w:before="122" w:line="198" w:lineRule="exact"/>
        <w:ind w:left="1985" w:hanging="851"/>
        <w:rPr>
          <w:rFonts w:ascii="Times New Roman" w:hAnsi="Times New Roman"/>
          <w:sz w:val="20"/>
          <w:szCs w:val="20"/>
        </w:rPr>
      </w:pPr>
      <w:r>
        <w:rPr>
          <w:rStyle w:val="CharPartNo"/>
          <w:rFonts w:ascii="Times New Roman" w:hAnsi="Times New Roman"/>
          <w:i/>
          <w:sz w:val="20"/>
          <w:szCs w:val="20"/>
        </w:rPr>
        <w:t xml:space="preserve">Note </w:t>
      </w:r>
      <w:r w:rsidRPr="00D2372A">
        <w:rPr>
          <w:rStyle w:val="CharPartNo"/>
          <w:rFonts w:ascii="Times New Roman" w:hAnsi="Times New Roman"/>
          <w:sz w:val="20"/>
          <w:szCs w:val="20"/>
        </w:rPr>
        <w:tab/>
        <w:t xml:space="preserve">A </w:t>
      </w:r>
      <w:r>
        <w:rPr>
          <w:rStyle w:val="CharPartNo"/>
          <w:rFonts w:ascii="Times New Roman" w:hAnsi="Times New Roman"/>
          <w:sz w:val="20"/>
          <w:szCs w:val="20"/>
        </w:rPr>
        <w:t xml:space="preserve">technical </w:t>
      </w:r>
      <w:r w:rsidRPr="00D2372A">
        <w:rPr>
          <w:rStyle w:val="CharPartNo"/>
          <w:rFonts w:ascii="Times New Roman" w:hAnsi="Times New Roman"/>
          <w:sz w:val="20"/>
          <w:szCs w:val="20"/>
        </w:rPr>
        <w:t>standard</w:t>
      </w:r>
      <w:r>
        <w:rPr>
          <w:rStyle w:val="CharPartNo"/>
          <w:rFonts w:ascii="Times New Roman" w:hAnsi="Times New Roman"/>
          <w:sz w:val="20"/>
          <w:szCs w:val="20"/>
        </w:rPr>
        <w:t xml:space="preserve"> which is made by the ACMA under subsection 376(1) of the Act may incorporate</w:t>
      </w:r>
      <w:r w:rsidR="00B01EDC">
        <w:rPr>
          <w:rStyle w:val="CharPartNo"/>
          <w:rFonts w:ascii="Times New Roman" w:hAnsi="Times New Roman"/>
          <w:sz w:val="20"/>
          <w:szCs w:val="20"/>
        </w:rPr>
        <w:t xml:space="preserve"> all or one or more parts of</w:t>
      </w:r>
      <w:r>
        <w:rPr>
          <w:rStyle w:val="CharPartNo"/>
          <w:rFonts w:ascii="Times New Roman" w:hAnsi="Times New Roman"/>
          <w:sz w:val="20"/>
          <w:szCs w:val="20"/>
        </w:rPr>
        <w:t xml:space="preserve"> a</w:t>
      </w:r>
      <w:r w:rsidR="00CC469C">
        <w:rPr>
          <w:rStyle w:val="CharPartNo"/>
          <w:rFonts w:ascii="Times New Roman" w:hAnsi="Times New Roman"/>
          <w:sz w:val="20"/>
          <w:szCs w:val="20"/>
        </w:rPr>
        <w:t>n industry standard</w:t>
      </w:r>
      <w:r>
        <w:rPr>
          <w:rStyle w:val="CharPartNo"/>
          <w:rFonts w:ascii="Times New Roman" w:hAnsi="Times New Roman"/>
          <w:sz w:val="20"/>
          <w:szCs w:val="20"/>
        </w:rPr>
        <w:t xml:space="preserve">.  </w:t>
      </w:r>
    </w:p>
    <w:p w14:paraId="5ED7CDF6" w14:textId="77777777" w:rsidR="006A29DC" w:rsidRDefault="006A29DC" w:rsidP="006B5A6E">
      <w:pPr>
        <w:pStyle w:val="Definition"/>
        <w:rPr>
          <w:color w:val="000000"/>
          <w:sz w:val="24"/>
          <w:szCs w:val="24"/>
        </w:rPr>
      </w:pPr>
      <w:proofErr w:type="gramStart"/>
      <w:r>
        <w:rPr>
          <w:b/>
          <w:i/>
          <w:color w:val="000000"/>
          <w:sz w:val="24"/>
          <w:szCs w:val="24"/>
        </w:rPr>
        <w:t>test</w:t>
      </w:r>
      <w:proofErr w:type="gramEnd"/>
      <w:r>
        <w:rPr>
          <w:b/>
          <w:i/>
          <w:color w:val="000000"/>
          <w:sz w:val="24"/>
          <w:szCs w:val="24"/>
        </w:rPr>
        <w:t xml:space="preserve"> report</w:t>
      </w:r>
      <w:r>
        <w:rPr>
          <w:color w:val="000000"/>
          <w:sz w:val="24"/>
          <w:szCs w:val="24"/>
        </w:rPr>
        <w:t>, fo</w:t>
      </w:r>
      <w:r w:rsidRPr="00171D95">
        <w:rPr>
          <w:color w:val="000000"/>
          <w:sz w:val="24"/>
          <w:szCs w:val="24"/>
        </w:rPr>
        <w:t>r an item, means a report in English that shows the results of a test of the item</w:t>
      </w:r>
      <w:r w:rsidR="00196002">
        <w:rPr>
          <w:color w:val="000000"/>
          <w:sz w:val="24"/>
          <w:szCs w:val="24"/>
        </w:rPr>
        <w:t xml:space="preserve"> against, or in accordance with, an applicable technical standard </w:t>
      </w:r>
      <w:r w:rsidR="00A542ED">
        <w:rPr>
          <w:color w:val="000000"/>
          <w:sz w:val="24"/>
          <w:szCs w:val="24"/>
        </w:rPr>
        <w:t xml:space="preserve">in relation to </w:t>
      </w:r>
      <w:r w:rsidR="00196002">
        <w:rPr>
          <w:color w:val="000000"/>
          <w:sz w:val="24"/>
          <w:szCs w:val="24"/>
        </w:rPr>
        <w:t>the item</w:t>
      </w:r>
      <w:r w:rsidRPr="00171D95">
        <w:rPr>
          <w:color w:val="000000"/>
          <w:sz w:val="24"/>
          <w:szCs w:val="24"/>
        </w:rPr>
        <w:t>.</w:t>
      </w:r>
    </w:p>
    <w:p w14:paraId="5ED7CDF7" w14:textId="77777777" w:rsidR="003659C6" w:rsidRDefault="003659C6" w:rsidP="006B5A6E">
      <w:pPr>
        <w:pStyle w:val="Definition"/>
        <w:rPr>
          <w:color w:val="000000"/>
          <w:sz w:val="24"/>
          <w:szCs w:val="24"/>
        </w:rPr>
      </w:pPr>
      <w:proofErr w:type="gramStart"/>
      <w:r>
        <w:rPr>
          <w:b/>
          <w:i/>
          <w:color w:val="000000"/>
          <w:sz w:val="24"/>
          <w:szCs w:val="24"/>
        </w:rPr>
        <w:t>working</w:t>
      </w:r>
      <w:proofErr w:type="gramEnd"/>
      <w:r>
        <w:rPr>
          <w:b/>
          <w:i/>
          <w:color w:val="000000"/>
          <w:sz w:val="24"/>
          <w:szCs w:val="24"/>
        </w:rPr>
        <w:t xml:space="preserve"> day</w:t>
      </w:r>
      <w:r>
        <w:rPr>
          <w:color w:val="000000"/>
          <w:sz w:val="24"/>
          <w:szCs w:val="24"/>
        </w:rPr>
        <w:t xml:space="preserve">, </w:t>
      </w:r>
      <w:r w:rsidR="00A542ED">
        <w:rPr>
          <w:color w:val="000000"/>
          <w:sz w:val="24"/>
          <w:szCs w:val="24"/>
        </w:rPr>
        <w:t>in relation to the time for doing a thing</w:t>
      </w:r>
      <w:r>
        <w:rPr>
          <w:color w:val="000000"/>
          <w:sz w:val="24"/>
          <w:szCs w:val="24"/>
        </w:rPr>
        <w:t>, means a day that is not:</w:t>
      </w:r>
    </w:p>
    <w:p w14:paraId="5ED7CDF8" w14:textId="77777777" w:rsidR="003659C6" w:rsidRDefault="003659C6" w:rsidP="00FC7144">
      <w:pPr>
        <w:pStyle w:val="paragraph"/>
        <w:tabs>
          <w:tab w:val="clear" w:pos="1531"/>
          <w:tab w:val="left" w:pos="2127"/>
        </w:tabs>
        <w:ind w:left="1418"/>
        <w:rPr>
          <w:sz w:val="24"/>
          <w:szCs w:val="24"/>
        </w:rPr>
      </w:pPr>
      <w:r>
        <w:rPr>
          <w:sz w:val="24"/>
          <w:szCs w:val="24"/>
        </w:rPr>
        <w:tab/>
        <w:t>(a)</w:t>
      </w:r>
      <w:r>
        <w:rPr>
          <w:sz w:val="24"/>
          <w:szCs w:val="24"/>
        </w:rPr>
        <w:tab/>
      </w:r>
      <w:proofErr w:type="gramStart"/>
      <w:r>
        <w:rPr>
          <w:sz w:val="24"/>
          <w:szCs w:val="24"/>
        </w:rPr>
        <w:t>a</w:t>
      </w:r>
      <w:proofErr w:type="gramEnd"/>
      <w:r>
        <w:rPr>
          <w:sz w:val="24"/>
          <w:szCs w:val="24"/>
        </w:rPr>
        <w:t xml:space="preserve"> Saturday or a Sunday; or</w:t>
      </w:r>
    </w:p>
    <w:p w14:paraId="5ED7CDF9" w14:textId="77777777" w:rsidR="00A542ED" w:rsidRDefault="003659C6" w:rsidP="00C51E77">
      <w:pPr>
        <w:pStyle w:val="paragraph"/>
        <w:tabs>
          <w:tab w:val="clear" w:pos="1531"/>
          <w:tab w:val="right" w:pos="1701"/>
          <w:tab w:val="left" w:pos="2127"/>
        </w:tabs>
        <w:ind w:left="2127" w:hanging="2353"/>
        <w:rPr>
          <w:sz w:val="24"/>
          <w:szCs w:val="24"/>
        </w:rPr>
      </w:pPr>
      <w:r>
        <w:rPr>
          <w:sz w:val="24"/>
          <w:szCs w:val="24"/>
        </w:rPr>
        <w:tab/>
        <w:t>(b)</w:t>
      </w:r>
      <w:r>
        <w:rPr>
          <w:sz w:val="24"/>
          <w:szCs w:val="24"/>
        </w:rPr>
        <w:tab/>
      </w:r>
      <w:proofErr w:type="gramStart"/>
      <w:r>
        <w:rPr>
          <w:sz w:val="24"/>
          <w:szCs w:val="24"/>
        </w:rPr>
        <w:t>a</w:t>
      </w:r>
      <w:proofErr w:type="gramEnd"/>
      <w:r>
        <w:rPr>
          <w:sz w:val="24"/>
          <w:szCs w:val="24"/>
        </w:rPr>
        <w:t xml:space="preserve"> public holiday</w:t>
      </w:r>
      <w:r w:rsidR="00A542ED">
        <w:rPr>
          <w:sz w:val="24"/>
          <w:szCs w:val="24"/>
        </w:rPr>
        <w:t>;</w:t>
      </w:r>
    </w:p>
    <w:p w14:paraId="5ED7CDFA" w14:textId="77777777" w:rsidR="007521DC" w:rsidRDefault="00A542ED">
      <w:pPr>
        <w:pStyle w:val="paragraph"/>
        <w:tabs>
          <w:tab w:val="clear" w:pos="1531"/>
          <w:tab w:val="left" w:pos="1134"/>
          <w:tab w:val="right" w:pos="1701"/>
        </w:tabs>
        <w:ind w:left="1134" w:firstLine="0"/>
        <w:rPr>
          <w:sz w:val="24"/>
          <w:szCs w:val="24"/>
        </w:rPr>
      </w:pPr>
      <w:r>
        <w:rPr>
          <w:sz w:val="24"/>
          <w:szCs w:val="24"/>
        </w:rPr>
        <w:tab/>
      </w:r>
      <w:proofErr w:type="gramStart"/>
      <w:r w:rsidR="003659C6">
        <w:rPr>
          <w:sz w:val="24"/>
          <w:szCs w:val="24"/>
        </w:rPr>
        <w:t>in</w:t>
      </w:r>
      <w:proofErr w:type="gramEnd"/>
      <w:r w:rsidR="003659C6">
        <w:rPr>
          <w:sz w:val="24"/>
          <w:szCs w:val="24"/>
        </w:rPr>
        <w:t xml:space="preserve"> the place</w:t>
      </w:r>
      <w:r>
        <w:rPr>
          <w:sz w:val="24"/>
          <w:szCs w:val="24"/>
        </w:rPr>
        <w:t xml:space="preserve"> in which the thing is to be or may be done</w:t>
      </w:r>
      <w:r w:rsidR="003659C6">
        <w:rPr>
          <w:sz w:val="24"/>
          <w:szCs w:val="24"/>
        </w:rPr>
        <w:t>.</w:t>
      </w:r>
    </w:p>
    <w:p w14:paraId="5ED7CDFB" w14:textId="77777777" w:rsidR="00F257D8" w:rsidRDefault="00F257D8" w:rsidP="00F257D8">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sidRPr="000B35E4">
        <w:rPr>
          <w:color w:val="000000"/>
          <w:sz w:val="20"/>
        </w:rPr>
        <w:tab/>
      </w:r>
      <w:r w:rsidR="006F0F02">
        <w:rPr>
          <w:color w:val="000000"/>
          <w:sz w:val="20"/>
        </w:rPr>
        <w:t>In accordance with p</w:t>
      </w:r>
      <w:r w:rsidR="00FE752B">
        <w:rPr>
          <w:color w:val="000000"/>
          <w:sz w:val="20"/>
        </w:rPr>
        <w:t>aragraph 13(1</w:t>
      </w:r>
      <w:proofErr w:type="gramStart"/>
      <w:r w:rsidR="00FE752B">
        <w:rPr>
          <w:color w:val="000000"/>
          <w:sz w:val="20"/>
        </w:rPr>
        <w:t>)(</w:t>
      </w:r>
      <w:proofErr w:type="gramEnd"/>
      <w:r w:rsidR="00FE752B">
        <w:rPr>
          <w:color w:val="000000"/>
          <w:sz w:val="20"/>
        </w:rPr>
        <w:t>b)</w:t>
      </w:r>
      <w:r>
        <w:rPr>
          <w:color w:val="000000"/>
          <w:sz w:val="20"/>
        </w:rPr>
        <w:t xml:space="preserve"> of the </w:t>
      </w:r>
      <w:r>
        <w:rPr>
          <w:i/>
          <w:color w:val="000000"/>
          <w:sz w:val="20"/>
        </w:rPr>
        <w:t>Legislative Instruments Act 2003</w:t>
      </w:r>
      <w:r w:rsidR="006F0F02">
        <w:rPr>
          <w:i/>
          <w:color w:val="000000"/>
          <w:sz w:val="20"/>
        </w:rPr>
        <w:t>,</w:t>
      </w:r>
      <w:r w:rsidR="006F0F02" w:rsidRPr="006F0F02">
        <w:rPr>
          <w:color w:val="000000"/>
          <w:sz w:val="20"/>
        </w:rPr>
        <w:t xml:space="preserve"> other</w:t>
      </w:r>
      <w:r w:rsidR="006F0F02">
        <w:rPr>
          <w:i/>
          <w:color w:val="000000"/>
          <w:sz w:val="20"/>
        </w:rPr>
        <w:t xml:space="preserve"> </w:t>
      </w:r>
      <w:r w:rsidR="006F0F02">
        <w:rPr>
          <w:color w:val="000000"/>
          <w:sz w:val="20"/>
        </w:rPr>
        <w:t xml:space="preserve">expressions in this Instrument </w:t>
      </w:r>
      <w:r>
        <w:rPr>
          <w:color w:val="000000"/>
          <w:sz w:val="20"/>
        </w:rPr>
        <w:t xml:space="preserve">have the same meaning </w:t>
      </w:r>
      <w:r w:rsidR="006F0F02">
        <w:rPr>
          <w:color w:val="000000"/>
          <w:sz w:val="20"/>
        </w:rPr>
        <w:t xml:space="preserve">as </w:t>
      </w:r>
      <w:r>
        <w:rPr>
          <w:color w:val="000000"/>
          <w:sz w:val="20"/>
        </w:rPr>
        <w:t xml:space="preserve">in </w:t>
      </w:r>
      <w:r w:rsidR="006F0F02">
        <w:rPr>
          <w:color w:val="000000"/>
          <w:sz w:val="20"/>
        </w:rPr>
        <w:t>the Act</w:t>
      </w:r>
      <w:r>
        <w:rPr>
          <w:color w:val="000000"/>
          <w:sz w:val="20"/>
        </w:rPr>
        <w:t>, including:</w:t>
      </w:r>
    </w:p>
    <w:p w14:paraId="5ED7CDFC" w14:textId="77777777" w:rsidR="00787E16" w:rsidRDefault="00787E16"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ACMA</w:t>
      </w:r>
      <w:r w:rsidR="00592BE4">
        <w:rPr>
          <w:sz w:val="20"/>
        </w:rPr>
        <w:t xml:space="preserve"> (</w:t>
      </w:r>
      <w:r w:rsidR="00CD559B">
        <w:rPr>
          <w:sz w:val="20"/>
        </w:rPr>
        <w:t xml:space="preserve">see </w:t>
      </w:r>
      <w:r w:rsidR="00592BE4">
        <w:rPr>
          <w:sz w:val="20"/>
        </w:rPr>
        <w:t>section 7)</w:t>
      </w:r>
    </w:p>
    <w:p w14:paraId="5ED7CDFD" w14:textId="77777777" w:rsidR="00093CDB" w:rsidRDefault="00093CDB"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certification body (see section 410)</w:t>
      </w:r>
    </w:p>
    <w:p w14:paraId="5ED7CDFE" w14:textId="77777777" w:rsidR="00F257D8" w:rsidRDefault="00F257D8"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customer cabling</w:t>
      </w:r>
      <w:r w:rsidR="00592BE4">
        <w:rPr>
          <w:sz w:val="20"/>
        </w:rPr>
        <w:t xml:space="preserve"> (</w:t>
      </w:r>
      <w:r w:rsidR="00CD559B">
        <w:rPr>
          <w:sz w:val="20"/>
        </w:rPr>
        <w:t xml:space="preserve">see </w:t>
      </w:r>
      <w:r w:rsidR="00592BE4">
        <w:rPr>
          <w:sz w:val="20"/>
        </w:rPr>
        <w:t>section</w:t>
      </w:r>
      <w:r w:rsidR="00A542ED">
        <w:rPr>
          <w:sz w:val="20"/>
        </w:rPr>
        <w:t>s 7 and</w:t>
      </w:r>
      <w:r w:rsidR="00592BE4">
        <w:rPr>
          <w:sz w:val="20"/>
        </w:rPr>
        <w:t xml:space="preserve"> 20)</w:t>
      </w:r>
    </w:p>
    <w:p w14:paraId="5ED7CDFF" w14:textId="77777777" w:rsidR="00F257D8" w:rsidRDefault="00F257D8"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customer equipment</w:t>
      </w:r>
      <w:r w:rsidR="00592BE4">
        <w:rPr>
          <w:sz w:val="20"/>
        </w:rPr>
        <w:t xml:space="preserve"> (</w:t>
      </w:r>
      <w:r w:rsidR="00CD559B">
        <w:rPr>
          <w:sz w:val="20"/>
        </w:rPr>
        <w:t xml:space="preserve">see </w:t>
      </w:r>
      <w:r w:rsidR="00592BE4">
        <w:rPr>
          <w:sz w:val="20"/>
        </w:rPr>
        <w:t>section</w:t>
      </w:r>
      <w:r w:rsidR="00A542ED">
        <w:rPr>
          <w:sz w:val="20"/>
        </w:rPr>
        <w:t>s 7 and</w:t>
      </w:r>
      <w:r w:rsidR="00592BE4">
        <w:rPr>
          <w:sz w:val="20"/>
        </w:rPr>
        <w:t xml:space="preserve"> 21)</w:t>
      </w:r>
    </w:p>
    <w:p w14:paraId="5ED7CE00" w14:textId="77777777" w:rsidR="004C1124" w:rsidRDefault="004C1124"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facility</w:t>
      </w:r>
      <w:r w:rsidR="00592BE4">
        <w:rPr>
          <w:sz w:val="20"/>
        </w:rPr>
        <w:t xml:space="preserve"> (</w:t>
      </w:r>
      <w:r w:rsidR="00CD559B">
        <w:rPr>
          <w:sz w:val="20"/>
        </w:rPr>
        <w:t xml:space="preserve">see </w:t>
      </w:r>
      <w:r w:rsidR="000C43D0">
        <w:rPr>
          <w:sz w:val="20"/>
        </w:rPr>
        <w:t xml:space="preserve">section 7 and </w:t>
      </w:r>
      <w:r w:rsidR="00AF34DC">
        <w:rPr>
          <w:sz w:val="20"/>
        </w:rPr>
        <w:t>sub</w:t>
      </w:r>
      <w:r w:rsidR="00592BE4">
        <w:rPr>
          <w:sz w:val="20"/>
        </w:rPr>
        <w:t>section 374</w:t>
      </w:r>
      <w:r w:rsidR="00AF34DC">
        <w:rPr>
          <w:sz w:val="20"/>
        </w:rPr>
        <w:t>(2)</w:t>
      </w:r>
      <w:r w:rsidR="00592BE4">
        <w:rPr>
          <w:sz w:val="20"/>
        </w:rPr>
        <w:t>)</w:t>
      </w:r>
    </w:p>
    <w:p w14:paraId="5ED7CE01" w14:textId="77777777" w:rsidR="006F0F02" w:rsidRDefault="006F0F02"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import</w:t>
      </w:r>
      <w:r w:rsidR="00592BE4">
        <w:rPr>
          <w:sz w:val="20"/>
        </w:rPr>
        <w:t xml:space="preserve"> (</w:t>
      </w:r>
      <w:r w:rsidR="00CD559B">
        <w:rPr>
          <w:sz w:val="20"/>
        </w:rPr>
        <w:t xml:space="preserve">see </w:t>
      </w:r>
      <w:r w:rsidR="00592BE4">
        <w:rPr>
          <w:sz w:val="20"/>
        </w:rPr>
        <w:t>section 7)</w:t>
      </w:r>
    </w:p>
    <w:p w14:paraId="5ED7CE02" w14:textId="77777777" w:rsidR="008F6A50" w:rsidRDefault="00F257D8"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inspector</w:t>
      </w:r>
      <w:r w:rsidR="00592BE4">
        <w:rPr>
          <w:sz w:val="20"/>
        </w:rPr>
        <w:t xml:space="preserve"> (</w:t>
      </w:r>
      <w:r w:rsidR="00CD559B">
        <w:rPr>
          <w:sz w:val="20"/>
        </w:rPr>
        <w:t xml:space="preserve">see </w:t>
      </w:r>
      <w:r w:rsidR="00592BE4">
        <w:rPr>
          <w:sz w:val="20"/>
        </w:rPr>
        <w:t>section</w:t>
      </w:r>
      <w:r w:rsidR="00A542ED">
        <w:rPr>
          <w:sz w:val="20"/>
        </w:rPr>
        <w:t>s 7 and</w:t>
      </w:r>
      <w:r w:rsidR="00592BE4">
        <w:rPr>
          <w:sz w:val="20"/>
        </w:rPr>
        <w:t xml:space="preserve"> 533)</w:t>
      </w:r>
    </w:p>
    <w:p w14:paraId="5ED7CE03" w14:textId="77777777" w:rsidR="00592BE4" w:rsidRDefault="00592BE4"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label and when it is taken to be applied (</w:t>
      </w:r>
      <w:r w:rsidR="00CD559B">
        <w:rPr>
          <w:sz w:val="20"/>
        </w:rPr>
        <w:t xml:space="preserve">see </w:t>
      </w:r>
      <w:r>
        <w:rPr>
          <w:sz w:val="20"/>
        </w:rPr>
        <w:t>section 406)</w:t>
      </w:r>
    </w:p>
    <w:p w14:paraId="5ED7CE04" w14:textId="77777777" w:rsidR="00592BE4" w:rsidRDefault="00592BE4"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 xml:space="preserve">manager </w:t>
      </w:r>
      <w:r w:rsidR="008E2B4D">
        <w:rPr>
          <w:sz w:val="20"/>
        </w:rPr>
        <w:t xml:space="preserve">of a telecommunications network or facility </w:t>
      </w:r>
      <w:r>
        <w:rPr>
          <w:sz w:val="20"/>
        </w:rPr>
        <w:t>(</w:t>
      </w:r>
      <w:r w:rsidR="00CD559B">
        <w:rPr>
          <w:sz w:val="20"/>
        </w:rPr>
        <w:t xml:space="preserve">see </w:t>
      </w:r>
      <w:r>
        <w:rPr>
          <w:sz w:val="20"/>
        </w:rPr>
        <w:t>section 375)</w:t>
      </w:r>
    </w:p>
    <w:p w14:paraId="5ED7CE05" w14:textId="77777777" w:rsidR="00592BE4" w:rsidRDefault="00592BE4"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manufacturer or importer of customer equipment or customer cabling (</w:t>
      </w:r>
      <w:r w:rsidR="00CD559B">
        <w:rPr>
          <w:sz w:val="20"/>
        </w:rPr>
        <w:t xml:space="preserve">see </w:t>
      </w:r>
      <w:r>
        <w:rPr>
          <w:sz w:val="20"/>
        </w:rPr>
        <w:t>section 406A)</w:t>
      </w:r>
    </w:p>
    <w:p w14:paraId="5ED7CE06" w14:textId="77777777" w:rsidR="00D51BA1" w:rsidRDefault="00D51BA1"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lastRenderedPageBreak/>
        <w:t>public mobile telecommunications service (see sections 7 and 32)</w:t>
      </w:r>
    </w:p>
    <w:p w14:paraId="5F2BDBB5" w14:textId="30988BBE" w:rsidR="005A1BC3" w:rsidRDefault="005A1BC3"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Pr>
          <w:sz w:val="20"/>
        </w:rPr>
        <w:t>satellite-based facility (see section 7)</w:t>
      </w:r>
    </w:p>
    <w:p w14:paraId="518FC02C" w14:textId="38112C97" w:rsidR="00B61915" w:rsidRPr="00D97F43" w:rsidRDefault="00B61915"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r w:rsidRPr="00D97F43">
        <w:rPr>
          <w:sz w:val="20"/>
        </w:rPr>
        <w:t>standard telephone service (see section 7)</w:t>
      </w:r>
    </w:p>
    <w:p w14:paraId="5ED7CE07" w14:textId="77777777" w:rsidR="00F257D8" w:rsidRPr="000B35E4" w:rsidRDefault="008F6A50" w:rsidP="00F257D8">
      <w:pPr>
        <w:pStyle w:val="notetext"/>
        <w:numPr>
          <w:ilvl w:val="0"/>
          <w:numId w:val="18"/>
        </w:numPr>
        <w:tabs>
          <w:tab w:val="left" w:pos="720"/>
          <w:tab w:val="left" w:pos="1440"/>
          <w:tab w:val="left" w:pos="2160"/>
          <w:tab w:val="left" w:pos="2880"/>
          <w:tab w:val="left" w:pos="3600"/>
          <w:tab w:val="left" w:pos="4320"/>
          <w:tab w:val="left" w:pos="5040"/>
          <w:tab w:val="left" w:pos="5835"/>
        </w:tabs>
        <w:rPr>
          <w:sz w:val="20"/>
        </w:rPr>
      </w:pPr>
      <w:proofErr w:type="gramStart"/>
      <w:r>
        <w:rPr>
          <w:sz w:val="20"/>
        </w:rPr>
        <w:t>telecommunications</w:t>
      </w:r>
      <w:proofErr w:type="gramEnd"/>
      <w:r>
        <w:rPr>
          <w:sz w:val="20"/>
        </w:rPr>
        <w:t xml:space="preserve"> network</w:t>
      </w:r>
      <w:r w:rsidR="00592BE4">
        <w:rPr>
          <w:sz w:val="20"/>
        </w:rPr>
        <w:t xml:space="preserve"> (</w:t>
      </w:r>
      <w:r w:rsidR="00246E6F">
        <w:rPr>
          <w:sz w:val="20"/>
        </w:rPr>
        <w:t xml:space="preserve">see </w:t>
      </w:r>
      <w:r w:rsidR="000C43D0">
        <w:rPr>
          <w:sz w:val="20"/>
        </w:rPr>
        <w:t xml:space="preserve">section 7 and </w:t>
      </w:r>
      <w:r w:rsidR="00F92DD7">
        <w:rPr>
          <w:sz w:val="20"/>
        </w:rPr>
        <w:t xml:space="preserve">subsection </w:t>
      </w:r>
      <w:r w:rsidR="00592BE4">
        <w:rPr>
          <w:sz w:val="20"/>
        </w:rPr>
        <w:t>374</w:t>
      </w:r>
      <w:r w:rsidR="00F92DD7">
        <w:rPr>
          <w:sz w:val="20"/>
        </w:rPr>
        <w:t>(1)</w:t>
      </w:r>
      <w:r w:rsidR="00592BE4">
        <w:rPr>
          <w:sz w:val="20"/>
        </w:rPr>
        <w:t>)</w:t>
      </w:r>
      <w:r w:rsidR="006F0F02">
        <w:rPr>
          <w:sz w:val="20"/>
        </w:rPr>
        <w:t>.</w:t>
      </w:r>
    </w:p>
    <w:p w14:paraId="6D009460" w14:textId="77777777" w:rsidR="007F17D8" w:rsidRDefault="00777CA5" w:rsidP="00C3677A">
      <w:pPr>
        <w:pStyle w:val="R2"/>
        <w:ind w:left="992" w:hanging="425"/>
        <w:jc w:val="left"/>
      </w:pPr>
      <w:r w:rsidRPr="00D0657E">
        <w:tab/>
        <w:t>(</w:t>
      </w:r>
      <w:r w:rsidR="00D0657E">
        <w:t>2</w:t>
      </w:r>
      <w:r w:rsidRPr="00D0657E">
        <w:t>)</w:t>
      </w:r>
      <w:r w:rsidRPr="00D0657E">
        <w:tab/>
      </w:r>
      <w:r w:rsidR="008B0CE5" w:rsidRPr="00D0657E">
        <w:t>If</w:t>
      </w:r>
      <w:r w:rsidR="00E1089D" w:rsidRPr="00D0657E">
        <w:t>,</w:t>
      </w:r>
      <w:r w:rsidR="005771FC" w:rsidRPr="00D0657E">
        <w:t xml:space="preserve"> </w:t>
      </w:r>
      <w:r w:rsidR="00B73DB9" w:rsidRPr="00D0657E">
        <w:t xml:space="preserve">apart from </w:t>
      </w:r>
      <w:r w:rsidR="005771FC" w:rsidRPr="00D0657E">
        <w:t>this subsection,</w:t>
      </w:r>
      <w:r w:rsidR="001C6DF3" w:rsidRPr="00D0657E">
        <w:t xml:space="preserve"> a provision</w:t>
      </w:r>
      <w:r w:rsidR="005771FC" w:rsidRPr="00D0657E">
        <w:t xml:space="preserve"> of this Instrument would</w:t>
      </w:r>
      <w:r w:rsidR="001C6DF3" w:rsidRPr="00D0657E">
        <w:t xml:space="preserve"> </w:t>
      </w:r>
      <w:r w:rsidR="005771FC" w:rsidRPr="00D0657E">
        <w:t>impose</w:t>
      </w:r>
      <w:r w:rsidR="002F3579" w:rsidRPr="00D0657E">
        <w:t xml:space="preserve"> an obligation on</w:t>
      </w:r>
      <w:r w:rsidR="001C6DF3" w:rsidRPr="00D0657E">
        <w:t xml:space="preserve"> a manufacturer or importer </w:t>
      </w:r>
      <w:r w:rsidR="00B73DB9" w:rsidRPr="00D0657E">
        <w:t>of</w:t>
      </w:r>
      <w:r w:rsidR="001C6DF3" w:rsidRPr="00D0657E">
        <w:t xml:space="preserve"> an item</w:t>
      </w:r>
      <w:r w:rsidR="00A17CE2" w:rsidRPr="00D0657E">
        <w:t xml:space="preserve"> and the item was imported</w:t>
      </w:r>
      <w:r w:rsidR="007F17D8">
        <w:t>:</w:t>
      </w:r>
      <w:r w:rsidR="009F472A">
        <w:t xml:space="preserve"> </w:t>
      </w:r>
    </w:p>
    <w:p w14:paraId="601DECF8" w14:textId="1FFA1915" w:rsidR="007F17D8" w:rsidRDefault="007F17D8" w:rsidP="00C3677A">
      <w:pPr>
        <w:pStyle w:val="R2"/>
        <w:tabs>
          <w:tab w:val="left" w:pos="2127"/>
        </w:tabs>
        <w:spacing w:before="120" w:line="240" w:lineRule="auto"/>
        <w:ind w:left="2127" w:hanging="709"/>
        <w:jc w:val="left"/>
      </w:pPr>
      <w:r>
        <w:t>(a)</w:t>
      </w:r>
      <w:r>
        <w:tab/>
      </w:r>
      <w:proofErr w:type="gramStart"/>
      <w:r>
        <w:t>if</w:t>
      </w:r>
      <w:proofErr w:type="gramEnd"/>
      <w:r>
        <w:t xml:space="preserve"> the item</w:t>
      </w:r>
      <w:r w:rsidR="009F472A">
        <w:t xml:space="preserve"> </w:t>
      </w:r>
      <w:r w:rsidR="005143AE">
        <w:t xml:space="preserve">has </w:t>
      </w:r>
      <w:r w:rsidR="00293400">
        <w:t xml:space="preserve">subsequently </w:t>
      </w:r>
      <w:r w:rsidR="005143AE">
        <w:t>been modified</w:t>
      </w:r>
      <w:r w:rsidR="002F3579" w:rsidRPr="00D0657E">
        <w:t xml:space="preserve"> </w:t>
      </w:r>
      <w:r>
        <w:t>– the obligation is imposed on the manufacturer who modified the item; or</w:t>
      </w:r>
    </w:p>
    <w:p w14:paraId="5ED7CE08" w14:textId="2BE267AB" w:rsidR="00D33986" w:rsidRDefault="007F17D8" w:rsidP="00C3677A">
      <w:pPr>
        <w:pStyle w:val="R2"/>
        <w:tabs>
          <w:tab w:val="left" w:pos="2127"/>
        </w:tabs>
        <w:spacing w:before="120" w:line="240" w:lineRule="auto"/>
        <w:ind w:left="2127" w:hanging="709"/>
        <w:jc w:val="left"/>
      </w:pPr>
      <w:r>
        <w:t>(b)</w:t>
      </w:r>
      <w:r>
        <w:tab/>
      </w:r>
      <w:proofErr w:type="gramStart"/>
      <w:r>
        <w:t>otherwise</w:t>
      </w:r>
      <w:proofErr w:type="gramEnd"/>
      <w:r>
        <w:t xml:space="preserve"> – </w:t>
      </w:r>
      <w:r w:rsidR="002F3579" w:rsidRPr="00D0657E">
        <w:t xml:space="preserve">the obligation </w:t>
      </w:r>
      <w:r w:rsidR="005771FC" w:rsidRPr="00D0657E">
        <w:t>is imposed</w:t>
      </w:r>
      <w:r w:rsidR="008B0CE5" w:rsidRPr="00D0657E">
        <w:t xml:space="preserve"> </w:t>
      </w:r>
      <w:r w:rsidR="005771FC" w:rsidRPr="00D0657E">
        <w:t>on</w:t>
      </w:r>
      <w:r w:rsidR="00A17CE2" w:rsidRPr="00D0657E">
        <w:t xml:space="preserve"> the importer.</w:t>
      </w:r>
    </w:p>
    <w:p w14:paraId="59C8CDE3" w14:textId="2DFCD550" w:rsidR="0096346D" w:rsidRDefault="0096346D" w:rsidP="00C3677A">
      <w:pPr>
        <w:pStyle w:val="R2"/>
        <w:ind w:left="992" w:hanging="425"/>
        <w:jc w:val="left"/>
      </w:pPr>
      <w:r>
        <w:t>(3)</w:t>
      </w:r>
      <w:r>
        <w:tab/>
      </w:r>
      <w:r w:rsidR="00CD76D5">
        <w:t>For the avoidance of doubt, t</w:t>
      </w:r>
      <w:r>
        <w:t>his Instrument does not apply to a manufacturer of an item unless:</w:t>
      </w:r>
    </w:p>
    <w:p w14:paraId="078F60D3" w14:textId="58658CC4" w:rsidR="0096346D" w:rsidRDefault="0096346D" w:rsidP="00C3677A">
      <w:pPr>
        <w:pStyle w:val="paragraph"/>
        <w:keepNext/>
        <w:keepLines/>
        <w:tabs>
          <w:tab w:val="clear" w:pos="1531"/>
          <w:tab w:val="left" w:pos="2127"/>
        </w:tabs>
        <w:spacing w:before="120"/>
        <w:ind w:left="2127" w:hanging="709"/>
      </w:pPr>
      <w:r>
        <w:rPr>
          <w:sz w:val="24"/>
          <w:szCs w:val="24"/>
        </w:rPr>
        <w:t>(a)</w:t>
      </w:r>
      <w:r>
        <w:rPr>
          <w:sz w:val="24"/>
          <w:szCs w:val="24"/>
        </w:rPr>
        <w:tab/>
      </w:r>
      <w:proofErr w:type="gramStart"/>
      <w:r>
        <w:rPr>
          <w:sz w:val="24"/>
          <w:szCs w:val="24"/>
        </w:rPr>
        <w:t>the</w:t>
      </w:r>
      <w:proofErr w:type="gramEnd"/>
      <w:r>
        <w:rPr>
          <w:sz w:val="24"/>
          <w:szCs w:val="24"/>
        </w:rPr>
        <w:t xml:space="preserve"> item was manufactured in Australia; or</w:t>
      </w:r>
    </w:p>
    <w:p w14:paraId="3729C489" w14:textId="4C638561" w:rsidR="0096346D" w:rsidRDefault="0096346D" w:rsidP="00C3677A">
      <w:pPr>
        <w:pStyle w:val="paragraph"/>
        <w:keepNext/>
        <w:keepLines/>
        <w:tabs>
          <w:tab w:val="clear" w:pos="1531"/>
          <w:tab w:val="left" w:pos="2127"/>
        </w:tabs>
        <w:spacing w:before="120"/>
        <w:ind w:left="2127" w:hanging="709"/>
      </w:pPr>
      <w:r>
        <w:rPr>
          <w:sz w:val="24"/>
          <w:szCs w:val="24"/>
        </w:rPr>
        <w:t>(b)</w:t>
      </w:r>
      <w:r>
        <w:rPr>
          <w:sz w:val="24"/>
          <w:szCs w:val="24"/>
        </w:rPr>
        <w:tab/>
      </w:r>
      <w:proofErr w:type="gramStart"/>
      <w:r>
        <w:rPr>
          <w:sz w:val="24"/>
          <w:szCs w:val="24"/>
        </w:rPr>
        <w:t>the</w:t>
      </w:r>
      <w:proofErr w:type="gramEnd"/>
      <w:r>
        <w:rPr>
          <w:sz w:val="24"/>
          <w:szCs w:val="24"/>
        </w:rPr>
        <w:t xml:space="preserve"> item was modified by the manufacturer in Australia (</w:t>
      </w:r>
      <w:r w:rsidR="005143AE">
        <w:rPr>
          <w:sz w:val="24"/>
          <w:szCs w:val="24"/>
        </w:rPr>
        <w:t xml:space="preserve">irrespective of </w:t>
      </w:r>
      <w:r>
        <w:rPr>
          <w:sz w:val="24"/>
          <w:szCs w:val="24"/>
        </w:rPr>
        <w:t>whether the item was manufactured in Australia).</w:t>
      </w:r>
    </w:p>
    <w:p w14:paraId="1F0D175A" w14:textId="430FED7E" w:rsidR="00AE26CB" w:rsidRPr="00AE26CB" w:rsidRDefault="00AE26CB" w:rsidP="00C3677A">
      <w:pPr>
        <w:pStyle w:val="paragraph"/>
        <w:tabs>
          <w:tab w:val="clear" w:pos="1531"/>
          <w:tab w:val="left" w:pos="1418"/>
          <w:tab w:val="left" w:pos="2127"/>
        </w:tabs>
        <w:spacing w:before="180" w:line="260" w:lineRule="exact"/>
        <w:ind w:left="992" w:hanging="425"/>
        <w:rPr>
          <w:color w:val="000000"/>
          <w:sz w:val="24"/>
          <w:szCs w:val="24"/>
        </w:rPr>
      </w:pPr>
      <w:r>
        <w:rPr>
          <w:color w:val="000000"/>
          <w:sz w:val="24"/>
          <w:szCs w:val="24"/>
        </w:rPr>
        <w:t>(4)</w:t>
      </w:r>
      <w:r>
        <w:rPr>
          <w:color w:val="000000"/>
          <w:sz w:val="24"/>
          <w:szCs w:val="24"/>
        </w:rPr>
        <w:tab/>
      </w:r>
      <w:r w:rsidRPr="00AE26CB">
        <w:rPr>
          <w:color w:val="000000"/>
          <w:sz w:val="24"/>
          <w:szCs w:val="24"/>
        </w:rPr>
        <w:t xml:space="preserve">In this Instrument, a reference </w:t>
      </w:r>
      <w:r w:rsidRPr="005F2D10">
        <w:rPr>
          <w:color w:val="000000"/>
          <w:sz w:val="24"/>
          <w:szCs w:val="24"/>
        </w:rPr>
        <w:t xml:space="preserve">to </w:t>
      </w:r>
      <w:r w:rsidRPr="00FB0EE1">
        <w:rPr>
          <w:b/>
          <w:i/>
          <w:color w:val="000000"/>
          <w:sz w:val="24"/>
          <w:szCs w:val="24"/>
        </w:rPr>
        <w:t>the date a modified item</w:t>
      </w:r>
      <w:r w:rsidR="00BF28DC" w:rsidRPr="00FB0EE1">
        <w:rPr>
          <w:b/>
          <w:i/>
          <w:color w:val="000000"/>
          <w:sz w:val="24"/>
          <w:szCs w:val="24"/>
        </w:rPr>
        <w:t xml:space="preserve"> </w:t>
      </w:r>
      <w:r w:rsidRPr="00FB0EE1">
        <w:rPr>
          <w:b/>
          <w:i/>
          <w:color w:val="000000"/>
          <w:sz w:val="24"/>
          <w:szCs w:val="24"/>
        </w:rPr>
        <w:t>was made</w:t>
      </w:r>
      <w:r w:rsidRPr="00AE26CB">
        <w:rPr>
          <w:color w:val="000000"/>
          <w:sz w:val="24"/>
          <w:szCs w:val="24"/>
        </w:rPr>
        <w:t xml:space="preserve"> is a reference to the date </w:t>
      </w:r>
      <w:r w:rsidR="004C610C">
        <w:rPr>
          <w:color w:val="000000"/>
          <w:sz w:val="24"/>
          <w:szCs w:val="24"/>
        </w:rPr>
        <w:t xml:space="preserve">of making of </w:t>
      </w:r>
      <w:r w:rsidRPr="00AE26CB">
        <w:rPr>
          <w:color w:val="000000"/>
          <w:sz w:val="24"/>
          <w:szCs w:val="24"/>
        </w:rPr>
        <w:t xml:space="preserve">the modification which resulted in </w:t>
      </w:r>
      <w:r w:rsidR="00FC21C6">
        <w:rPr>
          <w:color w:val="000000"/>
          <w:sz w:val="24"/>
          <w:szCs w:val="24"/>
        </w:rPr>
        <w:t>that</w:t>
      </w:r>
      <w:r w:rsidRPr="00AE26CB">
        <w:rPr>
          <w:color w:val="000000"/>
          <w:sz w:val="24"/>
          <w:szCs w:val="24"/>
        </w:rPr>
        <w:t xml:space="preserve"> item.</w:t>
      </w:r>
    </w:p>
    <w:p w14:paraId="5ED7CE09" w14:textId="109939F5" w:rsidR="00A652C5" w:rsidRDefault="000926E1" w:rsidP="000926E1">
      <w:pPr>
        <w:pStyle w:val="HR"/>
      </w:pPr>
      <w:r>
        <w:t>5</w:t>
      </w:r>
      <w:r w:rsidR="00A652C5">
        <w:tab/>
        <w:t>Class of items</w:t>
      </w:r>
      <w:r w:rsidR="00E260C5">
        <w:t xml:space="preserve"> and </w:t>
      </w:r>
      <w:r w:rsidR="005A2083">
        <w:t>obligations relating to certain compliance records</w:t>
      </w:r>
    </w:p>
    <w:p w14:paraId="5ED7CE0A" w14:textId="77777777" w:rsidR="00A652C5" w:rsidRPr="00A652C5" w:rsidRDefault="00A652C5" w:rsidP="00C3677A">
      <w:pPr>
        <w:pStyle w:val="R1"/>
        <w:keepNext/>
        <w:spacing w:before="180"/>
      </w:pPr>
      <w:r>
        <w:tab/>
        <w:t>(1)</w:t>
      </w:r>
      <w:r>
        <w:tab/>
        <w:t>In this Instrument</w:t>
      </w:r>
      <w:r w:rsidRPr="00A652C5">
        <w:t>:</w:t>
      </w:r>
    </w:p>
    <w:p w14:paraId="5ED7CE0B" w14:textId="77777777" w:rsidR="00A652C5" w:rsidRDefault="00A652C5" w:rsidP="00C3677A">
      <w:pPr>
        <w:pStyle w:val="paragraph"/>
        <w:keepNext/>
        <w:keepLines/>
        <w:tabs>
          <w:tab w:val="clear" w:pos="1531"/>
          <w:tab w:val="left" w:pos="2127"/>
        </w:tabs>
        <w:spacing w:before="120"/>
        <w:ind w:left="2127" w:hanging="709"/>
        <w:rPr>
          <w:sz w:val="24"/>
          <w:szCs w:val="24"/>
        </w:rPr>
      </w:pPr>
      <w:r>
        <w:rPr>
          <w:sz w:val="24"/>
          <w:szCs w:val="24"/>
        </w:rPr>
        <w:t>(a)</w:t>
      </w:r>
      <w:r>
        <w:rPr>
          <w:sz w:val="24"/>
          <w:szCs w:val="24"/>
        </w:rPr>
        <w:tab/>
      </w:r>
      <w:proofErr w:type="gramStart"/>
      <w:r>
        <w:rPr>
          <w:sz w:val="24"/>
          <w:szCs w:val="24"/>
        </w:rPr>
        <w:t>an</w:t>
      </w:r>
      <w:proofErr w:type="gramEnd"/>
      <w:r>
        <w:rPr>
          <w:sz w:val="24"/>
          <w:szCs w:val="24"/>
        </w:rPr>
        <w:t xml:space="preserve"> item (other than a modified item) is </w:t>
      </w:r>
      <w:r>
        <w:rPr>
          <w:b/>
          <w:i/>
          <w:sz w:val="24"/>
          <w:szCs w:val="24"/>
        </w:rPr>
        <w:t>included in a class of items</w:t>
      </w:r>
      <w:r>
        <w:rPr>
          <w:sz w:val="24"/>
          <w:szCs w:val="24"/>
        </w:rPr>
        <w:t xml:space="preserve"> if the item:</w:t>
      </w:r>
    </w:p>
    <w:p w14:paraId="5ED7CE0C" w14:textId="4C519C66" w:rsidR="00A652C5" w:rsidRDefault="00A652C5" w:rsidP="00A652C5">
      <w:pPr>
        <w:pStyle w:val="paragraph"/>
        <w:tabs>
          <w:tab w:val="clear" w:pos="1531"/>
        </w:tabs>
        <w:ind w:left="2694" w:hanging="567"/>
        <w:rPr>
          <w:sz w:val="24"/>
          <w:szCs w:val="24"/>
        </w:rPr>
      </w:pPr>
      <w:r>
        <w:rPr>
          <w:sz w:val="24"/>
          <w:szCs w:val="24"/>
        </w:rPr>
        <w:t>(</w:t>
      </w:r>
      <w:proofErr w:type="spellStart"/>
      <w:proofErr w:type="gramStart"/>
      <w:r>
        <w:rPr>
          <w:sz w:val="24"/>
          <w:szCs w:val="24"/>
        </w:rPr>
        <w:t>i</w:t>
      </w:r>
      <w:proofErr w:type="spellEnd"/>
      <w:proofErr w:type="gramEnd"/>
      <w:r>
        <w:rPr>
          <w:sz w:val="24"/>
          <w:szCs w:val="24"/>
        </w:rPr>
        <w:t>)</w:t>
      </w:r>
      <w:r>
        <w:rPr>
          <w:sz w:val="24"/>
          <w:szCs w:val="24"/>
        </w:rPr>
        <w:tab/>
        <w:t xml:space="preserve">is identical to each other item of the class (irrespective of when the items were manufactured or imported); and </w:t>
      </w:r>
    </w:p>
    <w:p w14:paraId="5ED7CE0D" w14:textId="77777777" w:rsidR="00A652C5" w:rsidRDefault="00A652C5" w:rsidP="00A652C5">
      <w:pPr>
        <w:pStyle w:val="paragraph"/>
        <w:tabs>
          <w:tab w:val="clear" w:pos="1531"/>
        </w:tabs>
        <w:ind w:left="2694" w:hanging="567"/>
        <w:rPr>
          <w:sz w:val="24"/>
          <w:szCs w:val="24"/>
        </w:rPr>
      </w:pPr>
      <w:r>
        <w:rPr>
          <w:sz w:val="24"/>
          <w:szCs w:val="24"/>
        </w:rPr>
        <w:t>(ii)</w:t>
      </w:r>
      <w:r>
        <w:rPr>
          <w:sz w:val="24"/>
          <w:szCs w:val="24"/>
        </w:rPr>
        <w:tab/>
      </w:r>
      <w:proofErr w:type="gramStart"/>
      <w:r>
        <w:rPr>
          <w:sz w:val="24"/>
          <w:szCs w:val="24"/>
        </w:rPr>
        <w:t>has</w:t>
      </w:r>
      <w:proofErr w:type="gramEnd"/>
      <w:r>
        <w:rPr>
          <w:sz w:val="24"/>
          <w:szCs w:val="24"/>
        </w:rPr>
        <w:t xml:space="preserve"> the same manufacturer or importer as each other item;</w:t>
      </w:r>
      <w:r w:rsidR="00A542ED">
        <w:rPr>
          <w:sz w:val="24"/>
          <w:szCs w:val="24"/>
        </w:rPr>
        <w:t xml:space="preserve"> and</w:t>
      </w:r>
    </w:p>
    <w:p w14:paraId="5ED7CE0E" w14:textId="2D215B28" w:rsidR="00A652C5" w:rsidRDefault="00A652C5" w:rsidP="00C3677A">
      <w:pPr>
        <w:pStyle w:val="paragraph"/>
        <w:tabs>
          <w:tab w:val="clear" w:pos="1531"/>
          <w:tab w:val="left" w:pos="2127"/>
        </w:tabs>
        <w:spacing w:before="120"/>
        <w:ind w:left="2127" w:hanging="709"/>
        <w:rPr>
          <w:sz w:val="24"/>
          <w:szCs w:val="24"/>
        </w:rPr>
      </w:pPr>
      <w:r>
        <w:rPr>
          <w:sz w:val="24"/>
          <w:szCs w:val="24"/>
        </w:rPr>
        <w:t>(b)</w:t>
      </w:r>
      <w:r>
        <w:rPr>
          <w:sz w:val="24"/>
          <w:szCs w:val="24"/>
        </w:rPr>
        <w:tab/>
      </w:r>
      <w:proofErr w:type="gramStart"/>
      <w:r>
        <w:rPr>
          <w:sz w:val="24"/>
          <w:szCs w:val="24"/>
        </w:rPr>
        <w:t>the</w:t>
      </w:r>
      <w:proofErr w:type="gramEnd"/>
      <w:r>
        <w:rPr>
          <w:sz w:val="24"/>
          <w:szCs w:val="24"/>
        </w:rPr>
        <w:t xml:space="preserve"> </w:t>
      </w:r>
      <w:r>
        <w:rPr>
          <w:b/>
          <w:i/>
          <w:sz w:val="24"/>
          <w:szCs w:val="24"/>
        </w:rPr>
        <w:t>original item</w:t>
      </w:r>
      <w:r>
        <w:rPr>
          <w:sz w:val="24"/>
          <w:szCs w:val="24"/>
        </w:rPr>
        <w:t>, in relation to the class of items, is the item of the class that was the first to be manufactured</w:t>
      </w:r>
      <w:r w:rsidR="008B157A">
        <w:rPr>
          <w:sz w:val="24"/>
          <w:szCs w:val="24"/>
        </w:rPr>
        <w:t xml:space="preserve"> in Australia</w:t>
      </w:r>
      <w:r>
        <w:rPr>
          <w:sz w:val="24"/>
          <w:szCs w:val="24"/>
        </w:rPr>
        <w:t xml:space="preserve"> or imported.</w:t>
      </w:r>
    </w:p>
    <w:p w14:paraId="5ED7CE0F" w14:textId="77777777" w:rsidR="00A652C5" w:rsidRPr="00A652C5" w:rsidRDefault="00A652C5" w:rsidP="00C3677A">
      <w:pPr>
        <w:pStyle w:val="R1"/>
        <w:spacing w:before="180"/>
      </w:pPr>
      <w:r>
        <w:tab/>
        <w:t>(2)</w:t>
      </w:r>
      <w:r>
        <w:tab/>
        <w:t>In this Instrument</w:t>
      </w:r>
      <w:r w:rsidRPr="00A652C5">
        <w:t>:</w:t>
      </w:r>
    </w:p>
    <w:p w14:paraId="5ED7CE10" w14:textId="77777777" w:rsidR="00A652C5" w:rsidRDefault="00A652C5" w:rsidP="00C3677A">
      <w:pPr>
        <w:pStyle w:val="paragraph"/>
        <w:tabs>
          <w:tab w:val="clear" w:pos="1531"/>
          <w:tab w:val="left" w:pos="2127"/>
        </w:tabs>
        <w:spacing w:before="120"/>
        <w:ind w:left="2127" w:hanging="709"/>
        <w:rPr>
          <w:sz w:val="24"/>
          <w:szCs w:val="24"/>
        </w:rPr>
      </w:pPr>
      <w:r>
        <w:rPr>
          <w:sz w:val="24"/>
          <w:szCs w:val="24"/>
        </w:rPr>
        <w:t>(a)</w:t>
      </w:r>
      <w:r>
        <w:rPr>
          <w:sz w:val="24"/>
          <w:szCs w:val="24"/>
        </w:rPr>
        <w:tab/>
      </w:r>
      <w:proofErr w:type="gramStart"/>
      <w:r>
        <w:rPr>
          <w:sz w:val="24"/>
          <w:szCs w:val="24"/>
        </w:rPr>
        <w:t>a</w:t>
      </w:r>
      <w:proofErr w:type="gramEnd"/>
      <w:r>
        <w:rPr>
          <w:sz w:val="24"/>
          <w:szCs w:val="24"/>
        </w:rPr>
        <w:t xml:space="preserve"> modified item is </w:t>
      </w:r>
      <w:r>
        <w:rPr>
          <w:b/>
          <w:i/>
          <w:sz w:val="24"/>
          <w:szCs w:val="24"/>
        </w:rPr>
        <w:t>included in a class of items</w:t>
      </w:r>
      <w:r>
        <w:rPr>
          <w:sz w:val="24"/>
          <w:szCs w:val="24"/>
        </w:rPr>
        <w:t xml:space="preserve"> if:</w:t>
      </w:r>
    </w:p>
    <w:p w14:paraId="5ED7CE11" w14:textId="7FBBA8A7" w:rsidR="007521DC" w:rsidRDefault="00A652C5">
      <w:pPr>
        <w:pStyle w:val="paragraph"/>
        <w:tabs>
          <w:tab w:val="clear" w:pos="1531"/>
        </w:tabs>
        <w:ind w:left="2693" w:hanging="567"/>
        <w:rPr>
          <w:sz w:val="24"/>
          <w:szCs w:val="24"/>
        </w:rPr>
      </w:pPr>
      <w:r>
        <w:rPr>
          <w:sz w:val="24"/>
          <w:szCs w:val="24"/>
        </w:rPr>
        <w:t>(</w:t>
      </w:r>
      <w:proofErr w:type="spellStart"/>
      <w:r>
        <w:rPr>
          <w:sz w:val="24"/>
          <w:szCs w:val="24"/>
        </w:rPr>
        <w:t>i</w:t>
      </w:r>
      <w:proofErr w:type="spellEnd"/>
      <w:r>
        <w:rPr>
          <w:sz w:val="24"/>
          <w:szCs w:val="24"/>
        </w:rPr>
        <w:t>)</w:t>
      </w:r>
      <w:r>
        <w:rPr>
          <w:sz w:val="24"/>
          <w:szCs w:val="24"/>
        </w:rPr>
        <w:tab/>
        <w:t xml:space="preserve">the modification </w:t>
      </w:r>
      <w:r w:rsidR="00DD5C01">
        <w:rPr>
          <w:sz w:val="24"/>
          <w:szCs w:val="24"/>
        </w:rPr>
        <w:t xml:space="preserve">which </w:t>
      </w:r>
      <w:r w:rsidR="00DA57AB">
        <w:rPr>
          <w:sz w:val="24"/>
          <w:szCs w:val="24"/>
        </w:rPr>
        <w:t>resulted in</w:t>
      </w:r>
      <w:r w:rsidR="00E3714C">
        <w:rPr>
          <w:sz w:val="24"/>
          <w:szCs w:val="24"/>
        </w:rPr>
        <w:t xml:space="preserve"> th</w:t>
      </w:r>
      <w:r w:rsidR="008B03D4">
        <w:rPr>
          <w:sz w:val="24"/>
          <w:szCs w:val="24"/>
        </w:rPr>
        <w:t>at</w:t>
      </w:r>
      <w:r w:rsidR="00E3714C">
        <w:rPr>
          <w:sz w:val="24"/>
          <w:szCs w:val="24"/>
        </w:rPr>
        <w:t xml:space="preserve"> item is identi</w:t>
      </w:r>
      <w:r>
        <w:rPr>
          <w:sz w:val="24"/>
          <w:szCs w:val="24"/>
        </w:rPr>
        <w:t xml:space="preserve">cal to the modification </w:t>
      </w:r>
      <w:r w:rsidR="00DA57AB">
        <w:rPr>
          <w:sz w:val="24"/>
          <w:szCs w:val="24"/>
        </w:rPr>
        <w:t>which resulted in</w:t>
      </w:r>
      <w:r>
        <w:rPr>
          <w:sz w:val="24"/>
          <w:szCs w:val="24"/>
        </w:rPr>
        <w:t xml:space="preserve"> each other item of the class (irrespective of when the items were so modified); </w:t>
      </w:r>
    </w:p>
    <w:p w14:paraId="5ED7CE12" w14:textId="313A3E4C" w:rsidR="00A652C5" w:rsidRDefault="00A652C5" w:rsidP="00A652C5">
      <w:pPr>
        <w:pStyle w:val="paragraph"/>
        <w:tabs>
          <w:tab w:val="clear" w:pos="1531"/>
        </w:tabs>
        <w:ind w:left="2694" w:hanging="567"/>
        <w:rPr>
          <w:sz w:val="24"/>
          <w:szCs w:val="24"/>
        </w:rPr>
      </w:pPr>
      <w:r>
        <w:rPr>
          <w:sz w:val="24"/>
          <w:szCs w:val="24"/>
        </w:rPr>
        <w:t>(ii)</w:t>
      </w:r>
      <w:r>
        <w:rPr>
          <w:sz w:val="24"/>
          <w:szCs w:val="24"/>
        </w:rPr>
        <w:tab/>
      </w:r>
      <w:proofErr w:type="gramStart"/>
      <w:r>
        <w:rPr>
          <w:sz w:val="24"/>
          <w:szCs w:val="24"/>
        </w:rPr>
        <w:t>the</w:t>
      </w:r>
      <w:proofErr w:type="gramEnd"/>
      <w:r>
        <w:rPr>
          <w:sz w:val="24"/>
          <w:szCs w:val="24"/>
        </w:rPr>
        <w:t xml:space="preserve"> </w:t>
      </w:r>
      <w:r w:rsidR="00443CA4">
        <w:rPr>
          <w:sz w:val="24"/>
          <w:szCs w:val="24"/>
        </w:rPr>
        <w:t xml:space="preserve">modified </w:t>
      </w:r>
      <w:r>
        <w:rPr>
          <w:sz w:val="24"/>
          <w:szCs w:val="24"/>
        </w:rPr>
        <w:t>item is, in all other respects, identical to each other item (irrespective of when the items were manufactured or imported); and</w:t>
      </w:r>
    </w:p>
    <w:p w14:paraId="5ED7CE13" w14:textId="77777777" w:rsidR="00A652C5" w:rsidRDefault="00A652C5" w:rsidP="00A652C5">
      <w:pPr>
        <w:pStyle w:val="paragraph"/>
        <w:tabs>
          <w:tab w:val="clear" w:pos="1531"/>
        </w:tabs>
        <w:ind w:left="2694" w:hanging="567"/>
        <w:rPr>
          <w:sz w:val="24"/>
          <w:szCs w:val="24"/>
        </w:rPr>
      </w:pPr>
      <w:r>
        <w:rPr>
          <w:sz w:val="24"/>
          <w:szCs w:val="24"/>
        </w:rPr>
        <w:t>(iii)</w:t>
      </w:r>
      <w:r>
        <w:rPr>
          <w:sz w:val="24"/>
          <w:szCs w:val="24"/>
        </w:rPr>
        <w:tab/>
      </w:r>
      <w:proofErr w:type="gramStart"/>
      <w:r>
        <w:rPr>
          <w:sz w:val="24"/>
          <w:szCs w:val="24"/>
        </w:rPr>
        <w:t>the</w:t>
      </w:r>
      <w:proofErr w:type="gramEnd"/>
      <w:r>
        <w:rPr>
          <w:sz w:val="24"/>
          <w:szCs w:val="24"/>
        </w:rPr>
        <w:t xml:space="preserve"> </w:t>
      </w:r>
      <w:r w:rsidR="00443CA4">
        <w:rPr>
          <w:sz w:val="24"/>
          <w:szCs w:val="24"/>
        </w:rPr>
        <w:t xml:space="preserve">modified </w:t>
      </w:r>
      <w:r>
        <w:rPr>
          <w:sz w:val="24"/>
          <w:szCs w:val="24"/>
        </w:rPr>
        <w:t>item has the same manufacturer or importer as each other item;</w:t>
      </w:r>
      <w:r w:rsidR="00A542ED">
        <w:rPr>
          <w:sz w:val="24"/>
          <w:szCs w:val="24"/>
        </w:rPr>
        <w:t xml:space="preserve"> and</w:t>
      </w:r>
    </w:p>
    <w:p w14:paraId="5EAB4570" w14:textId="77AAC171" w:rsidR="00776BFC" w:rsidRDefault="00A652C5" w:rsidP="00C3677A">
      <w:pPr>
        <w:pStyle w:val="paragraph"/>
        <w:tabs>
          <w:tab w:val="clear" w:pos="1531"/>
          <w:tab w:val="left" w:pos="2127"/>
        </w:tabs>
        <w:spacing w:before="120"/>
        <w:ind w:left="2127" w:hanging="709"/>
        <w:rPr>
          <w:sz w:val="24"/>
          <w:szCs w:val="24"/>
        </w:rPr>
      </w:pPr>
      <w:r>
        <w:rPr>
          <w:sz w:val="24"/>
          <w:szCs w:val="24"/>
        </w:rPr>
        <w:t>(b)</w:t>
      </w:r>
      <w:r>
        <w:rPr>
          <w:sz w:val="24"/>
          <w:szCs w:val="24"/>
        </w:rPr>
        <w:tab/>
      </w:r>
      <w:proofErr w:type="gramStart"/>
      <w:r>
        <w:rPr>
          <w:sz w:val="24"/>
          <w:szCs w:val="24"/>
        </w:rPr>
        <w:t>the</w:t>
      </w:r>
      <w:proofErr w:type="gramEnd"/>
      <w:r>
        <w:rPr>
          <w:sz w:val="24"/>
          <w:szCs w:val="24"/>
        </w:rPr>
        <w:t xml:space="preserve"> </w:t>
      </w:r>
      <w:r>
        <w:rPr>
          <w:b/>
          <w:i/>
          <w:sz w:val="24"/>
          <w:szCs w:val="24"/>
        </w:rPr>
        <w:t>original modified item</w:t>
      </w:r>
      <w:r>
        <w:rPr>
          <w:sz w:val="24"/>
          <w:szCs w:val="24"/>
        </w:rPr>
        <w:t xml:space="preserve">, in relation to the class of items, is the item of the class that was the first to be </w:t>
      </w:r>
      <w:r w:rsidR="00712759">
        <w:rPr>
          <w:sz w:val="24"/>
          <w:szCs w:val="24"/>
        </w:rPr>
        <w:t>so modified</w:t>
      </w:r>
      <w:r w:rsidR="00084414">
        <w:rPr>
          <w:sz w:val="24"/>
          <w:szCs w:val="24"/>
        </w:rPr>
        <w:t xml:space="preserve"> </w:t>
      </w:r>
      <w:r w:rsidR="00D636F7">
        <w:rPr>
          <w:sz w:val="24"/>
          <w:szCs w:val="24"/>
        </w:rPr>
        <w:t xml:space="preserve">in Australia </w:t>
      </w:r>
      <w:r w:rsidR="00084414">
        <w:rPr>
          <w:sz w:val="24"/>
          <w:szCs w:val="24"/>
        </w:rPr>
        <w:t>or imported</w:t>
      </w:r>
      <w:r>
        <w:rPr>
          <w:sz w:val="24"/>
          <w:szCs w:val="24"/>
        </w:rPr>
        <w:t>.</w:t>
      </w:r>
    </w:p>
    <w:p w14:paraId="5ED7CE15" w14:textId="77777777" w:rsidR="00712759" w:rsidRPr="00A652C5" w:rsidRDefault="00712759" w:rsidP="00FE3F0A">
      <w:pPr>
        <w:pStyle w:val="R1"/>
        <w:keepNext/>
        <w:spacing w:before="180"/>
      </w:pPr>
      <w:r>
        <w:lastRenderedPageBreak/>
        <w:tab/>
        <w:t>(</w:t>
      </w:r>
      <w:r w:rsidR="00786E28">
        <w:t>3</w:t>
      </w:r>
      <w:r>
        <w:t>)</w:t>
      </w:r>
      <w:r>
        <w:tab/>
        <w:t>If</w:t>
      </w:r>
      <w:r w:rsidRPr="00A652C5">
        <w:t>:</w:t>
      </w:r>
    </w:p>
    <w:p w14:paraId="5ED7CE16" w14:textId="4C8318B0" w:rsidR="001F6973" w:rsidRDefault="00712759" w:rsidP="00FE3F0A">
      <w:pPr>
        <w:pStyle w:val="paragraph"/>
        <w:keepNext/>
        <w:keepLines/>
        <w:tabs>
          <w:tab w:val="clear" w:pos="1531"/>
          <w:tab w:val="left" w:pos="2127"/>
        </w:tabs>
        <w:spacing w:before="120"/>
        <w:ind w:left="2127" w:hanging="709"/>
        <w:rPr>
          <w:sz w:val="24"/>
          <w:szCs w:val="24"/>
        </w:rPr>
      </w:pPr>
      <w:r>
        <w:rPr>
          <w:sz w:val="24"/>
          <w:szCs w:val="24"/>
        </w:rPr>
        <w:t>(a)</w:t>
      </w:r>
      <w:r>
        <w:rPr>
          <w:sz w:val="24"/>
          <w:szCs w:val="24"/>
        </w:rPr>
        <w:tab/>
      </w:r>
      <w:proofErr w:type="gramStart"/>
      <w:r>
        <w:rPr>
          <w:sz w:val="24"/>
          <w:szCs w:val="24"/>
        </w:rPr>
        <w:t>a</w:t>
      </w:r>
      <w:proofErr w:type="gramEnd"/>
      <w:r>
        <w:rPr>
          <w:sz w:val="24"/>
          <w:szCs w:val="24"/>
        </w:rPr>
        <w:t xml:space="preserve"> provision of this Instrument requires a manufacturer or importer of an item to do any of the following things</w:t>
      </w:r>
      <w:r w:rsidR="001F6973">
        <w:rPr>
          <w:sz w:val="24"/>
          <w:szCs w:val="24"/>
        </w:rPr>
        <w:t>:</w:t>
      </w:r>
    </w:p>
    <w:p w14:paraId="769752B1" w14:textId="66952A62" w:rsidR="001F4440" w:rsidRDefault="00FD0D5F" w:rsidP="001F6973">
      <w:pPr>
        <w:pStyle w:val="paragraph"/>
        <w:tabs>
          <w:tab w:val="clear" w:pos="1531"/>
        </w:tabs>
        <w:ind w:left="2694" w:hanging="567"/>
        <w:rPr>
          <w:sz w:val="24"/>
          <w:szCs w:val="24"/>
        </w:rPr>
      </w:pPr>
      <w:r>
        <w:rPr>
          <w:sz w:val="24"/>
          <w:szCs w:val="24"/>
        </w:rPr>
        <w:t>(</w:t>
      </w:r>
      <w:proofErr w:type="spellStart"/>
      <w:proofErr w:type="gramStart"/>
      <w:r>
        <w:rPr>
          <w:sz w:val="24"/>
          <w:szCs w:val="24"/>
        </w:rPr>
        <w:t>i</w:t>
      </w:r>
      <w:proofErr w:type="spellEnd"/>
      <w:proofErr w:type="gramEnd"/>
      <w:r>
        <w:rPr>
          <w:sz w:val="24"/>
          <w:szCs w:val="24"/>
        </w:rPr>
        <w:t>)</w:t>
      </w:r>
      <w:r>
        <w:rPr>
          <w:sz w:val="24"/>
          <w:szCs w:val="24"/>
        </w:rPr>
        <w:tab/>
      </w:r>
      <w:r w:rsidR="00653434">
        <w:rPr>
          <w:sz w:val="24"/>
          <w:szCs w:val="24"/>
        </w:rPr>
        <w:t>complete</w:t>
      </w:r>
      <w:r w:rsidR="00AC0E30">
        <w:rPr>
          <w:sz w:val="24"/>
          <w:szCs w:val="24"/>
        </w:rPr>
        <w:t xml:space="preserve"> </w:t>
      </w:r>
      <w:r>
        <w:rPr>
          <w:sz w:val="24"/>
          <w:szCs w:val="24"/>
        </w:rPr>
        <w:t>a declaration of conformity for the item</w:t>
      </w:r>
      <w:r w:rsidR="00AC0E30">
        <w:rPr>
          <w:sz w:val="24"/>
          <w:szCs w:val="24"/>
        </w:rPr>
        <w:t xml:space="preserve"> </w:t>
      </w:r>
      <w:r>
        <w:rPr>
          <w:sz w:val="24"/>
          <w:szCs w:val="24"/>
        </w:rPr>
        <w:t xml:space="preserve">in accordance with </w:t>
      </w:r>
      <w:r w:rsidR="00653434">
        <w:rPr>
          <w:sz w:val="24"/>
          <w:szCs w:val="24"/>
        </w:rPr>
        <w:t>subsection</w:t>
      </w:r>
      <w:r w:rsidR="00424989">
        <w:rPr>
          <w:sz w:val="24"/>
          <w:szCs w:val="24"/>
        </w:rPr>
        <w:t> 20</w:t>
      </w:r>
      <w:r w:rsidR="00653434">
        <w:rPr>
          <w:sz w:val="24"/>
          <w:szCs w:val="24"/>
        </w:rPr>
        <w:t>(1)</w:t>
      </w:r>
      <w:r>
        <w:rPr>
          <w:sz w:val="24"/>
          <w:szCs w:val="24"/>
        </w:rPr>
        <w:t>;</w:t>
      </w:r>
    </w:p>
    <w:p w14:paraId="5ED7CE17" w14:textId="07EA5623" w:rsidR="00FD0D5F" w:rsidRDefault="001F4440" w:rsidP="001F6973">
      <w:pPr>
        <w:pStyle w:val="paragraph"/>
        <w:tabs>
          <w:tab w:val="clear" w:pos="1531"/>
        </w:tabs>
        <w:ind w:left="2694" w:hanging="567"/>
        <w:rPr>
          <w:sz w:val="24"/>
          <w:szCs w:val="24"/>
        </w:rPr>
      </w:pPr>
      <w:r>
        <w:rPr>
          <w:sz w:val="24"/>
          <w:szCs w:val="24"/>
        </w:rPr>
        <w:t>(i</w:t>
      </w:r>
      <w:r w:rsidR="00E6494B">
        <w:rPr>
          <w:sz w:val="24"/>
          <w:szCs w:val="24"/>
        </w:rPr>
        <w:t>i</w:t>
      </w:r>
      <w:r>
        <w:rPr>
          <w:sz w:val="24"/>
          <w:szCs w:val="24"/>
        </w:rPr>
        <w:t>)</w:t>
      </w:r>
      <w:r>
        <w:rPr>
          <w:sz w:val="24"/>
          <w:szCs w:val="24"/>
        </w:rPr>
        <w:tab/>
      </w:r>
      <w:proofErr w:type="gramStart"/>
      <w:r w:rsidR="002B2840">
        <w:rPr>
          <w:sz w:val="24"/>
          <w:szCs w:val="24"/>
        </w:rPr>
        <w:t>prepare</w:t>
      </w:r>
      <w:proofErr w:type="gramEnd"/>
      <w:r w:rsidR="002B2840">
        <w:rPr>
          <w:sz w:val="24"/>
          <w:szCs w:val="24"/>
        </w:rPr>
        <w:t xml:space="preserve"> </w:t>
      </w:r>
      <w:r>
        <w:rPr>
          <w:sz w:val="24"/>
          <w:szCs w:val="24"/>
        </w:rPr>
        <w:t xml:space="preserve">a description of the item in accordance with </w:t>
      </w:r>
      <w:r w:rsidR="00424989">
        <w:rPr>
          <w:sz w:val="24"/>
          <w:szCs w:val="24"/>
        </w:rPr>
        <w:t>subsection 23</w:t>
      </w:r>
      <w:r>
        <w:rPr>
          <w:sz w:val="24"/>
          <w:szCs w:val="24"/>
        </w:rPr>
        <w:t>(3);</w:t>
      </w:r>
    </w:p>
    <w:p w14:paraId="5ED7CE18" w14:textId="7F819CA1" w:rsidR="00653434" w:rsidRDefault="00653434" w:rsidP="00E6494B">
      <w:pPr>
        <w:pStyle w:val="paragraph"/>
        <w:shd w:val="clear" w:color="auto" w:fill="FFFFFF" w:themeFill="background1"/>
        <w:tabs>
          <w:tab w:val="clear" w:pos="1531"/>
        </w:tabs>
        <w:ind w:left="2694" w:hanging="567"/>
        <w:rPr>
          <w:sz w:val="24"/>
          <w:szCs w:val="24"/>
        </w:rPr>
      </w:pPr>
      <w:r w:rsidRPr="00E6494B">
        <w:rPr>
          <w:sz w:val="24"/>
          <w:szCs w:val="24"/>
        </w:rPr>
        <w:t>(ii</w:t>
      </w:r>
      <w:r w:rsidR="00E6494B" w:rsidRPr="00E6494B">
        <w:rPr>
          <w:sz w:val="24"/>
          <w:szCs w:val="24"/>
        </w:rPr>
        <w:t>i</w:t>
      </w:r>
      <w:r w:rsidRPr="00E6494B">
        <w:rPr>
          <w:sz w:val="24"/>
          <w:szCs w:val="24"/>
        </w:rPr>
        <w:t>)</w:t>
      </w:r>
      <w:r w:rsidRPr="00E6494B">
        <w:rPr>
          <w:sz w:val="24"/>
          <w:szCs w:val="24"/>
        </w:rPr>
        <w:tab/>
      </w:r>
      <w:proofErr w:type="gramStart"/>
      <w:r w:rsidRPr="00E6494B">
        <w:rPr>
          <w:sz w:val="24"/>
          <w:szCs w:val="24"/>
        </w:rPr>
        <w:t>update</w:t>
      </w:r>
      <w:proofErr w:type="gramEnd"/>
      <w:r w:rsidR="00021E30" w:rsidRPr="00E6494B">
        <w:rPr>
          <w:sz w:val="24"/>
          <w:szCs w:val="24"/>
        </w:rPr>
        <w:t xml:space="preserve"> or correct</w:t>
      </w:r>
      <w:r w:rsidRPr="00E6494B">
        <w:rPr>
          <w:sz w:val="24"/>
          <w:szCs w:val="24"/>
        </w:rPr>
        <w:t xml:space="preserve"> </w:t>
      </w:r>
      <w:r w:rsidR="002B2840" w:rsidRPr="00E6494B">
        <w:rPr>
          <w:sz w:val="24"/>
          <w:szCs w:val="24"/>
        </w:rPr>
        <w:t xml:space="preserve">the </w:t>
      </w:r>
      <w:r w:rsidRPr="00E6494B">
        <w:rPr>
          <w:sz w:val="24"/>
          <w:szCs w:val="24"/>
        </w:rPr>
        <w:t xml:space="preserve">description </w:t>
      </w:r>
      <w:r w:rsidR="00EC2DE3" w:rsidRPr="00E6494B">
        <w:rPr>
          <w:sz w:val="24"/>
          <w:szCs w:val="24"/>
        </w:rPr>
        <w:t>in accordance with</w:t>
      </w:r>
      <w:r w:rsidRPr="00E6494B">
        <w:rPr>
          <w:sz w:val="24"/>
          <w:szCs w:val="24"/>
        </w:rPr>
        <w:t xml:space="preserve"> subsection </w:t>
      </w:r>
      <w:r w:rsidR="00424989">
        <w:rPr>
          <w:sz w:val="24"/>
          <w:szCs w:val="24"/>
        </w:rPr>
        <w:t>23</w:t>
      </w:r>
      <w:r w:rsidRPr="00E6494B">
        <w:rPr>
          <w:sz w:val="24"/>
          <w:szCs w:val="24"/>
        </w:rPr>
        <w:t>(</w:t>
      </w:r>
      <w:r w:rsidR="005A2083" w:rsidRPr="00E6494B">
        <w:rPr>
          <w:sz w:val="24"/>
          <w:szCs w:val="24"/>
        </w:rPr>
        <w:t>4</w:t>
      </w:r>
      <w:r w:rsidRPr="00E6494B">
        <w:rPr>
          <w:sz w:val="24"/>
          <w:szCs w:val="24"/>
        </w:rPr>
        <w:t>);</w:t>
      </w:r>
    </w:p>
    <w:p w14:paraId="5ED7CE19" w14:textId="12B91872" w:rsidR="00616B86" w:rsidRPr="00527502" w:rsidRDefault="00FD0D5F" w:rsidP="001F6973">
      <w:pPr>
        <w:pStyle w:val="paragraph"/>
        <w:tabs>
          <w:tab w:val="clear" w:pos="1531"/>
        </w:tabs>
        <w:ind w:left="2694" w:hanging="567"/>
        <w:rPr>
          <w:sz w:val="24"/>
          <w:szCs w:val="24"/>
        </w:rPr>
      </w:pPr>
      <w:r w:rsidRPr="00527502">
        <w:rPr>
          <w:sz w:val="24"/>
          <w:szCs w:val="24"/>
        </w:rPr>
        <w:t>(</w:t>
      </w:r>
      <w:r w:rsidR="00E6494B">
        <w:rPr>
          <w:sz w:val="24"/>
          <w:szCs w:val="24"/>
        </w:rPr>
        <w:t>iv</w:t>
      </w:r>
      <w:r w:rsidRPr="00527502">
        <w:rPr>
          <w:sz w:val="24"/>
          <w:szCs w:val="24"/>
        </w:rPr>
        <w:t>)</w:t>
      </w:r>
      <w:r w:rsidRPr="00527502">
        <w:rPr>
          <w:sz w:val="24"/>
          <w:szCs w:val="24"/>
        </w:rPr>
        <w:tab/>
      </w:r>
      <w:proofErr w:type="gramStart"/>
      <w:r w:rsidRPr="00527502">
        <w:rPr>
          <w:sz w:val="24"/>
          <w:szCs w:val="24"/>
        </w:rPr>
        <w:t>prepare</w:t>
      </w:r>
      <w:proofErr w:type="gramEnd"/>
      <w:r w:rsidRPr="00527502">
        <w:rPr>
          <w:sz w:val="24"/>
          <w:szCs w:val="24"/>
        </w:rPr>
        <w:t xml:space="preserve"> a written statement</w:t>
      </w:r>
      <w:r w:rsidR="007F6501">
        <w:rPr>
          <w:sz w:val="24"/>
          <w:szCs w:val="24"/>
        </w:rPr>
        <w:t xml:space="preserve"> in relation to the item</w:t>
      </w:r>
      <w:r w:rsidRPr="00527502">
        <w:rPr>
          <w:sz w:val="24"/>
          <w:szCs w:val="24"/>
        </w:rPr>
        <w:t xml:space="preserve"> in accordance with</w:t>
      </w:r>
      <w:r w:rsidR="00616B86" w:rsidRPr="00527502">
        <w:rPr>
          <w:sz w:val="24"/>
          <w:szCs w:val="24"/>
        </w:rPr>
        <w:t>:</w:t>
      </w:r>
    </w:p>
    <w:p w14:paraId="5ED7CE1A" w14:textId="2B8451C7" w:rsidR="00616B86" w:rsidRPr="00527502" w:rsidRDefault="00616B86" w:rsidP="00616B86">
      <w:pPr>
        <w:pStyle w:val="paragraph"/>
        <w:tabs>
          <w:tab w:val="clear" w:pos="1531"/>
          <w:tab w:val="left" w:pos="3544"/>
        </w:tabs>
        <w:ind w:left="3544" w:hanging="850"/>
        <w:rPr>
          <w:sz w:val="24"/>
          <w:szCs w:val="24"/>
        </w:rPr>
      </w:pPr>
      <w:r w:rsidRPr="00527502">
        <w:rPr>
          <w:sz w:val="24"/>
          <w:szCs w:val="24"/>
        </w:rPr>
        <w:t>(A)</w:t>
      </w:r>
      <w:r w:rsidRPr="00527502">
        <w:rPr>
          <w:sz w:val="24"/>
          <w:szCs w:val="24"/>
        </w:rPr>
        <w:tab/>
      </w:r>
      <w:proofErr w:type="gramStart"/>
      <w:r w:rsidRPr="00527502">
        <w:rPr>
          <w:sz w:val="24"/>
          <w:szCs w:val="24"/>
        </w:rPr>
        <w:t>subsection</w:t>
      </w:r>
      <w:proofErr w:type="gramEnd"/>
      <w:r w:rsidRPr="00527502">
        <w:rPr>
          <w:sz w:val="24"/>
          <w:szCs w:val="24"/>
        </w:rPr>
        <w:t xml:space="preserve"> </w:t>
      </w:r>
      <w:r w:rsidR="00424989">
        <w:rPr>
          <w:sz w:val="24"/>
          <w:szCs w:val="24"/>
        </w:rPr>
        <w:t>11</w:t>
      </w:r>
      <w:r w:rsidRPr="00527502">
        <w:rPr>
          <w:sz w:val="24"/>
          <w:szCs w:val="24"/>
        </w:rPr>
        <w:t>(</w:t>
      </w:r>
      <w:r w:rsidR="00424989">
        <w:rPr>
          <w:sz w:val="24"/>
          <w:szCs w:val="24"/>
        </w:rPr>
        <w:t>4</w:t>
      </w:r>
      <w:r w:rsidRPr="00527502">
        <w:rPr>
          <w:sz w:val="24"/>
          <w:szCs w:val="24"/>
        </w:rPr>
        <w:t>);</w:t>
      </w:r>
    </w:p>
    <w:p w14:paraId="7375D7E3" w14:textId="1C80C290" w:rsidR="00424989" w:rsidRPr="00527502" w:rsidRDefault="00424989" w:rsidP="00424989">
      <w:pPr>
        <w:pStyle w:val="paragraph"/>
        <w:tabs>
          <w:tab w:val="clear" w:pos="1531"/>
          <w:tab w:val="left" w:pos="3544"/>
        </w:tabs>
        <w:ind w:left="3544" w:hanging="850"/>
        <w:rPr>
          <w:sz w:val="24"/>
          <w:szCs w:val="24"/>
        </w:rPr>
      </w:pPr>
      <w:r>
        <w:rPr>
          <w:sz w:val="24"/>
          <w:szCs w:val="24"/>
        </w:rPr>
        <w:t>(B)</w:t>
      </w:r>
      <w:r>
        <w:rPr>
          <w:sz w:val="24"/>
          <w:szCs w:val="24"/>
        </w:rPr>
        <w:tab/>
      </w:r>
      <w:proofErr w:type="gramStart"/>
      <w:r>
        <w:rPr>
          <w:sz w:val="24"/>
          <w:szCs w:val="24"/>
        </w:rPr>
        <w:t>paragraph</w:t>
      </w:r>
      <w:proofErr w:type="gramEnd"/>
      <w:r>
        <w:rPr>
          <w:sz w:val="24"/>
          <w:szCs w:val="24"/>
        </w:rPr>
        <w:t xml:space="preserve"> 13(2)(b);</w:t>
      </w:r>
    </w:p>
    <w:p w14:paraId="0CAF186A" w14:textId="261E983C" w:rsidR="00C80B06" w:rsidRDefault="00616B86" w:rsidP="00424989">
      <w:pPr>
        <w:pStyle w:val="paragraph"/>
        <w:tabs>
          <w:tab w:val="clear" w:pos="1531"/>
          <w:tab w:val="left" w:pos="3544"/>
        </w:tabs>
        <w:ind w:left="3544" w:hanging="850"/>
        <w:rPr>
          <w:sz w:val="24"/>
          <w:szCs w:val="24"/>
        </w:rPr>
      </w:pPr>
      <w:r w:rsidRPr="00527502">
        <w:rPr>
          <w:sz w:val="24"/>
          <w:szCs w:val="24"/>
        </w:rPr>
        <w:t>(</w:t>
      </w:r>
      <w:r w:rsidR="00424989">
        <w:rPr>
          <w:sz w:val="24"/>
          <w:szCs w:val="24"/>
        </w:rPr>
        <w:t>C</w:t>
      </w:r>
      <w:r w:rsidRPr="00527502">
        <w:rPr>
          <w:sz w:val="24"/>
          <w:szCs w:val="24"/>
        </w:rPr>
        <w:t>)</w:t>
      </w:r>
      <w:r w:rsidRPr="00527502">
        <w:rPr>
          <w:sz w:val="24"/>
          <w:szCs w:val="24"/>
        </w:rPr>
        <w:tab/>
      </w:r>
      <w:proofErr w:type="gramStart"/>
      <w:r w:rsidR="00FD0D5F" w:rsidRPr="00527502">
        <w:rPr>
          <w:sz w:val="24"/>
          <w:szCs w:val="24"/>
        </w:rPr>
        <w:t>subsection</w:t>
      </w:r>
      <w:proofErr w:type="gramEnd"/>
      <w:r w:rsidR="00FD0D5F" w:rsidRPr="00527502">
        <w:rPr>
          <w:sz w:val="24"/>
          <w:szCs w:val="24"/>
        </w:rPr>
        <w:t xml:space="preserve"> </w:t>
      </w:r>
      <w:r w:rsidR="00424989">
        <w:rPr>
          <w:sz w:val="24"/>
          <w:szCs w:val="24"/>
        </w:rPr>
        <w:t>21</w:t>
      </w:r>
      <w:r w:rsidR="00FD0D5F" w:rsidRPr="00527502">
        <w:rPr>
          <w:sz w:val="24"/>
          <w:szCs w:val="24"/>
        </w:rPr>
        <w:t>(2);</w:t>
      </w:r>
    </w:p>
    <w:p w14:paraId="5ED7CE1C" w14:textId="7B1FC880" w:rsidR="00616B86" w:rsidRDefault="00616B86" w:rsidP="00E42F24">
      <w:pPr>
        <w:pStyle w:val="paragraph"/>
        <w:tabs>
          <w:tab w:val="clear" w:pos="1531"/>
          <w:tab w:val="left" w:pos="3544"/>
        </w:tabs>
        <w:ind w:left="3544" w:hanging="850"/>
        <w:rPr>
          <w:sz w:val="24"/>
          <w:szCs w:val="24"/>
        </w:rPr>
      </w:pPr>
      <w:r w:rsidRPr="00527502">
        <w:rPr>
          <w:sz w:val="24"/>
          <w:szCs w:val="24"/>
        </w:rPr>
        <w:t>(</w:t>
      </w:r>
      <w:r w:rsidR="00424989">
        <w:rPr>
          <w:sz w:val="24"/>
          <w:szCs w:val="24"/>
        </w:rPr>
        <w:t>D</w:t>
      </w:r>
      <w:r w:rsidRPr="00527502">
        <w:rPr>
          <w:sz w:val="24"/>
          <w:szCs w:val="24"/>
        </w:rPr>
        <w:t>)</w:t>
      </w:r>
      <w:r w:rsidRPr="00527502">
        <w:rPr>
          <w:sz w:val="24"/>
          <w:szCs w:val="24"/>
        </w:rPr>
        <w:tab/>
      </w:r>
      <w:proofErr w:type="gramStart"/>
      <w:r w:rsidR="00821C8A">
        <w:rPr>
          <w:sz w:val="24"/>
          <w:szCs w:val="24"/>
        </w:rPr>
        <w:t>paragraph</w:t>
      </w:r>
      <w:proofErr w:type="gramEnd"/>
      <w:r w:rsidR="00821C8A">
        <w:rPr>
          <w:sz w:val="24"/>
          <w:szCs w:val="24"/>
        </w:rPr>
        <w:t xml:space="preserve"> </w:t>
      </w:r>
      <w:r w:rsidR="00424989">
        <w:rPr>
          <w:sz w:val="24"/>
          <w:szCs w:val="24"/>
        </w:rPr>
        <w:t>4</w:t>
      </w:r>
      <w:r w:rsidR="00821C8A">
        <w:rPr>
          <w:sz w:val="24"/>
          <w:szCs w:val="24"/>
        </w:rPr>
        <w:t>(2)(b)</w:t>
      </w:r>
      <w:r w:rsidR="00530180" w:rsidRPr="00527502">
        <w:rPr>
          <w:sz w:val="24"/>
          <w:szCs w:val="24"/>
        </w:rPr>
        <w:t xml:space="preserve"> of Schedule 4</w:t>
      </w:r>
      <w:r w:rsidRPr="00527502">
        <w:rPr>
          <w:sz w:val="24"/>
          <w:szCs w:val="24"/>
        </w:rPr>
        <w:t>;</w:t>
      </w:r>
      <w:r w:rsidR="00C80B06">
        <w:rPr>
          <w:sz w:val="24"/>
          <w:szCs w:val="24"/>
        </w:rPr>
        <w:t xml:space="preserve"> or</w:t>
      </w:r>
    </w:p>
    <w:p w14:paraId="5AD35DD2" w14:textId="17D8599A" w:rsidR="00C80B06" w:rsidRPr="00527502" w:rsidRDefault="00C80B06" w:rsidP="00E42F24">
      <w:pPr>
        <w:pStyle w:val="paragraph"/>
        <w:tabs>
          <w:tab w:val="clear" w:pos="1531"/>
          <w:tab w:val="left" w:pos="3544"/>
        </w:tabs>
        <w:ind w:left="3544" w:hanging="850"/>
        <w:rPr>
          <w:sz w:val="24"/>
          <w:szCs w:val="24"/>
        </w:rPr>
      </w:pPr>
      <w:r>
        <w:rPr>
          <w:sz w:val="24"/>
          <w:szCs w:val="24"/>
        </w:rPr>
        <w:t>(</w:t>
      </w:r>
      <w:r w:rsidR="00424989">
        <w:rPr>
          <w:sz w:val="24"/>
          <w:szCs w:val="24"/>
        </w:rPr>
        <w:t>E</w:t>
      </w:r>
      <w:r>
        <w:rPr>
          <w:sz w:val="24"/>
          <w:szCs w:val="24"/>
        </w:rPr>
        <w:t>)</w:t>
      </w:r>
      <w:r>
        <w:rPr>
          <w:sz w:val="24"/>
          <w:szCs w:val="24"/>
        </w:rPr>
        <w:tab/>
      </w:r>
      <w:proofErr w:type="gramStart"/>
      <w:r>
        <w:rPr>
          <w:sz w:val="24"/>
          <w:szCs w:val="24"/>
        </w:rPr>
        <w:t>paragraph</w:t>
      </w:r>
      <w:proofErr w:type="gramEnd"/>
      <w:r>
        <w:rPr>
          <w:sz w:val="24"/>
          <w:szCs w:val="24"/>
        </w:rPr>
        <w:t xml:space="preserve"> 1</w:t>
      </w:r>
      <w:r w:rsidR="00424989">
        <w:rPr>
          <w:sz w:val="24"/>
          <w:szCs w:val="24"/>
        </w:rPr>
        <w:t>1</w:t>
      </w:r>
      <w:r>
        <w:rPr>
          <w:sz w:val="24"/>
          <w:szCs w:val="24"/>
        </w:rPr>
        <w:t>(2)(b) of Schedule 4;</w:t>
      </w:r>
    </w:p>
    <w:p w14:paraId="5ED7CE1D" w14:textId="77777777" w:rsidR="00712759" w:rsidRDefault="00712759" w:rsidP="00C3677A">
      <w:pPr>
        <w:pStyle w:val="paragraph"/>
        <w:tabs>
          <w:tab w:val="clear" w:pos="1531"/>
          <w:tab w:val="left" w:pos="2127"/>
        </w:tabs>
        <w:spacing w:before="120"/>
        <w:ind w:left="2127" w:hanging="709"/>
        <w:rPr>
          <w:sz w:val="24"/>
          <w:szCs w:val="24"/>
        </w:rPr>
      </w:pPr>
      <w:r w:rsidRPr="00527502">
        <w:rPr>
          <w:sz w:val="24"/>
          <w:szCs w:val="24"/>
        </w:rPr>
        <w:t>(b)</w:t>
      </w:r>
      <w:r w:rsidRPr="00527502">
        <w:rPr>
          <w:sz w:val="24"/>
          <w:szCs w:val="24"/>
        </w:rPr>
        <w:tab/>
      </w:r>
      <w:proofErr w:type="gramStart"/>
      <w:r w:rsidR="00FD0D5F" w:rsidRPr="00527502">
        <w:rPr>
          <w:sz w:val="24"/>
          <w:szCs w:val="24"/>
        </w:rPr>
        <w:t>the</w:t>
      </w:r>
      <w:proofErr w:type="gramEnd"/>
      <w:r w:rsidR="00FD0D5F" w:rsidRPr="00527502">
        <w:rPr>
          <w:sz w:val="24"/>
          <w:szCs w:val="24"/>
        </w:rPr>
        <w:t xml:space="preserve"> item is included in a class</w:t>
      </w:r>
      <w:r w:rsidR="00D167C6" w:rsidRPr="00527502">
        <w:rPr>
          <w:sz w:val="24"/>
          <w:szCs w:val="24"/>
        </w:rPr>
        <w:t xml:space="preserve"> of items;</w:t>
      </w:r>
    </w:p>
    <w:p w14:paraId="5ED7CE1E" w14:textId="77777777" w:rsidR="00FD0D5F" w:rsidRDefault="00FD0D5F" w:rsidP="00C3677A">
      <w:pPr>
        <w:pStyle w:val="paragraph"/>
        <w:tabs>
          <w:tab w:val="clear" w:pos="1531"/>
          <w:tab w:val="left" w:pos="2127"/>
        </w:tabs>
        <w:spacing w:before="120"/>
        <w:ind w:left="2127" w:hanging="709"/>
        <w:rPr>
          <w:sz w:val="24"/>
          <w:szCs w:val="24"/>
        </w:rPr>
      </w:pPr>
      <w:r>
        <w:rPr>
          <w:sz w:val="24"/>
          <w:szCs w:val="24"/>
        </w:rPr>
        <w:t>(c)</w:t>
      </w:r>
      <w:r>
        <w:rPr>
          <w:sz w:val="24"/>
          <w:szCs w:val="24"/>
        </w:rPr>
        <w:tab/>
      </w:r>
      <w:proofErr w:type="gramStart"/>
      <w:r>
        <w:rPr>
          <w:sz w:val="24"/>
          <w:szCs w:val="24"/>
        </w:rPr>
        <w:t>the</w:t>
      </w:r>
      <w:proofErr w:type="gramEnd"/>
      <w:r>
        <w:rPr>
          <w:sz w:val="24"/>
          <w:szCs w:val="24"/>
        </w:rPr>
        <w:t xml:space="preserve"> manufacturer or importer has done such a thing in relation to another item </w:t>
      </w:r>
      <w:r w:rsidR="00CF66E0">
        <w:rPr>
          <w:sz w:val="24"/>
          <w:szCs w:val="24"/>
        </w:rPr>
        <w:t>of</w:t>
      </w:r>
      <w:r>
        <w:rPr>
          <w:sz w:val="24"/>
          <w:szCs w:val="24"/>
        </w:rPr>
        <w:t xml:space="preserve"> the class;</w:t>
      </w:r>
      <w:r w:rsidR="00D167C6">
        <w:rPr>
          <w:sz w:val="24"/>
          <w:szCs w:val="24"/>
        </w:rPr>
        <w:t xml:space="preserve"> and</w:t>
      </w:r>
    </w:p>
    <w:p w14:paraId="5ED7CE1F" w14:textId="61EB82E9" w:rsidR="00D167C6" w:rsidRDefault="00D167C6" w:rsidP="00C3677A">
      <w:pPr>
        <w:pStyle w:val="paragraph"/>
        <w:tabs>
          <w:tab w:val="clear" w:pos="1531"/>
          <w:tab w:val="left" w:pos="2127"/>
        </w:tabs>
        <w:spacing w:before="120"/>
        <w:ind w:left="2127" w:hanging="709"/>
        <w:rPr>
          <w:sz w:val="24"/>
          <w:szCs w:val="24"/>
        </w:rPr>
      </w:pPr>
      <w:r>
        <w:rPr>
          <w:sz w:val="24"/>
          <w:szCs w:val="24"/>
        </w:rPr>
        <w:t>(d)</w:t>
      </w:r>
      <w:r>
        <w:rPr>
          <w:sz w:val="24"/>
          <w:szCs w:val="24"/>
        </w:rPr>
        <w:tab/>
      </w:r>
      <w:proofErr w:type="gramStart"/>
      <w:r>
        <w:rPr>
          <w:sz w:val="24"/>
          <w:szCs w:val="24"/>
        </w:rPr>
        <w:t>the</w:t>
      </w:r>
      <w:proofErr w:type="gramEnd"/>
      <w:r>
        <w:rPr>
          <w:sz w:val="24"/>
          <w:szCs w:val="24"/>
        </w:rPr>
        <w:t xml:space="preserve"> declaration</w:t>
      </w:r>
      <w:r w:rsidR="00CF66E0">
        <w:rPr>
          <w:sz w:val="24"/>
          <w:szCs w:val="24"/>
        </w:rPr>
        <w:t>, description</w:t>
      </w:r>
      <w:r>
        <w:rPr>
          <w:sz w:val="24"/>
          <w:szCs w:val="24"/>
        </w:rPr>
        <w:t xml:space="preserve"> or statement </w:t>
      </w:r>
      <w:r w:rsidR="00CF66E0">
        <w:rPr>
          <w:sz w:val="24"/>
          <w:szCs w:val="24"/>
        </w:rPr>
        <w:t xml:space="preserve">which resulted from doing such a thing would be </w:t>
      </w:r>
      <w:r>
        <w:rPr>
          <w:sz w:val="24"/>
          <w:szCs w:val="24"/>
        </w:rPr>
        <w:t xml:space="preserve">the same for each item </w:t>
      </w:r>
      <w:r w:rsidR="00CF66E0">
        <w:rPr>
          <w:sz w:val="24"/>
          <w:szCs w:val="24"/>
        </w:rPr>
        <w:t>of</w:t>
      </w:r>
      <w:r>
        <w:rPr>
          <w:sz w:val="24"/>
          <w:szCs w:val="24"/>
        </w:rPr>
        <w:t xml:space="preserve"> the class;</w:t>
      </w:r>
    </w:p>
    <w:p w14:paraId="5ED7CE20" w14:textId="18CAC690" w:rsidR="00FD0D5F" w:rsidRDefault="00FD0D5F" w:rsidP="00C3677A">
      <w:pPr>
        <w:pStyle w:val="paragraph"/>
        <w:keepLines/>
        <w:tabs>
          <w:tab w:val="clear" w:pos="1531"/>
          <w:tab w:val="left" w:pos="993"/>
        </w:tabs>
        <w:spacing w:before="120" w:line="260" w:lineRule="exact"/>
        <w:ind w:left="992" w:firstLine="0"/>
        <w:rPr>
          <w:sz w:val="24"/>
          <w:szCs w:val="24"/>
        </w:rPr>
      </w:pPr>
      <w:proofErr w:type="gramStart"/>
      <w:r>
        <w:rPr>
          <w:sz w:val="24"/>
          <w:szCs w:val="24"/>
        </w:rPr>
        <w:t>the</w:t>
      </w:r>
      <w:proofErr w:type="gramEnd"/>
      <w:r>
        <w:rPr>
          <w:sz w:val="24"/>
          <w:szCs w:val="24"/>
        </w:rPr>
        <w:t xml:space="preserve"> manufacturer or importer is taken to have done such a thing in relation to the first</w:t>
      </w:r>
      <w:r w:rsidR="00CF66E0">
        <w:rPr>
          <w:sz w:val="24"/>
          <w:szCs w:val="24"/>
        </w:rPr>
        <w:t>-</w:t>
      </w:r>
      <w:r>
        <w:rPr>
          <w:sz w:val="24"/>
          <w:szCs w:val="24"/>
        </w:rPr>
        <w:t>mentioned item</w:t>
      </w:r>
      <w:r w:rsidR="00CF66E0">
        <w:rPr>
          <w:sz w:val="24"/>
          <w:szCs w:val="24"/>
        </w:rPr>
        <w:t xml:space="preserve">, and the doing of such a thing is taken to have resulted in the declaration, </w:t>
      </w:r>
      <w:r w:rsidR="00653434">
        <w:rPr>
          <w:sz w:val="24"/>
          <w:szCs w:val="24"/>
        </w:rPr>
        <w:t>description</w:t>
      </w:r>
      <w:r w:rsidR="00CF66E0">
        <w:rPr>
          <w:sz w:val="24"/>
          <w:szCs w:val="24"/>
        </w:rPr>
        <w:t xml:space="preserve"> or statement referred to in paragraph (d)</w:t>
      </w:r>
      <w:r>
        <w:rPr>
          <w:sz w:val="24"/>
          <w:szCs w:val="24"/>
        </w:rPr>
        <w:t>.</w:t>
      </w:r>
    </w:p>
    <w:p w14:paraId="6075479E" w14:textId="6659A707" w:rsidR="00265D4E" w:rsidRPr="00B274FA" w:rsidRDefault="00265D4E" w:rsidP="0077137B">
      <w:pPr>
        <w:pStyle w:val="notetext"/>
        <w:rPr>
          <w:color w:val="000000"/>
          <w:sz w:val="20"/>
        </w:rPr>
      </w:pPr>
      <w:r>
        <w:rPr>
          <w:i/>
          <w:color w:val="000000"/>
          <w:sz w:val="20"/>
        </w:rPr>
        <w:t>Example</w:t>
      </w:r>
      <w:r>
        <w:rPr>
          <w:i/>
          <w:color w:val="000000"/>
          <w:sz w:val="20"/>
        </w:rPr>
        <w:tab/>
      </w:r>
      <w:r>
        <w:rPr>
          <w:color w:val="000000"/>
          <w:sz w:val="20"/>
        </w:rPr>
        <w:t xml:space="preserve">If a manufacturer or importer has prepared a declaration of conformity for an item that is included in a class of items, the manufacturer or importer is not required to prepare </w:t>
      </w:r>
      <w:r w:rsidR="005D0234">
        <w:rPr>
          <w:color w:val="000000"/>
          <w:sz w:val="20"/>
        </w:rPr>
        <w:t xml:space="preserve">such </w:t>
      </w:r>
      <w:r>
        <w:rPr>
          <w:color w:val="000000"/>
          <w:sz w:val="20"/>
        </w:rPr>
        <w:t>a declaration</w:t>
      </w:r>
      <w:r w:rsidR="00B274FA">
        <w:rPr>
          <w:color w:val="000000"/>
          <w:sz w:val="20"/>
        </w:rPr>
        <w:t xml:space="preserve"> </w:t>
      </w:r>
      <w:r w:rsidR="005D0234">
        <w:rPr>
          <w:color w:val="000000"/>
          <w:sz w:val="20"/>
        </w:rPr>
        <w:t xml:space="preserve">in the same terms for any other item </w:t>
      </w:r>
      <w:r w:rsidR="00243508">
        <w:rPr>
          <w:color w:val="000000"/>
          <w:sz w:val="20"/>
        </w:rPr>
        <w:t>included in</w:t>
      </w:r>
      <w:r w:rsidR="005D0234">
        <w:rPr>
          <w:color w:val="000000"/>
          <w:sz w:val="20"/>
        </w:rPr>
        <w:t xml:space="preserve"> the class</w:t>
      </w:r>
      <w:r w:rsidR="00B274FA">
        <w:rPr>
          <w:color w:val="000000"/>
          <w:sz w:val="20"/>
        </w:rPr>
        <w:t>.</w:t>
      </w:r>
    </w:p>
    <w:p w14:paraId="5ED7CE21" w14:textId="77777777" w:rsidR="00093CDB" w:rsidRDefault="009C2683" w:rsidP="00093CDB">
      <w:pPr>
        <w:pStyle w:val="HR"/>
      </w:pPr>
      <w:r>
        <w:t>6</w:t>
      </w:r>
      <w:r w:rsidR="00093CDB">
        <w:tab/>
        <w:t>Declaration of conformity</w:t>
      </w:r>
    </w:p>
    <w:p w14:paraId="5ED7CE22" w14:textId="36302E4C" w:rsidR="00093CDB" w:rsidRPr="00AF5D2D" w:rsidRDefault="00093CDB" w:rsidP="00C3677A">
      <w:pPr>
        <w:pStyle w:val="Definition"/>
        <w:tabs>
          <w:tab w:val="left" w:pos="1418"/>
        </w:tabs>
        <w:spacing w:line="260" w:lineRule="exact"/>
        <w:ind w:left="992"/>
        <w:rPr>
          <w:color w:val="000000"/>
          <w:sz w:val="24"/>
          <w:szCs w:val="24"/>
        </w:rPr>
      </w:pPr>
      <w:r w:rsidRPr="00E6494B">
        <w:rPr>
          <w:sz w:val="24"/>
          <w:szCs w:val="24"/>
        </w:rPr>
        <w:t xml:space="preserve">In this Instrument, </w:t>
      </w:r>
      <w:r w:rsidRPr="00E6494B">
        <w:rPr>
          <w:b/>
          <w:i/>
          <w:sz w:val="24"/>
          <w:szCs w:val="24"/>
        </w:rPr>
        <w:t>declaration of conformity</w:t>
      </w:r>
      <w:r w:rsidRPr="00AF5D2D">
        <w:rPr>
          <w:color w:val="000000"/>
          <w:sz w:val="24"/>
          <w:szCs w:val="24"/>
        </w:rPr>
        <w:t xml:space="preserve">, </w:t>
      </w:r>
      <w:r w:rsidR="00763A77">
        <w:rPr>
          <w:color w:val="000000"/>
          <w:sz w:val="24"/>
          <w:szCs w:val="24"/>
        </w:rPr>
        <w:t>for</w:t>
      </w:r>
      <w:r w:rsidRPr="00AF5D2D">
        <w:rPr>
          <w:color w:val="000000"/>
          <w:sz w:val="24"/>
          <w:szCs w:val="24"/>
        </w:rPr>
        <w:t xml:space="preserve"> an item, means a declaration that:</w:t>
      </w:r>
    </w:p>
    <w:p w14:paraId="5ED7CE23" w14:textId="77777777" w:rsidR="00093CDB" w:rsidRDefault="00093CDB" w:rsidP="00C3677A">
      <w:pPr>
        <w:pStyle w:val="paragraph"/>
        <w:tabs>
          <w:tab w:val="clear" w:pos="1531"/>
          <w:tab w:val="left" w:pos="2127"/>
        </w:tabs>
        <w:spacing w:before="120"/>
        <w:ind w:left="2127" w:hanging="709"/>
        <w:rPr>
          <w:sz w:val="24"/>
          <w:szCs w:val="24"/>
        </w:rPr>
      </w:pPr>
      <w:r>
        <w:rPr>
          <w:sz w:val="24"/>
          <w:szCs w:val="24"/>
        </w:rPr>
        <w:t>(a)</w:t>
      </w:r>
      <w:r>
        <w:rPr>
          <w:sz w:val="24"/>
          <w:szCs w:val="24"/>
        </w:rPr>
        <w:tab/>
      </w:r>
      <w:proofErr w:type="gramStart"/>
      <w:r>
        <w:rPr>
          <w:sz w:val="24"/>
          <w:szCs w:val="24"/>
        </w:rPr>
        <w:t>is</w:t>
      </w:r>
      <w:proofErr w:type="gramEnd"/>
      <w:r>
        <w:rPr>
          <w:sz w:val="24"/>
          <w:szCs w:val="24"/>
        </w:rPr>
        <w:t xml:space="preserve"> made by:</w:t>
      </w:r>
    </w:p>
    <w:p w14:paraId="074FC3DA" w14:textId="51F41477" w:rsidR="005B2E69" w:rsidRDefault="00093CDB" w:rsidP="00093CDB">
      <w:pPr>
        <w:pStyle w:val="paragraph"/>
        <w:tabs>
          <w:tab w:val="clear" w:pos="1531"/>
        </w:tabs>
        <w:ind w:left="2694" w:hanging="567"/>
        <w:rPr>
          <w:sz w:val="24"/>
          <w:szCs w:val="24"/>
        </w:rPr>
      </w:pPr>
      <w:r>
        <w:rPr>
          <w:sz w:val="24"/>
          <w:szCs w:val="24"/>
        </w:rPr>
        <w:t>(</w:t>
      </w:r>
      <w:proofErr w:type="spellStart"/>
      <w:r>
        <w:rPr>
          <w:sz w:val="24"/>
          <w:szCs w:val="24"/>
        </w:rPr>
        <w:t>i</w:t>
      </w:r>
      <w:proofErr w:type="spellEnd"/>
      <w:r>
        <w:rPr>
          <w:sz w:val="24"/>
          <w:szCs w:val="24"/>
        </w:rPr>
        <w:t>)</w:t>
      </w:r>
      <w:r>
        <w:rPr>
          <w:sz w:val="24"/>
          <w:szCs w:val="24"/>
        </w:rPr>
        <w:tab/>
      </w:r>
      <w:proofErr w:type="gramStart"/>
      <w:r>
        <w:rPr>
          <w:sz w:val="24"/>
          <w:szCs w:val="24"/>
        </w:rPr>
        <w:t>if</w:t>
      </w:r>
      <w:proofErr w:type="gramEnd"/>
      <w:r>
        <w:rPr>
          <w:sz w:val="24"/>
          <w:szCs w:val="24"/>
        </w:rPr>
        <w:t xml:space="preserve"> the manufacturer or importer of the item is a corporation for the purposes of the </w:t>
      </w:r>
      <w:r>
        <w:rPr>
          <w:i/>
          <w:sz w:val="24"/>
          <w:szCs w:val="24"/>
        </w:rPr>
        <w:t>Corporations Act 2001</w:t>
      </w:r>
      <w:r w:rsidR="000E5C9D">
        <w:rPr>
          <w:i/>
          <w:sz w:val="24"/>
          <w:szCs w:val="24"/>
        </w:rPr>
        <w:t xml:space="preserve"> </w:t>
      </w:r>
      <w:r w:rsidR="000E5C9D">
        <w:rPr>
          <w:sz w:val="24"/>
          <w:szCs w:val="24"/>
        </w:rPr>
        <w:t>– any of the following</w:t>
      </w:r>
      <w:r w:rsidR="005B2E69">
        <w:rPr>
          <w:sz w:val="24"/>
          <w:szCs w:val="24"/>
        </w:rPr>
        <w:t>:</w:t>
      </w:r>
    </w:p>
    <w:p w14:paraId="2B472C2C" w14:textId="035D194A" w:rsidR="005B2E69" w:rsidRDefault="005B2E69" w:rsidP="009212B5">
      <w:pPr>
        <w:pStyle w:val="paragraph"/>
        <w:tabs>
          <w:tab w:val="clear" w:pos="1531"/>
          <w:tab w:val="left" w:pos="3261"/>
        </w:tabs>
        <w:ind w:left="3261" w:hanging="567"/>
        <w:rPr>
          <w:sz w:val="24"/>
          <w:szCs w:val="24"/>
        </w:rPr>
      </w:pPr>
      <w:r>
        <w:rPr>
          <w:sz w:val="24"/>
          <w:szCs w:val="24"/>
        </w:rPr>
        <w:t>(A)</w:t>
      </w:r>
      <w:r>
        <w:rPr>
          <w:sz w:val="24"/>
          <w:szCs w:val="24"/>
        </w:rPr>
        <w:tab/>
      </w:r>
      <w:proofErr w:type="gramStart"/>
      <w:r w:rsidR="00093CDB">
        <w:rPr>
          <w:sz w:val="24"/>
          <w:szCs w:val="24"/>
        </w:rPr>
        <w:t>a</w:t>
      </w:r>
      <w:proofErr w:type="gramEnd"/>
      <w:r w:rsidR="00093CDB">
        <w:rPr>
          <w:sz w:val="24"/>
          <w:szCs w:val="24"/>
        </w:rPr>
        <w:t xml:space="preserve"> director of the manufacturer or importer;</w:t>
      </w:r>
    </w:p>
    <w:p w14:paraId="0A43D212" w14:textId="56D8AA0A" w:rsidR="005B2E69" w:rsidRDefault="005B2E69" w:rsidP="009212B5">
      <w:pPr>
        <w:pStyle w:val="paragraph"/>
        <w:tabs>
          <w:tab w:val="clear" w:pos="1531"/>
          <w:tab w:val="left" w:pos="3261"/>
        </w:tabs>
        <w:ind w:left="3261" w:hanging="567"/>
        <w:rPr>
          <w:sz w:val="24"/>
          <w:szCs w:val="24"/>
        </w:rPr>
      </w:pPr>
      <w:r>
        <w:rPr>
          <w:sz w:val="24"/>
          <w:szCs w:val="24"/>
        </w:rPr>
        <w:t>(B)</w:t>
      </w:r>
      <w:r>
        <w:rPr>
          <w:sz w:val="24"/>
          <w:szCs w:val="24"/>
        </w:rPr>
        <w:tab/>
      </w:r>
      <w:proofErr w:type="gramStart"/>
      <w:r>
        <w:rPr>
          <w:sz w:val="24"/>
          <w:szCs w:val="24"/>
        </w:rPr>
        <w:t>a</w:t>
      </w:r>
      <w:proofErr w:type="gramEnd"/>
      <w:r>
        <w:rPr>
          <w:sz w:val="24"/>
          <w:szCs w:val="24"/>
        </w:rPr>
        <w:t xml:space="preserve"> secretary of the manufacturer or importer; </w:t>
      </w:r>
    </w:p>
    <w:p w14:paraId="5ED7CE24" w14:textId="61F22B08" w:rsidR="00093CDB" w:rsidRDefault="005B2E69" w:rsidP="009212B5">
      <w:pPr>
        <w:pStyle w:val="paragraph"/>
        <w:tabs>
          <w:tab w:val="clear" w:pos="1531"/>
          <w:tab w:val="left" w:pos="3261"/>
        </w:tabs>
        <w:ind w:left="3261" w:hanging="567"/>
        <w:rPr>
          <w:sz w:val="24"/>
          <w:szCs w:val="24"/>
        </w:rPr>
      </w:pPr>
      <w:r>
        <w:rPr>
          <w:sz w:val="24"/>
          <w:szCs w:val="24"/>
        </w:rPr>
        <w:t>(C)</w:t>
      </w:r>
      <w:r>
        <w:rPr>
          <w:sz w:val="24"/>
          <w:szCs w:val="24"/>
        </w:rPr>
        <w:tab/>
      </w:r>
      <w:proofErr w:type="gramStart"/>
      <w:r>
        <w:rPr>
          <w:sz w:val="24"/>
          <w:szCs w:val="24"/>
        </w:rPr>
        <w:t>a</w:t>
      </w:r>
      <w:proofErr w:type="gramEnd"/>
      <w:r>
        <w:rPr>
          <w:sz w:val="24"/>
          <w:szCs w:val="24"/>
        </w:rPr>
        <w:t xml:space="preserve"> person authorised by the manufacturer or importer to </w:t>
      </w:r>
      <w:r w:rsidR="003D3A93">
        <w:rPr>
          <w:sz w:val="24"/>
          <w:szCs w:val="24"/>
        </w:rPr>
        <w:t>make the declaration;</w:t>
      </w:r>
    </w:p>
    <w:p w14:paraId="5ED7CE25" w14:textId="77777777" w:rsidR="00BB3E91" w:rsidRDefault="00093CDB" w:rsidP="00093CDB">
      <w:pPr>
        <w:pStyle w:val="paragraph"/>
        <w:tabs>
          <w:tab w:val="clear" w:pos="1531"/>
        </w:tabs>
        <w:ind w:left="2694" w:hanging="567"/>
        <w:rPr>
          <w:sz w:val="24"/>
          <w:szCs w:val="24"/>
        </w:rPr>
      </w:pPr>
      <w:r>
        <w:rPr>
          <w:sz w:val="24"/>
          <w:szCs w:val="24"/>
        </w:rPr>
        <w:t>(ii)</w:t>
      </w:r>
      <w:r>
        <w:rPr>
          <w:sz w:val="24"/>
          <w:szCs w:val="24"/>
        </w:rPr>
        <w:tab/>
      </w:r>
      <w:proofErr w:type="gramStart"/>
      <w:r>
        <w:rPr>
          <w:sz w:val="24"/>
          <w:szCs w:val="24"/>
        </w:rPr>
        <w:t>if</w:t>
      </w:r>
      <w:proofErr w:type="gramEnd"/>
      <w:r>
        <w:rPr>
          <w:sz w:val="24"/>
          <w:szCs w:val="24"/>
        </w:rPr>
        <w:t xml:space="preserve"> the manufacturer or importer of the item is an individual – the individual</w:t>
      </w:r>
      <w:r w:rsidR="009B7A05">
        <w:rPr>
          <w:sz w:val="24"/>
          <w:szCs w:val="24"/>
        </w:rPr>
        <w:t>; or</w:t>
      </w:r>
    </w:p>
    <w:p w14:paraId="1BC1EEE0" w14:textId="77777777" w:rsidR="000E5C9D" w:rsidRDefault="00BB3E91" w:rsidP="00BB3E91">
      <w:pPr>
        <w:pStyle w:val="paragraph"/>
        <w:tabs>
          <w:tab w:val="clear" w:pos="1531"/>
        </w:tabs>
        <w:ind w:left="2694" w:hanging="567"/>
        <w:rPr>
          <w:sz w:val="24"/>
          <w:szCs w:val="24"/>
        </w:rPr>
      </w:pPr>
      <w:r>
        <w:rPr>
          <w:sz w:val="24"/>
          <w:szCs w:val="24"/>
        </w:rPr>
        <w:lastRenderedPageBreak/>
        <w:t>(iii)</w:t>
      </w:r>
      <w:r>
        <w:rPr>
          <w:sz w:val="24"/>
          <w:szCs w:val="24"/>
        </w:rPr>
        <w:tab/>
      </w:r>
      <w:proofErr w:type="gramStart"/>
      <w:r>
        <w:rPr>
          <w:sz w:val="24"/>
          <w:szCs w:val="24"/>
        </w:rPr>
        <w:t>if</w:t>
      </w:r>
      <w:proofErr w:type="gramEnd"/>
      <w:r>
        <w:rPr>
          <w:sz w:val="24"/>
          <w:szCs w:val="24"/>
        </w:rPr>
        <w:t xml:space="preserve"> the manufacturer or importer of the item is</w:t>
      </w:r>
      <w:r w:rsidR="00555F07">
        <w:rPr>
          <w:sz w:val="24"/>
          <w:szCs w:val="24"/>
        </w:rPr>
        <w:t>, or is part of, an entity that is</w:t>
      </w:r>
      <w:r>
        <w:rPr>
          <w:sz w:val="24"/>
          <w:szCs w:val="24"/>
        </w:rPr>
        <w:t xml:space="preserve"> neither a corporation nor an individual – </w:t>
      </w:r>
      <w:r w:rsidR="000E5C9D">
        <w:rPr>
          <w:sz w:val="24"/>
          <w:szCs w:val="24"/>
        </w:rPr>
        <w:t xml:space="preserve">any of the following: </w:t>
      </w:r>
    </w:p>
    <w:p w14:paraId="7A8BC199" w14:textId="5100310D" w:rsidR="000E5C9D" w:rsidRDefault="009B7A05" w:rsidP="009D6CFF">
      <w:pPr>
        <w:pStyle w:val="paragraph"/>
        <w:numPr>
          <w:ilvl w:val="0"/>
          <w:numId w:val="49"/>
        </w:numPr>
        <w:tabs>
          <w:tab w:val="clear" w:pos="1531"/>
          <w:tab w:val="left" w:pos="3261"/>
        </w:tabs>
        <w:ind w:left="3261" w:hanging="567"/>
        <w:rPr>
          <w:sz w:val="24"/>
          <w:szCs w:val="24"/>
        </w:rPr>
      </w:pPr>
      <w:r>
        <w:rPr>
          <w:sz w:val="24"/>
          <w:szCs w:val="24"/>
        </w:rPr>
        <w:t xml:space="preserve">an officer of the entity for the purposes of the </w:t>
      </w:r>
      <w:r w:rsidRPr="009B7A05">
        <w:rPr>
          <w:i/>
          <w:sz w:val="24"/>
          <w:szCs w:val="24"/>
        </w:rPr>
        <w:t>Corporations Act 2001</w:t>
      </w:r>
      <w:r w:rsidR="000E5C9D" w:rsidRPr="001B300D">
        <w:rPr>
          <w:sz w:val="24"/>
          <w:szCs w:val="24"/>
        </w:rPr>
        <w:t>;</w:t>
      </w:r>
      <w:r w:rsidR="003D3A93" w:rsidRPr="001B300D">
        <w:rPr>
          <w:sz w:val="24"/>
          <w:szCs w:val="24"/>
        </w:rPr>
        <w:t xml:space="preserve"> </w:t>
      </w:r>
      <w:r w:rsidR="003D3A93">
        <w:rPr>
          <w:sz w:val="24"/>
          <w:szCs w:val="24"/>
        </w:rPr>
        <w:t xml:space="preserve"> </w:t>
      </w:r>
    </w:p>
    <w:p w14:paraId="5ED7CE26" w14:textId="79998D68" w:rsidR="00093CDB" w:rsidRDefault="003D3A93" w:rsidP="009D6CFF">
      <w:pPr>
        <w:pStyle w:val="paragraph"/>
        <w:numPr>
          <w:ilvl w:val="0"/>
          <w:numId w:val="49"/>
        </w:numPr>
        <w:tabs>
          <w:tab w:val="clear" w:pos="1531"/>
          <w:tab w:val="left" w:pos="3261"/>
        </w:tabs>
        <w:ind w:left="3261" w:hanging="567"/>
        <w:rPr>
          <w:sz w:val="24"/>
          <w:szCs w:val="24"/>
        </w:rPr>
      </w:pPr>
      <w:r>
        <w:rPr>
          <w:sz w:val="24"/>
          <w:szCs w:val="24"/>
        </w:rPr>
        <w:t>a person authorised by the manufacturer or importer to make the declaration</w:t>
      </w:r>
      <w:r w:rsidR="00093CDB">
        <w:rPr>
          <w:sz w:val="24"/>
          <w:szCs w:val="24"/>
        </w:rPr>
        <w:t>;</w:t>
      </w:r>
    </w:p>
    <w:p w14:paraId="5ED7CE27" w14:textId="77777777" w:rsidR="00093CDB" w:rsidRDefault="00093CDB" w:rsidP="00C3677A">
      <w:pPr>
        <w:pStyle w:val="paragraph"/>
        <w:keepNext/>
        <w:tabs>
          <w:tab w:val="clear" w:pos="1531"/>
          <w:tab w:val="left" w:pos="2127"/>
        </w:tabs>
        <w:spacing w:before="120" w:line="260" w:lineRule="exact"/>
        <w:ind w:left="2127" w:hanging="709"/>
        <w:rPr>
          <w:sz w:val="24"/>
          <w:szCs w:val="24"/>
        </w:rPr>
      </w:pPr>
      <w:r>
        <w:rPr>
          <w:sz w:val="24"/>
          <w:szCs w:val="24"/>
        </w:rPr>
        <w:t>(</w:t>
      </w:r>
      <w:r w:rsidR="009B0CB0">
        <w:rPr>
          <w:sz w:val="24"/>
          <w:szCs w:val="24"/>
        </w:rPr>
        <w:t>b</w:t>
      </w:r>
      <w:r>
        <w:rPr>
          <w:sz w:val="24"/>
          <w:szCs w:val="24"/>
        </w:rPr>
        <w:t>)</w:t>
      </w:r>
      <w:r>
        <w:rPr>
          <w:sz w:val="24"/>
          <w:szCs w:val="24"/>
        </w:rPr>
        <w:tab/>
      </w:r>
      <w:proofErr w:type="gramStart"/>
      <w:r>
        <w:rPr>
          <w:sz w:val="24"/>
          <w:szCs w:val="24"/>
        </w:rPr>
        <w:t>contains</w:t>
      </w:r>
      <w:proofErr w:type="gramEnd"/>
      <w:r>
        <w:rPr>
          <w:sz w:val="24"/>
          <w:szCs w:val="24"/>
        </w:rPr>
        <w:t xml:space="preserve"> the </w:t>
      </w:r>
      <w:r w:rsidR="009B0CB0">
        <w:rPr>
          <w:sz w:val="24"/>
          <w:szCs w:val="24"/>
        </w:rPr>
        <w:t xml:space="preserve">following </w:t>
      </w:r>
      <w:r>
        <w:rPr>
          <w:sz w:val="24"/>
          <w:szCs w:val="24"/>
        </w:rPr>
        <w:t>information</w:t>
      </w:r>
      <w:r w:rsidR="00B46751">
        <w:rPr>
          <w:sz w:val="24"/>
          <w:szCs w:val="24"/>
        </w:rPr>
        <w:t>:</w:t>
      </w:r>
    </w:p>
    <w:p w14:paraId="5ED7CE28" w14:textId="61400734" w:rsidR="00093CDB" w:rsidRDefault="00093CDB" w:rsidP="009B0CB0">
      <w:pPr>
        <w:pStyle w:val="paragraph"/>
        <w:tabs>
          <w:tab w:val="clear" w:pos="1531"/>
        </w:tabs>
        <w:ind w:left="2694" w:hanging="567"/>
        <w:rPr>
          <w:sz w:val="24"/>
          <w:szCs w:val="24"/>
        </w:rPr>
      </w:pPr>
      <w:r>
        <w:rPr>
          <w:sz w:val="24"/>
          <w:szCs w:val="24"/>
        </w:rPr>
        <w:t>(</w:t>
      </w:r>
      <w:proofErr w:type="spellStart"/>
      <w:r w:rsidR="009B0CB0">
        <w:rPr>
          <w:sz w:val="24"/>
          <w:szCs w:val="24"/>
        </w:rPr>
        <w:t>i</w:t>
      </w:r>
      <w:proofErr w:type="spellEnd"/>
      <w:r>
        <w:rPr>
          <w:sz w:val="24"/>
          <w:szCs w:val="24"/>
        </w:rPr>
        <w:t>)</w:t>
      </w:r>
      <w:r>
        <w:rPr>
          <w:sz w:val="24"/>
          <w:szCs w:val="24"/>
        </w:rPr>
        <w:tab/>
      </w:r>
      <w:proofErr w:type="gramStart"/>
      <w:r w:rsidR="003A436B">
        <w:rPr>
          <w:sz w:val="24"/>
          <w:szCs w:val="24"/>
        </w:rPr>
        <w:t>the</w:t>
      </w:r>
      <w:proofErr w:type="gramEnd"/>
      <w:r w:rsidR="003A436B">
        <w:rPr>
          <w:sz w:val="24"/>
          <w:szCs w:val="24"/>
        </w:rPr>
        <w:t xml:space="preserve"> current model number of the item and, if relevant, any rela</w:t>
      </w:r>
      <w:r w:rsidR="00791974">
        <w:rPr>
          <w:sz w:val="24"/>
          <w:szCs w:val="24"/>
        </w:rPr>
        <w:t>t</w:t>
      </w:r>
      <w:r w:rsidR="003A436B">
        <w:rPr>
          <w:sz w:val="24"/>
          <w:szCs w:val="24"/>
        </w:rPr>
        <w:t>ed model numbers</w:t>
      </w:r>
      <w:r w:rsidRPr="00527502">
        <w:rPr>
          <w:sz w:val="24"/>
          <w:szCs w:val="24"/>
        </w:rPr>
        <w:t>;</w:t>
      </w:r>
    </w:p>
    <w:p w14:paraId="5ED7CE29" w14:textId="77777777" w:rsidR="00093CDB" w:rsidRDefault="00093CDB" w:rsidP="009B0CB0">
      <w:pPr>
        <w:pStyle w:val="paragraph"/>
        <w:tabs>
          <w:tab w:val="clear" w:pos="1531"/>
        </w:tabs>
        <w:ind w:left="2694" w:hanging="567"/>
        <w:rPr>
          <w:sz w:val="24"/>
          <w:szCs w:val="24"/>
        </w:rPr>
      </w:pPr>
      <w:r>
        <w:rPr>
          <w:sz w:val="24"/>
          <w:szCs w:val="24"/>
        </w:rPr>
        <w:t>(</w:t>
      </w:r>
      <w:r w:rsidR="009B0CB0">
        <w:rPr>
          <w:sz w:val="24"/>
          <w:szCs w:val="24"/>
        </w:rPr>
        <w:t>ii</w:t>
      </w:r>
      <w:r>
        <w:rPr>
          <w:sz w:val="24"/>
          <w:szCs w:val="24"/>
        </w:rPr>
        <w:t>)</w:t>
      </w:r>
      <w:r>
        <w:rPr>
          <w:sz w:val="24"/>
          <w:szCs w:val="24"/>
        </w:rPr>
        <w:tab/>
      </w:r>
      <w:proofErr w:type="gramStart"/>
      <w:r>
        <w:rPr>
          <w:sz w:val="24"/>
          <w:szCs w:val="24"/>
        </w:rPr>
        <w:t>the</w:t>
      </w:r>
      <w:proofErr w:type="gramEnd"/>
      <w:r>
        <w:rPr>
          <w:sz w:val="24"/>
          <w:szCs w:val="24"/>
        </w:rPr>
        <w:t xml:space="preserve"> </w:t>
      </w:r>
      <w:r w:rsidR="00616B86">
        <w:rPr>
          <w:sz w:val="24"/>
          <w:szCs w:val="24"/>
        </w:rPr>
        <w:t xml:space="preserve">name of the </w:t>
      </w:r>
      <w:r>
        <w:rPr>
          <w:sz w:val="24"/>
          <w:szCs w:val="24"/>
        </w:rPr>
        <w:t>manufacturer or importer of the item</w:t>
      </w:r>
      <w:r w:rsidR="00616B86">
        <w:rPr>
          <w:sz w:val="24"/>
          <w:szCs w:val="24"/>
        </w:rPr>
        <w:t xml:space="preserve"> and, if the manufacturer or importer is a body corporate, the </w:t>
      </w:r>
      <w:r w:rsidR="00915E58">
        <w:rPr>
          <w:sz w:val="24"/>
          <w:szCs w:val="24"/>
        </w:rPr>
        <w:t>ACN</w:t>
      </w:r>
      <w:r w:rsidR="00047F3A">
        <w:rPr>
          <w:sz w:val="24"/>
          <w:szCs w:val="24"/>
        </w:rPr>
        <w:t xml:space="preserve"> or ARBN</w:t>
      </w:r>
      <w:r w:rsidR="00616B86">
        <w:rPr>
          <w:sz w:val="24"/>
          <w:szCs w:val="24"/>
        </w:rPr>
        <w:t xml:space="preserve"> of the manufacturer or importer</w:t>
      </w:r>
      <w:r>
        <w:rPr>
          <w:sz w:val="24"/>
          <w:szCs w:val="24"/>
        </w:rPr>
        <w:t>;</w:t>
      </w:r>
    </w:p>
    <w:p w14:paraId="5ED7CE2A" w14:textId="77777777" w:rsidR="00093CDB" w:rsidRDefault="00093CDB" w:rsidP="009B0CB0">
      <w:pPr>
        <w:pStyle w:val="paragraph"/>
        <w:tabs>
          <w:tab w:val="clear" w:pos="1531"/>
        </w:tabs>
        <w:ind w:left="2694" w:hanging="567"/>
        <w:rPr>
          <w:sz w:val="24"/>
          <w:szCs w:val="24"/>
        </w:rPr>
      </w:pPr>
      <w:r>
        <w:rPr>
          <w:sz w:val="24"/>
          <w:szCs w:val="24"/>
        </w:rPr>
        <w:t>(</w:t>
      </w:r>
      <w:r w:rsidR="009B0CB0">
        <w:rPr>
          <w:sz w:val="24"/>
          <w:szCs w:val="24"/>
        </w:rPr>
        <w:t>iii</w:t>
      </w:r>
      <w:r>
        <w:rPr>
          <w:sz w:val="24"/>
          <w:szCs w:val="24"/>
        </w:rPr>
        <w:t>)</w:t>
      </w:r>
      <w:r>
        <w:rPr>
          <w:sz w:val="24"/>
          <w:szCs w:val="24"/>
        </w:rPr>
        <w:tab/>
      </w:r>
      <w:proofErr w:type="gramStart"/>
      <w:r>
        <w:rPr>
          <w:sz w:val="24"/>
          <w:szCs w:val="24"/>
        </w:rPr>
        <w:t>an</w:t>
      </w:r>
      <w:proofErr w:type="gramEnd"/>
      <w:r>
        <w:rPr>
          <w:sz w:val="24"/>
          <w:szCs w:val="24"/>
        </w:rPr>
        <w:t xml:space="preserve"> address in Australia and contact details for the manufacturer or importer, or a representative of the manufacturer or importer;</w:t>
      </w:r>
    </w:p>
    <w:p w14:paraId="4D599822" w14:textId="20CA5FB9" w:rsidR="002C2B7D" w:rsidRDefault="002C2B7D" w:rsidP="00A0146D">
      <w:pPr>
        <w:pStyle w:val="R2"/>
        <w:tabs>
          <w:tab w:val="left" w:pos="1985"/>
          <w:tab w:val="left" w:pos="3686"/>
        </w:tabs>
        <w:spacing w:before="122" w:line="198" w:lineRule="exact"/>
        <w:ind w:left="3686" w:hanging="851"/>
        <w:jc w:val="left"/>
      </w:pPr>
      <w:r>
        <w:rPr>
          <w:i/>
          <w:color w:val="000000"/>
          <w:sz w:val="20"/>
        </w:rPr>
        <w:t>Note</w:t>
      </w:r>
      <w:r>
        <w:rPr>
          <w:i/>
          <w:color w:val="000000"/>
          <w:sz w:val="20"/>
        </w:rPr>
        <w:tab/>
      </w:r>
      <w:r>
        <w:rPr>
          <w:color w:val="000000"/>
          <w:sz w:val="20"/>
        </w:rPr>
        <w:t>Section 4 defines who is a representative of a manufacturer or importer.</w:t>
      </w:r>
    </w:p>
    <w:p w14:paraId="5ED7CE2B" w14:textId="579016B5" w:rsidR="00093CDB" w:rsidRDefault="00093CDB" w:rsidP="009B0CB0">
      <w:pPr>
        <w:pStyle w:val="paragraph"/>
        <w:tabs>
          <w:tab w:val="clear" w:pos="1531"/>
        </w:tabs>
        <w:ind w:left="2694" w:hanging="567"/>
        <w:rPr>
          <w:sz w:val="24"/>
          <w:szCs w:val="24"/>
        </w:rPr>
      </w:pPr>
      <w:r>
        <w:rPr>
          <w:sz w:val="24"/>
          <w:szCs w:val="24"/>
        </w:rPr>
        <w:t>(</w:t>
      </w:r>
      <w:r w:rsidR="009B0CB0">
        <w:rPr>
          <w:sz w:val="24"/>
          <w:szCs w:val="24"/>
        </w:rPr>
        <w:t>iv</w:t>
      </w:r>
      <w:r>
        <w:rPr>
          <w:sz w:val="24"/>
          <w:szCs w:val="24"/>
        </w:rPr>
        <w:t>)</w:t>
      </w:r>
      <w:r>
        <w:rPr>
          <w:sz w:val="24"/>
          <w:szCs w:val="24"/>
        </w:rPr>
        <w:tab/>
      </w:r>
      <w:proofErr w:type="gramStart"/>
      <w:r>
        <w:rPr>
          <w:sz w:val="24"/>
          <w:szCs w:val="24"/>
        </w:rPr>
        <w:t>the</w:t>
      </w:r>
      <w:proofErr w:type="gramEnd"/>
      <w:r w:rsidR="00B46751">
        <w:rPr>
          <w:sz w:val="24"/>
          <w:szCs w:val="24"/>
        </w:rPr>
        <w:t xml:space="preserve"> title </w:t>
      </w:r>
      <w:r w:rsidR="00CD76D5">
        <w:rPr>
          <w:sz w:val="24"/>
          <w:szCs w:val="24"/>
        </w:rPr>
        <w:t>of</w:t>
      </w:r>
      <w:r w:rsidR="00B46751">
        <w:rPr>
          <w:sz w:val="24"/>
          <w:szCs w:val="24"/>
        </w:rPr>
        <w:t xml:space="preserve"> each</w:t>
      </w:r>
      <w:r>
        <w:rPr>
          <w:sz w:val="24"/>
          <w:szCs w:val="24"/>
        </w:rPr>
        <w:t xml:space="preserve"> applicable technical standard</w:t>
      </w:r>
      <w:r w:rsidR="00B46751">
        <w:rPr>
          <w:sz w:val="24"/>
          <w:szCs w:val="24"/>
        </w:rPr>
        <w:t xml:space="preserve"> in relation to</w:t>
      </w:r>
      <w:r>
        <w:rPr>
          <w:sz w:val="24"/>
          <w:szCs w:val="24"/>
        </w:rPr>
        <w:t xml:space="preserve"> the item;</w:t>
      </w:r>
    </w:p>
    <w:p w14:paraId="5ED7CE2C" w14:textId="14AC15B9" w:rsidR="002C1B57" w:rsidRDefault="00093CDB" w:rsidP="00705883">
      <w:pPr>
        <w:pStyle w:val="paragraph"/>
        <w:keepNext/>
        <w:keepLines/>
        <w:tabs>
          <w:tab w:val="clear" w:pos="1531"/>
        </w:tabs>
        <w:ind w:left="2693" w:hanging="567"/>
        <w:rPr>
          <w:sz w:val="24"/>
          <w:szCs w:val="24"/>
        </w:rPr>
      </w:pPr>
      <w:r>
        <w:rPr>
          <w:sz w:val="24"/>
          <w:szCs w:val="24"/>
        </w:rPr>
        <w:t>(</w:t>
      </w:r>
      <w:r w:rsidR="009B0CB0">
        <w:rPr>
          <w:sz w:val="24"/>
          <w:szCs w:val="24"/>
        </w:rPr>
        <w:t>v</w:t>
      </w:r>
      <w:r>
        <w:rPr>
          <w:sz w:val="24"/>
          <w:szCs w:val="24"/>
        </w:rPr>
        <w:t>)</w:t>
      </w:r>
      <w:r>
        <w:rPr>
          <w:sz w:val="24"/>
          <w:szCs w:val="24"/>
        </w:rPr>
        <w:tab/>
      </w:r>
      <w:proofErr w:type="gramStart"/>
      <w:r w:rsidR="00027737">
        <w:rPr>
          <w:sz w:val="24"/>
          <w:szCs w:val="24"/>
        </w:rPr>
        <w:t>the</w:t>
      </w:r>
      <w:proofErr w:type="gramEnd"/>
      <w:r w:rsidR="00C44A35">
        <w:rPr>
          <w:sz w:val="24"/>
          <w:szCs w:val="24"/>
        </w:rPr>
        <w:t xml:space="preserve"> </w:t>
      </w:r>
      <w:r w:rsidR="002F6D74">
        <w:rPr>
          <w:sz w:val="24"/>
          <w:szCs w:val="24"/>
        </w:rPr>
        <w:t xml:space="preserve">following </w:t>
      </w:r>
      <w:r w:rsidR="00027737">
        <w:rPr>
          <w:sz w:val="24"/>
          <w:szCs w:val="24"/>
        </w:rPr>
        <w:t>date</w:t>
      </w:r>
      <w:r w:rsidR="002C1B57">
        <w:rPr>
          <w:sz w:val="24"/>
          <w:szCs w:val="24"/>
        </w:rPr>
        <w:t xml:space="preserve">: </w:t>
      </w:r>
    </w:p>
    <w:p w14:paraId="5ED7CE2D" w14:textId="2B0F4238" w:rsidR="00093CDB" w:rsidRDefault="00027737" w:rsidP="00027737">
      <w:pPr>
        <w:pStyle w:val="paragraph"/>
        <w:tabs>
          <w:tab w:val="clear" w:pos="1531"/>
        </w:tabs>
        <w:ind w:left="3600" w:hanging="906"/>
        <w:rPr>
          <w:sz w:val="24"/>
          <w:szCs w:val="24"/>
        </w:rPr>
      </w:pPr>
      <w:r>
        <w:rPr>
          <w:sz w:val="24"/>
          <w:szCs w:val="24"/>
        </w:rPr>
        <w:t>(A)</w:t>
      </w:r>
      <w:r>
        <w:rPr>
          <w:sz w:val="24"/>
          <w:szCs w:val="24"/>
        </w:rPr>
        <w:tab/>
      </w:r>
      <w:r w:rsidR="00B46751">
        <w:rPr>
          <w:sz w:val="24"/>
          <w:szCs w:val="24"/>
        </w:rPr>
        <w:t>if the item is included in a class of items –</w:t>
      </w:r>
      <w:r w:rsidR="009A098D">
        <w:rPr>
          <w:sz w:val="24"/>
          <w:szCs w:val="24"/>
        </w:rPr>
        <w:t xml:space="preserve"> </w:t>
      </w:r>
      <w:r w:rsidR="002637EA">
        <w:rPr>
          <w:sz w:val="24"/>
          <w:szCs w:val="24"/>
        </w:rPr>
        <w:t>the date</w:t>
      </w:r>
      <w:r w:rsidR="002F6D74">
        <w:rPr>
          <w:sz w:val="24"/>
          <w:szCs w:val="24"/>
        </w:rPr>
        <w:t xml:space="preserve"> </w:t>
      </w:r>
      <w:r w:rsidR="00093CDB">
        <w:rPr>
          <w:sz w:val="24"/>
          <w:szCs w:val="24"/>
        </w:rPr>
        <w:t xml:space="preserve">the </w:t>
      </w:r>
      <w:r w:rsidR="00616B86">
        <w:rPr>
          <w:sz w:val="24"/>
          <w:szCs w:val="24"/>
        </w:rPr>
        <w:t xml:space="preserve">original </w:t>
      </w:r>
      <w:r w:rsidR="00093CDB">
        <w:rPr>
          <w:sz w:val="24"/>
          <w:szCs w:val="24"/>
        </w:rPr>
        <w:t>item</w:t>
      </w:r>
      <w:r w:rsidR="00616B86">
        <w:rPr>
          <w:sz w:val="24"/>
          <w:szCs w:val="24"/>
        </w:rPr>
        <w:t xml:space="preserve"> </w:t>
      </w:r>
      <w:r w:rsidR="002F6D74">
        <w:rPr>
          <w:sz w:val="24"/>
          <w:szCs w:val="24"/>
        </w:rPr>
        <w:t>of the class</w:t>
      </w:r>
      <w:r w:rsidR="002637EA">
        <w:rPr>
          <w:sz w:val="24"/>
          <w:szCs w:val="24"/>
        </w:rPr>
        <w:t xml:space="preserve"> was manufactured</w:t>
      </w:r>
      <w:r w:rsidR="008B157A">
        <w:rPr>
          <w:sz w:val="24"/>
          <w:szCs w:val="24"/>
        </w:rPr>
        <w:t xml:space="preserve"> in Australia or imported</w:t>
      </w:r>
      <w:r w:rsidR="000B63EA">
        <w:rPr>
          <w:sz w:val="24"/>
          <w:szCs w:val="24"/>
        </w:rPr>
        <w:t>,</w:t>
      </w:r>
      <w:r w:rsidR="002F6D74">
        <w:rPr>
          <w:sz w:val="24"/>
          <w:szCs w:val="24"/>
        </w:rPr>
        <w:t xml:space="preserve"> </w:t>
      </w:r>
      <w:r w:rsidR="00616B86">
        <w:rPr>
          <w:sz w:val="24"/>
          <w:szCs w:val="24"/>
        </w:rPr>
        <w:t xml:space="preserve">or </w:t>
      </w:r>
      <w:r w:rsidR="00B46751">
        <w:rPr>
          <w:sz w:val="24"/>
          <w:szCs w:val="24"/>
        </w:rPr>
        <w:t xml:space="preserve">(in the case of a modified item) </w:t>
      </w:r>
      <w:r w:rsidR="002637EA">
        <w:rPr>
          <w:sz w:val="24"/>
          <w:szCs w:val="24"/>
        </w:rPr>
        <w:t xml:space="preserve">the date </w:t>
      </w:r>
      <w:r w:rsidR="00B46751">
        <w:rPr>
          <w:sz w:val="24"/>
          <w:szCs w:val="24"/>
        </w:rPr>
        <w:t xml:space="preserve">the </w:t>
      </w:r>
      <w:r w:rsidR="00616B86">
        <w:rPr>
          <w:sz w:val="24"/>
          <w:szCs w:val="24"/>
        </w:rPr>
        <w:t>original modified item</w:t>
      </w:r>
      <w:r w:rsidR="00093CDB">
        <w:rPr>
          <w:sz w:val="24"/>
          <w:szCs w:val="24"/>
        </w:rPr>
        <w:t xml:space="preserve"> </w:t>
      </w:r>
      <w:r w:rsidR="00443CA4">
        <w:rPr>
          <w:sz w:val="24"/>
          <w:szCs w:val="24"/>
        </w:rPr>
        <w:t>of</w:t>
      </w:r>
      <w:r w:rsidR="00093CDB">
        <w:rPr>
          <w:sz w:val="24"/>
          <w:szCs w:val="24"/>
        </w:rPr>
        <w:t xml:space="preserve"> the class</w:t>
      </w:r>
      <w:r w:rsidR="002637EA">
        <w:rPr>
          <w:sz w:val="24"/>
          <w:szCs w:val="24"/>
        </w:rPr>
        <w:t xml:space="preserve"> was made</w:t>
      </w:r>
      <w:r w:rsidR="008B157A">
        <w:rPr>
          <w:sz w:val="24"/>
          <w:szCs w:val="24"/>
        </w:rPr>
        <w:t xml:space="preserve"> in Australia or imported</w:t>
      </w:r>
      <w:r w:rsidR="00093CDB">
        <w:rPr>
          <w:sz w:val="24"/>
          <w:szCs w:val="24"/>
        </w:rPr>
        <w:t>;</w:t>
      </w:r>
      <w:r>
        <w:rPr>
          <w:sz w:val="24"/>
          <w:szCs w:val="24"/>
        </w:rPr>
        <w:t xml:space="preserve"> </w:t>
      </w:r>
    </w:p>
    <w:p w14:paraId="5ED7CE2E" w14:textId="65AF230B" w:rsidR="00027737" w:rsidRDefault="00027737" w:rsidP="00027737">
      <w:pPr>
        <w:pStyle w:val="paragraph"/>
        <w:tabs>
          <w:tab w:val="clear" w:pos="1531"/>
        </w:tabs>
        <w:ind w:left="3600" w:hanging="906"/>
        <w:rPr>
          <w:sz w:val="24"/>
          <w:szCs w:val="24"/>
        </w:rPr>
      </w:pPr>
      <w:r>
        <w:rPr>
          <w:sz w:val="24"/>
          <w:szCs w:val="24"/>
        </w:rPr>
        <w:t>(B)</w:t>
      </w:r>
      <w:r>
        <w:rPr>
          <w:sz w:val="24"/>
          <w:szCs w:val="24"/>
        </w:rPr>
        <w:tab/>
      </w:r>
      <w:proofErr w:type="gramStart"/>
      <w:r>
        <w:rPr>
          <w:sz w:val="24"/>
          <w:szCs w:val="24"/>
        </w:rPr>
        <w:t>otherwise</w:t>
      </w:r>
      <w:proofErr w:type="gramEnd"/>
      <w:r>
        <w:rPr>
          <w:sz w:val="24"/>
          <w:szCs w:val="24"/>
        </w:rPr>
        <w:t xml:space="preserve"> – </w:t>
      </w:r>
      <w:r w:rsidR="002F6D74">
        <w:rPr>
          <w:sz w:val="24"/>
          <w:szCs w:val="24"/>
        </w:rPr>
        <w:t xml:space="preserve">the date </w:t>
      </w:r>
      <w:r>
        <w:rPr>
          <w:sz w:val="24"/>
          <w:szCs w:val="24"/>
        </w:rPr>
        <w:t>the item</w:t>
      </w:r>
      <w:r w:rsidR="002637EA">
        <w:rPr>
          <w:sz w:val="24"/>
          <w:szCs w:val="24"/>
        </w:rPr>
        <w:t xml:space="preserve"> was manufactured</w:t>
      </w:r>
      <w:r w:rsidR="008B157A">
        <w:rPr>
          <w:sz w:val="24"/>
          <w:szCs w:val="24"/>
        </w:rPr>
        <w:t xml:space="preserve"> in Australia or imported</w:t>
      </w:r>
      <w:r w:rsidR="000B63EA">
        <w:rPr>
          <w:sz w:val="24"/>
          <w:szCs w:val="24"/>
        </w:rPr>
        <w:t>,</w:t>
      </w:r>
      <w:r w:rsidR="00DE4B95">
        <w:rPr>
          <w:sz w:val="24"/>
          <w:szCs w:val="24"/>
        </w:rPr>
        <w:t xml:space="preserve"> or (in the case of a modified item) the date the modified item was made</w:t>
      </w:r>
      <w:r w:rsidR="008B157A">
        <w:rPr>
          <w:sz w:val="24"/>
          <w:szCs w:val="24"/>
        </w:rPr>
        <w:t xml:space="preserve"> in Australia or imported</w:t>
      </w:r>
      <w:r>
        <w:rPr>
          <w:sz w:val="24"/>
          <w:szCs w:val="24"/>
        </w:rPr>
        <w:t>;</w:t>
      </w:r>
    </w:p>
    <w:p w14:paraId="5ED7CE31" w14:textId="6CDBECBE" w:rsidR="00093CDB" w:rsidRPr="00527502" w:rsidRDefault="00093CDB" w:rsidP="009B0CB0">
      <w:pPr>
        <w:pStyle w:val="paragraph"/>
        <w:tabs>
          <w:tab w:val="clear" w:pos="1531"/>
        </w:tabs>
        <w:ind w:left="2694" w:hanging="567"/>
        <w:rPr>
          <w:sz w:val="24"/>
          <w:szCs w:val="24"/>
        </w:rPr>
      </w:pPr>
      <w:r w:rsidRPr="00527502">
        <w:rPr>
          <w:sz w:val="24"/>
          <w:szCs w:val="24"/>
        </w:rPr>
        <w:t>(</w:t>
      </w:r>
      <w:r w:rsidR="00616B86" w:rsidRPr="00527502">
        <w:rPr>
          <w:sz w:val="24"/>
          <w:szCs w:val="24"/>
        </w:rPr>
        <w:t>vi</w:t>
      </w:r>
      <w:r w:rsidRPr="00527502">
        <w:rPr>
          <w:sz w:val="24"/>
          <w:szCs w:val="24"/>
        </w:rPr>
        <w:t>)</w:t>
      </w:r>
      <w:r w:rsidRPr="00527502">
        <w:rPr>
          <w:sz w:val="24"/>
          <w:szCs w:val="24"/>
        </w:rPr>
        <w:tab/>
      </w:r>
      <w:proofErr w:type="gramStart"/>
      <w:r w:rsidRPr="00527502">
        <w:rPr>
          <w:sz w:val="24"/>
          <w:szCs w:val="24"/>
        </w:rPr>
        <w:t>a</w:t>
      </w:r>
      <w:proofErr w:type="gramEnd"/>
      <w:r w:rsidRPr="00527502">
        <w:rPr>
          <w:sz w:val="24"/>
          <w:szCs w:val="24"/>
        </w:rPr>
        <w:t xml:space="preserve"> statement that the </w:t>
      </w:r>
      <w:r w:rsidR="00B46751" w:rsidRPr="00527502">
        <w:rPr>
          <w:sz w:val="24"/>
          <w:szCs w:val="24"/>
        </w:rPr>
        <w:t>declarant</w:t>
      </w:r>
      <w:r w:rsidRPr="00527502">
        <w:rPr>
          <w:sz w:val="24"/>
          <w:szCs w:val="24"/>
        </w:rPr>
        <w:t xml:space="preserve"> is reasonably satisfied, having had regard to particular documents, that the item complies with </w:t>
      </w:r>
      <w:r w:rsidR="00B46751" w:rsidRPr="00527502">
        <w:rPr>
          <w:sz w:val="24"/>
          <w:szCs w:val="24"/>
        </w:rPr>
        <w:t xml:space="preserve">each </w:t>
      </w:r>
      <w:r w:rsidRPr="00527502">
        <w:rPr>
          <w:sz w:val="24"/>
          <w:szCs w:val="24"/>
        </w:rPr>
        <w:t xml:space="preserve">applicable </w:t>
      </w:r>
      <w:r w:rsidR="00B46751" w:rsidRPr="00527502">
        <w:rPr>
          <w:sz w:val="24"/>
          <w:szCs w:val="24"/>
        </w:rPr>
        <w:t xml:space="preserve">technical </w:t>
      </w:r>
      <w:r w:rsidRPr="00527502">
        <w:rPr>
          <w:sz w:val="24"/>
          <w:szCs w:val="24"/>
        </w:rPr>
        <w:t>standard</w:t>
      </w:r>
      <w:r w:rsidR="00B46751" w:rsidRPr="00527502">
        <w:rPr>
          <w:sz w:val="24"/>
          <w:szCs w:val="24"/>
        </w:rPr>
        <w:t xml:space="preserve"> in relation to the item</w:t>
      </w:r>
      <w:r w:rsidRPr="00527502">
        <w:rPr>
          <w:sz w:val="24"/>
          <w:szCs w:val="24"/>
        </w:rPr>
        <w:t>;</w:t>
      </w:r>
    </w:p>
    <w:p w14:paraId="06C10031" w14:textId="2771C100" w:rsidR="00A7649D" w:rsidRDefault="00A7649D" w:rsidP="00C3677A">
      <w:pPr>
        <w:pStyle w:val="paragraph"/>
        <w:tabs>
          <w:tab w:val="clear" w:pos="1531"/>
        </w:tabs>
        <w:spacing w:before="122" w:line="198" w:lineRule="exact"/>
        <w:ind w:left="3686" w:hanging="851"/>
        <w:rPr>
          <w:sz w:val="24"/>
          <w:szCs w:val="24"/>
        </w:rPr>
      </w:pPr>
      <w:r w:rsidRPr="00527502">
        <w:rPr>
          <w:i/>
          <w:color w:val="000000"/>
          <w:sz w:val="20"/>
        </w:rPr>
        <w:t xml:space="preserve">Note </w:t>
      </w:r>
      <w:r w:rsidRPr="00527502">
        <w:rPr>
          <w:i/>
          <w:color w:val="000000"/>
          <w:sz w:val="20"/>
        </w:rPr>
        <w:tab/>
      </w:r>
      <w:r>
        <w:rPr>
          <w:color w:val="000000"/>
          <w:sz w:val="20"/>
        </w:rPr>
        <w:t>See s</w:t>
      </w:r>
      <w:r w:rsidR="00DA4980">
        <w:rPr>
          <w:color w:val="000000"/>
          <w:sz w:val="20"/>
        </w:rPr>
        <w:t>ubs</w:t>
      </w:r>
      <w:r>
        <w:rPr>
          <w:color w:val="000000"/>
          <w:sz w:val="20"/>
        </w:rPr>
        <w:t xml:space="preserve">ection </w:t>
      </w:r>
      <w:r w:rsidR="00424989">
        <w:rPr>
          <w:color w:val="000000"/>
          <w:sz w:val="20"/>
        </w:rPr>
        <w:t>20</w:t>
      </w:r>
      <w:r w:rsidR="00DA4980">
        <w:rPr>
          <w:color w:val="000000"/>
          <w:sz w:val="20"/>
        </w:rPr>
        <w:t>(2)</w:t>
      </w:r>
      <w:r>
        <w:rPr>
          <w:color w:val="000000"/>
          <w:sz w:val="20"/>
        </w:rPr>
        <w:t xml:space="preserve"> for the kinds of documents to which a person may have regard in order to be reasonably satisfied that an item complies with an applicable technical standard. </w:t>
      </w:r>
    </w:p>
    <w:p w14:paraId="5ED7CE32" w14:textId="01866E02" w:rsidR="00093CDB" w:rsidRDefault="00093CDB" w:rsidP="00507EF0">
      <w:pPr>
        <w:pStyle w:val="paragraph"/>
        <w:keepNext/>
        <w:keepLines/>
        <w:tabs>
          <w:tab w:val="clear" w:pos="1531"/>
        </w:tabs>
        <w:ind w:left="2694" w:hanging="567"/>
        <w:rPr>
          <w:sz w:val="24"/>
          <w:szCs w:val="24"/>
        </w:rPr>
      </w:pPr>
      <w:r w:rsidRPr="00527502">
        <w:rPr>
          <w:sz w:val="24"/>
          <w:szCs w:val="24"/>
        </w:rPr>
        <w:t>(</w:t>
      </w:r>
      <w:r w:rsidR="00BA659E">
        <w:rPr>
          <w:sz w:val="24"/>
          <w:szCs w:val="24"/>
        </w:rPr>
        <w:t>vii</w:t>
      </w:r>
      <w:r w:rsidRPr="00527502">
        <w:rPr>
          <w:sz w:val="24"/>
          <w:szCs w:val="24"/>
        </w:rPr>
        <w:t>)</w:t>
      </w:r>
      <w:r w:rsidRPr="00527502">
        <w:rPr>
          <w:sz w:val="24"/>
          <w:szCs w:val="24"/>
        </w:rPr>
        <w:tab/>
      </w:r>
      <w:proofErr w:type="gramStart"/>
      <w:r w:rsidR="00B27FB8" w:rsidRPr="00527502">
        <w:rPr>
          <w:sz w:val="24"/>
          <w:szCs w:val="24"/>
        </w:rPr>
        <w:t>details</w:t>
      </w:r>
      <w:proofErr w:type="gramEnd"/>
      <w:r w:rsidR="00B27FB8" w:rsidRPr="00527502">
        <w:rPr>
          <w:sz w:val="24"/>
          <w:szCs w:val="24"/>
        </w:rPr>
        <w:t xml:space="preserve"> of </w:t>
      </w:r>
      <w:r w:rsidRPr="00527502">
        <w:rPr>
          <w:sz w:val="24"/>
          <w:szCs w:val="24"/>
        </w:rPr>
        <w:t xml:space="preserve">the documents </w:t>
      </w:r>
      <w:r w:rsidR="00B46751" w:rsidRPr="00527502">
        <w:rPr>
          <w:sz w:val="24"/>
          <w:szCs w:val="24"/>
        </w:rPr>
        <w:t xml:space="preserve">to which </w:t>
      </w:r>
      <w:r w:rsidRPr="00527502">
        <w:rPr>
          <w:sz w:val="24"/>
          <w:szCs w:val="24"/>
        </w:rPr>
        <w:t xml:space="preserve">the declarant </w:t>
      </w:r>
      <w:r w:rsidR="00B46751" w:rsidRPr="00527502">
        <w:rPr>
          <w:sz w:val="24"/>
          <w:szCs w:val="24"/>
        </w:rPr>
        <w:t xml:space="preserve">has </w:t>
      </w:r>
      <w:r w:rsidRPr="00527502">
        <w:rPr>
          <w:sz w:val="24"/>
          <w:szCs w:val="24"/>
        </w:rPr>
        <w:t xml:space="preserve">had regard </w:t>
      </w:r>
      <w:r w:rsidR="00B46751" w:rsidRPr="00527502">
        <w:rPr>
          <w:sz w:val="24"/>
          <w:szCs w:val="24"/>
        </w:rPr>
        <w:t>for the purposes of</w:t>
      </w:r>
      <w:r w:rsidRPr="00527502">
        <w:rPr>
          <w:sz w:val="24"/>
          <w:szCs w:val="24"/>
        </w:rPr>
        <w:t xml:space="preserve"> </w:t>
      </w:r>
      <w:r w:rsidR="00942B8B" w:rsidRPr="00527502">
        <w:rPr>
          <w:sz w:val="24"/>
          <w:szCs w:val="24"/>
        </w:rPr>
        <w:t>sub</w:t>
      </w:r>
      <w:r w:rsidRPr="00527502">
        <w:rPr>
          <w:sz w:val="24"/>
          <w:szCs w:val="24"/>
        </w:rPr>
        <w:t>paragraph (</w:t>
      </w:r>
      <w:r w:rsidR="00B27FB8" w:rsidRPr="00527502">
        <w:rPr>
          <w:sz w:val="24"/>
          <w:szCs w:val="24"/>
        </w:rPr>
        <w:t>vi</w:t>
      </w:r>
      <w:r w:rsidRPr="00527502">
        <w:rPr>
          <w:sz w:val="24"/>
          <w:szCs w:val="24"/>
        </w:rPr>
        <w:t>);</w:t>
      </w:r>
    </w:p>
    <w:p w14:paraId="08B4850E" w14:textId="73D5BEAE" w:rsidR="007A6321" w:rsidRDefault="007A6321" w:rsidP="00507EF0">
      <w:pPr>
        <w:pStyle w:val="paragraph"/>
        <w:keepNext/>
        <w:keepLines/>
        <w:tabs>
          <w:tab w:val="clear" w:pos="1531"/>
          <w:tab w:val="left" w:pos="3544"/>
        </w:tabs>
        <w:spacing w:before="122" w:line="198" w:lineRule="exact"/>
        <w:ind w:left="3686" w:hanging="851"/>
        <w:rPr>
          <w:sz w:val="24"/>
          <w:szCs w:val="24"/>
        </w:rPr>
      </w:pPr>
      <w:r>
        <w:rPr>
          <w:i/>
          <w:color w:val="000000"/>
          <w:sz w:val="20"/>
        </w:rPr>
        <w:t>Example</w:t>
      </w:r>
      <w:r w:rsidRPr="00527502">
        <w:rPr>
          <w:i/>
          <w:color w:val="000000"/>
          <w:sz w:val="20"/>
        </w:rPr>
        <w:t xml:space="preserve"> </w:t>
      </w:r>
      <w:r w:rsidRPr="000F431C">
        <w:rPr>
          <w:i/>
          <w:color w:val="000000"/>
          <w:sz w:val="20"/>
        </w:rPr>
        <w:tab/>
      </w:r>
      <w:r w:rsidRPr="00E6494B">
        <w:rPr>
          <w:color w:val="000000"/>
          <w:sz w:val="20"/>
        </w:rPr>
        <w:t>If</w:t>
      </w:r>
      <w:r w:rsidR="00DA4980" w:rsidRPr="00E6494B">
        <w:rPr>
          <w:color w:val="000000"/>
          <w:sz w:val="20"/>
        </w:rPr>
        <w:t xml:space="preserve">, in accordance with paragraph </w:t>
      </w:r>
      <w:r w:rsidR="00424989">
        <w:rPr>
          <w:color w:val="000000"/>
          <w:sz w:val="20"/>
        </w:rPr>
        <w:t>20</w:t>
      </w:r>
      <w:r w:rsidR="00DA4980" w:rsidRPr="00E6494B">
        <w:rPr>
          <w:color w:val="000000"/>
          <w:sz w:val="20"/>
        </w:rPr>
        <w:t>(2</w:t>
      </w:r>
      <w:proofErr w:type="gramStart"/>
      <w:r w:rsidR="00DA4980" w:rsidRPr="00E6494B">
        <w:rPr>
          <w:color w:val="000000"/>
          <w:sz w:val="20"/>
        </w:rPr>
        <w:t>)(</w:t>
      </w:r>
      <w:proofErr w:type="gramEnd"/>
      <w:r w:rsidR="00DA4980" w:rsidRPr="00E6494B">
        <w:rPr>
          <w:color w:val="000000"/>
          <w:sz w:val="20"/>
        </w:rPr>
        <w:t>b),</w:t>
      </w:r>
      <w:r w:rsidRPr="00E6494B">
        <w:rPr>
          <w:color w:val="000000"/>
          <w:sz w:val="20"/>
        </w:rPr>
        <w:t xml:space="preserve"> the declarant has had regard to a test report prepared by a</w:t>
      </w:r>
      <w:r w:rsidR="00CD76D5">
        <w:rPr>
          <w:color w:val="000000"/>
          <w:sz w:val="20"/>
        </w:rPr>
        <w:t>n</w:t>
      </w:r>
      <w:r w:rsidRPr="00E6494B">
        <w:rPr>
          <w:color w:val="000000"/>
          <w:sz w:val="20"/>
        </w:rPr>
        <w:t xml:space="preserve"> </w:t>
      </w:r>
      <w:r w:rsidR="00CD76D5">
        <w:rPr>
          <w:color w:val="000000"/>
          <w:sz w:val="20"/>
        </w:rPr>
        <w:t>entity</w:t>
      </w:r>
      <w:r w:rsidRPr="00E6494B">
        <w:rPr>
          <w:color w:val="000000"/>
          <w:sz w:val="20"/>
        </w:rPr>
        <w:t xml:space="preserve"> stating that the item complies with each applicable technical standard</w:t>
      </w:r>
      <w:r w:rsidR="00BC456A" w:rsidRPr="00E6494B">
        <w:rPr>
          <w:color w:val="000000"/>
          <w:sz w:val="20"/>
        </w:rPr>
        <w:t>, s</w:t>
      </w:r>
      <w:r w:rsidR="002C3BBD" w:rsidRPr="00E6494B">
        <w:rPr>
          <w:color w:val="000000"/>
          <w:sz w:val="20"/>
        </w:rPr>
        <w:t>ubparagraph</w:t>
      </w:r>
      <w:r w:rsidR="00BC456A" w:rsidRPr="00E6494B">
        <w:rPr>
          <w:color w:val="000000"/>
          <w:sz w:val="20"/>
        </w:rPr>
        <w:t xml:space="preserve"> (b)(</w:t>
      </w:r>
      <w:r w:rsidR="00BA659E">
        <w:rPr>
          <w:color w:val="000000"/>
          <w:sz w:val="20"/>
        </w:rPr>
        <w:t>vi</w:t>
      </w:r>
      <w:r w:rsidR="00BC456A" w:rsidRPr="00E6494B">
        <w:rPr>
          <w:color w:val="000000"/>
          <w:sz w:val="20"/>
        </w:rPr>
        <w:t>i)</w:t>
      </w:r>
      <w:r w:rsidR="002C3BBD" w:rsidRPr="00E6494B">
        <w:rPr>
          <w:color w:val="000000"/>
          <w:sz w:val="20"/>
        </w:rPr>
        <w:t xml:space="preserve"> would be satisfied if the declaration</w:t>
      </w:r>
      <w:r w:rsidR="00C93FFB" w:rsidRPr="00E6494B">
        <w:rPr>
          <w:color w:val="000000"/>
          <w:sz w:val="20"/>
        </w:rPr>
        <w:t xml:space="preserve"> contained details identifying t</w:t>
      </w:r>
      <w:r w:rsidR="00245FCB" w:rsidRPr="00E6494B">
        <w:rPr>
          <w:color w:val="000000"/>
          <w:sz w:val="20"/>
        </w:rPr>
        <w:t xml:space="preserve">he document </w:t>
      </w:r>
      <w:r w:rsidR="00C93FFB" w:rsidRPr="00E6494B">
        <w:rPr>
          <w:color w:val="000000"/>
          <w:sz w:val="20"/>
        </w:rPr>
        <w:t>as</w:t>
      </w:r>
      <w:r w:rsidR="00245FCB" w:rsidRPr="00E6494B">
        <w:rPr>
          <w:color w:val="000000"/>
          <w:sz w:val="20"/>
        </w:rPr>
        <w:t xml:space="preserve"> a test report</w:t>
      </w:r>
      <w:r w:rsidR="00C93FFB" w:rsidRPr="00E6494B">
        <w:rPr>
          <w:color w:val="000000"/>
          <w:sz w:val="20"/>
        </w:rPr>
        <w:t xml:space="preserve">, the </w:t>
      </w:r>
      <w:r w:rsidR="00CD76D5">
        <w:rPr>
          <w:color w:val="000000"/>
          <w:sz w:val="20"/>
        </w:rPr>
        <w:t>entity</w:t>
      </w:r>
      <w:r w:rsidR="002C3BBD" w:rsidRPr="00E6494B">
        <w:rPr>
          <w:color w:val="000000"/>
          <w:sz w:val="20"/>
        </w:rPr>
        <w:t xml:space="preserve"> which prepared the test report and the date the test report was prepared</w:t>
      </w:r>
      <w:r w:rsidR="009821BB" w:rsidRPr="000F431C">
        <w:rPr>
          <w:color w:val="000000"/>
          <w:sz w:val="20"/>
        </w:rPr>
        <w:t>.</w:t>
      </w:r>
    </w:p>
    <w:p w14:paraId="5ED7CE33" w14:textId="656472CB" w:rsidR="00093CDB" w:rsidRDefault="00093CDB" w:rsidP="00E6494B">
      <w:pPr>
        <w:pStyle w:val="paragraph"/>
        <w:keepNext/>
        <w:tabs>
          <w:tab w:val="clear" w:pos="1531"/>
        </w:tabs>
        <w:ind w:left="2693" w:hanging="567"/>
        <w:rPr>
          <w:sz w:val="24"/>
          <w:szCs w:val="24"/>
        </w:rPr>
      </w:pPr>
      <w:r>
        <w:rPr>
          <w:sz w:val="24"/>
          <w:szCs w:val="24"/>
        </w:rPr>
        <w:t>(</w:t>
      </w:r>
      <w:r w:rsidR="00BA659E">
        <w:rPr>
          <w:sz w:val="24"/>
          <w:szCs w:val="24"/>
        </w:rPr>
        <w:t>viii</w:t>
      </w:r>
      <w:r>
        <w:rPr>
          <w:sz w:val="24"/>
          <w:szCs w:val="24"/>
        </w:rPr>
        <w:t>)</w:t>
      </w:r>
      <w:r>
        <w:rPr>
          <w:sz w:val="24"/>
          <w:szCs w:val="24"/>
        </w:rPr>
        <w:tab/>
      </w:r>
      <w:proofErr w:type="gramStart"/>
      <w:r>
        <w:rPr>
          <w:sz w:val="24"/>
          <w:szCs w:val="24"/>
        </w:rPr>
        <w:t>a</w:t>
      </w:r>
      <w:proofErr w:type="gramEnd"/>
      <w:r>
        <w:rPr>
          <w:sz w:val="24"/>
          <w:szCs w:val="24"/>
        </w:rPr>
        <w:t xml:space="preserve"> statement that the declarant:</w:t>
      </w:r>
    </w:p>
    <w:p w14:paraId="5ED7CE34" w14:textId="77777777" w:rsidR="00093CDB" w:rsidRDefault="00093CDB" w:rsidP="009B0CB0">
      <w:pPr>
        <w:pStyle w:val="paragraph"/>
        <w:tabs>
          <w:tab w:val="clear" w:pos="1531"/>
          <w:tab w:val="left" w:pos="3544"/>
        </w:tabs>
        <w:ind w:left="3544" w:hanging="850"/>
        <w:rPr>
          <w:sz w:val="24"/>
          <w:szCs w:val="24"/>
        </w:rPr>
      </w:pPr>
      <w:r>
        <w:rPr>
          <w:sz w:val="24"/>
          <w:szCs w:val="24"/>
        </w:rPr>
        <w:t>(</w:t>
      </w:r>
      <w:r w:rsidR="009B0CB0">
        <w:rPr>
          <w:sz w:val="24"/>
          <w:szCs w:val="24"/>
        </w:rPr>
        <w:t>A</w:t>
      </w:r>
      <w:r>
        <w:rPr>
          <w:sz w:val="24"/>
          <w:szCs w:val="24"/>
        </w:rPr>
        <w:t>)</w:t>
      </w:r>
      <w:r>
        <w:rPr>
          <w:sz w:val="24"/>
          <w:szCs w:val="24"/>
        </w:rPr>
        <w:tab/>
      </w:r>
      <w:proofErr w:type="gramStart"/>
      <w:r>
        <w:rPr>
          <w:sz w:val="24"/>
          <w:szCs w:val="24"/>
        </w:rPr>
        <w:t>is</w:t>
      </w:r>
      <w:proofErr w:type="gramEnd"/>
      <w:r>
        <w:rPr>
          <w:sz w:val="24"/>
          <w:szCs w:val="24"/>
        </w:rPr>
        <w:t xml:space="preserve"> satisfied that the information </w:t>
      </w:r>
      <w:r w:rsidR="00B46751">
        <w:rPr>
          <w:sz w:val="24"/>
          <w:szCs w:val="24"/>
        </w:rPr>
        <w:t xml:space="preserve">contained in the declaration </w:t>
      </w:r>
      <w:r>
        <w:rPr>
          <w:sz w:val="24"/>
          <w:szCs w:val="24"/>
        </w:rPr>
        <w:t xml:space="preserve">is true and correct; and </w:t>
      </w:r>
    </w:p>
    <w:p w14:paraId="5ED7CE35" w14:textId="6EB09463" w:rsidR="00093CDB" w:rsidRDefault="00093CDB" w:rsidP="009B0CB0">
      <w:pPr>
        <w:pStyle w:val="paragraph"/>
        <w:tabs>
          <w:tab w:val="clear" w:pos="1531"/>
          <w:tab w:val="left" w:pos="3544"/>
        </w:tabs>
        <w:ind w:left="3544" w:hanging="850"/>
        <w:rPr>
          <w:sz w:val="24"/>
          <w:szCs w:val="24"/>
        </w:rPr>
      </w:pPr>
      <w:r>
        <w:rPr>
          <w:sz w:val="24"/>
          <w:szCs w:val="24"/>
        </w:rPr>
        <w:lastRenderedPageBreak/>
        <w:t>(</w:t>
      </w:r>
      <w:r w:rsidR="009B0CB0">
        <w:rPr>
          <w:sz w:val="24"/>
          <w:szCs w:val="24"/>
        </w:rPr>
        <w:t>B</w:t>
      </w:r>
      <w:r>
        <w:rPr>
          <w:sz w:val="24"/>
          <w:szCs w:val="24"/>
        </w:rPr>
        <w:t>)</w:t>
      </w:r>
      <w:r>
        <w:rPr>
          <w:sz w:val="24"/>
          <w:szCs w:val="24"/>
        </w:rPr>
        <w:tab/>
      </w:r>
      <w:proofErr w:type="gramStart"/>
      <w:r>
        <w:rPr>
          <w:sz w:val="24"/>
          <w:szCs w:val="24"/>
        </w:rPr>
        <w:t>understands</w:t>
      </w:r>
      <w:proofErr w:type="gramEnd"/>
      <w:r>
        <w:rPr>
          <w:sz w:val="24"/>
          <w:szCs w:val="24"/>
        </w:rPr>
        <w:t xml:space="preserve"> that giving false or misleading information is a serious offence;</w:t>
      </w:r>
      <w:r w:rsidR="00B46751">
        <w:rPr>
          <w:sz w:val="24"/>
          <w:szCs w:val="24"/>
        </w:rPr>
        <w:t xml:space="preserve"> </w:t>
      </w:r>
    </w:p>
    <w:p w14:paraId="5ED7CE37" w14:textId="5FA55A8B" w:rsidR="00653434" w:rsidRPr="00093CDB" w:rsidRDefault="00653434" w:rsidP="00C3677A">
      <w:pPr>
        <w:pStyle w:val="paragraph"/>
        <w:keepNext/>
        <w:tabs>
          <w:tab w:val="clear" w:pos="1531"/>
          <w:tab w:val="left" w:pos="2127"/>
        </w:tabs>
        <w:spacing w:before="120"/>
        <w:ind w:left="2127" w:hanging="709"/>
        <w:rPr>
          <w:sz w:val="24"/>
          <w:szCs w:val="24"/>
        </w:rPr>
      </w:pPr>
      <w:r>
        <w:rPr>
          <w:sz w:val="24"/>
          <w:szCs w:val="24"/>
        </w:rPr>
        <w:t>(c)</w:t>
      </w:r>
      <w:r>
        <w:rPr>
          <w:sz w:val="24"/>
          <w:szCs w:val="24"/>
        </w:rPr>
        <w:tab/>
      </w:r>
      <w:proofErr w:type="gramStart"/>
      <w:r>
        <w:rPr>
          <w:sz w:val="24"/>
          <w:szCs w:val="24"/>
        </w:rPr>
        <w:t>bears</w:t>
      </w:r>
      <w:proofErr w:type="gramEnd"/>
      <w:r>
        <w:rPr>
          <w:sz w:val="24"/>
          <w:szCs w:val="24"/>
        </w:rPr>
        <w:t xml:space="preserve"> the signature of the declarant and the date the declaration was made.</w:t>
      </w:r>
    </w:p>
    <w:p w14:paraId="5ED7CE38" w14:textId="23FD01FC" w:rsidR="00093CDB" w:rsidRDefault="00093CDB" w:rsidP="00093CDB">
      <w:pPr>
        <w:pStyle w:val="notetext"/>
        <w:tabs>
          <w:tab w:val="left" w:pos="1985"/>
        </w:tabs>
        <w:rPr>
          <w:color w:val="000000"/>
          <w:sz w:val="20"/>
        </w:rPr>
      </w:pPr>
      <w:r w:rsidRPr="00527502">
        <w:rPr>
          <w:i/>
          <w:color w:val="000000"/>
          <w:sz w:val="20"/>
        </w:rPr>
        <w:t xml:space="preserve">Note 1 </w:t>
      </w:r>
      <w:r w:rsidRPr="00527502">
        <w:rPr>
          <w:i/>
          <w:color w:val="000000"/>
          <w:sz w:val="20"/>
        </w:rPr>
        <w:tab/>
      </w:r>
      <w:r w:rsidRPr="00527502">
        <w:rPr>
          <w:color w:val="000000"/>
          <w:sz w:val="20"/>
        </w:rPr>
        <w:t xml:space="preserve">The ACMA </w:t>
      </w:r>
      <w:r w:rsidR="009B0CB0" w:rsidRPr="00527502">
        <w:rPr>
          <w:color w:val="000000"/>
          <w:sz w:val="20"/>
        </w:rPr>
        <w:t xml:space="preserve">may </w:t>
      </w:r>
      <w:r w:rsidRPr="00527502">
        <w:rPr>
          <w:color w:val="000000"/>
          <w:sz w:val="20"/>
        </w:rPr>
        <w:t>make</w:t>
      </w:r>
      <w:r w:rsidR="009B0CB0" w:rsidRPr="00527502">
        <w:rPr>
          <w:color w:val="000000"/>
          <w:sz w:val="20"/>
        </w:rPr>
        <w:t xml:space="preserve"> a sample declaration of conformity </w:t>
      </w:r>
      <w:r w:rsidRPr="00527502">
        <w:rPr>
          <w:color w:val="000000"/>
          <w:sz w:val="20"/>
        </w:rPr>
        <w:t xml:space="preserve">available on its website at </w:t>
      </w:r>
      <w:r w:rsidRPr="00527502">
        <w:rPr>
          <w:sz w:val="20"/>
        </w:rPr>
        <w:t>http://www.acma.gov.au</w:t>
      </w:r>
      <w:r w:rsidRPr="00527502">
        <w:rPr>
          <w:color w:val="000000"/>
          <w:sz w:val="20"/>
        </w:rPr>
        <w:t>.</w:t>
      </w:r>
      <w:r>
        <w:rPr>
          <w:color w:val="000000"/>
          <w:sz w:val="20"/>
        </w:rPr>
        <w:t xml:space="preserve"> </w:t>
      </w:r>
    </w:p>
    <w:p w14:paraId="0E49D62E" w14:textId="77777777" w:rsidR="0057704F" w:rsidRDefault="00093CDB" w:rsidP="00093CDB">
      <w:pPr>
        <w:pStyle w:val="notetext"/>
        <w:tabs>
          <w:tab w:val="left" w:pos="1985"/>
        </w:tabs>
        <w:rPr>
          <w:color w:val="000000"/>
          <w:sz w:val="20"/>
        </w:rPr>
      </w:pPr>
      <w:r>
        <w:rPr>
          <w:i/>
          <w:color w:val="000000"/>
          <w:sz w:val="20"/>
        </w:rPr>
        <w:t xml:space="preserve">Note 2 </w:t>
      </w:r>
      <w:r>
        <w:rPr>
          <w:i/>
          <w:color w:val="000000"/>
          <w:sz w:val="20"/>
        </w:rPr>
        <w:tab/>
      </w:r>
      <w:r w:rsidRPr="00255126">
        <w:rPr>
          <w:color w:val="000000"/>
          <w:sz w:val="20"/>
        </w:rPr>
        <w:t>Secti</w:t>
      </w:r>
      <w:r>
        <w:rPr>
          <w:color w:val="000000"/>
          <w:sz w:val="20"/>
        </w:rPr>
        <w:t>on 137</w:t>
      </w:r>
      <w:r w:rsidRPr="00255126">
        <w:rPr>
          <w:color w:val="000000"/>
          <w:sz w:val="20"/>
        </w:rPr>
        <w:t>.1 of t</w:t>
      </w:r>
      <w:r>
        <w:rPr>
          <w:color w:val="000000"/>
          <w:sz w:val="20"/>
        </w:rPr>
        <w:t xml:space="preserve">he </w:t>
      </w:r>
      <w:r>
        <w:rPr>
          <w:i/>
          <w:color w:val="000000"/>
          <w:sz w:val="20"/>
        </w:rPr>
        <w:t xml:space="preserve">Criminal Code </w:t>
      </w:r>
      <w:r>
        <w:rPr>
          <w:color w:val="000000"/>
          <w:sz w:val="20"/>
        </w:rPr>
        <w:t xml:space="preserve">imposes penalties for </w:t>
      </w:r>
      <w:r w:rsidR="00B46751">
        <w:rPr>
          <w:color w:val="000000"/>
          <w:sz w:val="20"/>
        </w:rPr>
        <w:t xml:space="preserve">giving </w:t>
      </w:r>
      <w:r>
        <w:rPr>
          <w:color w:val="000000"/>
          <w:sz w:val="20"/>
        </w:rPr>
        <w:t>false or misleading information to the ACMA. Section 137.2 imposes penalties for producing false or misleading documents to the ACMA.  The ACMA may require documents to be produced to it under this Instrument or under the Act.</w:t>
      </w:r>
    </w:p>
    <w:p w14:paraId="5ED7CE3A" w14:textId="3E31E0A0" w:rsidR="001E1015" w:rsidRPr="00E6494B" w:rsidRDefault="001E1015" w:rsidP="00E6494B">
      <w:pPr>
        <w:spacing w:before="360"/>
        <w:rPr>
          <w:rFonts w:cs="Arial"/>
          <w:sz w:val="32"/>
          <w:szCs w:val="32"/>
        </w:rPr>
      </w:pPr>
      <w:r w:rsidRPr="00E6494B">
        <w:rPr>
          <w:rFonts w:ascii="Arial" w:hAnsi="Arial" w:cs="Arial"/>
          <w:b/>
          <w:sz w:val="32"/>
          <w:szCs w:val="32"/>
        </w:rPr>
        <w:t>Part 3 – Application</w:t>
      </w:r>
    </w:p>
    <w:p w14:paraId="5ED7CE3B" w14:textId="77777777" w:rsidR="001E1015" w:rsidRDefault="00B260EC" w:rsidP="00E67F1C">
      <w:pPr>
        <w:pStyle w:val="HR"/>
      </w:pPr>
      <w:r>
        <w:t>7</w:t>
      </w:r>
      <w:r w:rsidR="001E1015">
        <w:tab/>
      </w:r>
      <w:r w:rsidR="000B35E4">
        <w:t xml:space="preserve">Application of this </w:t>
      </w:r>
      <w:r w:rsidR="003E0EF8">
        <w:t>Instrument</w:t>
      </w:r>
    </w:p>
    <w:p w14:paraId="5ED7CE3C" w14:textId="4DB9C0E4" w:rsidR="00430FA3" w:rsidRPr="00527502" w:rsidRDefault="002F29CE" w:rsidP="00C3677A">
      <w:pPr>
        <w:pStyle w:val="R1"/>
        <w:keepNext/>
        <w:spacing w:before="180"/>
      </w:pPr>
      <w:r>
        <w:tab/>
      </w:r>
      <w:r w:rsidR="001D34E7">
        <w:t>(1)</w:t>
      </w:r>
      <w:r w:rsidR="002C2057">
        <w:tab/>
      </w:r>
      <w:r w:rsidR="00430FA3">
        <w:t xml:space="preserve">This </w:t>
      </w:r>
      <w:r w:rsidR="003E0EF8">
        <w:t>Instrument</w:t>
      </w:r>
      <w:r w:rsidR="00430FA3">
        <w:t xml:space="preserve"> </w:t>
      </w:r>
      <w:r w:rsidR="00247564">
        <w:t xml:space="preserve">applies to </w:t>
      </w:r>
      <w:r w:rsidR="006348CB">
        <w:t>an item</w:t>
      </w:r>
      <w:r w:rsidR="008F5608">
        <w:t>,</w:t>
      </w:r>
      <w:r w:rsidR="00247564">
        <w:t xml:space="preserve"> other than </w:t>
      </w:r>
      <w:r w:rsidR="006348CB">
        <w:t>an</w:t>
      </w:r>
      <w:r w:rsidR="0053765F">
        <w:t xml:space="preserve"> item </w:t>
      </w:r>
      <w:r w:rsidR="00430FA3">
        <w:t xml:space="preserve">mentioned </w:t>
      </w:r>
      <w:r w:rsidR="00430FA3" w:rsidRPr="00527502">
        <w:t xml:space="preserve">in </w:t>
      </w:r>
      <w:r w:rsidR="00F234E6" w:rsidRPr="00527502">
        <w:t xml:space="preserve">Schedule </w:t>
      </w:r>
      <w:r w:rsidR="00315309" w:rsidRPr="00527502">
        <w:t>2</w:t>
      </w:r>
      <w:r w:rsidR="00430FA3" w:rsidRPr="00527502">
        <w:t>.</w:t>
      </w:r>
    </w:p>
    <w:p w14:paraId="5ED7CE3D" w14:textId="77777777" w:rsidR="00E91FF0" w:rsidRPr="00527502" w:rsidRDefault="001D34E7" w:rsidP="00E67F1C">
      <w:pPr>
        <w:pStyle w:val="R2"/>
        <w:keepNext/>
      </w:pPr>
      <w:r w:rsidRPr="00527502">
        <w:tab/>
        <w:t>(2)</w:t>
      </w:r>
      <w:r w:rsidRPr="00527502">
        <w:tab/>
        <w:t xml:space="preserve">Schedule </w:t>
      </w:r>
      <w:r w:rsidR="00FF62B2" w:rsidRPr="00527502">
        <w:t>4</w:t>
      </w:r>
      <w:r w:rsidRPr="00527502">
        <w:t xml:space="preserve"> has effect.</w:t>
      </w:r>
    </w:p>
    <w:p w14:paraId="5ED7CE3E" w14:textId="77777777" w:rsidR="000C43D0" w:rsidRDefault="000C43D0" w:rsidP="000C43D0">
      <w:pPr>
        <w:pStyle w:val="notetext"/>
        <w:tabs>
          <w:tab w:val="left" w:pos="1985"/>
        </w:tabs>
        <w:rPr>
          <w:color w:val="000000"/>
          <w:sz w:val="20"/>
        </w:rPr>
      </w:pPr>
      <w:r w:rsidRPr="00527502">
        <w:rPr>
          <w:i/>
          <w:color w:val="000000"/>
          <w:sz w:val="20"/>
        </w:rPr>
        <w:t>Note</w:t>
      </w:r>
      <w:r w:rsidR="0051695A">
        <w:rPr>
          <w:i/>
          <w:color w:val="000000"/>
          <w:sz w:val="20"/>
        </w:rPr>
        <w:t xml:space="preserve"> 1</w:t>
      </w:r>
      <w:r w:rsidRPr="00527502">
        <w:rPr>
          <w:i/>
          <w:color w:val="000000"/>
          <w:sz w:val="20"/>
        </w:rPr>
        <w:t xml:space="preserve">  </w:t>
      </w:r>
      <w:r w:rsidRPr="00527502">
        <w:rPr>
          <w:i/>
          <w:color w:val="000000"/>
          <w:sz w:val="20"/>
        </w:rPr>
        <w:tab/>
      </w:r>
      <w:r w:rsidRPr="00527502">
        <w:rPr>
          <w:color w:val="000000"/>
          <w:sz w:val="20"/>
        </w:rPr>
        <w:t xml:space="preserve">Schedule </w:t>
      </w:r>
      <w:r w:rsidR="00FF62B2" w:rsidRPr="00527502">
        <w:rPr>
          <w:color w:val="000000"/>
          <w:sz w:val="20"/>
        </w:rPr>
        <w:t>4</w:t>
      </w:r>
      <w:r w:rsidRPr="00527502">
        <w:rPr>
          <w:color w:val="000000"/>
          <w:sz w:val="20"/>
        </w:rPr>
        <w:t xml:space="preserve"> only applies to customer cabling</w:t>
      </w:r>
      <w:r w:rsidR="00C26A28" w:rsidRPr="00527502">
        <w:rPr>
          <w:color w:val="000000"/>
          <w:sz w:val="20"/>
        </w:rPr>
        <w:t xml:space="preserve"> and </w:t>
      </w:r>
      <w:r w:rsidR="00FB09BA" w:rsidRPr="00527502">
        <w:rPr>
          <w:color w:val="000000"/>
          <w:sz w:val="20"/>
        </w:rPr>
        <w:t>surge protectors</w:t>
      </w:r>
      <w:r w:rsidRPr="00527502">
        <w:rPr>
          <w:color w:val="000000"/>
          <w:sz w:val="20"/>
        </w:rPr>
        <w:t>.</w:t>
      </w:r>
    </w:p>
    <w:p w14:paraId="5ED7CE3F" w14:textId="448E62A2" w:rsidR="0051695A" w:rsidRPr="000F431C" w:rsidRDefault="0051695A" w:rsidP="000C43D0">
      <w:pPr>
        <w:pStyle w:val="notetext"/>
        <w:tabs>
          <w:tab w:val="left" w:pos="1985"/>
        </w:tabs>
        <w:rPr>
          <w:color w:val="000000"/>
          <w:sz w:val="20"/>
        </w:rPr>
      </w:pPr>
      <w:r>
        <w:rPr>
          <w:i/>
          <w:color w:val="000000"/>
          <w:sz w:val="20"/>
        </w:rPr>
        <w:t>Note 2</w:t>
      </w:r>
      <w:r>
        <w:rPr>
          <w:i/>
          <w:color w:val="000000"/>
          <w:sz w:val="20"/>
        </w:rPr>
        <w:tab/>
      </w:r>
      <w:r w:rsidR="000F431C">
        <w:rPr>
          <w:color w:val="000000"/>
          <w:sz w:val="20"/>
        </w:rPr>
        <w:t>If an item</w:t>
      </w:r>
      <w:r w:rsidR="00FB525F">
        <w:rPr>
          <w:color w:val="000000"/>
          <w:sz w:val="20"/>
        </w:rPr>
        <w:t>, or a class of items,</w:t>
      </w:r>
      <w:r w:rsidR="000F431C">
        <w:rPr>
          <w:color w:val="000000"/>
          <w:sz w:val="20"/>
        </w:rPr>
        <w:t xml:space="preserve"> to which this Instrument applies is also an </w:t>
      </w:r>
      <w:r w:rsidR="00FB525F">
        <w:rPr>
          <w:color w:val="000000"/>
          <w:sz w:val="20"/>
        </w:rPr>
        <w:t xml:space="preserve">item, or a class of items, </w:t>
      </w:r>
      <w:r w:rsidR="000F431C">
        <w:rPr>
          <w:color w:val="000000"/>
          <w:sz w:val="20"/>
        </w:rPr>
        <w:t xml:space="preserve">to which a notice under section 182 of the </w:t>
      </w:r>
      <w:proofErr w:type="spellStart"/>
      <w:r w:rsidR="000F431C">
        <w:rPr>
          <w:i/>
          <w:color w:val="000000"/>
          <w:sz w:val="20"/>
        </w:rPr>
        <w:t>Radiocommunications</w:t>
      </w:r>
      <w:proofErr w:type="spellEnd"/>
      <w:r w:rsidR="000F431C">
        <w:rPr>
          <w:i/>
          <w:color w:val="000000"/>
          <w:sz w:val="20"/>
        </w:rPr>
        <w:t xml:space="preserve"> Act 1992 </w:t>
      </w:r>
      <w:r w:rsidR="000F431C">
        <w:rPr>
          <w:color w:val="000000"/>
          <w:sz w:val="20"/>
        </w:rPr>
        <w:t xml:space="preserve">applies, the requirements </w:t>
      </w:r>
      <w:r w:rsidR="00FB525F">
        <w:rPr>
          <w:color w:val="000000"/>
          <w:sz w:val="20"/>
        </w:rPr>
        <w:t>of</w:t>
      </w:r>
      <w:r w:rsidR="000F431C">
        <w:rPr>
          <w:color w:val="000000"/>
          <w:sz w:val="20"/>
        </w:rPr>
        <w:t xml:space="preserve"> this Instrument are additional to the requirements </w:t>
      </w:r>
      <w:r w:rsidR="00FB525F">
        <w:rPr>
          <w:color w:val="000000"/>
          <w:sz w:val="20"/>
        </w:rPr>
        <w:t>of</w:t>
      </w:r>
      <w:r w:rsidR="000F431C">
        <w:rPr>
          <w:color w:val="000000"/>
          <w:sz w:val="20"/>
        </w:rPr>
        <w:t xml:space="preserve"> that notice.  A manufacturer or importer may have to comply with requirements </w:t>
      </w:r>
      <w:r w:rsidR="00FB525F">
        <w:rPr>
          <w:color w:val="000000"/>
          <w:sz w:val="20"/>
        </w:rPr>
        <w:t>of</w:t>
      </w:r>
      <w:r w:rsidR="000F431C">
        <w:rPr>
          <w:color w:val="000000"/>
          <w:sz w:val="20"/>
        </w:rPr>
        <w:t xml:space="preserve"> both this Instrument and that notice.</w:t>
      </w:r>
    </w:p>
    <w:p w14:paraId="5ED7CE40" w14:textId="77777777" w:rsidR="001E1015" w:rsidRPr="00E6494B" w:rsidRDefault="001E1015" w:rsidP="00507EF0">
      <w:pPr>
        <w:keepNext/>
        <w:keepLines/>
        <w:spacing w:before="360"/>
        <w:rPr>
          <w:rFonts w:cs="Arial"/>
          <w:sz w:val="32"/>
          <w:szCs w:val="32"/>
        </w:rPr>
      </w:pPr>
      <w:r w:rsidRPr="00E6494B">
        <w:rPr>
          <w:rFonts w:ascii="Arial" w:hAnsi="Arial" w:cs="Arial"/>
          <w:b/>
          <w:sz w:val="32"/>
          <w:szCs w:val="32"/>
        </w:rPr>
        <w:t>Part 4 – Labelling requirements</w:t>
      </w:r>
    </w:p>
    <w:p w14:paraId="4AE11DD6" w14:textId="670F80CC" w:rsidR="00BF3C16" w:rsidRPr="00E6494B" w:rsidRDefault="00BF3C16" w:rsidP="00507EF0">
      <w:pPr>
        <w:keepNext/>
        <w:keepLines/>
        <w:spacing w:before="360"/>
        <w:rPr>
          <w:rFonts w:cs="Arial"/>
          <w:sz w:val="28"/>
          <w:szCs w:val="28"/>
        </w:rPr>
      </w:pPr>
      <w:r w:rsidRPr="00E6494B">
        <w:rPr>
          <w:rFonts w:ascii="Arial" w:hAnsi="Arial" w:cs="Arial"/>
          <w:b/>
          <w:sz w:val="28"/>
          <w:szCs w:val="28"/>
        </w:rPr>
        <w:t xml:space="preserve">Division 1 – </w:t>
      </w:r>
      <w:r w:rsidR="00707985">
        <w:rPr>
          <w:rFonts w:ascii="Arial" w:hAnsi="Arial" w:cs="Arial"/>
          <w:b/>
          <w:sz w:val="28"/>
          <w:szCs w:val="28"/>
        </w:rPr>
        <w:t>Interpretation</w:t>
      </w:r>
    </w:p>
    <w:p w14:paraId="42368830" w14:textId="5994B14F" w:rsidR="00BF3C16" w:rsidRDefault="00424989" w:rsidP="00424989">
      <w:pPr>
        <w:pStyle w:val="HR"/>
      </w:pPr>
      <w:r>
        <w:t>8</w:t>
      </w:r>
      <w:r w:rsidR="00BF3C16">
        <w:tab/>
        <w:t>Applicable technical standards</w:t>
      </w:r>
    </w:p>
    <w:p w14:paraId="294D593C" w14:textId="65C65D34" w:rsidR="00BF3C16" w:rsidRDefault="00424989" w:rsidP="00AD709E">
      <w:pPr>
        <w:pStyle w:val="paragraph"/>
        <w:keepNext/>
        <w:keepLines/>
        <w:tabs>
          <w:tab w:val="clear" w:pos="1531"/>
          <w:tab w:val="left" w:pos="567"/>
          <w:tab w:val="left" w:pos="2127"/>
        </w:tabs>
        <w:spacing w:before="180" w:line="260" w:lineRule="exact"/>
        <w:ind w:left="992" w:hanging="425"/>
      </w:pPr>
      <w:r>
        <w:rPr>
          <w:sz w:val="24"/>
          <w:szCs w:val="24"/>
        </w:rPr>
        <w:t>(1)</w:t>
      </w:r>
      <w:r>
        <w:rPr>
          <w:sz w:val="24"/>
          <w:szCs w:val="24"/>
        </w:rPr>
        <w:tab/>
      </w:r>
      <w:r w:rsidR="00BF3C16" w:rsidRPr="00424989">
        <w:rPr>
          <w:sz w:val="24"/>
          <w:szCs w:val="24"/>
        </w:rPr>
        <w:t>This</w:t>
      </w:r>
      <w:r w:rsidR="00BF3C16">
        <w:t xml:space="preserve"> section sets out when a technical standard is an </w:t>
      </w:r>
      <w:r w:rsidR="00BF3C16" w:rsidRPr="0056287A">
        <w:rPr>
          <w:b/>
          <w:i/>
        </w:rPr>
        <w:t>applicable technical standard</w:t>
      </w:r>
      <w:r w:rsidR="00BF3C16" w:rsidRPr="0056287A">
        <w:rPr>
          <w:b/>
        </w:rPr>
        <w:t xml:space="preserve"> </w:t>
      </w:r>
      <w:r w:rsidR="00BF3C16" w:rsidRPr="000E13A6">
        <w:t xml:space="preserve">in relation to an item </w:t>
      </w:r>
      <w:r w:rsidR="00BF3C16" w:rsidRPr="00D100AE">
        <w:t>for the purposes of this Instrument</w:t>
      </w:r>
      <w:r w:rsidR="00BF3C16" w:rsidRPr="00BB20B8">
        <w:t>.</w:t>
      </w:r>
    </w:p>
    <w:p w14:paraId="17651AF5" w14:textId="3862FC31" w:rsidR="00BF3C16" w:rsidRPr="00527502" w:rsidRDefault="00BF3C16" w:rsidP="00BF3C16">
      <w:pPr>
        <w:pStyle w:val="notetext"/>
        <w:tabs>
          <w:tab w:val="left" w:pos="1985"/>
        </w:tabs>
        <w:rPr>
          <w:color w:val="000000"/>
          <w:sz w:val="20"/>
        </w:rPr>
      </w:pPr>
      <w:r>
        <w:rPr>
          <w:i/>
          <w:color w:val="000000"/>
          <w:sz w:val="20"/>
        </w:rPr>
        <w:t xml:space="preserve">Note  </w:t>
      </w:r>
      <w:r>
        <w:rPr>
          <w:i/>
          <w:color w:val="000000"/>
          <w:sz w:val="20"/>
        </w:rPr>
        <w:tab/>
      </w:r>
      <w:r>
        <w:rPr>
          <w:color w:val="000000"/>
          <w:sz w:val="20"/>
        </w:rPr>
        <w:t xml:space="preserve">This section deals with </w:t>
      </w:r>
      <w:r w:rsidRPr="00527502">
        <w:rPr>
          <w:color w:val="000000"/>
          <w:sz w:val="20"/>
        </w:rPr>
        <w:t xml:space="preserve">applicable technical standards for customer equipment (other than surge protectors).  Clause </w:t>
      </w:r>
      <w:r w:rsidR="00424989">
        <w:rPr>
          <w:color w:val="000000"/>
          <w:sz w:val="20"/>
        </w:rPr>
        <w:t>1</w:t>
      </w:r>
      <w:r w:rsidRPr="00527502">
        <w:rPr>
          <w:color w:val="000000"/>
          <w:sz w:val="20"/>
        </w:rPr>
        <w:t xml:space="preserve"> of Schedule 4 deals with applicable technical standards for customer cabling and surge protectors.</w:t>
      </w:r>
    </w:p>
    <w:p w14:paraId="1CC7D969" w14:textId="77777777" w:rsidR="00BF3C16" w:rsidRPr="00527502" w:rsidRDefault="00BF3C16" w:rsidP="00BF3C16">
      <w:pPr>
        <w:pStyle w:val="paragraph"/>
        <w:tabs>
          <w:tab w:val="clear" w:pos="1531"/>
          <w:tab w:val="left" w:pos="567"/>
          <w:tab w:val="left" w:pos="2127"/>
        </w:tabs>
        <w:spacing w:before="180" w:line="260" w:lineRule="exact"/>
        <w:ind w:left="992" w:hanging="992"/>
        <w:rPr>
          <w:sz w:val="24"/>
          <w:szCs w:val="24"/>
        </w:rPr>
      </w:pPr>
      <w:r w:rsidRPr="00527502">
        <w:rPr>
          <w:sz w:val="24"/>
          <w:szCs w:val="24"/>
        </w:rPr>
        <w:tab/>
        <w:t>(2)</w:t>
      </w:r>
      <w:r w:rsidRPr="00527502">
        <w:rPr>
          <w:sz w:val="24"/>
          <w:szCs w:val="24"/>
        </w:rPr>
        <w:tab/>
        <w:t xml:space="preserve">A technical standard is an </w:t>
      </w:r>
      <w:r w:rsidRPr="00527502">
        <w:rPr>
          <w:b/>
          <w:i/>
          <w:sz w:val="24"/>
          <w:szCs w:val="24"/>
        </w:rPr>
        <w:t>applicable technical standard</w:t>
      </w:r>
      <w:r w:rsidRPr="00527502">
        <w:rPr>
          <w:sz w:val="24"/>
          <w:szCs w:val="24"/>
        </w:rPr>
        <w:t xml:space="preserve"> in relation to an item if:</w:t>
      </w:r>
    </w:p>
    <w:p w14:paraId="39EC51A9" w14:textId="77777777" w:rsidR="00BF3C16" w:rsidRPr="00527502" w:rsidRDefault="00BF3C16" w:rsidP="00BF3C16">
      <w:pPr>
        <w:pStyle w:val="paragraph"/>
        <w:tabs>
          <w:tab w:val="clear" w:pos="1531"/>
        </w:tabs>
        <w:spacing w:before="120"/>
        <w:ind w:left="2127" w:hanging="709"/>
        <w:rPr>
          <w:sz w:val="24"/>
          <w:szCs w:val="24"/>
        </w:rPr>
      </w:pPr>
      <w:r w:rsidRPr="00527502">
        <w:rPr>
          <w:sz w:val="24"/>
          <w:szCs w:val="24"/>
        </w:rPr>
        <w:t>(a)</w:t>
      </w:r>
      <w:r w:rsidRPr="00527502">
        <w:rPr>
          <w:sz w:val="24"/>
          <w:szCs w:val="24"/>
        </w:rPr>
        <w:tab/>
      </w:r>
      <w:proofErr w:type="gramStart"/>
      <w:r w:rsidRPr="00527502">
        <w:rPr>
          <w:sz w:val="24"/>
          <w:szCs w:val="24"/>
        </w:rPr>
        <w:t>the</w:t>
      </w:r>
      <w:proofErr w:type="gramEnd"/>
      <w:r w:rsidRPr="00527502">
        <w:rPr>
          <w:sz w:val="24"/>
          <w:szCs w:val="24"/>
        </w:rPr>
        <w:t xml:space="preserve"> item is </w:t>
      </w:r>
      <w:r>
        <w:rPr>
          <w:sz w:val="24"/>
          <w:szCs w:val="24"/>
        </w:rPr>
        <w:t xml:space="preserve">of a kind </w:t>
      </w:r>
      <w:r w:rsidRPr="00527502">
        <w:rPr>
          <w:sz w:val="24"/>
          <w:szCs w:val="24"/>
        </w:rPr>
        <w:t xml:space="preserve">mentioned in column 1 of the table in Schedule 1; </w:t>
      </w:r>
    </w:p>
    <w:p w14:paraId="3A0582EE" w14:textId="77777777" w:rsidR="00BF3C16" w:rsidRPr="00527502" w:rsidRDefault="00BF3C16" w:rsidP="00BF3C16">
      <w:pPr>
        <w:pStyle w:val="paragraph"/>
        <w:spacing w:before="120"/>
        <w:ind w:left="2127" w:hanging="709"/>
        <w:rPr>
          <w:sz w:val="24"/>
          <w:szCs w:val="24"/>
        </w:rPr>
      </w:pPr>
      <w:r w:rsidRPr="00527502">
        <w:rPr>
          <w:sz w:val="24"/>
          <w:szCs w:val="24"/>
        </w:rPr>
        <w:tab/>
        <w:t>(b)</w:t>
      </w:r>
      <w:r w:rsidRPr="00527502">
        <w:rPr>
          <w:sz w:val="24"/>
          <w:szCs w:val="24"/>
        </w:rPr>
        <w:tab/>
      </w:r>
      <w:proofErr w:type="gramStart"/>
      <w:r w:rsidRPr="00527502">
        <w:rPr>
          <w:sz w:val="24"/>
          <w:szCs w:val="24"/>
        </w:rPr>
        <w:t>the</w:t>
      </w:r>
      <w:proofErr w:type="gramEnd"/>
      <w:r w:rsidRPr="00527502">
        <w:rPr>
          <w:sz w:val="24"/>
          <w:szCs w:val="24"/>
        </w:rPr>
        <w:t xml:space="preserve"> technical standard: </w:t>
      </w:r>
    </w:p>
    <w:p w14:paraId="007CC9B1" w14:textId="77777777" w:rsidR="00BF3C16" w:rsidRPr="00527502" w:rsidRDefault="00BF3C16" w:rsidP="00BF3C16">
      <w:pPr>
        <w:pStyle w:val="paragraph"/>
        <w:tabs>
          <w:tab w:val="clear" w:pos="1531"/>
          <w:tab w:val="left" w:pos="2694"/>
        </w:tabs>
        <w:ind w:left="2694" w:hanging="567"/>
        <w:rPr>
          <w:sz w:val="24"/>
          <w:szCs w:val="24"/>
        </w:rPr>
      </w:pPr>
      <w:r w:rsidRPr="00527502">
        <w:rPr>
          <w:sz w:val="24"/>
          <w:szCs w:val="24"/>
        </w:rPr>
        <w:t>(</w:t>
      </w:r>
      <w:proofErr w:type="spellStart"/>
      <w:r w:rsidRPr="00527502">
        <w:rPr>
          <w:sz w:val="24"/>
          <w:szCs w:val="24"/>
        </w:rPr>
        <w:t>i</w:t>
      </w:r>
      <w:proofErr w:type="spellEnd"/>
      <w:r w:rsidRPr="00527502">
        <w:rPr>
          <w:sz w:val="24"/>
          <w:szCs w:val="24"/>
        </w:rPr>
        <w:t>)</w:t>
      </w:r>
      <w:r w:rsidRPr="00527502">
        <w:rPr>
          <w:sz w:val="24"/>
          <w:szCs w:val="24"/>
        </w:rPr>
        <w:tab/>
      </w:r>
      <w:proofErr w:type="gramStart"/>
      <w:r w:rsidRPr="00527502">
        <w:rPr>
          <w:sz w:val="24"/>
          <w:szCs w:val="24"/>
        </w:rPr>
        <w:t>is</w:t>
      </w:r>
      <w:proofErr w:type="gramEnd"/>
      <w:r w:rsidRPr="00527502">
        <w:rPr>
          <w:sz w:val="24"/>
          <w:szCs w:val="24"/>
        </w:rPr>
        <w:t xml:space="preserve"> </w:t>
      </w:r>
      <w:r>
        <w:rPr>
          <w:sz w:val="24"/>
          <w:szCs w:val="24"/>
        </w:rPr>
        <w:t>a</w:t>
      </w:r>
      <w:r w:rsidRPr="00527502">
        <w:rPr>
          <w:sz w:val="24"/>
          <w:szCs w:val="24"/>
        </w:rPr>
        <w:t xml:space="preserve"> corresponding applicable technical standard mentioned in column 2 of that table; and </w:t>
      </w:r>
    </w:p>
    <w:p w14:paraId="4E524DFD" w14:textId="75B22CC0" w:rsidR="00BF3C16" w:rsidRPr="00527502" w:rsidRDefault="00BF3C16" w:rsidP="00BF3C16">
      <w:pPr>
        <w:pStyle w:val="paragraph"/>
        <w:tabs>
          <w:tab w:val="clear" w:pos="1531"/>
          <w:tab w:val="left" w:pos="2694"/>
        </w:tabs>
        <w:ind w:left="2694" w:hanging="567"/>
        <w:rPr>
          <w:sz w:val="24"/>
          <w:szCs w:val="24"/>
        </w:rPr>
      </w:pPr>
      <w:r w:rsidRPr="00527502">
        <w:rPr>
          <w:sz w:val="24"/>
          <w:szCs w:val="24"/>
        </w:rPr>
        <w:t>(ii)</w:t>
      </w:r>
      <w:r w:rsidRPr="00527502">
        <w:rPr>
          <w:sz w:val="24"/>
          <w:szCs w:val="24"/>
        </w:rPr>
        <w:tab/>
      </w:r>
      <w:proofErr w:type="gramStart"/>
      <w:r w:rsidRPr="00527502">
        <w:rPr>
          <w:sz w:val="24"/>
          <w:szCs w:val="24"/>
        </w:rPr>
        <w:t>was</w:t>
      </w:r>
      <w:proofErr w:type="gramEnd"/>
      <w:r w:rsidRPr="00527502">
        <w:rPr>
          <w:sz w:val="24"/>
          <w:szCs w:val="24"/>
        </w:rPr>
        <w:t xml:space="preserve"> in force at the time the item was manufactured</w:t>
      </w:r>
      <w:r w:rsidR="00807D8E">
        <w:rPr>
          <w:sz w:val="24"/>
          <w:szCs w:val="24"/>
        </w:rPr>
        <w:t xml:space="preserve"> in Australia</w:t>
      </w:r>
      <w:r w:rsidRPr="00527502">
        <w:rPr>
          <w:sz w:val="24"/>
          <w:szCs w:val="24"/>
        </w:rPr>
        <w:t xml:space="preserve"> or imported; and</w:t>
      </w:r>
    </w:p>
    <w:p w14:paraId="4686AFB6" w14:textId="71A68452" w:rsidR="00BF3C16" w:rsidRDefault="00BF3C16" w:rsidP="00BF3C16">
      <w:pPr>
        <w:pStyle w:val="paragraph"/>
        <w:spacing w:before="120"/>
        <w:ind w:left="2127" w:hanging="709"/>
        <w:rPr>
          <w:sz w:val="24"/>
          <w:szCs w:val="24"/>
        </w:rPr>
      </w:pPr>
      <w:r w:rsidRPr="00527502">
        <w:rPr>
          <w:sz w:val="24"/>
          <w:szCs w:val="24"/>
        </w:rPr>
        <w:lastRenderedPageBreak/>
        <w:tab/>
        <w:t>(c)</w:t>
      </w:r>
      <w:r w:rsidRPr="00527502">
        <w:rPr>
          <w:sz w:val="24"/>
          <w:szCs w:val="24"/>
        </w:rPr>
        <w:tab/>
      </w:r>
      <w:proofErr w:type="gramStart"/>
      <w:r w:rsidRPr="00527502">
        <w:rPr>
          <w:sz w:val="24"/>
          <w:szCs w:val="24"/>
        </w:rPr>
        <w:t>the</w:t>
      </w:r>
      <w:proofErr w:type="gramEnd"/>
      <w:r w:rsidRPr="00527502">
        <w:rPr>
          <w:sz w:val="24"/>
          <w:szCs w:val="24"/>
        </w:rPr>
        <w:t xml:space="preserve"> technical standard consists of</w:t>
      </w:r>
      <w:r w:rsidR="00977ABA">
        <w:rPr>
          <w:sz w:val="24"/>
          <w:szCs w:val="24"/>
        </w:rPr>
        <w:t xml:space="preserve"> or includes</w:t>
      </w:r>
      <w:r w:rsidRPr="00527502">
        <w:rPr>
          <w:sz w:val="24"/>
          <w:szCs w:val="24"/>
        </w:rPr>
        <w:t xml:space="preserve"> requirements that apply to the item</w:t>
      </w:r>
      <w:r>
        <w:rPr>
          <w:sz w:val="24"/>
          <w:szCs w:val="24"/>
        </w:rPr>
        <w:t>.</w:t>
      </w:r>
    </w:p>
    <w:p w14:paraId="5ED7CE41" w14:textId="69011008" w:rsidR="0078703D" w:rsidRPr="00E6494B" w:rsidRDefault="0078703D" w:rsidP="00E6494B">
      <w:pPr>
        <w:spacing w:before="360"/>
        <w:rPr>
          <w:rFonts w:cs="Arial"/>
          <w:sz w:val="28"/>
          <w:szCs w:val="28"/>
        </w:rPr>
      </w:pPr>
      <w:r w:rsidRPr="00E6494B">
        <w:rPr>
          <w:rFonts w:ascii="Arial" w:hAnsi="Arial" w:cs="Arial"/>
          <w:b/>
          <w:sz w:val="28"/>
          <w:szCs w:val="28"/>
        </w:rPr>
        <w:t xml:space="preserve">Division </w:t>
      </w:r>
      <w:r w:rsidR="00D67D4D">
        <w:rPr>
          <w:rFonts w:ascii="Arial" w:hAnsi="Arial" w:cs="Arial"/>
          <w:b/>
          <w:sz w:val="28"/>
          <w:szCs w:val="28"/>
        </w:rPr>
        <w:t>2</w:t>
      </w:r>
      <w:r w:rsidRPr="00E6494B">
        <w:rPr>
          <w:rFonts w:ascii="Arial" w:hAnsi="Arial" w:cs="Arial"/>
          <w:b/>
          <w:sz w:val="28"/>
          <w:szCs w:val="28"/>
        </w:rPr>
        <w:t xml:space="preserve"> – Applying </w:t>
      </w:r>
      <w:r w:rsidR="009F1BE0" w:rsidRPr="00E6494B">
        <w:rPr>
          <w:rFonts w:ascii="Arial" w:hAnsi="Arial" w:cs="Arial"/>
          <w:b/>
          <w:sz w:val="28"/>
          <w:szCs w:val="28"/>
        </w:rPr>
        <w:t>a compliance label</w:t>
      </w:r>
    </w:p>
    <w:p w14:paraId="5ED7CE42" w14:textId="4871AB22" w:rsidR="0081680D" w:rsidRDefault="00424989">
      <w:pPr>
        <w:pStyle w:val="HR"/>
      </w:pPr>
      <w:r>
        <w:t>9</w:t>
      </w:r>
      <w:r w:rsidR="001E1015">
        <w:tab/>
      </w:r>
      <w:r w:rsidR="00DE25AF">
        <w:t xml:space="preserve">Requirement to apply </w:t>
      </w:r>
      <w:r w:rsidR="00424A80">
        <w:t>a</w:t>
      </w:r>
      <w:r w:rsidR="00DE25AF">
        <w:t xml:space="preserve"> </w:t>
      </w:r>
      <w:r w:rsidR="009F1BE0">
        <w:t>compliance label</w:t>
      </w:r>
    </w:p>
    <w:p w14:paraId="5ED7CE43" w14:textId="77777777" w:rsidR="00257614" w:rsidRDefault="001E1015" w:rsidP="00C3677A">
      <w:pPr>
        <w:pStyle w:val="R1"/>
        <w:keepNext/>
        <w:tabs>
          <w:tab w:val="clear" w:pos="794"/>
          <w:tab w:val="left" w:pos="567"/>
        </w:tabs>
        <w:spacing w:before="180"/>
        <w:ind w:left="992" w:hanging="992"/>
        <w:jc w:val="left"/>
      </w:pPr>
      <w:r>
        <w:tab/>
      </w:r>
      <w:r w:rsidR="006B5A6E">
        <w:t>(1)</w:t>
      </w:r>
      <w:r>
        <w:tab/>
      </w:r>
      <w:r w:rsidR="002432AE">
        <w:t>If</w:t>
      </w:r>
      <w:r w:rsidR="00246E6F">
        <w:t>:</w:t>
      </w:r>
    </w:p>
    <w:p w14:paraId="5ED7CE44" w14:textId="6932F775" w:rsidR="00246E6F" w:rsidRPr="00E327E5" w:rsidRDefault="00246E6F" w:rsidP="00C3677A">
      <w:pPr>
        <w:pStyle w:val="paragraph"/>
        <w:tabs>
          <w:tab w:val="clear" w:pos="1531"/>
          <w:tab w:val="left" w:pos="1418"/>
          <w:tab w:val="left" w:pos="2127"/>
        </w:tabs>
        <w:spacing w:before="120"/>
        <w:ind w:left="2160" w:hanging="2160"/>
        <w:rPr>
          <w:sz w:val="24"/>
          <w:szCs w:val="24"/>
        </w:rPr>
      </w:pPr>
      <w:r w:rsidRPr="0078703D">
        <w:rPr>
          <w:sz w:val="24"/>
          <w:szCs w:val="24"/>
        </w:rPr>
        <w:tab/>
        <w:t>(a)</w:t>
      </w:r>
      <w:r w:rsidRPr="0078703D">
        <w:rPr>
          <w:sz w:val="24"/>
          <w:szCs w:val="24"/>
        </w:rPr>
        <w:tab/>
      </w:r>
      <w:proofErr w:type="gramStart"/>
      <w:r w:rsidR="009A65E0">
        <w:rPr>
          <w:sz w:val="24"/>
          <w:szCs w:val="24"/>
        </w:rPr>
        <w:t>there</w:t>
      </w:r>
      <w:proofErr w:type="gramEnd"/>
      <w:r w:rsidR="009A65E0">
        <w:rPr>
          <w:sz w:val="24"/>
          <w:szCs w:val="24"/>
        </w:rPr>
        <w:t xml:space="preserve"> </w:t>
      </w:r>
      <w:r w:rsidR="00047F3A">
        <w:rPr>
          <w:sz w:val="24"/>
          <w:szCs w:val="24"/>
        </w:rPr>
        <w:t xml:space="preserve">are </w:t>
      </w:r>
      <w:r w:rsidR="00FB56B4">
        <w:rPr>
          <w:sz w:val="24"/>
          <w:szCs w:val="24"/>
        </w:rPr>
        <w:t>one or more</w:t>
      </w:r>
      <w:r w:rsidR="009A65E0">
        <w:rPr>
          <w:sz w:val="24"/>
          <w:szCs w:val="24"/>
        </w:rPr>
        <w:t xml:space="preserve"> applicable technical standard</w:t>
      </w:r>
      <w:r w:rsidR="00224691">
        <w:rPr>
          <w:sz w:val="24"/>
          <w:szCs w:val="24"/>
        </w:rPr>
        <w:t>s</w:t>
      </w:r>
      <w:r w:rsidR="0037602F">
        <w:rPr>
          <w:sz w:val="24"/>
          <w:szCs w:val="24"/>
        </w:rPr>
        <w:t xml:space="preserve"> in relation to an item</w:t>
      </w:r>
      <w:r w:rsidRPr="00E327E5">
        <w:rPr>
          <w:sz w:val="24"/>
          <w:szCs w:val="24"/>
        </w:rPr>
        <w:t xml:space="preserve">; </w:t>
      </w:r>
      <w:r w:rsidR="00DA71D9">
        <w:rPr>
          <w:sz w:val="24"/>
          <w:szCs w:val="24"/>
        </w:rPr>
        <w:t>and</w:t>
      </w:r>
    </w:p>
    <w:p w14:paraId="5ED7CE45" w14:textId="634C3C23" w:rsidR="00246E6F" w:rsidRPr="00527502" w:rsidRDefault="00246E6F" w:rsidP="00C3677A">
      <w:pPr>
        <w:pStyle w:val="paragraph"/>
        <w:tabs>
          <w:tab w:val="left" w:pos="1418"/>
          <w:tab w:val="left" w:pos="2127"/>
        </w:tabs>
        <w:spacing w:before="120"/>
        <w:rPr>
          <w:sz w:val="24"/>
          <w:szCs w:val="24"/>
        </w:rPr>
      </w:pPr>
      <w:r w:rsidRPr="00E327E5">
        <w:rPr>
          <w:sz w:val="24"/>
          <w:szCs w:val="24"/>
        </w:rPr>
        <w:tab/>
      </w:r>
      <w:r w:rsidRPr="00527502">
        <w:rPr>
          <w:sz w:val="24"/>
          <w:szCs w:val="24"/>
        </w:rPr>
        <w:t>(b)</w:t>
      </w:r>
      <w:r w:rsidRPr="00527502">
        <w:rPr>
          <w:sz w:val="24"/>
          <w:szCs w:val="24"/>
        </w:rPr>
        <w:tab/>
      </w:r>
      <w:proofErr w:type="gramStart"/>
      <w:r w:rsidRPr="00527502">
        <w:rPr>
          <w:sz w:val="24"/>
          <w:szCs w:val="24"/>
        </w:rPr>
        <w:t>the</w:t>
      </w:r>
      <w:proofErr w:type="gramEnd"/>
      <w:r w:rsidRPr="00527502">
        <w:rPr>
          <w:sz w:val="24"/>
          <w:szCs w:val="24"/>
        </w:rPr>
        <w:t xml:space="preserve"> item complies with </w:t>
      </w:r>
      <w:r w:rsidR="00FB56B4" w:rsidRPr="00527502">
        <w:rPr>
          <w:sz w:val="24"/>
          <w:szCs w:val="24"/>
        </w:rPr>
        <w:t>each</w:t>
      </w:r>
      <w:r w:rsidRPr="00527502">
        <w:rPr>
          <w:sz w:val="24"/>
          <w:szCs w:val="24"/>
        </w:rPr>
        <w:t xml:space="preserve"> standard</w:t>
      </w:r>
      <w:r w:rsidR="00095D17" w:rsidRPr="00527502">
        <w:rPr>
          <w:sz w:val="24"/>
          <w:szCs w:val="24"/>
        </w:rPr>
        <w:t xml:space="preserve"> referred to in paragraph (a)</w:t>
      </w:r>
      <w:r w:rsidRPr="00527502">
        <w:rPr>
          <w:sz w:val="24"/>
          <w:szCs w:val="24"/>
        </w:rPr>
        <w:t xml:space="preserve">; </w:t>
      </w:r>
    </w:p>
    <w:p w14:paraId="5ED7CE46" w14:textId="77777777" w:rsidR="00C14834" w:rsidRPr="00527502" w:rsidRDefault="00EC323C" w:rsidP="00C3677A">
      <w:pPr>
        <w:pStyle w:val="R1"/>
        <w:tabs>
          <w:tab w:val="clear" w:pos="794"/>
        </w:tabs>
        <w:spacing w:line="240" w:lineRule="auto"/>
        <w:ind w:left="992" w:firstLine="0"/>
        <w:jc w:val="left"/>
      </w:pPr>
      <w:proofErr w:type="gramStart"/>
      <w:r w:rsidRPr="00527502">
        <w:t>this</w:t>
      </w:r>
      <w:proofErr w:type="gramEnd"/>
      <w:r w:rsidRPr="00527502">
        <w:t xml:space="preserve"> section applies to the item</w:t>
      </w:r>
      <w:r w:rsidR="00C14834" w:rsidRPr="00527502">
        <w:t>.</w:t>
      </w:r>
    </w:p>
    <w:p w14:paraId="5ED7CE47" w14:textId="68D0EE6D" w:rsidR="001C6DF3" w:rsidRPr="00527502" w:rsidRDefault="00EC323C" w:rsidP="00C3677A">
      <w:pPr>
        <w:pStyle w:val="R1"/>
        <w:spacing w:before="180"/>
        <w:jc w:val="left"/>
      </w:pPr>
      <w:r w:rsidRPr="00527502">
        <w:tab/>
        <w:t>(2)</w:t>
      </w:r>
      <w:r w:rsidRPr="00527502">
        <w:tab/>
      </w:r>
      <w:r w:rsidR="00B31B7F">
        <w:t>The manufacturer or importer of the item must, before supplying the item, apply a</w:t>
      </w:r>
      <w:r w:rsidRPr="00527502">
        <w:t xml:space="preserve"> compliance label to the item</w:t>
      </w:r>
      <w:r w:rsidR="00467E01" w:rsidRPr="00527502">
        <w:t xml:space="preserve"> in accordance with Division </w:t>
      </w:r>
      <w:r w:rsidR="00C84A59">
        <w:t>3</w:t>
      </w:r>
      <w:r w:rsidR="00A17CE2" w:rsidRPr="00527502">
        <w:t>.</w:t>
      </w:r>
    </w:p>
    <w:p w14:paraId="5ED7CE48" w14:textId="77777777" w:rsidR="008F55BC" w:rsidRPr="00527502" w:rsidRDefault="004127A7" w:rsidP="00C3677A">
      <w:pPr>
        <w:pStyle w:val="R1"/>
        <w:keepNext/>
        <w:spacing w:before="180"/>
      </w:pPr>
      <w:r w:rsidRPr="00527502">
        <w:tab/>
        <w:t>(3)</w:t>
      </w:r>
      <w:r w:rsidRPr="00527502">
        <w:tab/>
        <w:t>If</w:t>
      </w:r>
      <w:r w:rsidR="008F55BC" w:rsidRPr="00527502">
        <w:t>:</w:t>
      </w:r>
    </w:p>
    <w:p w14:paraId="5ED7CE49" w14:textId="77777777" w:rsidR="008F55BC" w:rsidRPr="00527502" w:rsidRDefault="008F55BC" w:rsidP="00C3677A">
      <w:pPr>
        <w:pStyle w:val="paragraph"/>
        <w:tabs>
          <w:tab w:val="clear" w:pos="1531"/>
          <w:tab w:val="left" w:pos="2127"/>
        </w:tabs>
        <w:spacing w:before="120"/>
        <w:ind w:left="2127" w:hanging="709"/>
        <w:rPr>
          <w:sz w:val="24"/>
          <w:szCs w:val="24"/>
        </w:rPr>
      </w:pPr>
      <w:r w:rsidRPr="00527502">
        <w:rPr>
          <w:sz w:val="24"/>
          <w:szCs w:val="24"/>
        </w:rPr>
        <w:t>(a)</w:t>
      </w:r>
      <w:r w:rsidRPr="00527502">
        <w:rPr>
          <w:sz w:val="24"/>
          <w:szCs w:val="24"/>
        </w:rPr>
        <w:tab/>
      </w:r>
      <w:proofErr w:type="gramStart"/>
      <w:r w:rsidR="00B7325F" w:rsidRPr="00527502">
        <w:rPr>
          <w:sz w:val="24"/>
          <w:szCs w:val="24"/>
        </w:rPr>
        <w:t>there</w:t>
      </w:r>
      <w:proofErr w:type="gramEnd"/>
      <w:r w:rsidR="00B7325F" w:rsidRPr="00527502">
        <w:rPr>
          <w:sz w:val="24"/>
          <w:szCs w:val="24"/>
        </w:rPr>
        <w:t xml:space="preserve"> is a reasonable likelihood that </w:t>
      </w:r>
      <w:r w:rsidRPr="00527502">
        <w:rPr>
          <w:sz w:val="24"/>
          <w:szCs w:val="24"/>
        </w:rPr>
        <w:t xml:space="preserve">the item </w:t>
      </w:r>
      <w:r w:rsidR="00B7325F" w:rsidRPr="00527502">
        <w:rPr>
          <w:sz w:val="24"/>
          <w:szCs w:val="24"/>
        </w:rPr>
        <w:t>could</w:t>
      </w:r>
      <w:r w:rsidRPr="00527502">
        <w:rPr>
          <w:sz w:val="24"/>
          <w:szCs w:val="24"/>
        </w:rPr>
        <w:t xml:space="preserve"> be installed or operated in a manner which is inconsistent with</w:t>
      </w:r>
      <w:r w:rsidR="00FB56B4" w:rsidRPr="00527502">
        <w:rPr>
          <w:sz w:val="24"/>
          <w:szCs w:val="24"/>
        </w:rPr>
        <w:t xml:space="preserve"> </w:t>
      </w:r>
      <w:r w:rsidR="00224691" w:rsidRPr="00527502">
        <w:rPr>
          <w:sz w:val="24"/>
          <w:szCs w:val="24"/>
        </w:rPr>
        <w:t>a</w:t>
      </w:r>
      <w:r w:rsidRPr="00527502">
        <w:rPr>
          <w:sz w:val="24"/>
          <w:szCs w:val="24"/>
        </w:rPr>
        <w:t xml:space="preserve"> standard</w:t>
      </w:r>
      <w:r w:rsidR="00224691" w:rsidRPr="00527502">
        <w:rPr>
          <w:sz w:val="24"/>
          <w:szCs w:val="24"/>
        </w:rPr>
        <w:t xml:space="preserve"> referred to in </w:t>
      </w:r>
      <w:r w:rsidR="00095D17" w:rsidRPr="00527502">
        <w:rPr>
          <w:sz w:val="24"/>
          <w:szCs w:val="24"/>
        </w:rPr>
        <w:t>paragraph</w:t>
      </w:r>
      <w:r w:rsidR="00224691" w:rsidRPr="00527502">
        <w:rPr>
          <w:sz w:val="24"/>
          <w:szCs w:val="24"/>
        </w:rPr>
        <w:t xml:space="preserve"> (</w:t>
      </w:r>
      <w:r w:rsidR="0037602F" w:rsidRPr="00527502">
        <w:rPr>
          <w:sz w:val="24"/>
          <w:szCs w:val="24"/>
        </w:rPr>
        <w:t>1</w:t>
      </w:r>
      <w:r w:rsidR="00224691" w:rsidRPr="00527502">
        <w:rPr>
          <w:sz w:val="24"/>
          <w:szCs w:val="24"/>
        </w:rPr>
        <w:t>)</w:t>
      </w:r>
      <w:r w:rsidR="00095D17" w:rsidRPr="00527502">
        <w:rPr>
          <w:sz w:val="24"/>
          <w:szCs w:val="24"/>
        </w:rPr>
        <w:t>(a)</w:t>
      </w:r>
      <w:r w:rsidRPr="00527502">
        <w:rPr>
          <w:sz w:val="24"/>
          <w:szCs w:val="24"/>
        </w:rPr>
        <w:t>; and</w:t>
      </w:r>
    </w:p>
    <w:p w14:paraId="5ED7CE4A" w14:textId="77777777" w:rsidR="008F55BC" w:rsidRDefault="008F55BC" w:rsidP="00C3677A">
      <w:pPr>
        <w:pStyle w:val="paragraph"/>
        <w:tabs>
          <w:tab w:val="clear" w:pos="1531"/>
          <w:tab w:val="left" w:pos="2127"/>
        </w:tabs>
        <w:spacing w:before="120"/>
        <w:ind w:left="2127" w:hanging="709"/>
        <w:rPr>
          <w:sz w:val="24"/>
          <w:szCs w:val="24"/>
        </w:rPr>
      </w:pPr>
      <w:r w:rsidRPr="00527502">
        <w:rPr>
          <w:sz w:val="24"/>
          <w:szCs w:val="24"/>
        </w:rPr>
        <w:t>(b)</w:t>
      </w:r>
      <w:r w:rsidRPr="00527502">
        <w:rPr>
          <w:sz w:val="24"/>
          <w:szCs w:val="24"/>
        </w:rPr>
        <w:tab/>
      </w:r>
      <w:proofErr w:type="gramStart"/>
      <w:r w:rsidR="00B7325F" w:rsidRPr="00527502">
        <w:rPr>
          <w:sz w:val="24"/>
          <w:szCs w:val="24"/>
        </w:rPr>
        <w:t>the</w:t>
      </w:r>
      <w:proofErr w:type="gramEnd"/>
      <w:r w:rsidR="00774021" w:rsidRPr="00527502">
        <w:rPr>
          <w:sz w:val="24"/>
          <w:szCs w:val="24"/>
        </w:rPr>
        <w:t xml:space="preserve"> </w:t>
      </w:r>
      <w:r w:rsidRPr="00527502">
        <w:rPr>
          <w:sz w:val="24"/>
          <w:szCs w:val="24"/>
        </w:rPr>
        <w:t>installation or operation</w:t>
      </w:r>
      <w:r w:rsidR="00B7325F" w:rsidRPr="00527502">
        <w:rPr>
          <w:sz w:val="24"/>
          <w:szCs w:val="24"/>
        </w:rPr>
        <w:t xml:space="preserve"> of the item in such a manner</w:t>
      </w:r>
      <w:r w:rsidRPr="00527502">
        <w:rPr>
          <w:sz w:val="24"/>
          <w:szCs w:val="24"/>
        </w:rPr>
        <w:t xml:space="preserve"> </w:t>
      </w:r>
      <w:r w:rsidR="00B7325F" w:rsidRPr="00527502">
        <w:rPr>
          <w:sz w:val="24"/>
          <w:szCs w:val="24"/>
        </w:rPr>
        <w:t>could</w:t>
      </w:r>
      <w:r>
        <w:rPr>
          <w:sz w:val="24"/>
          <w:szCs w:val="24"/>
        </w:rPr>
        <w:t xml:space="preserve"> </w:t>
      </w:r>
      <w:r w:rsidR="00B7325F">
        <w:rPr>
          <w:sz w:val="24"/>
          <w:szCs w:val="24"/>
        </w:rPr>
        <w:t>constitute a risk</w:t>
      </w:r>
      <w:r>
        <w:rPr>
          <w:sz w:val="24"/>
          <w:szCs w:val="24"/>
        </w:rPr>
        <w:t xml:space="preserve"> to public safety;</w:t>
      </w:r>
    </w:p>
    <w:p w14:paraId="5ED7CE4B" w14:textId="77777777" w:rsidR="004127A7" w:rsidRDefault="004127A7" w:rsidP="00C3677A">
      <w:pPr>
        <w:pStyle w:val="R1"/>
        <w:ind w:left="993" w:firstLine="0"/>
        <w:jc w:val="left"/>
      </w:pPr>
      <w:proofErr w:type="gramStart"/>
      <w:r>
        <w:t>the</w:t>
      </w:r>
      <w:proofErr w:type="gramEnd"/>
      <w:r>
        <w:t xml:space="preserve"> manufacturer or importer</w:t>
      </w:r>
      <w:r w:rsidR="008F55BC">
        <w:t xml:space="preserve"> </w:t>
      </w:r>
      <w:r w:rsidR="0037602F">
        <w:t>m</w:t>
      </w:r>
      <w:r>
        <w:t>ust</w:t>
      </w:r>
      <w:r w:rsidR="00D04897">
        <w:t xml:space="preserve"> ensure</w:t>
      </w:r>
      <w:r w:rsidR="00407947">
        <w:t xml:space="preserve"> that </w:t>
      </w:r>
      <w:r w:rsidR="00824F16">
        <w:t>the item</w:t>
      </w:r>
      <w:r w:rsidR="0030645A">
        <w:t>, when supplied,</w:t>
      </w:r>
      <w:r w:rsidR="00D04897">
        <w:t xml:space="preserve"> is accompanied</w:t>
      </w:r>
      <w:r w:rsidR="006758E9">
        <w:t xml:space="preserve"> by</w:t>
      </w:r>
      <w:r w:rsidR="00E92C86">
        <w:t xml:space="preserve"> documentation that </w:t>
      </w:r>
      <w:r w:rsidR="00AA0FB9">
        <w:t>specifies how to install and operate the item in a manner which is</w:t>
      </w:r>
      <w:r w:rsidR="00424A80">
        <w:t xml:space="preserve"> </w:t>
      </w:r>
      <w:r w:rsidR="008F55BC">
        <w:t>consistent with</w:t>
      </w:r>
      <w:r w:rsidR="00224691">
        <w:t xml:space="preserve"> the</w:t>
      </w:r>
      <w:r w:rsidR="008F55BC">
        <w:t xml:space="preserve"> standard</w:t>
      </w:r>
      <w:r w:rsidR="00E92C86">
        <w:t>.</w:t>
      </w:r>
    </w:p>
    <w:p w14:paraId="5ED7CE55" w14:textId="3A00BED2" w:rsidR="00FC27BF" w:rsidRPr="00661268" w:rsidRDefault="00FC27BF" w:rsidP="00661268">
      <w:pPr>
        <w:spacing w:before="360"/>
        <w:rPr>
          <w:rFonts w:cs="Arial"/>
          <w:sz w:val="28"/>
          <w:szCs w:val="28"/>
        </w:rPr>
      </w:pPr>
      <w:r w:rsidRPr="00661268">
        <w:rPr>
          <w:rFonts w:ascii="Arial" w:hAnsi="Arial" w:cs="Arial"/>
          <w:b/>
          <w:sz w:val="28"/>
          <w:szCs w:val="28"/>
        </w:rPr>
        <w:t xml:space="preserve">Division </w:t>
      </w:r>
      <w:r w:rsidR="00286B53">
        <w:rPr>
          <w:rFonts w:ascii="Arial" w:hAnsi="Arial" w:cs="Arial"/>
          <w:b/>
          <w:sz w:val="28"/>
          <w:szCs w:val="28"/>
        </w:rPr>
        <w:t>3</w:t>
      </w:r>
      <w:r w:rsidRPr="00661268">
        <w:rPr>
          <w:rFonts w:ascii="Arial" w:hAnsi="Arial" w:cs="Arial"/>
          <w:b/>
          <w:sz w:val="28"/>
          <w:szCs w:val="28"/>
        </w:rPr>
        <w:t xml:space="preserve"> – </w:t>
      </w:r>
      <w:r w:rsidR="00C74566" w:rsidRPr="00661268">
        <w:rPr>
          <w:rFonts w:ascii="Arial" w:hAnsi="Arial" w:cs="Arial"/>
          <w:b/>
          <w:sz w:val="28"/>
          <w:szCs w:val="28"/>
        </w:rPr>
        <w:t>Form and</w:t>
      </w:r>
      <w:r w:rsidR="00707985">
        <w:rPr>
          <w:rFonts w:ascii="Arial" w:hAnsi="Arial" w:cs="Arial"/>
          <w:b/>
          <w:sz w:val="28"/>
          <w:szCs w:val="28"/>
        </w:rPr>
        <w:t xml:space="preserve"> application </w:t>
      </w:r>
      <w:r w:rsidR="00C74566" w:rsidRPr="00661268">
        <w:rPr>
          <w:rFonts w:ascii="Arial" w:hAnsi="Arial" w:cs="Arial"/>
          <w:b/>
          <w:sz w:val="28"/>
          <w:szCs w:val="28"/>
        </w:rPr>
        <w:t>of</w:t>
      </w:r>
      <w:r w:rsidR="00954BBF" w:rsidRPr="00661268">
        <w:rPr>
          <w:rFonts w:ascii="Arial" w:hAnsi="Arial" w:cs="Arial"/>
          <w:b/>
          <w:sz w:val="28"/>
          <w:szCs w:val="28"/>
        </w:rPr>
        <w:t xml:space="preserve"> </w:t>
      </w:r>
      <w:r w:rsidR="008579CC" w:rsidRPr="00661268">
        <w:rPr>
          <w:rFonts w:ascii="Arial" w:hAnsi="Arial" w:cs="Arial"/>
          <w:b/>
          <w:sz w:val="28"/>
          <w:szCs w:val="28"/>
        </w:rPr>
        <w:t>a compliance label</w:t>
      </w:r>
    </w:p>
    <w:p w14:paraId="5ED7CE58" w14:textId="4BBF0E31" w:rsidR="00C74566" w:rsidRDefault="00424989" w:rsidP="00C74566">
      <w:pPr>
        <w:pStyle w:val="HR"/>
      </w:pPr>
      <w:r>
        <w:t>10</w:t>
      </w:r>
      <w:r w:rsidR="00C74566">
        <w:tab/>
        <w:t xml:space="preserve">Form of </w:t>
      </w:r>
      <w:r w:rsidR="004D15DB">
        <w:t xml:space="preserve">a </w:t>
      </w:r>
      <w:r w:rsidR="00C74566">
        <w:t xml:space="preserve">compliance label </w:t>
      </w:r>
    </w:p>
    <w:p w14:paraId="5ED7CE59" w14:textId="77777777" w:rsidR="00C51CE8" w:rsidRDefault="00C74566" w:rsidP="00C3677A">
      <w:pPr>
        <w:pStyle w:val="R2"/>
        <w:jc w:val="left"/>
      </w:pPr>
      <w:r>
        <w:tab/>
        <w:t>(1)</w:t>
      </w:r>
      <w:r>
        <w:tab/>
        <w:t>A compliance label must</w:t>
      </w:r>
      <w:r w:rsidR="00C51CE8">
        <w:t xml:space="preserve"> be</w:t>
      </w:r>
      <w:r w:rsidR="00635A25">
        <w:t xml:space="preserve"> </w:t>
      </w:r>
      <w:r w:rsidR="00C51CE8">
        <w:t>in the form of the RCM no smaller than 3 mm</w:t>
      </w:r>
      <w:r w:rsidR="0056287A">
        <w:t xml:space="preserve"> in height</w:t>
      </w:r>
      <w:r w:rsidR="00635A25">
        <w:t>.</w:t>
      </w:r>
    </w:p>
    <w:p w14:paraId="5ED7CE5A" w14:textId="77777777" w:rsidR="00635A25" w:rsidRDefault="00635A25" w:rsidP="00C3677A">
      <w:pPr>
        <w:pStyle w:val="R2"/>
        <w:jc w:val="left"/>
      </w:pPr>
      <w:r>
        <w:tab/>
        <w:t>(2)</w:t>
      </w:r>
      <w:r>
        <w:tab/>
        <w:t>Except as otherwise provided by this Instrument, a compliance label must be:</w:t>
      </w:r>
    </w:p>
    <w:p w14:paraId="5ED7CE5B" w14:textId="77777777" w:rsidR="002D581F" w:rsidRDefault="00635A25" w:rsidP="00C3677A">
      <w:pPr>
        <w:pStyle w:val="R2"/>
        <w:tabs>
          <w:tab w:val="left" w:pos="2127"/>
        </w:tabs>
        <w:spacing w:before="120" w:line="240" w:lineRule="auto"/>
        <w:ind w:left="2127" w:hanging="709"/>
        <w:jc w:val="left"/>
      </w:pPr>
      <w:r>
        <w:t>(a</w:t>
      </w:r>
      <w:r w:rsidR="00C51CE8">
        <w:t>)</w:t>
      </w:r>
      <w:r w:rsidR="00C51CE8">
        <w:tab/>
      </w:r>
      <w:proofErr w:type="gramStart"/>
      <w:r w:rsidR="00C51CE8">
        <w:t>durable</w:t>
      </w:r>
      <w:proofErr w:type="gramEnd"/>
      <w:r w:rsidR="002D581F">
        <w:t>; and</w:t>
      </w:r>
    </w:p>
    <w:p w14:paraId="5ED7CE5C" w14:textId="77777777" w:rsidR="00C51CE8" w:rsidRDefault="00635A25" w:rsidP="00C3677A">
      <w:pPr>
        <w:pStyle w:val="R2"/>
        <w:tabs>
          <w:tab w:val="left" w:pos="2127"/>
        </w:tabs>
        <w:spacing w:before="120" w:line="240" w:lineRule="auto"/>
        <w:ind w:left="2127" w:hanging="709"/>
        <w:jc w:val="left"/>
      </w:pPr>
      <w:r>
        <w:t>(b)</w:t>
      </w:r>
      <w:r>
        <w:tab/>
      </w:r>
      <w:proofErr w:type="gramStart"/>
      <w:r w:rsidR="00C51CE8">
        <w:t>applied</w:t>
      </w:r>
      <w:proofErr w:type="gramEnd"/>
      <w:r w:rsidR="00C51CE8">
        <w:t xml:space="preserve"> to an item permanently or in a way that makes removal or obliteration difficult.</w:t>
      </w:r>
    </w:p>
    <w:p w14:paraId="54A97D33" w14:textId="7B905BA4" w:rsidR="00767EC4" w:rsidRDefault="00767EC4" w:rsidP="00A132FF">
      <w:pPr>
        <w:pStyle w:val="R2"/>
        <w:tabs>
          <w:tab w:val="left" w:pos="1985"/>
        </w:tabs>
        <w:spacing w:before="120" w:line="240" w:lineRule="auto"/>
        <w:ind w:left="1985" w:hanging="851"/>
        <w:jc w:val="left"/>
      </w:pPr>
      <w:r>
        <w:rPr>
          <w:i/>
          <w:color w:val="000000"/>
          <w:sz w:val="20"/>
        </w:rPr>
        <w:t xml:space="preserve">Note  </w:t>
      </w:r>
      <w:r>
        <w:rPr>
          <w:i/>
          <w:color w:val="000000"/>
          <w:sz w:val="20"/>
        </w:rPr>
        <w:tab/>
      </w:r>
      <w:r>
        <w:rPr>
          <w:color w:val="000000"/>
          <w:sz w:val="20"/>
        </w:rPr>
        <w:t xml:space="preserve">In this Division, a reference to </w:t>
      </w:r>
      <w:r w:rsidRPr="00F41363">
        <w:rPr>
          <w:color w:val="000000"/>
          <w:sz w:val="20"/>
        </w:rPr>
        <w:t>an</w:t>
      </w:r>
      <w:r w:rsidRPr="00F41363">
        <w:rPr>
          <w:b/>
          <w:i/>
          <w:color w:val="000000"/>
          <w:sz w:val="20"/>
        </w:rPr>
        <w:t xml:space="preserve"> item</w:t>
      </w:r>
      <w:r>
        <w:rPr>
          <w:color w:val="000000"/>
          <w:sz w:val="20"/>
        </w:rPr>
        <w:t xml:space="preserve"> is a reference to an item to which section</w:t>
      </w:r>
      <w:r w:rsidR="00424989">
        <w:rPr>
          <w:color w:val="000000"/>
          <w:sz w:val="20"/>
        </w:rPr>
        <w:t> 9</w:t>
      </w:r>
      <w:r>
        <w:rPr>
          <w:color w:val="000000"/>
          <w:sz w:val="20"/>
        </w:rPr>
        <w:t xml:space="preserve"> applies.</w:t>
      </w:r>
    </w:p>
    <w:p w14:paraId="5ED7CE5D" w14:textId="6C18ADB8" w:rsidR="008D1DFF" w:rsidRDefault="00424989" w:rsidP="00095F75">
      <w:pPr>
        <w:pStyle w:val="HR"/>
      </w:pPr>
      <w:r>
        <w:lastRenderedPageBreak/>
        <w:t>11</w:t>
      </w:r>
      <w:r w:rsidR="008D1DFF">
        <w:tab/>
      </w:r>
      <w:r w:rsidR="00821C8A">
        <w:t>Application</w:t>
      </w:r>
      <w:r w:rsidR="00433406">
        <w:t xml:space="preserve"> of </w:t>
      </w:r>
      <w:r w:rsidR="004D15DB">
        <w:t xml:space="preserve">a </w:t>
      </w:r>
      <w:r w:rsidR="00433406">
        <w:t>compliance label</w:t>
      </w:r>
    </w:p>
    <w:p w14:paraId="5ED7CE5E" w14:textId="77777777" w:rsidR="00CC5B90" w:rsidRDefault="00433406" w:rsidP="00095F75">
      <w:pPr>
        <w:pStyle w:val="R2"/>
        <w:keepNext/>
        <w:jc w:val="left"/>
      </w:pPr>
      <w:r>
        <w:tab/>
        <w:t>(1)</w:t>
      </w:r>
      <w:r>
        <w:tab/>
      </w:r>
      <w:r w:rsidR="000F1FE3">
        <w:t xml:space="preserve">A </w:t>
      </w:r>
      <w:r>
        <w:t>compliance label must be</w:t>
      </w:r>
      <w:r w:rsidR="00CC5B90">
        <w:t xml:space="preserve"> </w:t>
      </w:r>
      <w:r w:rsidR="004A3E20">
        <w:t>affixed to</w:t>
      </w:r>
      <w:r w:rsidR="00CC5B90">
        <w:t xml:space="preserve"> the surface of</w:t>
      </w:r>
      <w:r>
        <w:t xml:space="preserve"> </w:t>
      </w:r>
      <w:r w:rsidRPr="00171D95">
        <w:t>an item</w:t>
      </w:r>
      <w:r>
        <w:t xml:space="preserve"> </w:t>
      </w:r>
      <w:r w:rsidR="00FB0F59">
        <w:t xml:space="preserve">where the label </w:t>
      </w:r>
      <w:r>
        <w:t xml:space="preserve">is </w:t>
      </w:r>
      <w:r w:rsidR="00FB0F59">
        <w:t xml:space="preserve">readily </w:t>
      </w:r>
      <w:r>
        <w:t xml:space="preserve">accessible </w:t>
      </w:r>
      <w:r w:rsidR="00ED64E2">
        <w:t>to</w:t>
      </w:r>
      <w:r>
        <w:t xml:space="preserve"> a person</w:t>
      </w:r>
      <w:r w:rsidR="00CC5B90">
        <w:t>,</w:t>
      </w:r>
      <w:r w:rsidR="00ED64E2">
        <w:t xml:space="preserve"> unless</w:t>
      </w:r>
      <w:r w:rsidR="00CC5B90">
        <w:t>:</w:t>
      </w:r>
      <w:r w:rsidR="00ED64E2">
        <w:t xml:space="preserve"> </w:t>
      </w:r>
    </w:p>
    <w:p w14:paraId="5ED7CE5F" w14:textId="77777777" w:rsidR="007401A0" w:rsidRDefault="007401A0" w:rsidP="00C3677A">
      <w:pPr>
        <w:pStyle w:val="R2"/>
        <w:tabs>
          <w:tab w:val="left" w:pos="2127"/>
        </w:tabs>
        <w:spacing w:before="120" w:line="240" w:lineRule="auto"/>
        <w:ind w:left="2127" w:hanging="709"/>
        <w:jc w:val="left"/>
      </w:pPr>
      <w:r>
        <w:t>(a)</w:t>
      </w:r>
      <w:r>
        <w:tab/>
      </w:r>
      <w:proofErr w:type="gramStart"/>
      <w:r w:rsidR="00ED64E2">
        <w:t>it</w:t>
      </w:r>
      <w:proofErr w:type="gramEnd"/>
      <w:r w:rsidR="00ED64E2">
        <w:t xml:space="preserve"> </w:t>
      </w:r>
      <w:r w:rsidR="000B66E3">
        <w:t>is</w:t>
      </w:r>
      <w:r w:rsidR="00074378">
        <w:t xml:space="preserve"> </w:t>
      </w:r>
      <w:r w:rsidR="00ED64E2">
        <w:t>im</w:t>
      </w:r>
      <w:r w:rsidR="00074378">
        <w:t>possible</w:t>
      </w:r>
      <w:r w:rsidR="00ED64E2">
        <w:t xml:space="preserve"> or impractical to </w:t>
      </w:r>
      <w:r w:rsidR="00046442">
        <w:t xml:space="preserve">do so </w:t>
      </w:r>
      <w:r w:rsidR="00074378">
        <w:t>because of the size or</w:t>
      </w:r>
      <w:r w:rsidR="00ED64E2">
        <w:t xml:space="preserve"> physical nature of the item</w:t>
      </w:r>
      <w:r>
        <w:t xml:space="preserve"> and the manufacturer or importer of the item</w:t>
      </w:r>
      <w:r w:rsidR="000E13A6">
        <w:t xml:space="preserve"> otherwise</w:t>
      </w:r>
      <w:r>
        <w:t xml:space="preserve"> meets the requirements of </w:t>
      </w:r>
      <w:r w:rsidR="000E13A6">
        <w:t>this section</w:t>
      </w:r>
      <w:r>
        <w:t>;</w:t>
      </w:r>
      <w:r w:rsidR="00CC5B90">
        <w:t xml:space="preserve"> or</w:t>
      </w:r>
    </w:p>
    <w:p w14:paraId="5ED7CE60" w14:textId="09CD5186" w:rsidR="008D1DFF" w:rsidRPr="00527502" w:rsidRDefault="007401A0" w:rsidP="00C3677A">
      <w:pPr>
        <w:pStyle w:val="R2"/>
        <w:tabs>
          <w:tab w:val="left" w:pos="2127"/>
        </w:tabs>
        <w:spacing w:before="120" w:line="240" w:lineRule="auto"/>
        <w:ind w:left="2127" w:hanging="709"/>
        <w:jc w:val="left"/>
      </w:pPr>
      <w:r>
        <w:t>(b)</w:t>
      </w:r>
      <w:r>
        <w:tab/>
      </w:r>
      <w:proofErr w:type="gramStart"/>
      <w:r>
        <w:t>the</w:t>
      </w:r>
      <w:proofErr w:type="gramEnd"/>
      <w:r>
        <w:t xml:space="preserve"> item </w:t>
      </w:r>
      <w:r w:rsidR="002461EF">
        <w:t>has</w:t>
      </w:r>
      <w:r>
        <w:t xml:space="preserve"> a built-in display that </w:t>
      </w:r>
      <w:r w:rsidR="00BB7028">
        <w:t>may be</w:t>
      </w:r>
      <w:r>
        <w:t xml:space="preserve"> used to apply a compliance label </w:t>
      </w:r>
      <w:r w:rsidR="00BB7028">
        <w:t xml:space="preserve">and the manufacturer or importer of the item meets the requirements of </w:t>
      </w:r>
      <w:r w:rsidR="000B66E3" w:rsidRPr="00527502">
        <w:t xml:space="preserve">section </w:t>
      </w:r>
      <w:r w:rsidR="0081680D" w:rsidRPr="00527502">
        <w:t>1</w:t>
      </w:r>
      <w:r w:rsidR="00424989">
        <w:t>2</w:t>
      </w:r>
      <w:r w:rsidR="00433406" w:rsidRPr="00527502">
        <w:t>.</w:t>
      </w:r>
    </w:p>
    <w:p w14:paraId="5ED7CE61" w14:textId="77777777" w:rsidR="008A224A" w:rsidRPr="00527502" w:rsidRDefault="00433406" w:rsidP="00C3677A">
      <w:pPr>
        <w:pStyle w:val="R2"/>
        <w:jc w:val="left"/>
      </w:pPr>
      <w:r w:rsidRPr="00527502">
        <w:tab/>
        <w:t>(2)</w:t>
      </w:r>
      <w:r w:rsidRPr="00527502">
        <w:tab/>
      </w:r>
      <w:r w:rsidR="008D1DFF" w:rsidRPr="00527502">
        <w:t xml:space="preserve">A compliance label </w:t>
      </w:r>
      <w:r w:rsidR="008A224A" w:rsidRPr="00527502">
        <w:t xml:space="preserve">is not </w:t>
      </w:r>
      <w:r w:rsidR="00FB0F59" w:rsidRPr="00527502">
        <w:t xml:space="preserve">readily </w:t>
      </w:r>
      <w:r w:rsidR="008A224A" w:rsidRPr="00527502">
        <w:t xml:space="preserve">accessible </w:t>
      </w:r>
      <w:r w:rsidR="00046442" w:rsidRPr="00527502">
        <w:t>to a person i</w:t>
      </w:r>
      <w:r w:rsidR="008A224A" w:rsidRPr="00527502">
        <w:t xml:space="preserve">f it is necessary </w:t>
      </w:r>
      <w:r w:rsidR="00731EFE" w:rsidRPr="00527502">
        <w:t xml:space="preserve">for </w:t>
      </w:r>
      <w:r w:rsidR="00046442" w:rsidRPr="00527502">
        <w:t xml:space="preserve">the person </w:t>
      </w:r>
      <w:r w:rsidR="00731EFE" w:rsidRPr="00527502">
        <w:t>to</w:t>
      </w:r>
      <w:r w:rsidR="008A224A" w:rsidRPr="00527502">
        <w:t xml:space="preserve"> use a specialised tool to gain access to </w:t>
      </w:r>
      <w:r w:rsidR="00046442" w:rsidRPr="00527502">
        <w:t>the label</w:t>
      </w:r>
      <w:r w:rsidR="008A224A" w:rsidRPr="00527502">
        <w:t>.</w:t>
      </w:r>
    </w:p>
    <w:p w14:paraId="39E4D4AF" w14:textId="2E51AAA8" w:rsidR="002E1D63" w:rsidRDefault="008A224A" w:rsidP="00C3677A">
      <w:pPr>
        <w:pStyle w:val="R2"/>
        <w:jc w:val="left"/>
      </w:pPr>
      <w:r w:rsidRPr="00527502">
        <w:tab/>
        <w:t>(3)</w:t>
      </w:r>
      <w:r w:rsidRPr="00527502">
        <w:tab/>
      </w:r>
      <w:r w:rsidR="00213D3A" w:rsidRPr="00527502">
        <w:t>Where</w:t>
      </w:r>
      <w:r w:rsidRPr="00527502">
        <w:t xml:space="preserve"> it is </w:t>
      </w:r>
      <w:r w:rsidR="00BB7028" w:rsidRPr="00527502">
        <w:t>im</w:t>
      </w:r>
      <w:r w:rsidRPr="00527502">
        <w:t xml:space="preserve">possible </w:t>
      </w:r>
      <w:r w:rsidR="00BB7028" w:rsidRPr="00527502">
        <w:t xml:space="preserve">or impractical </w:t>
      </w:r>
      <w:r w:rsidRPr="00527502">
        <w:t xml:space="preserve">to </w:t>
      </w:r>
      <w:r w:rsidR="00A65BC9">
        <w:t>affix</w:t>
      </w:r>
      <w:r w:rsidRPr="00527502">
        <w:t xml:space="preserve"> a compliance label </w:t>
      </w:r>
      <w:r w:rsidR="00A65BC9">
        <w:t>to</w:t>
      </w:r>
      <w:r w:rsidRPr="00527502">
        <w:t xml:space="preserve"> the surface of </w:t>
      </w:r>
      <w:r w:rsidR="00BB7028" w:rsidRPr="00527502">
        <w:t>an item</w:t>
      </w:r>
      <w:r w:rsidRPr="00527502">
        <w:t xml:space="preserve"> because of the size or physical nature of the </w:t>
      </w:r>
      <w:r w:rsidR="00BB7028" w:rsidRPr="00527502">
        <w:t>item</w:t>
      </w:r>
      <w:r w:rsidRPr="00527502">
        <w:t xml:space="preserve">, </w:t>
      </w:r>
      <w:r w:rsidR="004974F0">
        <w:t>a compliance</w:t>
      </w:r>
      <w:r w:rsidRPr="00527502">
        <w:t xml:space="preserve"> label must</w:t>
      </w:r>
      <w:r w:rsidR="002E1D63">
        <w:t>:</w:t>
      </w:r>
      <w:r w:rsidRPr="00527502">
        <w:t xml:space="preserve"> </w:t>
      </w:r>
    </w:p>
    <w:p w14:paraId="6B3EF5C5" w14:textId="77777777" w:rsidR="002E1D63" w:rsidRDefault="002E1D63" w:rsidP="00FA59F1">
      <w:pPr>
        <w:pStyle w:val="R2"/>
        <w:tabs>
          <w:tab w:val="left" w:pos="2127"/>
        </w:tabs>
        <w:ind w:left="2127" w:hanging="709"/>
        <w:jc w:val="left"/>
      </w:pPr>
      <w:r>
        <w:t>(a)</w:t>
      </w:r>
      <w:r>
        <w:tab/>
      </w:r>
      <w:proofErr w:type="gramStart"/>
      <w:r w:rsidR="008A224A" w:rsidRPr="00527502">
        <w:t>be</w:t>
      </w:r>
      <w:proofErr w:type="gramEnd"/>
      <w:r w:rsidR="001D34E7" w:rsidRPr="00527502">
        <w:t xml:space="preserve"> </w:t>
      </w:r>
      <w:r w:rsidR="00580006" w:rsidRPr="00527502">
        <w:t>affixed to</w:t>
      </w:r>
      <w:r w:rsidR="001D34E7" w:rsidRPr="00527502">
        <w:t xml:space="preserve"> the external surface of the packaging used for the item</w:t>
      </w:r>
      <w:r>
        <w:t>;</w:t>
      </w:r>
    </w:p>
    <w:p w14:paraId="461468B7" w14:textId="722F9265" w:rsidR="002E1D63" w:rsidRDefault="002E1D63" w:rsidP="00FA59F1">
      <w:pPr>
        <w:pStyle w:val="R2"/>
        <w:tabs>
          <w:tab w:val="left" w:pos="2127"/>
        </w:tabs>
        <w:ind w:left="2160" w:hanging="742"/>
        <w:jc w:val="left"/>
      </w:pPr>
      <w:r>
        <w:t xml:space="preserve">(b) </w:t>
      </w:r>
      <w:r>
        <w:tab/>
      </w:r>
      <w:proofErr w:type="gramStart"/>
      <w:r>
        <w:t>be</w:t>
      </w:r>
      <w:proofErr w:type="gramEnd"/>
      <w:r>
        <w:t xml:space="preserve"> clearly visible on that external surface;</w:t>
      </w:r>
      <w:r w:rsidR="001D34E7" w:rsidRPr="00527502">
        <w:t xml:space="preserve"> and </w:t>
      </w:r>
    </w:p>
    <w:p w14:paraId="5ED7CE62" w14:textId="26102FE5" w:rsidR="008D1DFF" w:rsidRPr="00527502" w:rsidRDefault="002E1D63" w:rsidP="00FA59F1">
      <w:pPr>
        <w:pStyle w:val="R2"/>
        <w:tabs>
          <w:tab w:val="left" w:pos="2127"/>
        </w:tabs>
        <w:ind w:left="2127" w:hanging="709"/>
        <w:jc w:val="left"/>
      </w:pPr>
      <w:r>
        <w:t xml:space="preserve">(c) </w:t>
      </w:r>
      <w:r>
        <w:tab/>
      </w:r>
      <w:proofErr w:type="gramStart"/>
      <w:r>
        <w:t>be</w:t>
      </w:r>
      <w:proofErr w:type="gramEnd"/>
      <w:r>
        <w:t xml:space="preserve"> </w:t>
      </w:r>
      <w:r w:rsidR="001D34E7" w:rsidRPr="00527502">
        <w:t>incorporated in the documentation that accompanies the item when supplied.</w:t>
      </w:r>
    </w:p>
    <w:p w14:paraId="5ED7CE66" w14:textId="24BD47E4" w:rsidR="00A35C36" w:rsidRPr="00527502" w:rsidRDefault="00661268" w:rsidP="00FA59F1">
      <w:pPr>
        <w:pStyle w:val="R2"/>
        <w:tabs>
          <w:tab w:val="clear" w:pos="794"/>
          <w:tab w:val="left" w:pos="567"/>
          <w:tab w:val="left" w:pos="993"/>
        </w:tabs>
        <w:ind w:left="993" w:hanging="993"/>
        <w:jc w:val="left"/>
      </w:pPr>
      <w:r>
        <w:tab/>
      </w:r>
      <w:r w:rsidR="0001310E" w:rsidRPr="00527502">
        <w:t>(</w:t>
      </w:r>
      <w:r w:rsidR="00424989">
        <w:t>4</w:t>
      </w:r>
      <w:r w:rsidR="0001310E" w:rsidRPr="00527502">
        <w:t>)</w:t>
      </w:r>
      <w:r w:rsidR="00A35C36" w:rsidRPr="00527502">
        <w:tab/>
        <w:t xml:space="preserve">The manufacturer or importer of </w:t>
      </w:r>
      <w:r w:rsidR="00714254" w:rsidRPr="00527502">
        <w:t xml:space="preserve">an item to which subsection (3) applies must </w:t>
      </w:r>
      <w:r w:rsidR="00BB0AC0" w:rsidRPr="00527502">
        <w:t>prepare a written statement</w:t>
      </w:r>
      <w:r w:rsidR="00821C8A">
        <w:t xml:space="preserve"> in relation to the item</w:t>
      </w:r>
      <w:r w:rsidR="00BB0AC0" w:rsidRPr="00527502">
        <w:t xml:space="preserve"> specifying</w:t>
      </w:r>
      <w:r w:rsidR="00A35C36" w:rsidRPr="00527502">
        <w:t>:</w:t>
      </w:r>
    </w:p>
    <w:p w14:paraId="5ED7CE67" w14:textId="77777777" w:rsidR="00A35C36" w:rsidRDefault="00A35C36" w:rsidP="00C3677A">
      <w:pPr>
        <w:pStyle w:val="paragraph"/>
        <w:tabs>
          <w:tab w:val="clear" w:pos="1531"/>
          <w:tab w:val="left" w:pos="2127"/>
        </w:tabs>
        <w:spacing w:before="120"/>
        <w:ind w:left="2127" w:hanging="709"/>
        <w:jc w:val="both"/>
        <w:rPr>
          <w:sz w:val="24"/>
          <w:szCs w:val="24"/>
        </w:rPr>
      </w:pPr>
      <w:r w:rsidRPr="00527502">
        <w:rPr>
          <w:sz w:val="24"/>
          <w:szCs w:val="24"/>
        </w:rPr>
        <w:t>(a)</w:t>
      </w:r>
      <w:r w:rsidRPr="00527502">
        <w:rPr>
          <w:sz w:val="24"/>
          <w:szCs w:val="24"/>
        </w:rPr>
        <w:tab/>
      </w:r>
      <w:proofErr w:type="gramStart"/>
      <w:r w:rsidR="00714254" w:rsidRPr="00527502">
        <w:rPr>
          <w:sz w:val="24"/>
          <w:szCs w:val="24"/>
        </w:rPr>
        <w:t>the</w:t>
      </w:r>
      <w:proofErr w:type="gramEnd"/>
      <w:r w:rsidR="00714254" w:rsidRPr="00527502">
        <w:rPr>
          <w:sz w:val="24"/>
          <w:szCs w:val="24"/>
        </w:rPr>
        <w:t xml:space="preserve"> reasons why subsection (3) applies to the item</w:t>
      </w:r>
      <w:r w:rsidRPr="00171D95">
        <w:rPr>
          <w:sz w:val="24"/>
          <w:szCs w:val="24"/>
        </w:rPr>
        <w:t>;</w:t>
      </w:r>
      <w:r>
        <w:rPr>
          <w:sz w:val="24"/>
          <w:szCs w:val="24"/>
        </w:rPr>
        <w:t xml:space="preserve"> and</w:t>
      </w:r>
    </w:p>
    <w:p w14:paraId="5ED7CE68" w14:textId="77777777" w:rsidR="001D3927" w:rsidRPr="00527502" w:rsidRDefault="00A35C36" w:rsidP="00C3677A">
      <w:pPr>
        <w:pStyle w:val="paragraph"/>
        <w:tabs>
          <w:tab w:val="clear" w:pos="1531"/>
          <w:tab w:val="left" w:pos="2127"/>
        </w:tabs>
        <w:spacing w:before="120"/>
        <w:ind w:left="2127" w:hanging="709"/>
        <w:jc w:val="both"/>
        <w:rPr>
          <w:sz w:val="24"/>
          <w:szCs w:val="24"/>
        </w:rPr>
      </w:pPr>
      <w:r>
        <w:rPr>
          <w:sz w:val="24"/>
          <w:szCs w:val="24"/>
        </w:rPr>
        <w:t>(b)</w:t>
      </w:r>
      <w:r>
        <w:rPr>
          <w:sz w:val="24"/>
          <w:szCs w:val="24"/>
        </w:rPr>
        <w:tab/>
      </w:r>
      <w:proofErr w:type="gramStart"/>
      <w:r w:rsidR="00714254">
        <w:rPr>
          <w:sz w:val="24"/>
          <w:szCs w:val="24"/>
        </w:rPr>
        <w:t>where</w:t>
      </w:r>
      <w:proofErr w:type="gramEnd"/>
      <w:r w:rsidR="00E02046">
        <w:rPr>
          <w:sz w:val="24"/>
          <w:szCs w:val="24"/>
        </w:rPr>
        <w:t>,</w:t>
      </w:r>
      <w:r w:rsidR="00821C8A">
        <w:rPr>
          <w:sz w:val="24"/>
          <w:szCs w:val="24"/>
        </w:rPr>
        <w:t xml:space="preserve"> on the external surface of the packaging and in the documentation referred to in subsection (3)</w:t>
      </w:r>
      <w:r w:rsidR="00E02046">
        <w:rPr>
          <w:sz w:val="24"/>
          <w:szCs w:val="24"/>
        </w:rPr>
        <w:t>,</w:t>
      </w:r>
      <w:r w:rsidR="002251A4">
        <w:rPr>
          <w:sz w:val="24"/>
          <w:szCs w:val="24"/>
        </w:rPr>
        <w:t xml:space="preserve"> </w:t>
      </w:r>
      <w:r w:rsidR="00714254">
        <w:rPr>
          <w:sz w:val="24"/>
          <w:szCs w:val="24"/>
        </w:rPr>
        <w:t xml:space="preserve">each compliance label </w:t>
      </w:r>
      <w:r w:rsidR="00821C8A">
        <w:rPr>
          <w:sz w:val="24"/>
          <w:szCs w:val="24"/>
        </w:rPr>
        <w:t>has been</w:t>
      </w:r>
      <w:r w:rsidR="00714254">
        <w:rPr>
          <w:sz w:val="24"/>
          <w:szCs w:val="24"/>
        </w:rPr>
        <w:t xml:space="preserve"> </w:t>
      </w:r>
      <w:r w:rsidR="00F43562">
        <w:rPr>
          <w:sz w:val="24"/>
          <w:szCs w:val="24"/>
        </w:rPr>
        <w:t>applied.</w:t>
      </w:r>
    </w:p>
    <w:p w14:paraId="5ED7CE69" w14:textId="77777777" w:rsidR="00FB09BA" w:rsidRPr="00527502" w:rsidRDefault="00FB09BA" w:rsidP="00FB09BA">
      <w:pPr>
        <w:pStyle w:val="notetext"/>
        <w:tabs>
          <w:tab w:val="left" w:pos="1985"/>
        </w:tabs>
        <w:rPr>
          <w:color w:val="000000"/>
          <w:sz w:val="20"/>
        </w:rPr>
      </w:pPr>
      <w:r w:rsidRPr="00527502">
        <w:rPr>
          <w:i/>
          <w:color w:val="000000"/>
          <w:sz w:val="20"/>
        </w:rPr>
        <w:t xml:space="preserve">Note  </w:t>
      </w:r>
      <w:r w:rsidRPr="00527502">
        <w:rPr>
          <w:i/>
          <w:color w:val="000000"/>
          <w:sz w:val="20"/>
        </w:rPr>
        <w:tab/>
      </w:r>
      <w:r w:rsidRPr="00527502">
        <w:rPr>
          <w:color w:val="000000"/>
          <w:sz w:val="20"/>
        </w:rPr>
        <w:t xml:space="preserve">See </w:t>
      </w:r>
      <w:r w:rsidRPr="00527502">
        <w:rPr>
          <w:i/>
          <w:color w:val="000000"/>
          <w:sz w:val="20"/>
        </w:rPr>
        <w:t>Note 2</w:t>
      </w:r>
      <w:r w:rsidRPr="00527502">
        <w:rPr>
          <w:color w:val="000000"/>
          <w:sz w:val="20"/>
        </w:rPr>
        <w:t xml:space="preserve"> to section </w:t>
      </w:r>
      <w:r w:rsidR="009C2683" w:rsidRPr="00527502">
        <w:rPr>
          <w:color w:val="000000"/>
          <w:sz w:val="20"/>
        </w:rPr>
        <w:t>6</w:t>
      </w:r>
      <w:r w:rsidRPr="00527502">
        <w:rPr>
          <w:color w:val="000000"/>
          <w:sz w:val="20"/>
        </w:rPr>
        <w:t>.</w:t>
      </w:r>
    </w:p>
    <w:p w14:paraId="5ED7CE6A" w14:textId="0C7BB0E0" w:rsidR="00B10197" w:rsidRPr="00527502" w:rsidRDefault="00424989" w:rsidP="00B10197">
      <w:pPr>
        <w:pStyle w:val="HR"/>
      </w:pPr>
      <w:r>
        <w:t>12</w:t>
      </w:r>
      <w:r w:rsidR="00B10197" w:rsidRPr="00527502">
        <w:tab/>
        <w:t>Electronic labelling</w:t>
      </w:r>
      <w:r w:rsidR="00BB0AC0" w:rsidRPr="00527502">
        <w:t xml:space="preserve"> of customer equipment</w:t>
      </w:r>
    </w:p>
    <w:p w14:paraId="5ED7CE6B" w14:textId="12E5BE87" w:rsidR="00B10197" w:rsidRDefault="00B10197" w:rsidP="00C3677A">
      <w:pPr>
        <w:pStyle w:val="R2"/>
        <w:jc w:val="left"/>
      </w:pPr>
      <w:r w:rsidRPr="00527502">
        <w:tab/>
        <w:t>(1)</w:t>
      </w:r>
      <w:r w:rsidRPr="00527502">
        <w:tab/>
        <w:t xml:space="preserve">A manufacturer or importer </w:t>
      </w:r>
      <w:r w:rsidR="00456FAE" w:rsidRPr="00527502">
        <w:t>of</w:t>
      </w:r>
      <w:r w:rsidR="00456FAE">
        <w:t xml:space="preserve"> an item that </w:t>
      </w:r>
      <w:r w:rsidR="00D70A3B">
        <w:t>has</w:t>
      </w:r>
      <w:r w:rsidR="00456FAE">
        <w:t xml:space="preserve"> a built-in display </w:t>
      </w:r>
      <w:r>
        <w:t xml:space="preserve">may apply a compliance label to </w:t>
      </w:r>
      <w:r w:rsidR="00456FAE">
        <w:t>the item</w:t>
      </w:r>
      <w:r>
        <w:t xml:space="preserve"> using the built-in display</w:t>
      </w:r>
      <w:r w:rsidR="00456FAE">
        <w:t xml:space="preserve"> if the manufacturer or importer meets the requirements of this section</w:t>
      </w:r>
      <w:r>
        <w:t>.</w:t>
      </w:r>
    </w:p>
    <w:p w14:paraId="5ED7CE6C" w14:textId="77777777" w:rsidR="00B10197" w:rsidRDefault="00B10197" w:rsidP="00C3677A">
      <w:pPr>
        <w:pStyle w:val="R2"/>
        <w:jc w:val="left"/>
      </w:pPr>
      <w:r>
        <w:tab/>
        <w:t>(2)</w:t>
      </w:r>
      <w:r>
        <w:tab/>
        <w:t xml:space="preserve">The manufacturer or importer must ensure that the documentation that accompanies the </w:t>
      </w:r>
      <w:r w:rsidR="0005245C">
        <w:t>item</w:t>
      </w:r>
      <w:r>
        <w:t xml:space="preserve"> when supplied sets out a method for displaying the label.</w:t>
      </w:r>
    </w:p>
    <w:p w14:paraId="5ED7CE6D" w14:textId="299EF440" w:rsidR="00B10197" w:rsidRPr="00527502" w:rsidRDefault="00B10197" w:rsidP="00C3677A">
      <w:pPr>
        <w:pStyle w:val="R2"/>
        <w:jc w:val="left"/>
      </w:pPr>
      <w:r>
        <w:tab/>
        <w:t>(3)</w:t>
      </w:r>
      <w:r>
        <w:tab/>
        <w:t xml:space="preserve">The </w:t>
      </w:r>
      <w:r w:rsidR="0005245C">
        <w:t xml:space="preserve">method for displaying the </w:t>
      </w:r>
      <w:r>
        <w:t>label must</w:t>
      </w:r>
      <w:r w:rsidR="0005245C">
        <w:t>, when</w:t>
      </w:r>
      <w:r w:rsidR="00CC64F9">
        <w:t xml:space="preserve"> the item is</w:t>
      </w:r>
      <w:r w:rsidR="0005245C">
        <w:t xml:space="preserve"> being used by a person,</w:t>
      </w:r>
      <w:r>
        <w:t xml:space="preserve"> make it </w:t>
      </w:r>
      <w:r w:rsidRPr="00527502">
        <w:t xml:space="preserve">difficult </w:t>
      </w:r>
      <w:r w:rsidR="004C73CC" w:rsidRPr="00527502">
        <w:t xml:space="preserve">for the person </w:t>
      </w:r>
      <w:r w:rsidRPr="00527502">
        <w:t>to prevent the display of the label.</w:t>
      </w:r>
    </w:p>
    <w:p w14:paraId="5ED7CE6E" w14:textId="003D39F3" w:rsidR="00B10197" w:rsidRDefault="00B10197" w:rsidP="00C3677A">
      <w:pPr>
        <w:pStyle w:val="R2"/>
        <w:jc w:val="left"/>
      </w:pPr>
      <w:r w:rsidRPr="00527502">
        <w:tab/>
        <w:t>(4)</w:t>
      </w:r>
      <w:r w:rsidRPr="00527502">
        <w:tab/>
        <w:t>S</w:t>
      </w:r>
      <w:r w:rsidR="00874DB1" w:rsidRPr="00527502">
        <w:t>ubs</w:t>
      </w:r>
      <w:r w:rsidRPr="00527502">
        <w:t xml:space="preserve">ection </w:t>
      </w:r>
      <w:r w:rsidR="00424989">
        <w:t>10</w:t>
      </w:r>
      <w:r w:rsidR="00874DB1" w:rsidRPr="00527502">
        <w:t>(2)</w:t>
      </w:r>
      <w:r w:rsidRPr="00527502">
        <w:t xml:space="preserve"> do</w:t>
      </w:r>
      <w:r w:rsidR="007C4F3B" w:rsidRPr="00527502">
        <w:t>es</w:t>
      </w:r>
      <w:r>
        <w:t xml:space="preserve"> not apply to a compliance label applied </w:t>
      </w:r>
      <w:r w:rsidR="007C4F3B">
        <w:t>in accordance with</w:t>
      </w:r>
      <w:r>
        <w:t xml:space="preserve"> this section.</w:t>
      </w:r>
    </w:p>
    <w:p w14:paraId="0C8E03C0" w14:textId="051222CC" w:rsidR="00BF3C16" w:rsidRDefault="003B6602" w:rsidP="00661268">
      <w:pPr>
        <w:keepNext/>
        <w:spacing w:before="360"/>
        <w:rPr>
          <w:rFonts w:ascii="Arial" w:hAnsi="Arial" w:cs="Arial"/>
          <w:b/>
          <w:sz w:val="32"/>
          <w:szCs w:val="32"/>
        </w:rPr>
      </w:pPr>
      <w:r w:rsidRPr="00661268">
        <w:rPr>
          <w:rFonts w:ascii="Arial" w:hAnsi="Arial" w:cs="Arial"/>
          <w:b/>
          <w:sz w:val="28"/>
          <w:szCs w:val="28"/>
        </w:rPr>
        <w:lastRenderedPageBreak/>
        <w:t xml:space="preserve">Division </w:t>
      </w:r>
      <w:r w:rsidR="00286B53">
        <w:rPr>
          <w:rFonts w:ascii="Arial" w:hAnsi="Arial" w:cs="Arial"/>
          <w:b/>
          <w:sz w:val="28"/>
          <w:szCs w:val="28"/>
        </w:rPr>
        <w:t>4</w:t>
      </w:r>
      <w:r w:rsidRPr="00661268">
        <w:rPr>
          <w:rFonts w:ascii="Arial" w:hAnsi="Arial" w:cs="Arial"/>
          <w:b/>
          <w:sz w:val="28"/>
          <w:szCs w:val="28"/>
        </w:rPr>
        <w:t xml:space="preserve"> –</w:t>
      </w:r>
      <w:r w:rsidRPr="003B6602">
        <w:rPr>
          <w:rFonts w:ascii="Arial" w:hAnsi="Arial" w:cs="Arial"/>
          <w:b/>
          <w:sz w:val="28"/>
          <w:szCs w:val="28"/>
        </w:rPr>
        <w:t xml:space="preserve"> </w:t>
      </w:r>
      <w:r w:rsidRPr="00E6494B">
        <w:rPr>
          <w:rFonts w:ascii="Arial" w:hAnsi="Arial" w:cs="Arial"/>
          <w:b/>
          <w:sz w:val="28"/>
          <w:szCs w:val="28"/>
        </w:rPr>
        <w:t>Applying a</w:t>
      </w:r>
      <w:r w:rsidR="00935893">
        <w:rPr>
          <w:rFonts w:ascii="Arial" w:hAnsi="Arial" w:cs="Arial"/>
          <w:b/>
          <w:sz w:val="28"/>
          <w:szCs w:val="28"/>
        </w:rPr>
        <w:t xml:space="preserve"> non-compliance</w:t>
      </w:r>
      <w:r w:rsidRPr="00E6494B">
        <w:rPr>
          <w:rFonts w:ascii="Arial" w:hAnsi="Arial" w:cs="Arial"/>
          <w:b/>
          <w:sz w:val="28"/>
          <w:szCs w:val="28"/>
        </w:rPr>
        <w:t xml:space="preserve"> label</w:t>
      </w:r>
      <w:r w:rsidR="0097249F">
        <w:rPr>
          <w:rFonts w:ascii="Arial" w:hAnsi="Arial" w:cs="Arial"/>
          <w:b/>
          <w:sz w:val="28"/>
          <w:szCs w:val="28"/>
        </w:rPr>
        <w:t xml:space="preserve"> and preparing a written statement </w:t>
      </w:r>
    </w:p>
    <w:p w14:paraId="2D622F96" w14:textId="47E4D813" w:rsidR="003B6602" w:rsidRDefault="003B6602" w:rsidP="003B6602">
      <w:pPr>
        <w:pStyle w:val="HR"/>
      </w:pPr>
      <w:r>
        <w:t>13</w:t>
      </w:r>
      <w:r>
        <w:tab/>
        <w:t>Requirement to apply a</w:t>
      </w:r>
      <w:r w:rsidR="00935893">
        <w:t xml:space="preserve"> non-compliance</w:t>
      </w:r>
      <w:r>
        <w:t xml:space="preserve"> label</w:t>
      </w:r>
      <w:r w:rsidR="0097249F">
        <w:t xml:space="preserve"> and prepare a written statement </w:t>
      </w:r>
    </w:p>
    <w:p w14:paraId="2AC8629D" w14:textId="77777777" w:rsidR="003B6602" w:rsidRDefault="003B6602" w:rsidP="00AA6A0B">
      <w:pPr>
        <w:pStyle w:val="R1"/>
        <w:keepNext/>
        <w:tabs>
          <w:tab w:val="clear" w:pos="794"/>
          <w:tab w:val="left" w:pos="567"/>
        </w:tabs>
        <w:spacing w:before="180"/>
        <w:ind w:left="992" w:hanging="992"/>
        <w:jc w:val="left"/>
      </w:pPr>
      <w:r>
        <w:tab/>
        <w:t>(1)</w:t>
      </w:r>
      <w:r>
        <w:tab/>
        <w:t>If:</w:t>
      </w:r>
    </w:p>
    <w:p w14:paraId="647BE1B2" w14:textId="77777777" w:rsidR="003B6602" w:rsidRPr="00E327E5" w:rsidRDefault="003B6602" w:rsidP="00FA59F1">
      <w:pPr>
        <w:pStyle w:val="paragraph"/>
        <w:tabs>
          <w:tab w:val="clear" w:pos="1531"/>
          <w:tab w:val="left" w:pos="1418"/>
          <w:tab w:val="left" w:pos="2127"/>
        </w:tabs>
        <w:spacing w:before="120" w:line="260" w:lineRule="exact"/>
        <w:ind w:left="2127" w:hanging="2127"/>
        <w:rPr>
          <w:sz w:val="24"/>
          <w:szCs w:val="24"/>
        </w:rPr>
      </w:pPr>
      <w:r w:rsidRPr="0078703D">
        <w:rPr>
          <w:sz w:val="24"/>
          <w:szCs w:val="24"/>
        </w:rPr>
        <w:tab/>
        <w:t>(a)</w:t>
      </w:r>
      <w:r w:rsidRPr="0078703D">
        <w:rPr>
          <w:sz w:val="24"/>
          <w:szCs w:val="24"/>
        </w:rPr>
        <w:tab/>
      </w:r>
      <w:proofErr w:type="gramStart"/>
      <w:r>
        <w:rPr>
          <w:sz w:val="24"/>
          <w:szCs w:val="24"/>
        </w:rPr>
        <w:t>there</w:t>
      </w:r>
      <w:proofErr w:type="gramEnd"/>
      <w:r>
        <w:rPr>
          <w:sz w:val="24"/>
          <w:szCs w:val="24"/>
        </w:rPr>
        <w:t xml:space="preserve"> are one or more applicable technical standards in relation to an item</w:t>
      </w:r>
      <w:r w:rsidRPr="00E327E5">
        <w:rPr>
          <w:sz w:val="24"/>
          <w:szCs w:val="24"/>
        </w:rPr>
        <w:t xml:space="preserve">; </w:t>
      </w:r>
      <w:r>
        <w:rPr>
          <w:sz w:val="24"/>
          <w:szCs w:val="24"/>
        </w:rPr>
        <w:t>and</w:t>
      </w:r>
    </w:p>
    <w:p w14:paraId="7F8E607F" w14:textId="31421E9B" w:rsidR="003B6602" w:rsidRPr="00527502" w:rsidRDefault="003B6602" w:rsidP="00FA59F1">
      <w:pPr>
        <w:pStyle w:val="paragraph"/>
        <w:tabs>
          <w:tab w:val="left" w:pos="1418"/>
          <w:tab w:val="left" w:pos="2127"/>
        </w:tabs>
        <w:spacing w:before="120" w:line="260" w:lineRule="exact"/>
        <w:ind w:left="2126" w:hanging="2126"/>
        <w:rPr>
          <w:sz w:val="24"/>
          <w:szCs w:val="24"/>
        </w:rPr>
      </w:pPr>
      <w:r w:rsidRPr="00E327E5">
        <w:rPr>
          <w:sz w:val="24"/>
          <w:szCs w:val="24"/>
        </w:rPr>
        <w:tab/>
      </w:r>
      <w:r w:rsidRPr="00527502">
        <w:rPr>
          <w:sz w:val="24"/>
          <w:szCs w:val="24"/>
        </w:rPr>
        <w:t>(b)</w:t>
      </w:r>
      <w:r w:rsidRPr="00527502">
        <w:rPr>
          <w:sz w:val="24"/>
          <w:szCs w:val="24"/>
        </w:rPr>
        <w:tab/>
      </w:r>
      <w:proofErr w:type="gramStart"/>
      <w:r w:rsidRPr="00527502">
        <w:rPr>
          <w:sz w:val="24"/>
          <w:szCs w:val="24"/>
        </w:rPr>
        <w:t>the</w:t>
      </w:r>
      <w:proofErr w:type="gramEnd"/>
      <w:r w:rsidRPr="00527502">
        <w:rPr>
          <w:sz w:val="24"/>
          <w:szCs w:val="24"/>
        </w:rPr>
        <w:t xml:space="preserve"> item </w:t>
      </w:r>
      <w:r>
        <w:rPr>
          <w:sz w:val="24"/>
          <w:szCs w:val="24"/>
        </w:rPr>
        <w:t xml:space="preserve">does not </w:t>
      </w:r>
      <w:r w:rsidRPr="00527502">
        <w:rPr>
          <w:sz w:val="24"/>
          <w:szCs w:val="24"/>
        </w:rPr>
        <w:t>compl</w:t>
      </w:r>
      <w:r>
        <w:rPr>
          <w:sz w:val="24"/>
          <w:szCs w:val="24"/>
        </w:rPr>
        <w:t>y</w:t>
      </w:r>
      <w:r w:rsidRPr="00527502">
        <w:rPr>
          <w:sz w:val="24"/>
          <w:szCs w:val="24"/>
        </w:rPr>
        <w:t xml:space="preserve"> with each standard referred to in </w:t>
      </w:r>
      <w:r w:rsidR="007B64CE" w:rsidRPr="00527502">
        <w:rPr>
          <w:sz w:val="24"/>
          <w:szCs w:val="24"/>
        </w:rPr>
        <w:t>paragraph</w:t>
      </w:r>
      <w:r w:rsidR="007B64CE">
        <w:rPr>
          <w:sz w:val="24"/>
          <w:szCs w:val="24"/>
        </w:rPr>
        <w:t> </w:t>
      </w:r>
      <w:r w:rsidRPr="00527502">
        <w:rPr>
          <w:sz w:val="24"/>
          <w:szCs w:val="24"/>
        </w:rPr>
        <w:t xml:space="preserve">(a); </w:t>
      </w:r>
    </w:p>
    <w:p w14:paraId="1418EB7D" w14:textId="77777777" w:rsidR="003B6602" w:rsidRPr="00527502" w:rsidRDefault="003B6602" w:rsidP="00FA59F1">
      <w:pPr>
        <w:pStyle w:val="R1"/>
        <w:tabs>
          <w:tab w:val="clear" w:pos="794"/>
        </w:tabs>
        <w:ind w:left="992" w:firstLine="0"/>
        <w:jc w:val="left"/>
      </w:pPr>
      <w:proofErr w:type="gramStart"/>
      <w:r w:rsidRPr="00527502">
        <w:t>this</w:t>
      </w:r>
      <w:proofErr w:type="gramEnd"/>
      <w:r w:rsidRPr="00527502">
        <w:t xml:space="preserve"> section applies to the item.</w:t>
      </w:r>
    </w:p>
    <w:p w14:paraId="027F5591" w14:textId="0AADA8C3" w:rsidR="002E1D63" w:rsidRDefault="002E1D63" w:rsidP="00FA59F1">
      <w:pPr>
        <w:pStyle w:val="R1"/>
        <w:numPr>
          <w:ilvl w:val="0"/>
          <w:numId w:val="74"/>
        </w:numPr>
        <w:spacing w:before="180"/>
        <w:ind w:left="992" w:hanging="425"/>
        <w:jc w:val="left"/>
      </w:pPr>
      <w:r>
        <w:t>The manufacturer or importer of the item must, before supplying the item:</w:t>
      </w:r>
    </w:p>
    <w:p w14:paraId="6A025B10" w14:textId="1F20D0E2" w:rsidR="002E1D63" w:rsidRDefault="002E1D63" w:rsidP="00FA59F1">
      <w:pPr>
        <w:pStyle w:val="R1"/>
        <w:numPr>
          <w:ilvl w:val="0"/>
          <w:numId w:val="73"/>
        </w:numPr>
        <w:ind w:left="2126" w:hanging="708"/>
        <w:jc w:val="left"/>
      </w:pPr>
      <w:r>
        <w:t xml:space="preserve">apply a </w:t>
      </w:r>
      <w:r w:rsidR="00935893">
        <w:t xml:space="preserve">non-compliance </w:t>
      </w:r>
      <w:r w:rsidRPr="00527502">
        <w:t>label to the item</w:t>
      </w:r>
      <w:r>
        <w:t>; and</w:t>
      </w:r>
    </w:p>
    <w:p w14:paraId="5C9AFCA4" w14:textId="793EE96D" w:rsidR="006425CA" w:rsidRDefault="002E1D63" w:rsidP="00FA59F1">
      <w:pPr>
        <w:pStyle w:val="R1"/>
        <w:numPr>
          <w:ilvl w:val="0"/>
          <w:numId w:val="73"/>
        </w:numPr>
        <w:ind w:left="2126" w:hanging="708"/>
        <w:jc w:val="left"/>
      </w:pPr>
      <w:r>
        <w:t>prepare a written statement in relation to the item</w:t>
      </w:r>
      <w:r w:rsidR="006425CA">
        <w:t>;</w:t>
      </w:r>
    </w:p>
    <w:p w14:paraId="776C6847" w14:textId="4D9F645F" w:rsidR="002E1D63" w:rsidRPr="00527502" w:rsidRDefault="006425CA" w:rsidP="006425CA">
      <w:pPr>
        <w:pStyle w:val="R1"/>
        <w:tabs>
          <w:tab w:val="clear" w:pos="794"/>
        </w:tabs>
        <w:ind w:left="993" w:firstLine="0"/>
        <w:jc w:val="left"/>
      </w:pPr>
      <w:proofErr w:type="gramStart"/>
      <w:r>
        <w:t>in</w:t>
      </w:r>
      <w:proofErr w:type="gramEnd"/>
      <w:r>
        <w:t xml:space="preserve"> accordance with Division 5</w:t>
      </w:r>
      <w:r w:rsidR="002E1D63" w:rsidRPr="00527502">
        <w:t>.</w:t>
      </w:r>
    </w:p>
    <w:p w14:paraId="7B6A827A" w14:textId="53F5C854" w:rsidR="00286B53" w:rsidRPr="00FA59F1" w:rsidRDefault="00286B53" w:rsidP="00FA59F1">
      <w:pPr>
        <w:spacing w:before="360"/>
        <w:rPr>
          <w:rFonts w:cs="Arial"/>
          <w:sz w:val="28"/>
          <w:szCs w:val="28"/>
        </w:rPr>
      </w:pPr>
      <w:r w:rsidRPr="00661268">
        <w:rPr>
          <w:rFonts w:ascii="Arial" w:hAnsi="Arial" w:cs="Arial"/>
          <w:b/>
          <w:sz w:val="28"/>
          <w:szCs w:val="28"/>
        </w:rPr>
        <w:t xml:space="preserve">Division </w:t>
      </w:r>
      <w:r>
        <w:rPr>
          <w:rFonts w:ascii="Arial" w:hAnsi="Arial" w:cs="Arial"/>
          <w:b/>
          <w:sz w:val="28"/>
          <w:szCs w:val="28"/>
        </w:rPr>
        <w:t>5</w:t>
      </w:r>
      <w:r w:rsidRPr="00661268">
        <w:rPr>
          <w:rFonts w:ascii="Arial" w:hAnsi="Arial" w:cs="Arial"/>
          <w:b/>
          <w:sz w:val="28"/>
          <w:szCs w:val="28"/>
        </w:rPr>
        <w:t xml:space="preserve"> – Form and</w:t>
      </w:r>
      <w:r>
        <w:rPr>
          <w:rFonts w:ascii="Arial" w:hAnsi="Arial" w:cs="Arial"/>
          <w:b/>
          <w:sz w:val="28"/>
          <w:szCs w:val="28"/>
        </w:rPr>
        <w:t xml:space="preserve"> application </w:t>
      </w:r>
      <w:r w:rsidRPr="00661268">
        <w:rPr>
          <w:rFonts w:ascii="Arial" w:hAnsi="Arial" w:cs="Arial"/>
          <w:b/>
          <w:sz w:val="28"/>
          <w:szCs w:val="28"/>
        </w:rPr>
        <w:t>of a</w:t>
      </w:r>
      <w:r w:rsidR="00935893">
        <w:rPr>
          <w:rFonts w:ascii="Arial" w:hAnsi="Arial" w:cs="Arial"/>
          <w:b/>
          <w:sz w:val="28"/>
          <w:szCs w:val="28"/>
        </w:rPr>
        <w:t xml:space="preserve"> non-compliance</w:t>
      </w:r>
      <w:r w:rsidRPr="00661268">
        <w:rPr>
          <w:rFonts w:ascii="Arial" w:hAnsi="Arial" w:cs="Arial"/>
          <w:b/>
          <w:sz w:val="28"/>
          <w:szCs w:val="28"/>
        </w:rPr>
        <w:t xml:space="preserve"> label</w:t>
      </w:r>
      <w:r w:rsidR="006E58E4">
        <w:rPr>
          <w:rFonts w:ascii="Arial" w:hAnsi="Arial" w:cs="Arial"/>
          <w:b/>
          <w:sz w:val="28"/>
          <w:szCs w:val="28"/>
        </w:rPr>
        <w:t xml:space="preserve"> and preparation of a written statement</w:t>
      </w:r>
    </w:p>
    <w:p w14:paraId="061369B0" w14:textId="2FB146F0" w:rsidR="003B6602" w:rsidRDefault="007B64CE" w:rsidP="003B6602">
      <w:pPr>
        <w:pStyle w:val="HR"/>
      </w:pPr>
      <w:r>
        <w:t>14</w:t>
      </w:r>
      <w:r w:rsidR="003B6602">
        <w:tab/>
        <w:t xml:space="preserve">Form of </w:t>
      </w:r>
      <w:r w:rsidR="00170563">
        <w:t xml:space="preserve">a </w:t>
      </w:r>
      <w:r w:rsidR="00935893">
        <w:t xml:space="preserve">non-compliance </w:t>
      </w:r>
      <w:r w:rsidR="003B6602">
        <w:t>label</w:t>
      </w:r>
      <w:r w:rsidR="00286B53">
        <w:t xml:space="preserve"> </w:t>
      </w:r>
    </w:p>
    <w:p w14:paraId="0111FB05" w14:textId="697FB7D8" w:rsidR="0063125A" w:rsidRDefault="003B6602" w:rsidP="00FA59F1">
      <w:pPr>
        <w:pStyle w:val="R2"/>
        <w:numPr>
          <w:ilvl w:val="0"/>
          <w:numId w:val="66"/>
        </w:numPr>
        <w:ind w:left="993" w:hanging="426"/>
        <w:jc w:val="left"/>
      </w:pPr>
      <w:r>
        <w:t xml:space="preserve">A </w:t>
      </w:r>
      <w:r w:rsidR="00935893">
        <w:t xml:space="preserve">non-compliance </w:t>
      </w:r>
      <w:r>
        <w:t>label</w:t>
      </w:r>
      <w:r w:rsidR="007D62E1">
        <w:t xml:space="preserve"> applied to an item</w:t>
      </w:r>
      <w:r>
        <w:t xml:space="preserve"> </w:t>
      </w:r>
      <w:r w:rsidR="002039F6">
        <w:t>mu</w:t>
      </w:r>
      <w:r>
        <w:t xml:space="preserve">st </w:t>
      </w:r>
      <w:r w:rsidR="005700FE">
        <w:t xml:space="preserve">contain </w:t>
      </w:r>
      <w:r w:rsidR="003B5596">
        <w:t>a statement</w:t>
      </w:r>
      <w:r w:rsidR="0063125A">
        <w:t xml:space="preserve"> t</w:t>
      </w:r>
      <w:r w:rsidR="005700FE">
        <w:t>o the effect</w:t>
      </w:r>
      <w:r w:rsidR="003B5596">
        <w:t xml:space="preserve"> that the item</w:t>
      </w:r>
      <w:r w:rsidR="00802F2D">
        <w:t xml:space="preserve"> does not comply with each applicable technical standard in relation to the item</w:t>
      </w:r>
      <w:r w:rsidR="0063125A">
        <w:t>.</w:t>
      </w:r>
    </w:p>
    <w:p w14:paraId="2E981FCF" w14:textId="3EFB2B78" w:rsidR="00AD0631" w:rsidRDefault="00AD0631" w:rsidP="00AD0631">
      <w:pPr>
        <w:pStyle w:val="R2"/>
        <w:tabs>
          <w:tab w:val="clear" w:pos="794"/>
          <w:tab w:val="left" w:pos="1134"/>
          <w:tab w:val="left" w:pos="1985"/>
        </w:tabs>
        <w:spacing w:before="120" w:line="240" w:lineRule="auto"/>
        <w:ind w:left="1985" w:hanging="851"/>
        <w:jc w:val="left"/>
      </w:pPr>
      <w:r>
        <w:rPr>
          <w:i/>
          <w:color w:val="000000"/>
          <w:sz w:val="20"/>
        </w:rPr>
        <w:t xml:space="preserve">Note  </w:t>
      </w:r>
      <w:r>
        <w:rPr>
          <w:i/>
          <w:color w:val="000000"/>
          <w:sz w:val="20"/>
        </w:rPr>
        <w:tab/>
      </w:r>
      <w:r>
        <w:rPr>
          <w:color w:val="000000"/>
          <w:sz w:val="20"/>
        </w:rPr>
        <w:t xml:space="preserve">In this Division, a reference to an </w:t>
      </w:r>
      <w:r w:rsidRPr="00E8729D">
        <w:rPr>
          <w:b/>
          <w:i/>
          <w:color w:val="000000"/>
          <w:sz w:val="20"/>
        </w:rPr>
        <w:t>item</w:t>
      </w:r>
      <w:r>
        <w:rPr>
          <w:color w:val="000000"/>
          <w:sz w:val="20"/>
        </w:rPr>
        <w:t xml:space="preserve"> is a reference to an item to which section 13 applies.</w:t>
      </w:r>
    </w:p>
    <w:p w14:paraId="3A33143A" w14:textId="32D5585C" w:rsidR="003B5596" w:rsidRDefault="0063125A" w:rsidP="00FA59F1">
      <w:pPr>
        <w:pStyle w:val="R2"/>
        <w:numPr>
          <w:ilvl w:val="0"/>
          <w:numId w:val="66"/>
        </w:numPr>
        <w:ind w:left="993" w:hanging="426"/>
        <w:jc w:val="left"/>
      </w:pPr>
      <w:r>
        <w:t>The statement must be:</w:t>
      </w:r>
    </w:p>
    <w:p w14:paraId="134C37CB" w14:textId="7BCF06BE" w:rsidR="002039F6" w:rsidRDefault="003B5596" w:rsidP="00FA59F1">
      <w:pPr>
        <w:pStyle w:val="R2"/>
        <w:numPr>
          <w:ilvl w:val="0"/>
          <w:numId w:val="67"/>
        </w:numPr>
        <w:spacing w:before="120"/>
        <w:ind w:left="2126" w:hanging="708"/>
        <w:jc w:val="left"/>
      </w:pPr>
      <w:r>
        <w:t>in English</w:t>
      </w:r>
      <w:r w:rsidR="002039F6">
        <w:t>; and</w:t>
      </w:r>
    </w:p>
    <w:p w14:paraId="31CA36EA" w14:textId="31878851" w:rsidR="003B6602" w:rsidRDefault="003B5596" w:rsidP="00FA59F1">
      <w:pPr>
        <w:pStyle w:val="R2"/>
        <w:numPr>
          <w:ilvl w:val="0"/>
          <w:numId w:val="67"/>
        </w:numPr>
        <w:spacing w:before="120"/>
        <w:ind w:left="2126" w:hanging="708"/>
        <w:jc w:val="left"/>
      </w:pPr>
      <w:proofErr w:type="gramStart"/>
      <w:r>
        <w:t>printed</w:t>
      </w:r>
      <w:proofErr w:type="gramEnd"/>
      <w:r>
        <w:t xml:space="preserve"> in a font of not less tha</w:t>
      </w:r>
      <w:r w:rsidR="00170563">
        <w:t>n</w:t>
      </w:r>
      <w:r>
        <w:t xml:space="preserve"> 12 points</w:t>
      </w:r>
      <w:r w:rsidR="003B6602">
        <w:t>.</w:t>
      </w:r>
    </w:p>
    <w:p w14:paraId="35A98EC4" w14:textId="623B16CA" w:rsidR="003B6602" w:rsidRDefault="003B6602" w:rsidP="008C1949">
      <w:pPr>
        <w:pStyle w:val="R2"/>
        <w:tabs>
          <w:tab w:val="clear" w:pos="794"/>
          <w:tab w:val="left" w:pos="567"/>
        </w:tabs>
        <w:ind w:left="993" w:hanging="426"/>
        <w:jc w:val="left"/>
      </w:pPr>
      <w:r>
        <w:tab/>
        <w:t>(</w:t>
      </w:r>
      <w:r w:rsidR="00170563">
        <w:t>3</w:t>
      </w:r>
      <w:r>
        <w:t>)</w:t>
      </w:r>
      <w:r>
        <w:tab/>
      </w:r>
      <w:r w:rsidR="002039F6">
        <w:t>A</w:t>
      </w:r>
      <w:r>
        <w:t xml:space="preserve"> </w:t>
      </w:r>
      <w:r w:rsidR="00935893">
        <w:t xml:space="preserve">non-compliance </w:t>
      </w:r>
      <w:r>
        <w:t>label must be:</w:t>
      </w:r>
    </w:p>
    <w:p w14:paraId="44D6D44A" w14:textId="77777777" w:rsidR="003B6602" w:rsidRPr="00C47436" w:rsidRDefault="003B6602" w:rsidP="00FA59F1">
      <w:pPr>
        <w:pStyle w:val="paragraph"/>
        <w:tabs>
          <w:tab w:val="clear" w:pos="1531"/>
          <w:tab w:val="left" w:pos="1418"/>
          <w:tab w:val="left" w:pos="2127"/>
        </w:tabs>
        <w:spacing w:before="120" w:line="260" w:lineRule="exact"/>
        <w:ind w:left="2127" w:hanging="2127"/>
        <w:rPr>
          <w:sz w:val="24"/>
          <w:szCs w:val="24"/>
        </w:rPr>
      </w:pPr>
      <w:r>
        <w:rPr>
          <w:sz w:val="24"/>
          <w:szCs w:val="24"/>
        </w:rPr>
        <w:tab/>
      </w:r>
      <w:r w:rsidRPr="00C47436">
        <w:rPr>
          <w:sz w:val="24"/>
          <w:szCs w:val="24"/>
        </w:rPr>
        <w:t>(a)</w:t>
      </w:r>
      <w:r w:rsidRPr="00C47436">
        <w:rPr>
          <w:sz w:val="24"/>
          <w:szCs w:val="24"/>
        </w:rPr>
        <w:tab/>
      </w:r>
      <w:proofErr w:type="gramStart"/>
      <w:r w:rsidRPr="00C47436">
        <w:rPr>
          <w:sz w:val="24"/>
          <w:szCs w:val="24"/>
        </w:rPr>
        <w:t>durable</w:t>
      </w:r>
      <w:proofErr w:type="gramEnd"/>
      <w:r w:rsidRPr="00C47436">
        <w:rPr>
          <w:sz w:val="24"/>
          <w:szCs w:val="24"/>
        </w:rPr>
        <w:t>; and</w:t>
      </w:r>
    </w:p>
    <w:p w14:paraId="009AE19F" w14:textId="77777777" w:rsidR="003B6602" w:rsidRPr="00C47436" w:rsidRDefault="003B6602" w:rsidP="00FA59F1">
      <w:pPr>
        <w:pStyle w:val="paragraph"/>
        <w:tabs>
          <w:tab w:val="clear" w:pos="1531"/>
          <w:tab w:val="left" w:pos="1418"/>
          <w:tab w:val="left" w:pos="2127"/>
        </w:tabs>
        <w:spacing w:before="120" w:line="260" w:lineRule="exact"/>
        <w:ind w:left="2127" w:hanging="2160"/>
        <w:rPr>
          <w:sz w:val="24"/>
          <w:szCs w:val="24"/>
        </w:rPr>
      </w:pPr>
      <w:r>
        <w:rPr>
          <w:sz w:val="24"/>
          <w:szCs w:val="24"/>
        </w:rPr>
        <w:tab/>
      </w:r>
      <w:r w:rsidRPr="00C47436">
        <w:rPr>
          <w:sz w:val="24"/>
          <w:szCs w:val="24"/>
        </w:rPr>
        <w:t>(b)</w:t>
      </w:r>
      <w:r w:rsidRPr="00C47436">
        <w:rPr>
          <w:sz w:val="24"/>
          <w:szCs w:val="24"/>
        </w:rPr>
        <w:tab/>
      </w:r>
      <w:proofErr w:type="gramStart"/>
      <w:r w:rsidRPr="00C47436">
        <w:rPr>
          <w:sz w:val="24"/>
          <w:szCs w:val="24"/>
        </w:rPr>
        <w:t>applied</w:t>
      </w:r>
      <w:proofErr w:type="gramEnd"/>
      <w:r w:rsidRPr="00C47436">
        <w:rPr>
          <w:sz w:val="24"/>
          <w:szCs w:val="24"/>
        </w:rPr>
        <w:t xml:space="preserve"> to an item permanently or in a way that makes removal or obliteration difficult.</w:t>
      </w:r>
    </w:p>
    <w:p w14:paraId="3FF8D3BE" w14:textId="02103EE9" w:rsidR="003B5596" w:rsidRDefault="007B64CE" w:rsidP="00F85E92">
      <w:pPr>
        <w:pStyle w:val="HR"/>
        <w:ind w:left="993" w:hanging="993"/>
      </w:pPr>
      <w:r>
        <w:t>15</w:t>
      </w:r>
      <w:r w:rsidR="003B5596">
        <w:tab/>
        <w:t xml:space="preserve">Application of </w:t>
      </w:r>
      <w:r w:rsidR="00935893">
        <w:t xml:space="preserve">a non-compliance </w:t>
      </w:r>
      <w:r w:rsidR="003B5596">
        <w:t>label</w:t>
      </w:r>
    </w:p>
    <w:p w14:paraId="1C9CF8B1" w14:textId="3C4DCED8" w:rsidR="002E1D63" w:rsidRDefault="002E1D63" w:rsidP="00F85E92">
      <w:pPr>
        <w:pStyle w:val="R2"/>
        <w:tabs>
          <w:tab w:val="left" w:pos="567"/>
          <w:tab w:val="left" w:pos="993"/>
        </w:tabs>
        <w:ind w:left="0" w:firstLine="0"/>
        <w:jc w:val="left"/>
      </w:pPr>
      <w:r>
        <w:tab/>
      </w:r>
      <w:r w:rsidR="007D5E95">
        <w:tab/>
      </w:r>
      <w:r>
        <w:tab/>
        <w:t xml:space="preserve">A </w:t>
      </w:r>
      <w:r w:rsidR="00935893">
        <w:t xml:space="preserve">non-compliance </w:t>
      </w:r>
      <w:r>
        <w:t>label must:</w:t>
      </w:r>
    </w:p>
    <w:p w14:paraId="4CFD658F" w14:textId="7B77BC53" w:rsidR="002E1D63" w:rsidRDefault="002E1D63" w:rsidP="00FA59F1">
      <w:pPr>
        <w:pStyle w:val="paragraph"/>
        <w:tabs>
          <w:tab w:val="clear" w:pos="1531"/>
          <w:tab w:val="left" w:pos="1418"/>
          <w:tab w:val="left" w:pos="2127"/>
        </w:tabs>
        <w:spacing w:before="120" w:line="260" w:lineRule="exact"/>
        <w:ind w:left="2127" w:hanging="2127"/>
        <w:rPr>
          <w:sz w:val="24"/>
          <w:szCs w:val="24"/>
        </w:rPr>
      </w:pPr>
      <w:r>
        <w:rPr>
          <w:sz w:val="24"/>
          <w:szCs w:val="24"/>
        </w:rPr>
        <w:tab/>
        <w:t>(a)</w:t>
      </w:r>
      <w:r>
        <w:rPr>
          <w:sz w:val="24"/>
          <w:szCs w:val="24"/>
        </w:rPr>
        <w:tab/>
      </w:r>
      <w:proofErr w:type="gramStart"/>
      <w:r w:rsidRPr="002C0027">
        <w:rPr>
          <w:sz w:val="24"/>
          <w:szCs w:val="24"/>
        </w:rPr>
        <w:t>be</w:t>
      </w:r>
      <w:proofErr w:type="gramEnd"/>
      <w:r w:rsidRPr="002C0027">
        <w:rPr>
          <w:sz w:val="24"/>
          <w:szCs w:val="24"/>
        </w:rPr>
        <w:t xml:space="preserve"> affixed to the external surface of the packaging used for </w:t>
      </w:r>
      <w:r w:rsidR="00C32379">
        <w:rPr>
          <w:sz w:val="24"/>
          <w:szCs w:val="24"/>
        </w:rPr>
        <w:t>an</w:t>
      </w:r>
      <w:r w:rsidRPr="002C0027">
        <w:rPr>
          <w:sz w:val="24"/>
          <w:szCs w:val="24"/>
        </w:rPr>
        <w:t xml:space="preserve"> item</w:t>
      </w:r>
      <w:r>
        <w:rPr>
          <w:sz w:val="24"/>
          <w:szCs w:val="24"/>
        </w:rPr>
        <w:t>;</w:t>
      </w:r>
    </w:p>
    <w:p w14:paraId="302DEED3" w14:textId="77777777" w:rsidR="002E1D63" w:rsidRDefault="002E1D63" w:rsidP="00FA59F1">
      <w:pPr>
        <w:pStyle w:val="paragraph"/>
        <w:tabs>
          <w:tab w:val="clear" w:pos="1531"/>
          <w:tab w:val="left" w:pos="1418"/>
          <w:tab w:val="left" w:pos="2127"/>
        </w:tabs>
        <w:spacing w:before="120" w:line="260" w:lineRule="exact"/>
        <w:ind w:left="2160" w:hanging="2160"/>
        <w:rPr>
          <w:sz w:val="24"/>
          <w:szCs w:val="24"/>
        </w:rPr>
      </w:pPr>
      <w:r>
        <w:rPr>
          <w:sz w:val="24"/>
          <w:szCs w:val="24"/>
        </w:rPr>
        <w:lastRenderedPageBreak/>
        <w:tab/>
        <w:t>(b)</w:t>
      </w:r>
      <w:r>
        <w:rPr>
          <w:sz w:val="24"/>
          <w:szCs w:val="24"/>
        </w:rPr>
        <w:tab/>
      </w:r>
      <w:proofErr w:type="gramStart"/>
      <w:r>
        <w:rPr>
          <w:sz w:val="24"/>
          <w:szCs w:val="24"/>
        </w:rPr>
        <w:t>be</w:t>
      </w:r>
      <w:proofErr w:type="gramEnd"/>
      <w:r>
        <w:rPr>
          <w:sz w:val="24"/>
          <w:szCs w:val="24"/>
        </w:rPr>
        <w:t xml:space="preserve"> clearly visible on that external surface;</w:t>
      </w:r>
      <w:r w:rsidRPr="002C0027">
        <w:rPr>
          <w:sz w:val="24"/>
          <w:szCs w:val="24"/>
        </w:rPr>
        <w:t xml:space="preserve"> and </w:t>
      </w:r>
    </w:p>
    <w:p w14:paraId="6D2FE041" w14:textId="77777777" w:rsidR="002E1D63" w:rsidRPr="002C0027" w:rsidRDefault="002E1D63" w:rsidP="00FA59F1">
      <w:pPr>
        <w:pStyle w:val="paragraph"/>
        <w:tabs>
          <w:tab w:val="clear" w:pos="1531"/>
          <w:tab w:val="left" w:pos="1418"/>
          <w:tab w:val="left" w:pos="2127"/>
        </w:tabs>
        <w:spacing w:before="120" w:line="260" w:lineRule="exact"/>
        <w:ind w:left="2160" w:hanging="2160"/>
        <w:rPr>
          <w:sz w:val="24"/>
          <w:szCs w:val="24"/>
        </w:rPr>
      </w:pPr>
      <w:r>
        <w:rPr>
          <w:sz w:val="24"/>
          <w:szCs w:val="24"/>
        </w:rPr>
        <w:tab/>
        <w:t>(c)</w:t>
      </w:r>
      <w:r>
        <w:rPr>
          <w:sz w:val="24"/>
          <w:szCs w:val="24"/>
        </w:rPr>
        <w:tab/>
      </w:r>
      <w:proofErr w:type="gramStart"/>
      <w:r>
        <w:rPr>
          <w:sz w:val="24"/>
          <w:szCs w:val="24"/>
        </w:rPr>
        <w:t>be</w:t>
      </w:r>
      <w:proofErr w:type="gramEnd"/>
      <w:r>
        <w:rPr>
          <w:sz w:val="24"/>
          <w:szCs w:val="24"/>
        </w:rPr>
        <w:t xml:space="preserve"> </w:t>
      </w:r>
      <w:r w:rsidRPr="002C0027">
        <w:rPr>
          <w:sz w:val="24"/>
          <w:szCs w:val="24"/>
        </w:rPr>
        <w:t>incorporated in the documentation that accompanies the item when supplied.</w:t>
      </w:r>
    </w:p>
    <w:p w14:paraId="2ECFD93E" w14:textId="6C33011B" w:rsidR="006E58E4" w:rsidRPr="00335293" w:rsidRDefault="007B64CE" w:rsidP="00335293">
      <w:pPr>
        <w:pStyle w:val="R2"/>
        <w:tabs>
          <w:tab w:val="clear" w:pos="794"/>
          <w:tab w:val="left" w:pos="993"/>
        </w:tabs>
        <w:spacing w:before="360" w:line="240" w:lineRule="auto"/>
        <w:ind w:left="992" w:hanging="992"/>
        <w:jc w:val="left"/>
        <w:rPr>
          <w:rFonts w:ascii="Arial" w:hAnsi="Arial"/>
          <w:b/>
        </w:rPr>
      </w:pPr>
      <w:r>
        <w:rPr>
          <w:rFonts w:ascii="Arial" w:hAnsi="Arial"/>
          <w:b/>
        </w:rPr>
        <w:t>16</w:t>
      </w:r>
      <w:r w:rsidR="006E58E4" w:rsidRPr="00335293">
        <w:rPr>
          <w:rFonts w:ascii="Arial" w:hAnsi="Arial"/>
          <w:b/>
        </w:rPr>
        <w:tab/>
        <w:t>Preparation of a written statement and obligation to keep the statement</w:t>
      </w:r>
    </w:p>
    <w:p w14:paraId="390028B8" w14:textId="7BBE52E7" w:rsidR="0067390E" w:rsidRDefault="002E1D63" w:rsidP="00F85E92">
      <w:pPr>
        <w:pStyle w:val="R2"/>
        <w:tabs>
          <w:tab w:val="clear" w:pos="794"/>
          <w:tab w:val="left" w:pos="567"/>
        </w:tabs>
        <w:ind w:left="993" w:hanging="993"/>
        <w:jc w:val="left"/>
      </w:pPr>
      <w:r>
        <w:tab/>
      </w:r>
      <w:r w:rsidRPr="00ED5459">
        <w:t>(</w:t>
      </w:r>
      <w:r w:rsidR="006E58E4">
        <w:t>1</w:t>
      </w:r>
      <w:r w:rsidRPr="00ED5459">
        <w:t>)</w:t>
      </w:r>
      <w:r>
        <w:tab/>
        <w:t xml:space="preserve">A written statement </w:t>
      </w:r>
      <w:r w:rsidR="0067390E">
        <w:t>prepared under paragraph</w:t>
      </w:r>
      <w:r w:rsidR="00384068">
        <w:t xml:space="preserve"> </w:t>
      </w:r>
      <w:r w:rsidR="007B64CE">
        <w:t>13</w:t>
      </w:r>
      <w:r w:rsidR="0067390E">
        <w:t>(2</w:t>
      </w:r>
      <w:proofErr w:type="gramStart"/>
      <w:r w:rsidR="0067390E">
        <w:t>)(</w:t>
      </w:r>
      <w:proofErr w:type="gramEnd"/>
      <w:r w:rsidR="0067390E">
        <w:t xml:space="preserve">b) </w:t>
      </w:r>
      <w:r>
        <w:t xml:space="preserve">in relation </w:t>
      </w:r>
      <w:r w:rsidR="00F2125E">
        <w:t>an</w:t>
      </w:r>
      <w:r>
        <w:t xml:space="preserve"> item must</w:t>
      </w:r>
      <w:r w:rsidR="0067390E">
        <w:t>:</w:t>
      </w:r>
    </w:p>
    <w:p w14:paraId="63B96E23" w14:textId="6AD1E055" w:rsidR="00651EFA" w:rsidRDefault="0067390E" w:rsidP="00FA59F1">
      <w:pPr>
        <w:pStyle w:val="R2"/>
        <w:tabs>
          <w:tab w:val="clear" w:pos="794"/>
          <w:tab w:val="left" w:pos="2127"/>
        </w:tabs>
        <w:spacing w:before="120"/>
        <w:ind w:left="1418" w:firstLine="0"/>
        <w:jc w:val="left"/>
      </w:pPr>
      <w:r>
        <w:t>(a)</w:t>
      </w:r>
      <w:r>
        <w:tab/>
      </w:r>
      <w:proofErr w:type="gramStart"/>
      <w:r w:rsidR="000E0659">
        <w:t>identify</w:t>
      </w:r>
      <w:proofErr w:type="gramEnd"/>
      <w:r w:rsidR="000E0659">
        <w:t xml:space="preserve"> the item</w:t>
      </w:r>
      <w:r>
        <w:t>; and</w:t>
      </w:r>
      <w:r w:rsidR="000E0659">
        <w:t xml:space="preserve"> </w:t>
      </w:r>
    </w:p>
    <w:p w14:paraId="06EAB9AC" w14:textId="77777777" w:rsidR="00384068" w:rsidRDefault="00651EFA" w:rsidP="00AD754D">
      <w:pPr>
        <w:pStyle w:val="R2"/>
        <w:keepNext/>
        <w:tabs>
          <w:tab w:val="clear" w:pos="794"/>
          <w:tab w:val="left" w:pos="2127"/>
        </w:tabs>
        <w:spacing w:before="120"/>
        <w:ind w:left="1418" w:firstLine="0"/>
        <w:jc w:val="left"/>
      </w:pPr>
      <w:r>
        <w:t>(</w:t>
      </w:r>
      <w:r w:rsidR="0067390E">
        <w:t>b</w:t>
      </w:r>
      <w:r>
        <w:t>)</w:t>
      </w:r>
      <w:r>
        <w:tab/>
      </w:r>
      <w:proofErr w:type="gramStart"/>
      <w:r w:rsidR="0067390E">
        <w:t>specify</w:t>
      </w:r>
      <w:proofErr w:type="gramEnd"/>
      <w:r w:rsidR="0067390E">
        <w:t>:</w:t>
      </w:r>
    </w:p>
    <w:p w14:paraId="67F65E1F" w14:textId="66F5318E" w:rsidR="00651EFA" w:rsidRDefault="00384068" w:rsidP="00FA59F1">
      <w:pPr>
        <w:pStyle w:val="R2"/>
        <w:tabs>
          <w:tab w:val="clear" w:pos="794"/>
        </w:tabs>
        <w:spacing w:before="40" w:line="240" w:lineRule="auto"/>
        <w:ind w:left="2694" w:hanging="567"/>
        <w:jc w:val="left"/>
      </w:pPr>
      <w:r>
        <w:t>(</w:t>
      </w:r>
      <w:proofErr w:type="spellStart"/>
      <w:r>
        <w:t>i</w:t>
      </w:r>
      <w:proofErr w:type="spellEnd"/>
      <w:r>
        <w:t>)</w:t>
      </w:r>
      <w:r>
        <w:tab/>
      </w:r>
      <w:proofErr w:type="gramStart"/>
      <w:r w:rsidR="002E1D63">
        <w:t>where</w:t>
      </w:r>
      <w:proofErr w:type="gramEnd"/>
      <w:r w:rsidR="002E1D63">
        <w:t xml:space="preserve">, on the external surface of the packaging and in the documentation referred to in </w:t>
      </w:r>
      <w:r w:rsidR="00571969">
        <w:t>paragraph</w:t>
      </w:r>
      <w:r w:rsidR="006E58E4">
        <w:t xml:space="preserve"> </w:t>
      </w:r>
      <w:r w:rsidR="007B64CE">
        <w:t>15</w:t>
      </w:r>
      <w:r w:rsidR="002E1D63">
        <w:t>(</w:t>
      </w:r>
      <w:r w:rsidR="00335293">
        <w:t>c</w:t>
      </w:r>
      <w:r w:rsidR="002E1D63">
        <w:t>), each</w:t>
      </w:r>
      <w:r w:rsidR="00860CEC">
        <w:t xml:space="preserve"> </w:t>
      </w:r>
      <w:r w:rsidR="00935893">
        <w:t xml:space="preserve">non-compliance </w:t>
      </w:r>
      <w:r w:rsidR="002E1D63">
        <w:t>label has been applied</w:t>
      </w:r>
      <w:r w:rsidR="00651EFA">
        <w:t xml:space="preserve">; and </w:t>
      </w:r>
    </w:p>
    <w:p w14:paraId="60BB0204" w14:textId="2C462118" w:rsidR="002E1D63" w:rsidRDefault="00651EFA" w:rsidP="00FA59F1">
      <w:pPr>
        <w:pStyle w:val="R2"/>
        <w:tabs>
          <w:tab w:val="clear" w:pos="794"/>
        </w:tabs>
        <w:spacing w:before="40" w:line="240" w:lineRule="auto"/>
        <w:ind w:left="2694" w:hanging="568"/>
        <w:jc w:val="left"/>
      </w:pPr>
      <w:r>
        <w:t>(</w:t>
      </w:r>
      <w:r w:rsidR="00384068">
        <w:t>ii</w:t>
      </w:r>
      <w:r>
        <w:t>)</w:t>
      </w:r>
      <w:r>
        <w:tab/>
      </w:r>
      <w:proofErr w:type="gramStart"/>
      <w:r>
        <w:t>the</w:t>
      </w:r>
      <w:proofErr w:type="gramEnd"/>
      <w:r>
        <w:t xml:space="preserve"> wording of the statement contained in </w:t>
      </w:r>
      <w:r w:rsidR="00935893">
        <w:t>each non-compliance</w:t>
      </w:r>
      <w:r>
        <w:t xml:space="preserve"> label</w:t>
      </w:r>
      <w:r w:rsidR="002E1D63">
        <w:t>.</w:t>
      </w:r>
    </w:p>
    <w:p w14:paraId="789370C9" w14:textId="77777777" w:rsidR="0063125A" w:rsidRPr="00527502" w:rsidRDefault="0063125A" w:rsidP="0063125A">
      <w:pPr>
        <w:pStyle w:val="notetext"/>
        <w:tabs>
          <w:tab w:val="left" w:pos="1985"/>
        </w:tabs>
        <w:rPr>
          <w:color w:val="000000"/>
          <w:sz w:val="20"/>
        </w:rPr>
      </w:pPr>
      <w:r w:rsidRPr="00527502">
        <w:rPr>
          <w:i/>
          <w:color w:val="000000"/>
          <w:sz w:val="20"/>
        </w:rPr>
        <w:t xml:space="preserve">Note  </w:t>
      </w:r>
      <w:r w:rsidRPr="00527502">
        <w:rPr>
          <w:i/>
          <w:color w:val="000000"/>
          <w:sz w:val="20"/>
        </w:rPr>
        <w:tab/>
      </w:r>
      <w:r w:rsidRPr="00527502">
        <w:rPr>
          <w:color w:val="000000"/>
          <w:sz w:val="20"/>
        </w:rPr>
        <w:t xml:space="preserve">See </w:t>
      </w:r>
      <w:r w:rsidRPr="00527502">
        <w:rPr>
          <w:i/>
          <w:color w:val="000000"/>
          <w:sz w:val="20"/>
        </w:rPr>
        <w:t>Note 2</w:t>
      </w:r>
      <w:r w:rsidRPr="00527502">
        <w:rPr>
          <w:color w:val="000000"/>
          <w:sz w:val="20"/>
        </w:rPr>
        <w:t xml:space="preserve"> to section 6.</w:t>
      </w:r>
    </w:p>
    <w:p w14:paraId="7709573F" w14:textId="677B14B6" w:rsidR="00651EFA" w:rsidRPr="00527502" w:rsidRDefault="00651EFA" w:rsidP="00651EFA">
      <w:pPr>
        <w:pStyle w:val="R2"/>
        <w:jc w:val="left"/>
      </w:pPr>
      <w:r w:rsidRPr="00527502">
        <w:tab/>
      </w:r>
      <w:r>
        <w:t>(</w:t>
      </w:r>
      <w:r w:rsidR="006E58E4">
        <w:t>2</w:t>
      </w:r>
      <w:r>
        <w:t>)</w:t>
      </w:r>
      <w:r>
        <w:tab/>
        <w:t>A written statement</w:t>
      </w:r>
      <w:r w:rsidR="00384068">
        <w:t xml:space="preserve"> prepared under paragraph </w:t>
      </w:r>
      <w:r w:rsidR="007B64CE">
        <w:t>13</w:t>
      </w:r>
      <w:r w:rsidR="00384068">
        <w:t>(2</w:t>
      </w:r>
      <w:proofErr w:type="gramStart"/>
      <w:r w:rsidR="00384068">
        <w:t>)(</w:t>
      </w:r>
      <w:proofErr w:type="gramEnd"/>
      <w:r w:rsidR="00384068">
        <w:t>b)</w:t>
      </w:r>
      <w:r w:rsidRPr="00527502">
        <w:t xml:space="preserve"> </w:t>
      </w:r>
      <w:r>
        <w:t>in relation to an item</w:t>
      </w:r>
      <w:r w:rsidRPr="00527502">
        <w:t xml:space="preserve"> must be kept for the period:</w:t>
      </w:r>
    </w:p>
    <w:p w14:paraId="3C64FEE7" w14:textId="77777777" w:rsidR="00651EFA" w:rsidRDefault="00651EFA" w:rsidP="00FA59F1">
      <w:pPr>
        <w:pStyle w:val="paragraph"/>
        <w:tabs>
          <w:tab w:val="clear" w:pos="1531"/>
          <w:tab w:val="left" w:pos="1418"/>
        </w:tabs>
        <w:spacing w:before="120" w:line="260" w:lineRule="exact"/>
        <w:ind w:left="2126" w:hanging="2126"/>
        <w:rPr>
          <w:sz w:val="24"/>
          <w:szCs w:val="24"/>
        </w:rPr>
      </w:pPr>
      <w:r w:rsidRPr="00527502">
        <w:rPr>
          <w:sz w:val="24"/>
          <w:szCs w:val="24"/>
        </w:rPr>
        <w:tab/>
        <w:t>(a)</w:t>
      </w:r>
      <w:r w:rsidRPr="00527502">
        <w:rPr>
          <w:sz w:val="24"/>
          <w:szCs w:val="24"/>
        </w:rPr>
        <w:tab/>
      </w:r>
      <w:proofErr w:type="gramStart"/>
      <w:r w:rsidRPr="00527502">
        <w:rPr>
          <w:sz w:val="24"/>
          <w:szCs w:val="24"/>
        </w:rPr>
        <w:t>commencing</w:t>
      </w:r>
      <w:proofErr w:type="gramEnd"/>
      <w:r>
        <w:rPr>
          <w:sz w:val="24"/>
          <w:szCs w:val="24"/>
        </w:rPr>
        <w:t>:</w:t>
      </w:r>
      <w:r w:rsidRPr="00527502">
        <w:rPr>
          <w:sz w:val="24"/>
          <w:szCs w:val="24"/>
        </w:rPr>
        <w:t xml:space="preserve"> </w:t>
      </w:r>
    </w:p>
    <w:p w14:paraId="0993B6DE" w14:textId="77777777" w:rsidR="00651EFA" w:rsidRDefault="00651EFA" w:rsidP="00F85E92">
      <w:pPr>
        <w:pStyle w:val="paragraph"/>
        <w:tabs>
          <w:tab w:val="clear" w:pos="1531"/>
          <w:tab w:val="left" w:pos="2127"/>
          <w:tab w:val="left" w:pos="2694"/>
        </w:tabs>
        <w:ind w:left="2694" w:hanging="2694"/>
        <w:rPr>
          <w:sz w:val="24"/>
          <w:szCs w:val="24"/>
        </w:rPr>
      </w:pPr>
      <w:r>
        <w:rPr>
          <w:sz w:val="24"/>
          <w:szCs w:val="24"/>
        </w:rPr>
        <w:tab/>
        <w:t>(</w:t>
      </w:r>
      <w:proofErr w:type="spellStart"/>
      <w:r>
        <w:rPr>
          <w:sz w:val="24"/>
          <w:szCs w:val="24"/>
        </w:rPr>
        <w:t>i</w:t>
      </w:r>
      <w:proofErr w:type="spellEnd"/>
      <w:r>
        <w:rPr>
          <w:sz w:val="24"/>
          <w:szCs w:val="24"/>
        </w:rPr>
        <w:t>)</w:t>
      </w:r>
      <w:r>
        <w:rPr>
          <w:sz w:val="24"/>
          <w:szCs w:val="24"/>
        </w:rPr>
        <w:tab/>
      </w:r>
      <w:proofErr w:type="gramStart"/>
      <w:r>
        <w:rPr>
          <w:sz w:val="24"/>
          <w:szCs w:val="24"/>
        </w:rPr>
        <w:t>if</w:t>
      </w:r>
      <w:proofErr w:type="gramEnd"/>
      <w:r>
        <w:rPr>
          <w:sz w:val="24"/>
          <w:szCs w:val="24"/>
        </w:rPr>
        <w:t xml:space="preserve"> the item is included in a class of items – </w:t>
      </w:r>
      <w:r w:rsidRPr="00527502">
        <w:rPr>
          <w:sz w:val="24"/>
          <w:szCs w:val="24"/>
        </w:rPr>
        <w:t xml:space="preserve">when the </w:t>
      </w:r>
      <w:r>
        <w:rPr>
          <w:sz w:val="24"/>
          <w:szCs w:val="24"/>
        </w:rPr>
        <w:t>original</w:t>
      </w:r>
      <w:r w:rsidRPr="00527502">
        <w:rPr>
          <w:sz w:val="24"/>
          <w:szCs w:val="24"/>
        </w:rPr>
        <w:t xml:space="preserve"> item</w:t>
      </w:r>
      <w:r>
        <w:rPr>
          <w:sz w:val="24"/>
          <w:szCs w:val="24"/>
        </w:rPr>
        <w:t>, or (in the case of a modified item) the original modified item, of the class</w:t>
      </w:r>
      <w:r w:rsidRPr="00527502">
        <w:rPr>
          <w:sz w:val="24"/>
          <w:szCs w:val="24"/>
        </w:rPr>
        <w:t xml:space="preserve"> is supplied in Australia;</w:t>
      </w:r>
      <w:r>
        <w:rPr>
          <w:sz w:val="24"/>
          <w:szCs w:val="24"/>
        </w:rPr>
        <w:t xml:space="preserve"> or</w:t>
      </w:r>
    </w:p>
    <w:p w14:paraId="02DB190D" w14:textId="77777777" w:rsidR="00651EFA" w:rsidRPr="00527502" w:rsidRDefault="00651EFA" w:rsidP="00F85E92">
      <w:pPr>
        <w:pStyle w:val="paragraph"/>
        <w:tabs>
          <w:tab w:val="clear" w:pos="1531"/>
          <w:tab w:val="left" w:pos="1418"/>
          <w:tab w:val="left" w:pos="2127"/>
        </w:tabs>
        <w:ind w:left="2694" w:hanging="2694"/>
        <w:rPr>
          <w:sz w:val="24"/>
          <w:szCs w:val="24"/>
        </w:rPr>
      </w:pPr>
      <w:r>
        <w:rPr>
          <w:sz w:val="24"/>
          <w:szCs w:val="24"/>
        </w:rPr>
        <w:tab/>
      </w:r>
      <w:r>
        <w:rPr>
          <w:sz w:val="24"/>
          <w:szCs w:val="24"/>
        </w:rPr>
        <w:tab/>
        <w:t>(ii)</w:t>
      </w:r>
      <w:r>
        <w:rPr>
          <w:sz w:val="24"/>
          <w:szCs w:val="24"/>
        </w:rPr>
        <w:tab/>
      </w:r>
      <w:proofErr w:type="gramStart"/>
      <w:r>
        <w:rPr>
          <w:sz w:val="24"/>
          <w:szCs w:val="24"/>
        </w:rPr>
        <w:t>otherwise</w:t>
      </w:r>
      <w:proofErr w:type="gramEnd"/>
      <w:r>
        <w:rPr>
          <w:sz w:val="24"/>
          <w:szCs w:val="24"/>
        </w:rPr>
        <w:t xml:space="preserve"> – when the item is supplied in Australia;</w:t>
      </w:r>
      <w:r w:rsidRPr="00527502">
        <w:rPr>
          <w:sz w:val="24"/>
          <w:szCs w:val="24"/>
        </w:rPr>
        <w:t xml:space="preserve"> and</w:t>
      </w:r>
    </w:p>
    <w:p w14:paraId="2A5CB641" w14:textId="77777777" w:rsidR="00651EFA" w:rsidRDefault="00651EFA" w:rsidP="00FA59F1">
      <w:pPr>
        <w:pStyle w:val="paragraph"/>
        <w:tabs>
          <w:tab w:val="clear" w:pos="1531"/>
          <w:tab w:val="left" w:pos="1418"/>
        </w:tabs>
        <w:spacing w:before="120" w:line="260" w:lineRule="exact"/>
        <w:ind w:left="2126" w:hanging="2126"/>
        <w:rPr>
          <w:sz w:val="24"/>
          <w:szCs w:val="24"/>
        </w:rPr>
      </w:pPr>
      <w:r w:rsidRPr="00527502">
        <w:rPr>
          <w:sz w:val="24"/>
          <w:szCs w:val="24"/>
        </w:rPr>
        <w:tab/>
        <w:t>(b)</w:t>
      </w:r>
      <w:r w:rsidRPr="00527502">
        <w:rPr>
          <w:sz w:val="24"/>
          <w:szCs w:val="24"/>
        </w:rPr>
        <w:tab/>
      </w:r>
      <w:proofErr w:type="gramStart"/>
      <w:r w:rsidRPr="00527502">
        <w:rPr>
          <w:sz w:val="24"/>
          <w:szCs w:val="24"/>
        </w:rPr>
        <w:t>ending</w:t>
      </w:r>
      <w:proofErr w:type="gramEnd"/>
      <w:r w:rsidRPr="00527502">
        <w:rPr>
          <w:sz w:val="24"/>
          <w:szCs w:val="24"/>
        </w:rPr>
        <w:t xml:space="preserve"> </w:t>
      </w:r>
      <w:r>
        <w:rPr>
          <w:sz w:val="24"/>
          <w:szCs w:val="24"/>
        </w:rPr>
        <w:t>two</w:t>
      </w:r>
      <w:r w:rsidRPr="00527502">
        <w:rPr>
          <w:sz w:val="24"/>
          <w:szCs w:val="24"/>
        </w:rPr>
        <w:t xml:space="preserve"> years after the item or </w:t>
      </w:r>
      <w:r>
        <w:rPr>
          <w:sz w:val="24"/>
          <w:szCs w:val="24"/>
        </w:rPr>
        <w:t xml:space="preserve">all items of </w:t>
      </w:r>
      <w:r w:rsidRPr="00527502">
        <w:rPr>
          <w:sz w:val="24"/>
          <w:szCs w:val="24"/>
        </w:rPr>
        <w:t>the class cease to be supplied in Australia, whichever is the later.</w:t>
      </w:r>
    </w:p>
    <w:p w14:paraId="5ED7CE6F" w14:textId="77777777" w:rsidR="001E1015" w:rsidRPr="00661268" w:rsidRDefault="001E1015" w:rsidP="00661268">
      <w:pPr>
        <w:keepNext/>
        <w:spacing w:before="360"/>
        <w:rPr>
          <w:rFonts w:cs="Arial"/>
          <w:sz w:val="32"/>
          <w:szCs w:val="32"/>
        </w:rPr>
      </w:pPr>
      <w:r w:rsidRPr="00661268">
        <w:rPr>
          <w:rFonts w:ascii="Arial" w:hAnsi="Arial" w:cs="Arial"/>
          <w:b/>
          <w:sz w:val="32"/>
          <w:szCs w:val="32"/>
        </w:rPr>
        <w:t xml:space="preserve">Part </w:t>
      </w:r>
      <w:r w:rsidR="00DA2302" w:rsidRPr="00661268">
        <w:rPr>
          <w:rFonts w:ascii="Arial" w:hAnsi="Arial" w:cs="Arial"/>
          <w:b/>
          <w:sz w:val="32"/>
          <w:szCs w:val="32"/>
        </w:rPr>
        <w:t>5</w:t>
      </w:r>
      <w:r w:rsidRPr="00661268">
        <w:rPr>
          <w:rFonts w:ascii="Arial" w:hAnsi="Arial" w:cs="Arial"/>
          <w:b/>
          <w:sz w:val="32"/>
          <w:szCs w:val="32"/>
        </w:rPr>
        <w:t xml:space="preserve"> – </w:t>
      </w:r>
      <w:r w:rsidR="00F10A48" w:rsidRPr="00661268">
        <w:rPr>
          <w:rFonts w:ascii="Arial" w:hAnsi="Arial" w:cs="Arial"/>
          <w:b/>
          <w:sz w:val="32"/>
          <w:szCs w:val="32"/>
        </w:rPr>
        <w:t xml:space="preserve">Declaration of conformity </w:t>
      </w:r>
      <w:r w:rsidR="00A2659A" w:rsidRPr="00661268">
        <w:rPr>
          <w:rFonts w:ascii="Arial" w:hAnsi="Arial" w:cs="Arial"/>
          <w:b/>
          <w:sz w:val="32"/>
          <w:szCs w:val="32"/>
        </w:rPr>
        <w:t>and record keeping requirements</w:t>
      </w:r>
    </w:p>
    <w:p w14:paraId="5ED7CE70" w14:textId="77777777" w:rsidR="005B045D" w:rsidRPr="00661268" w:rsidRDefault="005B045D" w:rsidP="00661268">
      <w:pPr>
        <w:keepNext/>
        <w:spacing w:before="360"/>
        <w:rPr>
          <w:rFonts w:cs="Arial"/>
          <w:sz w:val="28"/>
          <w:szCs w:val="28"/>
        </w:rPr>
      </w:pPr>
      <w:r w:rsidRPr="00661268">
        <w:rPr>
          <w:rFonts w:ascii="Arial" w:hAnsi="Arial" w:cs="Arial"/>
          <w:b/>
          <w:sz w:val="28"/>
          <w:szCs w:val="28"/>
        </w:rPr>
        <w:t>Division 1 – Application of this Part</w:t>
      </w:r>
    </w:p>
    <w:p w14:paraId="5ED7CE71" w14:textId="7A409795" w:rsidR="001E1015" w:rsidRPr="00527502" w:rsidRDefault="007B64CE" w:rsidP="00936D5E">
      <w:pPr>
        <w:pStyle w:val="HR"/>
      </w:pPr>
      <w:r>
        <w:t>17</w:t>
      </w:r>
      <w:r w:rsidR="001E1015">
        <w:tab/>
      </w:r>
      <w:r w:rsidR="005A4119">
        <w:t xml:space="preserve">Application of </w:t>
      </w:r>
      <w:r w:rsidR="005A4119" w:rsidRPr="00527502">
        <w:t xml:space="preserve">Part </w:t>
      </w:r>
      <w:r w:rsidR="00743E6A" w:rsidRPr="00527502">
        <w:t>5</w:t>
      </w:r>
    </w:p>
    <w:p w14:paraId="5ED7CE72" w14:textId="77777777" w:rsidR="008F5608" w:rsidRPr="00527502" w:rsidRDefault="004753BA" w:rsidP="00C3677A">
      <w:pPr>
        <w:pStyle w:val="R1"/>
        <w:keepNext/>
        <w:spacing w:before="180"/>
        <w:ind w:firstLine="28"/>
        <w:jc w:val="left"/>
      </w:pPr>
      <w:r w:rsidRPr="00527502">
        <w:t xml:space="preserve">This Part applies </w:t>
      </w:r>
      <w:r w:rsidR="006348CB" w:rsidRPr="00527502">
        <w:t>to</w:t>
      </w:r>
      <w:r w:rsidR="008F5608" w:rsidRPr="00527502">
        <w:t>:</w:t>
      </w:r>
      <w:r w:rsidRPr="00527502">
        <w:t xml:space="preserve"> </w:t>
      </w:r>
    </w:p>
    <w:p w14:paraId="5ED7CE73" w14:textId="1B042358" w:rsidR="008F5608" w:rsidRPr="00527502" w:rsidRDefault="008F5608" w:rsidP="00C3677A">
      <w:pPr>
        <w:pStyle w:val="R1"/>
        <w:keepNext/>
        <w:tabs>
          <w:tab w:val="clear" w:pos="794"/>
          <w:tab w:val="left" w:pos="2127"/>
        </w:tabs>
        <w:ind w:left="1418" w:firstLine="29"/>
        <w:jc w:val="left"/>
      </w:pPr>
      <w:r w:rsidRPr="00527502">
        <w:t>(a)</w:t>
      </w:r>
      <w:r w:rsidRPr="00527502">
        <w:tab/>
      </w:r>
      <w:proofErr w:type="gramStart"/>
      <w:r w:rsidR="004753BA" w:rsidRPr="00527502">
        <w:t>an</w:t>
      </w:r>
      <w:proofErr w:type="gramEnd"/>
      <w:r w:rsidR="004753BA" w:rsidRPr="00527502">
        <w:t xml:space="preserve"> item to which</w:t>
      </w:r>
      <w:r w:rsidR="00BD286A" w:rsidRPr="00527502">
        <w:t xml:space="preserve"> section </w:t>
      </w:r>
      <w:r w:rsidR="007B64CE">
        <w:t>9</w:t>
      </w:r>
      <w:r w:rsidR="00B260EC" w:rsidRPr="00527502">
        <w:t xml:space="preserve"> </w:t>
      </w:r>
      <w:r w:rsidR="00BD286A" w:rsidRPr="00527502">
        <w:t>applies</w:t>
      </w:r>
      <w:r w:rsidRPr="00527502">
        <w:t>;</w:t>
      </w:r>
      <w:r w:rsidR="00C079B6" w:rsidRPr="00527502">
        <w:t xml:space="preserve"> </w:t>
      </w:r>
      <w:r w:rsidR="00047F3A">
        <w:t>and</w:t>
      </w:r>
    </w:p>
    <w:p w14:paraId="5ED7CE74" w14:textId="08CCB652" w:rsidR="00E91FF0" w:rsidRPr="00527502" w:rsidRDefault="008F5608" w:rsidP="00C3677A">
      <w:pPr>
        <w:pStyle w:val="R1"/>
        <w:tabs>
          <w:tab w:val="clear" w:pos="794"/>
          <w:tab w:val="left" w:pos="2127"/>
        </w:tabs>
        <w:ind w:left="2127" w:hanging="680"/>
        <w:jc w:val="left"/>
      </w:pPr>
      <w:r w:rsidRPr="00527502">
        <w:t>(b)</w:t>
      </w:r>
      <w:r w:rsidRPr="00527502">
        <w:tab/>
      </w:r>
      <w:proofErr w:type="gramStart"/>
      <w:r w:rsidR="000E13A6" w:rsidRPr="00527502">
        <w:t>an</w:t>
      </w:r>
      <w:proofErr w:type="gramEnd"/>
      <w:r w:rsidR="000E13A6" w:rsidRPr="00527502">
        <w:t xml:space="preserve"> item</w:t>
      </w:r>
      <w:r w:rsidR="006C0C61" w:rsidRPr="00527502">
        <w:t xml:space="preserve"> to which </w:t>
      </w:r>
      <w:r w:rsidR="00B43424">
        <w:t xml:space="preserve">clause </w:t>
      </w:r>
      <w:r w:rsidR="007B64CE">
        <w:t>4</w:t>
      </w:r>
      <w:r w:rsidR="00B43424">
        <w:t xml:space="preserve"> of </w:t>
      </w:r>
      <w:r w:rsidR="006C0C61" w:rsidRPr="00527502">
        <w:t>Schedul</w:t>
      </w:r>
      <w:r w:rsidR="00743E6A" w:rsidRPr="00527502">
        <w:t xml:space="preserve">e </w:t>
      </w:r>
      <w:r w:rsidR="00FF62B2" w:rsidRPr="00527502">
        <w:t>4</w:t>
      </w:r>
      <w:r w:rsidR="006C0C61" w:rsidRPr="00527502">
        <w:t xml:space="preserve"> applies</w:t>
      </w:r>
      <w:r w:rsidR="004753BA" w:rsidRPr="00527502">
        <w:t>.</w:t>
      </w:r>
    </w:p>
    <w:p w14:paraId="5ED7CE75" w14:textId="77777777" w:rsidR="005B045D" w:rsidRPr="00661268" w:rsidRDefault="005B045D" w:rsidP="009E2A8A">
      <w:pPr>
        <w:keepNext/>
        <w:spacing w:before="360"/>
        <w:rPr>
          <w:rFonts w:cs="Arial"/>
          <w:sz w:val="28"/>
          <w:szCs w:val="28"/>
        </w:rPr>
      </w:pPr>
      <w:r w:rsidRPr="00661268">
        <w:rPr>
          <w:rFonts w:ascii="Arial" w:hAnsi="Arial" w:cs="Arial"/>
          <w:b/>
          <w:sz w:val="28"/>
          <w:szCs w:val="28"/>
        </w:rPr>
        <w:lastRenderedPageBreak/>
        <w:t xml:space="preserve">Division </w:t>
      </w:r>
      <w:r w:rsidR="004E0B45" w:rsidRPr="00661268">
        <w:rPr>
          <w:rFonts w:ascii="Arial" w:hAnsi="Arial" w:cs="Arial"/>
          <w:b/>
          <w:sz w:val="28"/>
          <w:szCs w:val="28"/>
        </w:rPr>
        <w:t>2</w:t>
      </w:r>
      <w:r w:rsidRPr="00661268">
        <w:rPr>
          <w:rFonts w:ascii="Arial" w:hAnsi="Arial" w:cs="Arial"/>
          <w:b/>
          <w:sz w:val="28"/>
          <w:szCs w:val="28"/>
        </w:rPr>
        <w:t xml:space="preserve"> – </w:t>
      </w:r>
      <w:r w:rsidR="004E0B45" w:rsidRPr="00661268">
        <w:rPr>
          <w:rFonts w:ascii="Arial" w:hAnsi="Arial" w:cs="Arial"/>
          <w:b/>
          <w:sz w:val="28"/>
          <w:szCs w:val="28"/>
        </w:rPr>
        <w:t>Registration on national database and issue of supplier code numbers</w:t>
      </w:r>
    </w:p>
    <w:p w14:paraId="5ED7CE76" w14:textId="7FDFD9B4" w:rsidR="00E40F9F" w:rsidRDefault="002A5B0A" w:rsidP="00E40F9F">
      <w:pPr>
        <w:pStyle w:val="HR"/>
      </w:pPr>
      <w:r>
        <w:t>18</w:t>
      </w:r>
      <w:r w:rsidR="00E40F9F">
        <w:tab/>
      </w:r>
      <w:r w:rsidR="00DE596D">
        <w:t>R</w:t>
      </w:r>
      <w:r w:rsidR="00E40F9F">
        <w:t>egistration on national database or issue of supplier code number</w:t>
      </w:r>
      <w:r w:rsidR="00DE596D">
        <w:t xml:space="preserve"> before compliance label is applied</w:t>
      </w:r>
    </w:p>
    <w:p w14:paraId="5ED7CE77" w14:textId="77777777" w:rsidR="00466B8A" w:rsidRDefault="00E40F9F" w:rsidP="00C3677A">
      <w:pPr>
        <w:pStyle w:val="R2"/>
        <w:jc w:val="left"/>
      </w:pPr>
      <w:r>
        <w:tab/>
      </w:r>
      <w:r w:rsidR="00CE4A08">
        <w:t>(1)</w:t>
      </w:r>
      <w:r>
        <w:tab/>
        <w:t xml:space="preserve">A manufacturer or importer </w:t>
      </w:r>
      <w:r w:rsidRPr="009A767F">
        <w:t>of an item must</w:t>
      </w:r>
      <w:r w:rsidR="00742F7F">
        <w:t>:</w:t>
      </w:r>
      <w:r w:rsidRPr="009A767F">
        <w:t xml:space="preserve"> </w:t>
      </w:r>
    </w:p>
    <w:p w14:paraId="5ED7CE78" w14:textId="49AFDB41" w:rsidR="00742F7F" w:rsidRPr="00671798" w:rsidRDefault="00742F7F" w:rsidP="00C3677A">
      <w:pPr>
        <w:pStyle w:val="paragraph"/>
        <w:tabs>
          <w:tab w:val="clear" w:pos="1531"/>
          <w:tab w:val="left" w:pos="1418"/>
        </w:tabs>
        <w:spacing w:before="120"/>
        <w:ind w:left="2126" w:hanging="2126"/>
        <w:rPr>
          <w:sz w:val="24"/>
          <w:szCs w:val="24"/>
        </w:rPr>
      </w:pPr>
      <w:r>
        <w:rPr>
          <w:sz w:val="24"/>
          <w:szCs w:val="24"/>
        </w:rPr>
        <w:tab/>
        <w:t>(a)</w:t>
      </w:r>
      <w:r>
        <w:rPr>
          <w:sz w:val="24"/>
          <w:szCs w:val="24"/>
        </w:rPr>
        <w:tab/>
      </w:r>
      <w:proofErr w:type="gramStart"/>
      <w:r>
        <w:rPr>
          <w:sz w:val="24"/>
          <w:szCs w:val="24"/>
        </w:rPr>
        <w:t>if</w:t>
      </w:r>
      <w:proofErr w:type="gramEnd"/>
      <w:r>
        <w:rPr>
          <w:sz w:val="24"/>
          <w:szCs w:val="24"/>
        </w:rPr>
        <w:t xml:space="preserve"> the item is an item to which section </w:t>
      </w:r>
      <w:r w:rsidR="002A5B0A">
        <w:rPr>
          <w:sz w:val="24"/>
          <w:szCs w:val="24"/>
        </w:rPr>
        <w:t>9</w:t>
      </w:r>
      <w:r w:rsidR="00B260EC">
        <w:rPr>
          <w:sz w:val="24"/>
          <w:szCs w:val="24"/>
        </w:rPr>
        <w:t xml:space="preserve"> </w:t>
      </w:r>
      <w:r>
        <w:rPr>
          <w:sz w:val="24"/>
          <w:szCs w:val="24"/>
        </w:rPr>
        <w:t xml:space="preserve">applies – before applying a compliance label to the item; or </w:t>
      </w:r>
    </w:p>
    <w:p w14:paraId="5ED7CE79" w14:textId="7A7B3908" w:rsidR="00742F7F" w:rsidRPr="00671798" w:rsidRDefault="00742F7F" w:rsidP="00C3677A">
      <w:pPr>
        <w:pStyle w:val="paragraph"/>
        <w:keepNext/>
        <w:tabs>
          <w:tab w:val="clear" w:pos="1531"/>
          <w:tab w:val="left" w:pos="1418"/>
        </w:tabs>
        <w:spacing w:before="120"/>
        <w:ind w:left="2126" w:hanging="2126"/>
        <w:rPr>
          <w:sz w:val="24"/>
          <w:szCs w:val="24"/>
        </w:rPr>
      </w:pPr>
      <w:r>
        <w:rPr>
          <w:sz w:val="24"/>
          <w:szCs w:val="24"/>
        </w:rPr>
        <w:tab/>
        <w:t>(b)</w:t>
      </w:r>
      <w:r>
        <w:rPr>
          <w:sz w:val="24"/>
          <w:szCs w:val="24"/>
        </w:rPr>
        <w:tab/>
      </w:r>
      <w:proofErr w:type="gramStart"/>
      <w:r>
        <w:rPr>
          <w:sz w:val="24"/>
          <w:szCs w:val="24"/>
        </w:rPr>
        <w:t>if</w:t>
      </w:r>
      <w:proofErr w:type="gramEnd"/>
      <w:r>
        <w:rPr>
          <w:sz w:val="24"/>
          <w:szCs w:val="24"/>
        </w:rPr>
        <w:t xml:space="preserve"> the item is an item to which </w:t>
      </w:r>
      <w:r w:rsidR="00B43424">
        <w:rPr>
          <w:sz w:val="24"/>
          <w:szCs w:val="24"/>
        </w:rPr>
        <w:t xml:space="preserve">clause </w:t>
      </w:r>
      <w:r w:rsidR="002A5B0A">
        <w:rPr>
          <w:sz w:val="24"/>
          <w:szCs w:val="24"/>
        </w:rPr>
        <w:t>4</w:t>
      </w:r>
      <w:r w:rsidR="00B43424">
        <w:rPr>
          <w:sz w:val="24"/>
          <w:szCs w:val="24"/>
        </w:rPr>
        <w:t xml:space="preserve"> of </w:t>
      </w:r>
      <w:r>
        <w:rPr>
          <w:sz w:val="24"/>
          <w:szCs w:val="24"/>
        </w:rPr>
        <w:t xml:space="preserve">Schedule </w:t>
      </w:r>
      <w:r w:rsidR="00FF62B2">
        <w:rPr>
          <w:sz w:val="24"/>
          <w:szCs w:val="24"/>
        </w:rPr>
        <w:t>4</w:t>
      </w:r>
      <w:r>
        <w:rPr>
          <w:sz w:val="24"/>
          <w:szCs w:val="24"/>
        </w:rPr>
        <w:t xml:space="preserve"> applies – before supplying the item;</w:t>
      </w:r>
    </w:p>
    <w:p w14:paraId="5ED7CE7A" w14:textId="77777777" w:rsidR="00E40F9F" w:rsidRPr="00527502" w:rsidRDefault="00466B8A" w:rsidP="00C3677A">
      <w:pPr>
        <w:pStyle w:val="R2"/>
        <w:spacing w:before="120"/>
        <w:jc w:val="left"/>
      </w:pPr>
      <w:r>
        <w:tab/>
      </w:r>
      <w:r>
        <w:tab/>
      </w:r>
      <w:proofErr w:type="gramStart"/>
      <w:r w:rsidR="008F170C">
        <w:t>be</w:t>
      </w:r>
      <w:proofErr w:type="gramEnd"/>
      <w:r w:rsidR="008F170C">
        <w:t xml:space="preserve"> registered within the meaning of </w:t>
      </w:r>
      <w:r w:rsidR="008F170C" w:rsidRPr="00527502">
        <w:t>subsection (2).</w:t>
      </w:r>
    </w:p>
    <w:p w14:paraId="5ED7CE7B" w14:textId="77777777" w:rsidR="00CE4A08" w:rsidRPr="00527502" w:rsidRDefault="00CE4A08" w:rsidP="00C3677A">
      <w:pPr>
        <w:pStyle w:val="R2"/>
        <w:jc w:val="left"/>
      </w:pPr>
      <w:r w:rsidRPr="00527502">
        <w:tab/>
        <w:t>(2)</w:t>
      </w:r>
      <w:r w:rsidRPr="00527502">
        <w:tab/>
      </w:r>
      <w:r w:rsidR="008F170C" w:rsidRPr="00527502">
        <w:t>For the purposes of subsection (1):</w:t>
      </w:r>
    </w:p>
    <w:p w14:paraId="5ED7CE7C" w14:textId="77777777" w:rsidR="008F170C" w:rsidRPr="00527502" w:rsidRDefault="008F170C" w:rsidP="00C3677A">
      <w:pPr>
        <w:pStyle w:val="paragraph"/>
        <w:tabs>
          <w:tab w:val="clear" w:pos="1531"/>
          <w:tab w:val="left" w:pos="1418"/>
        </w:tabs>
        <w:spacing w:before="120"/>
        <w:ind w:left="2126" w:hanging="2126"/>
        <w:rPr>
          <w:sz w:val="24"/>
          <w:szCs w:val="24"/>
        </w:rPr>
      </w:pPr>
      <w:r w:rsidRPr="00527502">
        <w:rPr>
          <w:sz w:val="24"/>
          <w:szCs w:val="24"/>
        </w:rPr>
        <w:tab/>
        <w:t>(a)</w:t>
      </w:r>
      <w:r w:rsidRPr="00527502">
        <w:rPr>
          <w:sz w:val="24"/>
          <w:szCs w:val="24"/>
        </w:rPr>
        <w:tab/>
      </w:r>
      <w:proofErr w:type="gramStart"/>
      <w:r w:rsidRPr="00527502">
        <w:rPr>
          <w:sz w:val="24"/>
          <w:szCs w:val="24"/>
        </w:rPr>
        <w:t>before</w:t>
      </w:r>
      <w:proofErr w:type="gramEnd"/>
      <w:r w:rsidRPr="00527502">
        <w:rPr>
          <w:sz w:val="24"/>
          <w:szCs w:val="24"/>
        </w:rPr>
        <w:t xml:space="preserve"> 1 March 2016, a manufacturer or importer of an item is </w:t>
      </w:r>
      <w:r w:rsidRPr="00527502">
        <w:rPr>
          <w:b/>
          <w:i/>
          <w:sz w:val="24"/>
          <w:szCs w:val="24"/>
        </w:rPr>
        <w:t>registered</w:t>
      </w:r>
      <w:r w:rsidRPr="00527502">
        <w:rPr>
          <w:sz w:val="24"/>
          <w:szCs w:val="24"/>
        </w:rPr>
        <w:t xml:space="preserve"> if the manufacturer or importer:</w:t>
      </w:r>
    </w:p>
    <w:p w14:paraId="5ED7CE7D" w14:textId="77777777" w:rsidR="008F170C" w:rsidRPr="00527502" w:rsidRDefault="008F170C" w:rsidP="008F170C">
      <w:pPr>
        <w:pStyle w:val="paragraph"/>
        <w:tabs>
          <w:tab w:val="clear" w:pos="1531"/>
          <w:tab w:val="left" w:pos="2694"/>
        </w:tabs>
        <w:ind w:left="2694" w:hanging="567"/>
        <w:rPr>
          <w:sz w:val="24"/>
          <w:szCs w:val="24"/>
        </w:rPr>
      </w:pPr>
      <w:r w:rsidRPr="00527502">
        <w:rPr>
          <w:sz w:val="24"/>
          <w:szCs w:val="24"/>
        </w:rPr>
        <w:t>(</w:t>
      </w:r>
      <w:proofErr w:type="spellStart"/>
      <w:r w:rsidRPr="00527502">
        <w:rPr>
          <w:sz w:val="24"/>
          <w:szCs w:val="24"/>
        </w:rPr>
        <w:t>i</w:t>
      </w:r>
      <w:proofErr w:type="spellEnd"/>
      <w:r w:rsidRPr="00527502">
        <w:rPr>
          <w:sz w:val="24"/>
          <w:szCs w:val="24"/>
        </w:rPr>
        <w:t>)</w:t>
      </w:r>
      <w:r w:rsidRPr="00527502">
        <w:rPr>
          <w:sz w:val="24"/>
          <w:szCs w:val="24"/>
        </w:rPr>
        <w:tab/>
      </w:r>
      <w:proofErr w:type="gramStart"/>
      <w:r w:rsidRPr="00527502">
        <w:rPr>
          <w:sz w:val="24"/>
          <w:szCs w:val="24"/>
        </w:rPr>
        <w:t>is</w:t>
      </w:r>
      <w:proofErr w:type="gramEnd"/>
      <w:r w:rsidRPr="00527502">
        <w:rPr>
          <w:sz w:val="24"/>
          <w:szCs w:val="24"/>
        </w:rPr>
        <w:t xml:space="preserve"> registered on the national database; or</w:t>
      </w:r>
    </w:p>
    <w:p w14:paraId="5ED7CE7E" w14:textId="77777777" w:rsidR="008F170C" w:rsidRDefault="008F170C" w:rsidP="008F170C">
      <w:pPr>
        <w:pStyle w:val="paragraph"/>
        <w:tabs>
          <w:tab w:val="clear" w:pos="1531"/>
          <w:tab w:val="left" w:pos="2694"/>
        </w:tabs>
        <w:ind w:left="2694" w:hanging="567"/>
        <w:rPr>
          <w:sz w:val="24"/>
          <w:szCs w:val="24"/>
        </w:rPr>
      </w:pPr>
      <w:r w:rsidRPr="00527502">
        <w:rPr>
          <w:sz w:val="24"/>
          <w:szCs w:val="24"/>
        </w:rPr>
        <w:t>(ii)</w:t>
      </w:r>
      <w:r w:rsidRPr="00527502">
        <w:rPr>
          <w:sz w:val="24"/>
          <w:szCs w:val="24"/>
        </w:rPr>
        <w:tab/>
      </w:r>
      <w:proofErr w:type="gramStart"/>
      <w:r w:rsidRPr="00527502">
        <w:rPr>
          <w:sz w:val="24"/>
          <w:szCs w:val="24"/>
        </w:rPr>
        <w:t>has</w:t>
      </w:r>
      <w:proofErr w:type="gramEnd"/>
      <w:r w:rsidRPr="00527502">
        <w:rPr>
          <w:sz w:val="24"/>
          <w:szCs w:val="24"/>
        </w:rPr>
        <w:t xml:space="preserve"> been issued with a </w:t>
      </w:r>
      <w:r w:rsidR="002F449A" w:rsidRPr="00527502">
        <w:rPr>
          <w:sz w:val="24"/>
          <w:szCs w:val="24"/>
        </w:rPr>
        <w:t>supplier</w:t>
      </w:r>
      <w:r w:rsidR="002F449A">
        <w:rPr>
          <w:sz w:val="24"/>
          <w:szCs w:val="24"/>
        </w:rPr>
        <w:t xml:space="preserve"> code number; and</w:t>
      </w:r>
    </w:p>
    <w:p w14:paraId="5ED7CE7F" w14:textId="77777777" w:rsidR="008F170C" w:rsidRDefault="008F170C" w:rsidP="00C3677A">
      <w:pPr>
        <w:pStyle w:val="paragraph"/>
        <w:tabs>
          <w:tab w:val="clear" w:pos="1531"/>
          <w:tab w:val="left" w:pos="1418"/>
        </w:tabs>
        <w:spacing w:before="120"/>
        <w:ind w:left="2126" w:hanging="2126"/>
        <w:rPr>
          <w:sz w:val="24"/>
          <w:szCs w:val="24"/>
        </w:rPr>
      </w:pPr>
      <w:r>
        <w:rPr>
          <w:sz w:val="24"/>
          <w:szCs w:val="24"/>
        </w:rPr>
        <w:tab/>
        <w:t>(b)</w:t>
      </w:r>
      <w:r>
        <w:rPr>
          <w:sz w:val="24"/>
          <w:szCs w:val="24"/>
        </w:rPr>
        <w:tab/>
      </w:r>
      <w:proofErr w:type="gramStart"/>
      <w:r w:rsidR="002F449A">
        <w:rPr>
          <w:sz w:val="24"/>
          <w:szCs w:val="24"/>
        </w:rPr>
        <w:t>on</w:t>
      </w:r>
      <w:proofErr w:type="gramEnd"/>
      <w:r w:rsidR="002F449A">
        <w:rPr>
          <w:sz w:val="24"/>
          <w:szCs w:val="24"/>
        </w:rPr>
        <w:t xml:space="preserve"> or after 1 March 2016, a manufacturer or importer of an item is </w:t>
      </w:r>
      <w:r w:rsidR="002F449A">
        <w:rPr>
          <w:b/>
          <w:i/>
          <w:sz w:val="24"/>
          <w:szCs w:val="24"/>
        </w:rPr>
        <w:t>registered</w:t>
      </w:r>
      <w:r w:rsidR="002F449A">
        <w:rPr>
          <w:sz w:val="24"/>
          <w:szCs w:val="24"/>
        </w:rPr>
        <w:t xml:space="preserve"> only if the manufacturer or importer is registered on the national database.</w:t>
      </w:r>
      <w:r>
        <w:rPr>
          <w:sz w:val="24"/>
          <w:szCs w:val="24"/>
        </w:rPr>
        <w:t xml:space="preserve"> </w:t>
      </w:r>
    </w:p>
    <w:p w14:paraId="5ED7CE80" w14:textId="34ABF6FD" w:rsidR="00E40F9F" w:rsidRDefault="00B32101" w:rsidP="00E40F9F">
      <w:pPr>
        <w:pStyle w:val="HR"/>
      </w:pPr>
      <w:r>
        <w:t>19</w:t>
      </w:r>
      <w:r w:rsidR="00E40F9F">
        <w:tab/>
        <w:t>Registration on national database</w:t>
      </w:r>
    </w:p>
    <w:p w14:paraId="5ED7CE81" w14:textId="77777777" w:rsidR="00E40F9F" w:rsidRDefault="00E40F9F" w:rsidP="00C3677A">
      <w:pPr>
        <w:pStyle w:val="R2"/>
        <w:jc w:val="left"/>
      </w:pPr>
      <w:r>
        <w:tab/>
        <w:t>(1)</w:t>
      </w:r>
      <w:r>
        <w:tab/>
        <w:t>To be registered on the national database, a manufacturer or importer</w:t>
      </w:r>
      <w:r w:rsidRPr="00E40F9F">
        <w:t xml:space="preserve"> </w:t>
      </w:r>
      <w:r>
        <w:t>of</w:t>
      </w:r>
      <w:r w:rsidR="00AB4587">
        <w:t xml:space="preserve"> </w:t>
      </w:r>
      <w:r w:rsidRPr="009A767F">
        <w:t>an item</w:t>
      </w:r>
      <w:r w:rsidR="00BD286A">
        <w:t xml:space="preserve"> </w:t>
      </w:r>
      <w:r>
        <w:t xml:space="preserve">must, using a </w:t>
      </w:r>
      <w:bookmarkStart w:id="3" w:name="OLE_LINK1"/>
      <w:bookmarkStart w:id="4" w:name="OLE_LINK2"/>
      <w:r>
        <w:t>method</w:t>
      </w:r>
      <w:r w:rsidR="00147CA8">
        <w:t xml:space="preserve"> required by the </w:t>
      </w:r>
      <w:bookmarkEnd w:id="3"/>
      <w:bookmarkEnd w:id="4"/>
      <w:r w:rsidR="002F449A">
        <w:t>national database manager</w:t>
      </w:r>
      <w:r>
        <w:t>, provide</w:t>
      </w:r>
      <w:r w:rsidR="00C431C8">
        <w:t xml:space="preserve"> information that sets out</w:t>
      </w:r>
      <w:r>
        <w:t>:</w:t>
      </w:r>
    </w:p>
    <w:p w14:paraId="5ED7CE82" w14:textId="77777777" w:rsidR="00E40F9F" w:rsidRDefault="00E40F9F" w:rsidP="00C3677A">
      <w:pPr>
        <w:pStyle w:val="paragraph"/>
        <w:tabs>
          <w:tab w:val="clear" w:pos="1531"/>
          <w:tab w:val="left" w:pos="1418"/>
        </w:tabs>
        <w:spacing w:before="120"/>
        <w:ind w:left="2126" w:hanging="2126"/>
        <w:rPr>
          <w:sz w:val="24"/>
          <w:szCs w:val="24"/>
        </w:rPr>
      </w:pPr>
      <w:r w:rsidRPr="0078703D">
        <w:rPr>
          <w:sz w:val="24"/>
          <w:szCs w:val="24"/>
        </w:rPr>
        <w:tab/>
      </w:r>
      <w:r>
        <w:rPr>
          <w:sz w:val="24"/>
          <w:szCs w:val="24"/>
        </w:rPr>
        <w:t>(a</w:t>
      </w:r>
      <w:r w:rsidRPr="0078703D">
        <w:rPr>
          <w:sz w:val="24"/>
          <w:szCs w:val="24"/>
        </w:rPr>
        <w:t>)</w:t>
      </w:r>
      <w:r w:rsidRPr="0078703D">
        <w:rPr>
          <w:sz w:val="24"/>
          <w:szCs w:val="24"/>
        </w:rPr>
        <w:tab/>
      </w:r>
      <w:proofErr w:type="gramStart"/>
      <w:r w:rsidR="00C431C8">
        <w:rPr>
          <w:sz w:val="24"/>
          <w:szCs w:val="24"/>
        </w:rPr>
        <w:t>the</w:t>
      </w:r>
      <w:proofErr w:type="gramEnd"/>
      <w:r>
        <w:rPr>
          <w:sz w:val="24"/>
          <w:szCs w:val="24"/>
        </w:rPr>
        <w:t xml:space="preserve"> identi</w:t>
      </w:r>
      <w:r w:rsidR="00C431C8">
        <w:rPr>
          <w:sz w:val="24"/>
          <w:szCs w:val="24"/>
        </w:rPr>
        <w:t>ty</w:t>
      </w:r>
      <w:r>
        <w:rPr>
          <w:sz w:val="24"/>
          <w:szCs w:val="24"/>
        </w:rPr>
        <w:t xml:space="preserve"> </w:t>
      </w:r>
      <w:r w:rsidR="00C431C8">
        <w:rPr>
          <w:sz w:val="24"/>
          <w:szCs w:val="24"/>
        </w:rPr>
        <w:t xml:space="preserve">of </w:t>
      </w:r>
      <w:r>
        <w:rPr>
          <w:sz w:val="24"/>
          <w:szCs w:val="24"/>
        </w:rPr>
        <w:t>the manufacturer or importer;</w:t>
      </w:r>
    </w:p>
    <w:p w14:paraId="5ED7CE83" w14:textId="77777777" w:rsidR="00E40F9F" w:rsidRDefault="00E40F9F" w:rsidP="00C3677A">
      <w:pPr>
        <w:pStyle w:val="paragraph"/>
        <w:tabs>
          <w:tab w:val="clear" w:pos="1531"/>
          <w:tab w:val="left" w:pos="1418"/>
        </w:tabs>
        <w:spacing w:before="120"/>
        <w:ind w:left="2126" w:hanging="2126"/>
        <w:rPr>
          <w:sz w:val="24"/>
          <w:szCs w:val="24"/>
        </w:rPr>
      </w:pPr>
      <w:r>
        <w:rPr>
          <w:sz w:val="24"/>
          <w:szCs w:val="24"/>
        </w:rPr>
        <w:tab/>
        <w:t>(b)</w:t>
      </w:r>
      <w:r>
        <w:rPr>
          <w:sz w:val="24"/>
          <w:szCs w:val="24"/>
        </w:rPr>
        <w:tab/>
      </w:r>
      <w:proofErr w:type="gramStart"/>
      <w:r>
        <w:rPr>
          <w:sz w:val="24"/>
          <w:szCs w:val="24"/>
        </w:rPr>
        <w:t>the</w:t>
      </w:r>
      <w:proofErr w:type="gramEnd"/>
      <w:r>
        <w:rPr>
          <w:sz w:val="24"/>
          <w:szCs w:val="24"/>
        </w:rPr>
        <w:t xml:space="preserve"> address in Australia of the manufacturer or importer; and</w:t>
      </w:r>
    </w:p>
    <w:p w14:paraId="5ED7CE84" w14:textId="77777777" w:rsidR="00E40F9F" w:rsidRDefault="00E40F9F" w:rsidP="00C3677A">
      <w:pPr>
        <w:pStyle w:val="paragraph"/>
        <w:tabs>
          <w:tab w:val="clear" w:pos="1531"/>
          <w:tab w:val="left" w:pos="1418"/>
        </w:tabs>
        <w:spacing w:before="120"/>
        <w:ind w:left="2126" w:hanging="2126"/>
        <w:rPr>
          <w:sz w:val="24"/>
          <w:szCs w:val="24"/>
        </w:rPr>
      </w:pPr>
      <w:r>
        <w:rPr>
          <w:sz w:val="24"/>
          <w:szCs w:val="24"/>
        </w:rPr>
        <w:tab/>
        <w:t>(c)</w:t>
      </w:r>
      <w:r>
        <w:rPr>
          <w:sz w:val="24"/>
          <w:szCs w:val="24"/>
        </w:rPr>
        <w:tab/>
      </w:r>
      <w:proofErr w:type="gramStart"/>
      <w:r>
        <w:rPr>
          <w:sz w:val="24"/>
          <w:szCs w:val="24"/>
        </w:rPr>
        <w:t>the</w:t>
      </w:r>
      <w:proofErr w:type="gramEnd"/>
      <w:r>
        <w:rPr>
          <w:sz w:val="24"/>
          <w:szCs w:val="24"/>
        </w:rPr>
        <w:t xml:space="preserve"> name and contact details of a representative of the manufacturer or importer.</w:t>
      </w:r>
    </w:p>
    <w:p w14:paraId="122C55D3" w14:textId="442F0DE5" w:rsidR="00CF7807" w:rsidRDefault="00CF7807" w:rsidP="00507EF0">
      <w:pPr>
        <w:pStyle w:val="R2"/>
        <w:tabs>
          <w:tab w:val="left" w:pos="1985"/>
        </w:tabs>
        <w:spacing w:before="120" w:line="240" w:lineRule="auto"/>
        <w:ind w:left="1985" w:hanging="851"/>
        <w:jc w:val="left"/>
      </w:pPr>
      <w:r>
        <w:rPr>
          <w:i/>
          <w:color w:val="000000"/>
          <w:sz w:val="20"/>
        </w:rPr>
        <w:t>Note</w:t>
      </w:r>
      <w:r>
        <w:rPr>
          <w:i/>
          <w:color w:val="000000"/>
          <w:sz w:val="20"/>
        </w:rPr>
        <w:tab/>
      </w:r>
      <w:r>
        <w:rPr>
          <w:color w:val="000000"/>
          <w:sz w:val="20"/>
        </w:rPr>
        <w:t xml:space="preserve">Section 4 defines who </w:t>
      </w:r>
      <w:r w:rsidR="00B32101">
        <w:rPr>
          <w:color w:val="000000"/>
          <w:sz w:val="20"/>
        </w:rPr>
        <w:t>is</w:t>
      </w:r>
      <w:r>
        <w:rPr>
          <w:color w:val="000000"/>
          <w:sz w:val="20"/>
        </w:rPr>
        <w:t xml:space="preserve"> a representative of a manufacturer or importer.</w:t>
      </w:r>
    </w:p>
    <w:p w14:paraId="5ED7CE85" w14:textId="77777777" w:rsidR="00E40F9F" w:rsidRPr="00527502" w:rsidRDefault="00E40F9F" w:rsidP="00C3677A">
      <w:pPr>
        <w:pStyle w:val="R2"/>
        <w:jc w:val="left"/>
      </w:pPr>
      <w:r>
        <w:tab/>
        <w:t>(2)</w:t>
      </w:r>
      <w:r>
        <w:tab/>
        <w:t>For</w:t>
      </w:r>
      <w:r w:rsidR="00C431C8">
        <w:t xml:space="preserve"> the purposes of</w:t>
      </w:r>
      <w:r>
        <w:t xml:space="preserve"> </w:t>
      </w:r>
      <w:r w:rsidRPr="00527502">
        <w:t>paragraph (1</w:t>
      </w:r>
      <w:proofErr w:type="gramStart"/>
      <w:r w:rsidRPr="00527502">
        <w:t>)(</w:t>
      </w:r>
      <w:proofErr w:type="gramEnd"/>
      <w:r w:rsidRPr="00527502">
        <w:t>a), information</w:t>
      </w:r>
      <w:r w:rsidR="00C431C8" w:rsidRPr="00527502">
        <w:t xml:space="preserve"> that sets out the</w:t>
      </w:r>
      <w:r w:rsidRPr="00527502">
        <w:t xml:space="preserve"> identi</w:t>
      </w:r>
      <w:r w:rsidR="00C431C8" w:rsidRPr="00527502">
        <w:t>ty of</w:t>
      </w:r>
      <w:r w:rsidRPr="00527502">
        <w:t xml:space="preserve"> the manufacturer or importer consists of the ABN of the manufacturer or importer and </w:t>
      </w:r>
      <w:r w:rsidR="00702AE8" w:rsidRPr="00527502">
        <w:t>one</w:t>
      </w:r>
      <w:r w:rsidRPr="00527502">
        <w:t xml:space="preserve"> of the following:</w:t>
      </w:r>
    </w:p>
    <w:p w14:paraId="5ED7CE86" w14:textId="0739875D" w:rsidR="00E40F9F" w:rsidRPr="00527502" w:rsidRDefault="00E40F9F" w:rsidP="00C3677A">
      <w:pPr>
        <w:pStyle w:val="paragraph"/>
        <w:tabs>
          <w:tab w:val="clear" w:pos="1531"/>
          <w:tab w:val="left" w:pos="1418"/>
        </w:tabs>
        <w:spacing w:before="120"/>
        <w:ind w:left="2126" w:hanging="2126"/>
        <w:rPr>
          <w:sz w:val="24"/>
          <w:szCs w:val="24"/>
        </w:rPr>
      </w:pPr>
      <w:r w:rsidRPr="00527502">
        <w:rPr>
          <w:sz w:val="24"/>
          <w:szCs w:val="24"/>
        </w:rPr>
        <w:tab/>
        <w:t>(a)</w:t>
      </w:r>
      <w:r w:rsidRPr="00527502">
        <w:rPr>
          <w:sz w:val="24"/>
          <w:szCs w:val="24"/>
        </w:rPr>
        <w:tab/>
      </w:r>
      <w:proofErr w:type="gramStart"/>
      <w:r w:rsidRPr="00527502">
        <w:rPr>
          <w:sz w:val="24"/>
          <w:szCs w:val="24"/>
        </w:rPr>
        <w:t>if</w:t>
      </w:r>
      <w:proofErr w:type="gramEnd"/>
      <w:r w:rsidRPr="00527502">
        <w:rPr>
          <w:sz w:val="24"/>
          <w:szCs w:val="24"/>
        </w:rPr>
        <w:t xml:space="preserve"> the manufacturer or importer is a body corporate</w:t>
      </w:r>
      <w:r w:rsidR="00702AE8" w:rsidRPr="00527502">
        <w:rPr>
          <w:sz w:val="24"/>
          <w:szCs w:val="24"/>
        </w:rPr>
        <w:t xml:space="preserve"> or an individual</w:t>
      </w:r>
      <w:r w:rsidRPr="00527502">
        <w:rPr>
          <w:sz w:val="24"/>
          <w:szCs w:val="24"/>
        </w:rPr>
        <w:t xml:space="preserve"> – the name of the body corporate</w:t>
      </w:r>
      <w:r w:rsidR="00702AE8" w:rsidRPr="00527502">
        <w:rPr>
          <w:sz w:val="24"/>
          <w:szCs w:val="24"/>
        </w:rPr>
        <w:t xml:space="preserve"> or the individual</w:t>
      </w:r>
      <w:r w:rsidRPr="00527502">
        <w:rPr>
          <w:sz w:val="24"/>
          <w:szCs w:val="24"/>
        </w:rPr>
        <w:t xml:space="preserve">; </w:t>
      </w:r>
    </w:p>
    <w:p w14:paraId="5ED7CE87" w14:textId="77777777" w:rsidR="00E40F9F" w:rsidRPr="00527502" w:rsidRDefault="00E40F9F" w:rsidP="00C3677A">
      <w:pPr>
        <w:pStyle w:val="paragraph"/>
        <w:tabs>
          <w:tab w:val="clear" w:pos="1531"/>
          <w:tab w:val="left" w:pos="1418"/>
        </w:tabs>
        <w:spacing w:before="120"/>
        <w:ind w:left="2126" w:hanging="2126"/>
        <w:rPr>
          <w:sz w:val="24"/>
          <w:szCs w:val="24"/>
        </w:rPr>
      </w:pPr>
      <w:r w:rsidRPr="00527502">
        <w:rPr>
          <w:sz w:val="24"/>
          <w:szCs w:val="24"/>
        </w:rPr>
        <w:tab/>
        <w:t>(</w:t>
      </w:r>
      <w:r w:rsidR="00702AE8" w:rsidRPr="00527502">
        <w:rPr>
          <w:sz w:val="24"/>
          <w:szCs w:val="24"/>
        </w:rPr>
        <w:t>b</w:t>
      </w:r>
      <w:r w:rsidRPr="00527502">
        <w:rPr>
          <w:sz w:val="24"/>
          <w:szCs w:val="24"/>
        </w:rPr>
        <w:t>)</w:t>
      </w:r>
      <w:r w:rsidRPr="00527502">
        <w:rPr>
          <w:sz w:val="24"/>
          <w:szCs w:val="24"/>
        </w:rPr>
        <w:tab/>
      </w:r>
      <w:proofErr w:type="gramStart"/>
      <w:r w:rsidR="00702AE8" w:rsidRPr="00527502">
        <w:rPr>
          <w:sz w:val="24"/>
          <w:szCs w:val="24"/>
        </w:rPr>
        <w:t>if</w:t>
      </w:r>
      <w:proofErr w:type="gramEnd"/>
      <w:r w:rsidR="00702AE8" w:rsidRPr="00527502">
        <w:rPr>
          <w:sz w:val="24"/>
          <w:szCs w:val="24"/>
        </w:rPr>
        <w:t xml:space="preserve"> the manufacturer or importer uses </w:t>
      </w:r>
      <w:r w:rsidRPr="00527502">
        <w:rPr>
          <w:sz w:val="24"/>
          <w:szCs w:val="24"/>
        </w:rPr>
        <w:t>a business name</w:t>
      </w:r>
      <w:r w:rsidR="00702AE8" w:rsidRPr="00527502">
        <w:rPr>
          <w:sz w:val="24"/>
          <w:szCs w:val="24"/>
        </w:rPr>
        <w:t xml:space="preserve"> </w:t>
      </w:r>
      <w:r w:rsidRPr="00527502">
        <w:rPr>
          <w:sz w:val="24"/>
          <w:szCs w:val="24"/>
        </w:rPr>
        <w:t>in connection with its business as a manufacturer or importer and</w:t>
      </w:r>
      <w:r w:rsidR="00702AE8" w:rsidRPr="00527502">
        <w:rPr>
          <w:sz w:val="24"/>
          <w:szCs w:val="24"/>
        </w:rPr>
        <w:t xml:space="preserve"> the bu</w:t>
      </w:r>
      <w:r w:rsidR="001D6F00" w:rsidRPr="00527502">
        <w:rPr>
          <w:sz w:val="24"/>
          <w:szCs w:val="24"/>
        </w:rPr>
        <w:t>siness name is</w:t>
      </w:r>
      <w:r w:rsidRPr="00527502">
        <w:rPr>
          <w:sz w:val="24"/>
          <w:szCs w:val="24"/>
        </w:rPr>
        <w:t xml:space="preserve"> registered under the </w:t>
      </w:r>
      <w:r w:rsidRPr="00527502">
        <w:rPr>
          <w:i/>
          <w:sz w:val="24"/>
          <w:szCs w:val="24"/>
        </w:rPr>
        <w:t>Business Names Registration Act 2011</w:t>
      </w:r>
      <w:r w:rsidR="001D6F00" w:rsidRPr="00527502">
        <w:rPr>
          <w:i/>
          <w:sz w:val="24"/>
          <w:szCs w:val="24"/>
        </w:rPr>
        <w:t xml:space="preserve"> </w:t>
      </w:r>
      <w:r w:rsidR="001D6F00" w:rsidRPr="00527502">
        <w:rPr>
          <w:sz w:val="24"/>
          <w:szCs w:val="24"/>
        </w:rPr>
        <w:t>– the business name</w:t>
      </w:r>
      <w:r w:rsidRPr="00527502">
        <w:rPr>
          <w:sz w:val="24"/>
          <w:szCs w:val="24"/>
        </w:rPr>
        <w:t>.</w:t>
      </w:r>
    </w:p>
    <w:p w14:paraId="5ED7CE88" w14:textId="5CC7CF31" w:rsidR="007521DC" w:rsidRPr="00527502" w:rsidRDefault="00E40F9F" w:rsidP="00C3677A">
      <w:pPr>
        <w:pStyle w:val="R2"/>
        <w:jc w:val="left"/>
      </w:pPr>
      <w:r w:rsidRPr="00527502">
        <w:lastRenderedPageBreak/>
        <w:tab/>
        <w:t>(3)</w:t>
      </w:r>
      <w:r w:rsidRPr="00527502">
        <w:tab/>
        <w:t xml:space="preserve">If the information provided by a manufacturer or importer </w:t>
      </w:r>
      <w:r w:rsidR="008C6E20" w:rsidRPr="00527502">
        <w:t xml:space="preserve">in accordance with </w:t>
      </w:r>
      <w:r w:rsidR="00E9652C" w:rsidRPr="00527502">
        <w:t>this section</w:t>
      </w:r>
      <w:r w:rsidRPr="00527502">
        <w:t xml:space="preserve"> subsequently changes, the manufacturer or importer must, </w:t>
      </w:r>
      <w:r w:rsidR="00F33AB0" w:rsidRPr="00527502">
        <w:t xml:space="preserve">using </w:t>
      </w:r>
      <w:r w:rsidR="00582EC7" w:rsidRPr="00527502">
        <w:t>a</w:t>
      </w:r>
      <w:r w:rsidR="008C6E20" w:rsidRPr="00527502">
        <w:t xml:space="preserve"> method</w:t>
      </w:r>
      <w:r w:rsidR="008C06E8" w:rsidRPr="00527502">
        <w:t xml:space="preserve"> required by the </w:t>
      </w:r>
      <w:r w:rsidR="002F449A" w:rsidRPr="00527502">
        <w:t>national database manager</w:t>
      </w:r>
      <w:r w:rsidRPr="00527502">
        <w:t xml:space="preserve">, </w:t>
      </w:r>
      <w:r w:rsidR="008C6E20" w:rsidRPr="00527502">
        <w:t>provide information that sets out details of the change within 30 days after the change occurs</w:t>
      </w:r>
      <w:r w:rsidRPr="00527502">
        <w:t>.</w:t>
      </w:r>
    </w:p>
    <w:p w14:paraId="5ED7CE89" w14:textId="5C34D6B1" w:rsidR="002D06E6" w:rsidRDefault="002D06E6" w:rsidP="002D06E6">
      <w:pPr>
        <w:pStyle w:val="notetext"/>
        <w:rPr>
          <w:color w:val="000000"/>
          <w:sz w:val="20"/>
        </w:rPr>
      </w:pPr>
      <w:r w:rsidRPr="00527502">
        <w:rPr>
          <w:i/>
          <w:color w:val="000000"/>
          <w:sz w:val="20"/>
        </w:rPr>
        <w:t>Note 1</w:t>
      </w:r>
      <w:r w:rsidRPr="00527502">
        <w:rPr>
          <w:color w:val="000000"/>
          <w:sz w:val="20"/>
        </w:rPr>
        <w:tab/>
      </w:r>
      <w:r w:rsidR="00FC0677" w:rsidRPr="00527502">
        <w:rPr>
          <w:color w:val="000000"/>
          <w:sz w:val="20"/>
        </w:rPr>
        <w:t xml:space="preserve">If </w:t>
      </w:r>
      <w:r w:rsidRPr="00527502">
        <w:rPr>
          <w:color w:val="000000"/>
          <w:sz w:val="20"/>
        </w:rPr>
        <w:t>a manufacturer or importer</w:t>
      </w:r>
      <w:r w:rsidR="00FC0677" w:rsidRPr="00527502">
        <w:rPr>
          <w:color w:val="000000"/>
          <w:sz w:val="20"/>
        </w:rPr>
        <w:t xml:space="preserve"> contravenes</w:t>
      </w:r>
      <w:r w:rsidRPr="00527502">
        <w:rPr>
          <w:color w:val="000000"/>
          <w:sz w:val="20"/>
        </w:rPr>
        <w:t xml:space="preserve"> a specific requirement that must be met after a </w:t>
      </w:r>
      <w:r w:rsidR="004E2494" w:rsidRPr="00527502">
        <w:rPr>
          <w:color w:val="000000"/>
          <w:sz w:val="20"/>
        </w:rPr>
        <w:t xml:space="preserve">compliance </w:t>
      </w:r>
      <w:r w:rsidRPr="00527502">
        <w:rPr>
          <w:color w:val="000000"/>
          <w:sz w:val="20"/>
        </w:rPr>
        <w:t xml:space="preserve">label has been applied to an item </w:t>
      </w:r>
      <w:r w:rsidR="00FC0677" w:rsidRPr="00527502">
        <w:rPr>
          <w:color w:val="000000"/>
          <w:sz w:val="20"/>
        </w:rPr>
        <w:t xml:space="preserve">(including the ongoing requirement under subsection </w:t>
      </w:r>
      <w:r w:rsidR="003D3C28">
        <w:rPr>
          <w:color w:val="000000"/>
          <w:sz w:val="20"/>
        </w:rPr>
        <w:t>19</w:t>
      </w:r>
      <w:r w:rsidR="00FC0677" w:rsidRPr="00527502">
        <w:rPr>
          <w:color w:val="000000"/>
          <w:sz w:val="20"/>
        </w:rPr>
        <w:t xml:space="preserve">(3)), the manufacturer or importer </w:t>
      </w:r>
      <w:r w:rsidR="00E57A9F" w:rsidRPr="00527502">
        <w:rPr>
          <w:color w:val="000000"/>
          <w:sz w:val="20"/>
        </w:rPr>
        <w:t>may be</w:t>
      </w:r>
      <w:r w:rsidR="00FC0677" w:rsidRPr="00527502">
        <w:rPr>
          <w:color w:val="000000"/>
          <w:sz w:val="20"/>
        </w:rPr>
        <w:t xml:space="preserve"> guilty of</w:t>
      </w:r>
      <w:r w:rsidRPr="00527502">
        <w:rPr>
          <w:color w:val="000000"/>
          <w:sz w:val="20"/>
        </w:rPr>
        <w:t xml:space="preserve"> an offence</w:t>
      </w:r>
      <w:r w:rsidR="00FC0677" w:rsidRPr="00527502">
        <w:rPr>
          <w:color w:val="000000"/>
          <w:sz w:val="20"/>
        </w:rPr>
        <w:t xml:space="preserve"> under section 415 of the Act</w:t>
      </w:r>
      <w:r w:rsidRPr="00527502">
        <w:rPr>
          <w:color w:val="000000"/>
          <w:sz w:val="20"/>
        </w:rPr>
        <w:t>.</w:t>
      </w:r>
    </w:p>
    <w:p w14:paraId="5ED7CE8A" w14:textId="77777777" w:rsidR="002D06E6" w:rsidRPr="002D06E6" w:rsidRDefault="002D06E6" w:rsidP="002D06E6">
      <w:pPr>
        <w:pStyle w:val="notetext"/>
        <w:rPr>
          <w:color w:val="000000"/>
          <w:sz w:val="20"/>
        </w:rPr>
      </w:pPr>
      <w:r>
        <w:rPr>
          <w:i/>
          <w:color w:val="000000"/>
          <w:sz w:val="20"/>
        </w:rPr>
        <w:t>Note 2</w:t>
      </w:r>
      <w:r>
        <w:rPr>
          <w:i/>
          <w:color w:val="000000"/>
          <w:sz w:val="20"/>
        </w:rPr>
        <w:tab/>
      </w:r>
      <w:r>
        <w:rPr>
          <w:color w:val="000000"/>
          <w:sz w:val="20"/>
        </w:rPr>
        <w:t xml:space="preserve">Information provided by a manufacturer or importer </w:t>
      </w:r>
      <w:r w:rsidR="00FC0677">
        <w:rPr>
          <w:color w:val="000000"/>
          <w:sz w:val="20"/>
        </w:rPr>
        <w:t xml:space="preserve">in accordance with this section for inclusion on the national database </w:t>
      </w:r>
      <w:r w:rsidR="00E57A9F">
        <w:rPr>
          <w:color w:val="000000"/>
          <w:sz w:val="20"/>
        </w:rPr>
        <w:t xml:space="preserve">may </w:t>
      </w:r>
      <w:r>
        <w:rPr>
          <w:color w:val="000000"/>
          <w:sz w:val="20"/>
        </w:rPr>
        <w:t xml:space="preserve">be </w:t>
      </w:r>
      <w:r w:rsidR="00FC0677">
        <w:rPr>
          <w:color w:val="000000"/>
          <w:sz w:val="20"/>
        </w:rPr>
        <w:t xml:space="preserve">made </w:t>
      </w:r>
      <w:r>
        <w:rPr>
          <w:color w:val="000000"/>
          <w:sz w:val="20"/>
        </w:rPr>
        <w:t>publicly available.</w:t>
      </w:r>
    </w:p>
    <w:p w14:paraId="5ED7CE8B" w14:textId="77777777" w:rsidR="004E0B45" w:rsidRPr="00661268" w:rsidRDefault="004E0B45" w:rsidP="00AD754D">
      <w:pPr>
        <w:keepNext/>
        <w:spacing w:before="360"/>
        <w:rPr>
          <w:rFonts w:cs="Arial"/>
          <w:sz w:val="28"/>
          <w:szCs w:val="28"/>
        </w:rPr>
      </w:pPr>
      <w:r w:rsidRPr="00661268">
        <w:rPr>
          <w:rFonts w:ascii="Arial" w:hAnsi="Arial" w:cs="Arial"/>
          <w:b/>
          <w:sz w:val="28"/>
          <w:szCs w:val="28"/>
        </w:rPr>
        <w:t xml:space="preserve">Division 3 – </w:t>
      </w:r>
      <w:r w:rsidR="00F10A48" w:rsidRPr="00661268">
        <w:rPr>
          <w:rFonts w:ascii="Arial" w:hAnsi="Arial" w:cs="Arial"/>
          <w:b/>
          <w:sz w:val="28"/>
          <w:szCs w:val="28"/>
        </w:rPr>
        <w:t>Declaration of conformity</w:t>
      </w:r>
    </w:p>
    <w:p w14:paraId="5ED7CE8C" w14:textId="64B7DE9D" w:rsidR="005B045D" w:rsidRDefault="003D3C28" w:rsidP="005B045D">
      <w:pPr>
        <w:pStyle w:val="HR"/>
      </w:pPr>
      <w:r>
        <w:t>20</w:t>
      </w:r>
      <w:r w:rsidR="005B045D">
        <w:tab/>
      </w:r>
      <w:r w:rsidR="00C84FAB">
        <w:t>D</w:t>
      </w:r>
      <w:r w:rsidR="00F10A48">
        <w:t>eclaration of conformity</w:t>
      </w:r>
    </w:p>
    <w:p w14:paraId="5ED7CE90" w14:textId="7BB17F60" w:rsidR="00257614" w:rsidRPr="00527502" w:rsidRDefault="005B045D" w:rsidP="00C3677A">
      <w:pPr>
        <w:pStyle w:val="R2"/>
        <w:jc w:val="left"/>
      </w:pPr>
      <w:r>
        <w:tab/>
        <w:t>(1)</w:t>
      </w:r>
      <w:r>
        <w:tab/>
      </w:r>
      <w:r w:rsidR="00D347FF">
        <w:t>A</w:t>
      </w:r>
      <w:r w:rsidR="00C34C10">
        <w:t xml:space="preserve"> manufacturer or importer </w:t>
      </w:r>
      <w:r w:rsidR="000E73A7" w:rsidRPr="00671798">
        <w:t>of</w:t>
      </w:r>
      <w:r w:rsidR="00C34C10" w:rsidRPr="00671798">
        <w:t xml:space="preserve"> </w:t>
      </w:r>
      <w:r w:rsidR="00444048" w:rsidRPr="00671798">
        <w:t>an</w:t>
      </w:r>
      <w:r w:rsidR="00CB5BD8" w:rsidRPr="00671798">
        <w:t xml:space="preserve"> item</w:t>
      </w:r>
      <w:r w:rsidR="0057206F" w:rsidRPr="00671798">
        <w:t xml:space="preserve"> </w:t>
      </w:r>
      <w:r w:rsidR="0015068E">
        <w:t>must</w:t>
      </w:r>
      <w:r w:rsidR="00767546">
        <w:t xml:space="preserve">, </w:t>
      </w:r>
      <w:r w:rsidR="0015068E" w:rsidRPr="00527502">
        <w:t>before supplying the item</w:t>
      </w:r>
      <w:r w:rsidR="00767546">
        <w:t>,</w:t>
      </w:r>
      <w:r w:rsidR="0015068E" w:rsidRPr="00527502">
        <w:t xml:space="preserve"> </w:t>
      </w:r>
      <w:r w:rsidR="00F43AF1" w:rsidRPr="00527502">
        <w:t xml:space="preserve">ensure that </w:t>
      </w:r>
      <w:r w:rsidR="005E4385" w:rsidRPr="00527502">
        <w:t>a declaration of conformity for the item</w:t>
      </w:r>
      <w:r w:rsidR="00F43AF1" w:rsidRPr="00527502">
        <w:t xml:space="preserve"> has been completed </w:t>
      </w:r>
      <w:r w:rsidR="008F1713">
        <w:t>in accordance with section 6</w:t>
      </w:r>
      <w:r w:rsidR="00B7758A" w:rsidRPr="00527502">
        <w:t>.</w:t>
      </w:r>
    </w:p>
    <w:p w14:paraId="5ED7CE91" w14:textId="450AB5C1" w:rsidR="000E73A7" w:rsidRPr="00527502" w:rsidRDefault="000E73A7" w:rsidP="000E73A7">
      <w:pPr>
        <w:pStyle w:val="notetext"/>
        <w:tabs>
          <w:tab w:val="left" w:pos="1985"/>
        </w:tabs>
        <w:rPr>
          <w:color w:val="000000"/>
          <w:sz w:val="20"/>
        </w:rPr>
      </w:pPr>
      <w:r w:rsidRPr="00527502">
        <w:rPr>
          <w:i/>
          <w:color w:val="000000"/>
          <w:sz w:val="20"/>
        </w:rPr>
        <w:t>Note 1</w:t>
      </w:r>
      <w:r w:rsidRPr="00527502">
        <w:rPr>
          <w:color w:val="000000"/>
          <w:sz w:val="20"/>
        </w:rPr>
        <w:tab/>
        <w:t xml:space="preserve">These </w:t>
      </w:r>
      <w:r w:rsidR="00B305E5" w:rsidRPr="00527502">
        <w:rPr>
          <w:color w:val="000000"/>
          <w:sz w:val="20"/>
        </w:rPr>
        <w:t xml:space="preserve">documents </w:t>
      </w:r>
      <w:r w:rsidRPr="00527502">
        <w:rPr>
          <w:color w:val="000000"/>
          <w:sz w:val="20"/>
        </w:rPr>
        <w:t xml:space="preserve">are to be kept in accordance with </w:t>
      </w:r>
      <w:r w:rsidR="0057206F" w:rsidRPr="00527502">
        <w:rPr>
          <w:color w:val="000000"/>
          <w:sz w:val="20"/>
        </w:rPr>
        <w:t xml:space="preserve">this </w:t>
      </w:r>
      <w:r w:rsidRPr="00527502">
        <w:rPr>
          <w:color w:val="000000"/>
          <w:sz w:val="20"/>
        </w:rPr>
        <w:t>Par</w:t>
      </w:r>
      <w:r w:rsidR="0057206F" w:rsidRPr="00527502">
        <w:rPr>
          <w:color w:val="000000"/>
          <w:sz w:val="20"/>
        </w:rPr>
        <w:t>t</w:t>
      </w:r>
      <w:r w:rsidR="005739D6">
        <w:rPr>
          <w:color w:val="000000"/>
          <w:sz w:val="20"/>
        </w:rPr>
        <w:t xml:space="preserve"> and made available in accordance with Part 6</w:t>
      </w:r>
      <w:r w:rsidR="0057206F" w:rsidRPr="00527502">
        <w:rPr>
          <w:color w:val="000000"/>
          <w:sz w:val="20"/>
        </w:rPr>
        <w:t>.</w:t>
      </w:r>
    </w:p>
    <w:p w14:paraId="5ED7CE92" w14:textId="09BAD664" w:rsidR="000E73A7" w:rsidRPr="00527502" w:rsidRDefault="000E73A7" w:rsidP="000E73A7">
      <w:pPr>
        <w:pStyle w:val="notetext"/>
        <w:tabs>
          <w:tab w:val="left" w:pos="1985"/>
        </w:tabs>
        <w:rPr>
          <w:color w:val="000000"/>
          <w:sz w:val="20"/>
        </w:rPr>
      </w:pPr>
      <w:r w:rsidRPr="00527502">
        <w:rPr>
          <w:i/>
          <w:color w:val="000000"/>
          <w:sz w:val="20"/>
        </w:rPr>
        <w:t>Note 2</w:t>
      </w:r>
      <w:r w:rsidRPr="00527502">
        <w:rPr>
          <w:i/>
          <w:color w:val="000000"/>
          <w:sz w:val="20"/>
        </w:rPr>
        <w:tab/>
      </w:r>
      <w:r w:rsidRPr="00527502">
        <w:rPr>
          <w:color w:val="000000"/>
          <w:sz w:val="20"/>
        </w:rPr>
        <w:t xml:space="preserve">If the item is a modified item, Division </w:t>
      </w:r>
      <w:r w:rsidR="0057206F" w:rsidRPr="00527502">
        <w:rPr>
          <w:color w:val="000000"/>
          <w:sz w:val="20"/>
        </w:rPr>
        <w:t>4</w:t>
      </w:r>
      <w:r w:rsidRPr="00527502">
        <w:rPr>
          <w:color w:val="000000"/>
          <w:sz w:val="20"/>
        </w:rPr>
        <w:t xml:space="preserve"> also applies.</w:t>
      </w:r>
    </w:p>
    <w:p w14:paraId="5ED7CE94" w14:textId="586ED16B" w:rsidR="000118B3" w:rsidRDefault="005B045D" w:rsidP="00C3677A">
      <w:pPr>
        <w:pStyle w:val="R2"/>
        <w:keepNext/>
        <w:jc w:val="left"/>
      </w:pPr>
      <w:r w:rsidRPr="00527502">
        <w:tab/>
        <w:t>(2)</w:t>
      </w:r>
      <w:r w:rsidRPr="00527502">
        <w:tab/>
      </w:r>
      <w:r w:rsidR="007E05F9" w:rsidRPr="00527502">
        <w:t xml:space="preserve">For the purposes of </w:t>
      </w:r>
      <w:r w:rsidR="002D1949" w:rsidRPr="00527502">
        <w:t>sub</w:t>
      </w:r>
      <w:r w:rsidR="007E05F9" w:rsidRPr="00527502">
        <w:t xml:space="preserve">paragraphs </w:t>
      </w:r>
      <w:r w:rsidR="0067114C">
        <w:t>6</w:t>
      </w:r>
      <w:r w:rsidR="002D1949" w:rsidRPr="00527502">
        <w:t>(b</w:t>
      </w:r>
      <w:proofErr w:type="gramStart"/>
      <w:r w:rsidR="002D1949" w:rsidRPr="00527502">
        <w:t>)</w:t>
      </w:r>
      <w:r w:rsidR="007E05F9" w:rsidRPr="00527502">
        <w:t>(</w:t>
      </w:r>
      <w:proofErr w:type="gramEnd"/>
      <w:r w:rsidR="002D1949" w:rsidRPr="00527502">
        <w:t>vi</w:t>
      </w:r>
      <w:r w:rsidR="007E05F9" w:rsidRPr="00527502">
        <w:t>) and (</w:t>
      </w:r>
      <w:r w:rsidR="003D3C28">
        <w:t>vii</w:t>
      </w:r>
      <w:r w:rsidR="007E05F9" w:rsidRPr="00527502">
        <w:t>)</w:t>
      </w:r>
      <w:r w:rsidR="000103C9" w:rsidRPr="00527502">
        <w:t>:</w:t>
      </w:r>
    </w:p>
    <w:p w14:paraId="5ED7CE95" w14:textId="4B54439B" w:rsidR="000103C9" w:rsidRPr="00661268" w:rsidRDefault="000118B3" w:rsidP="00C3677A">
      <w:pPr>
        <w:pStyle w:val="R2"/>
        <w:keepNext/>
        <w:tabs>
          <w:tab w:val="clear" w:pos="794"/>
          <w:tab w:val="left" w:pos="2127"/>
        </w:tabs>
        <w:spacing w:before="120" w:line="240" w:lineRule="auto"/>
        <w:ind w:left="2127" w:hanging="709"/>
        <w:jc w:val="left"/>
      </w:pPr>
      <w:r w:rsidRPr="00661268">
        <w:t>(a)</w:t>
      </w:r>
      <w:r w:rsidRPr="00661268">
        <w:tab/>
      </w:r>
      <w:proofErr w:type="gramStart"/>
      <w:r w:rsidR="007E05F9" w:rsidRPr="00661268">
        <w:t>a</w:t>
      </w:r>
      <w:proofErr w:type="gramEnd"/>
      <w:r w:rsidR="007E05F9" w:rsidRPr="00661268">
        <w:t xml:space="preserve"> person </w:t>
      </w:r>
      <w:r w:rsidR="00F43AF1" w:rsidRPr="00661268">
        <w:t>can only be reasonably</w:t>
      </w:r>
      <w:r w:rsidR="007E05F9" w:rsidRPr="00661268">
        <w:t xml:space="preserve"> satisfied that an item complies with a </w:t>
      </w:r>
      <w:r w:rsidR="00B7345F" w:rsidRPr="00661268">
        <w:t xml:space="preserve"> high risk</w:t>
      </w:r>
      <w:r w:rsidR="007E05F9" w:rsidRPr="00661268">
        <w:t xml:space="preserve"> applicable </w:t>
      </w:r>
      <w:r w:rsidR="008931F1" w:rsidRPr="00661268">
        <w:t xml:space="preserve">technical </w:t>
      </w:r>
      <w:r w:rsidR="007E05F9" w:rsidRPr="00661268">
        <w:t>standard if</w:t>
      </w:r>
      <w:r w:rsidR="000103C9" w:rsidRPr="00661268">
        <w:t>:</w:t>
      </w:r>
    </w:p>
    <w:p w14:paraId="5ED7CE96" w14:textId="77777777" w:rsidR="00EB4C30" w:rsidRPr="00661268" w:rsidRDefault="000103C9" w:rsidP="00C3677A">
      <w:pPr>
        <w:pStyle w:val="R2"/>
        <w:keepNext/>
        <w:tabs>
          <w:tab w:val="clear" w:pos="794"/>
          <w:tab w:val="left" w:pos="2127"/>
          <w:tab w:val="left" w:pos="2694"/>
        </w:tabs>
        <w:spacing w:before="40" w:line="240" w:lineRule="auto"/>
        <w:ind w:left="2694" w:hanging="1276"/>
        <w:jc w:val="left"/>
      </w:pPr>
      <w:r w:rsidRPr="00661268">
        <w:tab/>
        <w:t>(</w:t>
      </w:r>
      <w:proofErr w:type="spellStart"/>
      <w:r w:rsidRPr="00661268">
        <w:t>i</w:t>
      </w:r>
      <w:proofErr w:type="spellEnd"/>
      <w:r w:rsidRPr="00661268">
        <w:t>)</w:t>
      </w:r>
      <w:r w:rsidRPr="00661268">
        <w:tab/>
      </w:r>
      <w:proofErr w:type="gramStart"/>
      <w:r w:rsidR="00F43AF1" w:rsidRPr="00661268">
        <w:t>there</w:t>
      </w:r>
      <w:proofErr w:type="gramEnd"/>
      <w:r w:rsidR="00F43AF1" w:rsidRPr="00661268">
        <w:t xml:space="preserve"> is</w:t>
      </w:r>
      <w:r w:rsidR="000B2CB2" w:rsidRPr="00661268">
        <w:t>:</w:t>
      </w:r>
    </w:p>
    <w:p w14:paraId="5ED7CE97" w14:textId="77777777" w:rsidR="00EB4C30" w:rsidRPr="00661268" w:rsidRDefault="00EB4C30" w:rsidP="00C3677A">
      <w:pPr>
        <w:pStyle w:val="R2"/>
        <w:tabs>
          <w:tab w:val="clear" w:pos="794"/>
          <w:tab w:val="right" w:pos="3119"/>
          <w:tab w:val="left" w:pos="3261"/>
        </w:tabs>
        <w:spacing w:before="40" w:line="240" w:lineRule="auto"/>
        <w:ind w:left="3260" w:hanging="567"/>
        <w:jc w:val="left"/>
      </w:pPr>
      <w:r w:rsidRPr="00661268">
        <w:t>(A)</w:t>
      </w:r>
      <w:r w:rsidRPr="00661268">
        <w:tab/>
      </w:r>
      <w:r w:rsidRPr="00661268">
        <w:tab/>
      </w:r>
      <w:proofErr w:type="gramStart"/>
      <w:r w:rsidRPr="00661268">
        <w:t>an</w:t>
      </w:r>
      <w:proofErr w:type="gramEnd"/>
      <w:r w:rsidRPr="00661268">
        <w:t xml:space="preserve"> </w:t>
      </w:r>
      <w:r w:rsidR="00F43AF1" w:rsidRPr="00661268">
        <w:t>endorsed</w:t>
      </w:r>
      <w:r w:rsidRPr="00661268">
        <w:t xml:space="preserve"> test report</w:t>
      </w:r>
      <w:r w:rsidR="00634C3D" w:rsidRPr="00661268">
        <w:t>;</w:t>
      </w:r>
    </w:p>
    <w:p w14:paraId="64DA4CF7" w14:textId="4FBE7204" w:rsidR="00973DEA" w:rsidRPr="00661268" w:rsidRDefault="00973DEA" w:rsidP="00C3677A">
      <w:pPr>
        <w:pStyle w:val="R2"/>
        <w:tabs>
          <w:tab w:val="clear" w:pos="794"/>
          <w:tab w:val="right" w:pos="3119"/>
          <w:tab w:val="left" w:pos="3261"/>
        </w:tabs>
        <w:spacing w:before="40" w:line="240" w:lineRule="auto"/>
        <w:ind w:left="3260" w:hanging="567"/>
        <w:jc w:val="left"/>
      </w:pPr>
      <w:r w:rsidRPr="00661268">
        <w:t>(B)</w:t>
      </w:r>
      <w:r w:rsidRPr="00661268">
        <w:tab/>
      </w:r>
      <w:r w:rsidRPr="00661268">
        <w:tab/>
      </w:r>
      <w:proofErr w:type="gramStart"/>
      <w:r w:rsidRPr="00661268">
        <w:t>a</w:t>
      </w:r>
      <w:proofErr w:type="gramEnd"/>
      <w:r w:rsidRPr="00661268">
        <w:t xml:space="preserve"> statement prepared by a certification body;</w:t>
      </w:r>
    </w:p>
    <w:p w14:paraId="5ED7CE98" w14:textId="05861567" w:rsidR="00D10018" w:rsidRPr="00661268" w:rsidRDefault="00EB4C30" w:rsidP="00C3677A">
      <w:pPr>
        <w:pStyle w:val="R2"/>
        <w:tabs>
          <w:tab w:val="clear" w:pos="794"/>
          <w:tab w:val="right" w:pos="3119"/>
          <w:tab w:val="left" w:pos="3261"/>
        </w:tabs>
        <w:spacing w:before="40" w:line="240" w:lineRule="auto"/>
        <w:ind w:left="3260" w:hanging="567"/>
        <w:jc w:val="left"/>
      </w:pPr>
      <w:r w:rsidRPr="00661268">
        <w:t>(</w:t>
      </w:r>
      <w:r w:rsidR="00973DEA" w:rsidRPr="00661268">
        <w:t>C</w:t>
      </w:r>
      <w:r w:rsidRPr="00661268">
        <w:t>)</w:t>
      </w:r>
      <w:r w:rsidRPr="00661268">
        <w:tab/>
      </w:r>
      <w:r w:rsidRPr="00661268">
        <w:tab/>
      </w:r>
      <w:r w:rsidR="005F534F" w:rsidRPr="00661268">
        <w:t xml:space="preserve">an IECEE CB Test Report that is accompanied by </w:t>
      </w:r>
      <w:r w:rsidR="00D10018" w:rsidRPr="00661268">
        <w:t xml:space="preserve">an </w:t>
      </w:r>
      <w:r w:rsidR="008B01D9" w:rsidRPr="00661268">
        <w:t>IECEE CB Test Certificate</w:t>
      </w:r>
      <w:r w:rsidR="00843699" w:rsidRPr="00661268">
        <w:t xml:space="preserve">, </w:t>
      </w:r>
      <w:r w:rsidR="003F1358">
        <w:t>as well as</w:t>
      </w:r>
      <w:r w:rsidR="00923E8B">
        <w:t xml:space="preserve"> </w:t>
      </w:r>
      <w:r w:rsidR="00843699" w:rsidRPr="00661268">
        <w:t xml:space="preserve">a statement prepared by </w:t>
      </w:r>
      <w:r w:rsidR="00592EF4">
        <w:t>an</w:t>
      </w:r>
      <w:r w:rsidR="00843699" w:rsidRPr="00661268">
        <w:t xml:space="preserve"> Issuing and Recogni</w:t>
      </w:r>
      <w:r w:rsidR="006F357A">
        <w:t>z</w:t>
      </w:r>
      <w:r w:rsidR="00843699" w:rsidRPr="00661268">
        <w:t xml:space="preserve">ing </w:t>
      </w:r>
      <w:r w:rsidR="006F357A">
        <w:t>NCB</w:t>
      </w:r>
      <w:r w:rsidR="00592EF4">
        <w:t xml:space="preserve"> that operates in Australia</w:t>
      </w:r>
      <w:r w:rsidR="00843699" w:rsidRPr="00661268">
        <w:t xml:space="preserve"> or a recognised testing authority</w:t>
      </w:r>
      <w:r w:rsidR="008B01D9" w:rsidRPr="00661268">
        <w:t>;</w:t>
      </w:r>
      <w:r w:rsidR="00634C3D" w:rsidRPr="00661268">
        <w:t xml:space="preserve"> </w:t>
      </w:r>
      <w:r w:rsidR="00973DEA" w:rsidRPr="00661268">
        <w:t>or</w:t>
      </w:r>
    </w:p>
    <w:p w14:paraId="5511D4D2" w14:textId="7D5FBB66" w:rsidR="00F00B99" w:rsidRPr="00661268" w:rsidRDefault="00F00B99" w:rsidP="00C3677A">
      <w:pPr>
        <w:pStyle w:val="R2"/>
        <w:tabs>
          <w:tab w:val="clear" w:pos="794"/>
          <w:tab w:val="right" w:pos="3119"/>
          <w:tab w:val="left" w:pos="3261"/>
        </w:tabs>
        <w:spacing w:before="40" w:line="240" w:lineRule="auto"/>
        <w:ind w:left="3260" w:hanging="567"/>
        <w:jc w:val="left"/>
      </w:pPr>
      <w:r w:rsidRPr="00661268">
        <w:t>(D)</w:t>
      </w:r>
      <w:r w:rsidRPr="00661268">
        <w:tab/>
      </w:r>
      <w:r w:rsidRPr="00661268">
        <w:tab/>
      </w:r>
      <w:proofErr w:type="gramStart"/>
      <w:r w:rsidRPr="00661268">
        <w:t>a</w:t>
      </w:r>
      <w:proofErr w:type="gramEnd"/>
      <w:r w:rsidRPr="00661268">
        <w:t xml:space="preserve"> certificate issued </w:t>
      </w:r>
      <w:r w:rsidR="00B32918" w:rsidRPr="00661268">
        <w:t xml:space="preserve">under a </w:t>
      </w:r>
      <w:r w:rsidR="00787200" w:rsidRPr="00661268">
        <w:t>law</w:t>
      </w:r>
      <w:r w:rsidR="00B32918" w:rsidRPr="00661268">
        <w:t xml:space="preserve"> of a State or Territory </w:t>
      </w:r>
      <w:r w:rsidR="00787200" w:rsidRPr="00661268">
        <w:t xml:space="preserve">that </w:t>
      </w:r>
      <w:r w:rsidR="00B32918" w:rsidRPr="00661268">
        <w:t>deal</w:t>
      </w:r>
      <w:r w:rsidR="00787200" w:rsidRPr="00661268">
        <w:t>s</w:t>
      </w:r>
      <w:r w:rsidR="00B32918" w:rsidRPr="00661268">
        <w:t xml:space="preserve"> with </w:t>
      </w:r>
      <w:r w:rsidR="00923E8B">
        <w:t xml:space="preserve">the safety of </w:t>
      </w:r>
      <w:r w:rsidR="00B32918" w:rsidRPr="00661268">
        <w:t xml:space="preserve">electrical </w:t>
      </w:r>
      <w:r w:rsidR="00B7345F" w:rsidRPr="00661268">
        <w:t>equipment</w:t>
      </w:r>
      <w:r w:rsidR="00B32918" w:rsidRPr="00661268">
        <w:t>;</w:t>
      </w:r>
    </w:p>
    <w:p w14:paraId="5ED7CE9A" w14:textId="1D308473" w:rsidR="000118B3" w:rsidRPr="00661268" w:rsidRDefault="000239E9" w:rsidP="00C3677A">
      <w:pPr>
        <w:pStyle w:val="R2"/>
        <w:tabs>
          <w:tab w:val="clear" w:pos="794"/>
          <w:tab w:val="left" w:pos="2694"/>
          <w:tab w:val="right" w:pos="3119"/>
        </w:tabs>
        <w:spacing w:before="40" w:line="240" w:lineRule="auto"/>
        <w:ind w:left="2693" w:firstLine="0"/>
        <w:jc w:val="left"/>
      </w:pPr>
      <w:proofErr w:type="gramStart"/>
      <w:r>
        <w:t>containing</w:t>
      </w:r>
      <w:proofErr w:type="gramEnd"/>
      <w:r>
        <w:t xml:space="preserve"> information that indicates</w:t>
      </w:r>
      <w:r w:rsidR="00F43AF1" w:rsidRPr="00661268">
        <w:t xml:space="preserve"> that the item</w:t>
      </w:r>
      <w:r>
        <w:t xml:space="preserve"> or (if the item is included in a class of items) </w:t>
      </w:r>
      <w:r w:rsidR="00B45B23">
        <w:t>an</w:t>
      </w:r>
      <w:r>
        <w:t xml:space="preserve"> item of the class</w:t>
      </w:r>
      <w:r w:rsidR="00F43AF1" w:rsidRPr="00661268">
        <w:t xml:space="preserve"> complies with the </w:t>
      </w:r>
      <w:r w:rsidR="00923E8B">
        <w:t>high risk</w:t>
      </w:r>
      <w:r w:rsidR="00F43AF1" w:rsidRPr="00661268">
        <w:t xml:space="preserve"> applicable technical standard; </w:t>
      </w:r>
      <w:r w:rsidR="00634C3D" w:rsidRPr="00661268">
        <w:t>and</w:t>
      </w:r>
      <w:r w:rsidR="004C61EA" w:rsidRPr="00661268">
        <w:t xml:space="preserve"> </w:t>
      </w:r>
    </w:p>
    <w:p w14:paraId="5ED7CE9B" w14:textId="77777777" w:rsidR="000118B3" w:rsidRPr="00B7345F" w:rsidRDefault="000103C9" w:rsidP="00C3677A">
      <w:pPr>
        <w:pStyle w:val="R2"/>
        <w:tabs>
          <w:tab w:val="clear" w:pos="794"/>
          <w:tab w:val="left" w:pos="2127"/>
        </w:tabs>
        <w:spacing w:before="40" w:line="240" w:lineRule="auto"/>
        <w:ind w:left="2694" w:hanging="1276"/>
        <w:jc w:val="left"/>
      </w:pPr>
      <w:r w:rsidRPr="00661268">
        <w:tab/>
        <w:t>(ii)</w:t>
      </w:r>
      <w:r w:rsidRPr="00661268">
        <w:tab/>
      </w:r>
      <w:proofErr w:type="gramStart"/>
      <w:r w:rsidR="00634C3D" w:rsidRPr="00661268">
        <w:t>the</w:t>
      </w:r>
      <w:proofErr w:type="gramEnd"/>
      <w:r w:rsidR="00634C3D" w:rsidRPr="00661268">
        <w:t xml:space="preserve"> person has </w:t>
      </w:r>
      <w:r w:rsidR="00F43AF1" w:rsidRPr="00661268">
        <w:t xml:space="preserve">had regard to </w:t>
      </w:r>
      <w:r w:rsidR="00634C3D" w:rsidRPr="00661268">
        <w:t>the document</w:t>
      </w:r>
      <w:r w:rsidR="00F43AF1" w:rsidRPr="00661268">
        <w:t xml:space="preserve"> or documents</w:t>
      </w:r>
      <w:r w:rsidR="00634C3D" w:rsidRPr="00661268">
        <w:t>;</w:t>
      </w:r>
    </w:p>
    <w:p w14:paraId="157AFE58" w14:textId="34083424" w:rsidR="003B2FAB" w:rsidRDefault="003B2FAB" w:rsidP="003B2FAB">
      <w:pPr>
        <w:pStyle w:val="notetext"/>
        <w:tabs>
          <w:tab w:val="left" w:pos="1134"/>
        </w:tabs>
        <w:rPr>
          <w:color w:val="000000"/>
          <w:sz w:val="20"/>
        </w:rPr>
      </w:pPr>
      <w:r w:rsidRPr="00B7345F">
        <w:rPr>
          <w:i/>
          <w:color w:val="000000"/>
          <w:sz w:val="20"/>
        </w:rPr>
        <w:t xml:space="preserve">Note </w:t>
      </w:r>
      <w:r w:rsidR="00B7345F" w:rsidRPr="00B7345F">
        <w:rPr>
          <w:i/>
          <w:color w:val="000000"/>
          <w:sz w:val="20"/>
        </w:rPr>
        <w:t>1</w:t>
      </w:r>
      <w:r w:rsidRPr="00B7345F">
        <w:rPr>
          <w:i/>
          <w:color w:val="000000"/>
          <w:sz w:val="20"/>
        </w:rPr>
        <w:tab/>
      </w:r>
      <w:r w:rsidRPr="00B7345F">
        <w:rPr>
          <w:color w:val="000000"/>
          <w:sz w:val="20"/>
        </w:rPr>
        <w:t>The kinds of documents mentioned in sub-subparagraphs (a</w:t>
      </w:r>
      <w:proofErr w:type="gramStart"/>
      <w:r w:rsidRPr="00B7345F">
        <w:rPr>
          <w:color w:val="000000"/>
          <w:sz w:val="20"/>
        </w:rPr>
        <w:t>)(</w:t>
      </w:r>
      <w:proofErr w:type="spellStart"/>
      <w:proofErr w:type="gramEnd"/>
      <w:r w:rsidRPr="00B7345F">
        <w:rPr>
          <w:color w:val="000000"/>
          <w:sz w:val="20"/>
        </w:rPr>
        <w:t>i</w:t>
      </w:r>
      <w:proofErr w:type="spellEnd"/>
      <w:r w:rsidRPr="00B7345F">
        <w:rPr>
          <w:color w:val="000000"/>
          <w:sz w:val="20"/>
        </w:rPr>
        <w:t>)(C) and (D) are only</w:t>
      </w:r>
      <w:r w:rsidR="0023225F">
        <w:rPr>
          <w:color w:val="000000"/>
          <w:sz w:val="20"/>
        </w:rPr>
        <w:t xml:space="preserve"> prepared or issued for items in relation to </w:t>
      </w:r>
      <w:r w:rsidR="0023225F" w:rsidRPr="00B7345F">
        <w:rPr>
          <w:color w:val="000000"/>
          <w:sz w:val="20"/>
        </w:rPr>
        <w:t>which</w:t>
      </w:r>
      <w:r w:rsidRPr="00B7345F">
        <w:rPr>
          <w:color w:val="000000"/>
          <w:sz w:val="20"/>
        </w:rPr>
        <w:t xml:space="preserve"> </w:t>
      </w:r>
      <w:r w:rsidRPr="00661268">
        <w:rPr>
          <w:color w:val="000000"/>
          <w:sz w:val="20"/>
        </w:rPr>
        <w:t>AS/NZS 60950</w:t>
      </w:r>
      <w:r w:rsidR="0017092C">
        <w:rPr>
          <w:color w:val="000000"/>
          <w:sz w:val="20"/>
        </w:rPr>
        <w:t>.1</w:t>
      </w:r>
      <w:r w:rsidR="00A0146D">
        <w:rPr>
          <w:color w:val="000000"/>
          <w:sz w:val="20"/>
        </w:rPr>
        <w:t>-2011</w:t>
      </w:r>
      <w:r>
        <w:rPr>
          <w:color w:val="000000"/>
          <w:sz w:val="20"/>
        </w:rPr>
        <w:t xml:space="preserve"> is an applicable technical standard.</w:t>
      </w:r>
    </w:p>
    <w:p w14:paraId="1718793F" w14:textId="4874D8D8" w:rsidR="00B7345F" w:rsidRPr="00B7345F" w:rsidRDefault="00B7345F" w:rsidP="003B2FAB">
      <w:pPr>
        <w:pStyle w:val="notetext"/>
        <w:tabs>
          <w:tab w:val="left" w:pos="1134"/>
        </w:tabs>
      </w:pPr>
      <w:r>
        <w:rPr>
          <w:i/>
          <w:color w:val="000000"/>
          <w:sz w:val="20"/>
        </w:rPr>
        <w:t>Note 2</w:t>
      </w:r>
      <w:r>
        <w:rPr>
          <w:i/>
          <w:color w:val="000000"/>
          <w:sz w:val="20"/>
        </w:rPr>
        <w:tab/>
      </w:r>
      <w:r>
        <w:rPr>
          <w:color w:val="000000"/>
          <w:sz w:val="20"/>
        </w:rPr>
        <w:t>A certificate</w:t>
      </w:r>
      <w:r w:rsidR="006F357A">
        <w:rPr>
          <w:color w:val="000000"/>
          <w:sz w:val="20"/>
        </w:rPr>
        <w:t xml:space="preserve"> issued under a law of a State or Territory that deals</w:t>
      </w:r>
      <w:r w:rsidR="00592EF4">
        <w:rPr>
          <w:color w:val="000000"/>
          <w:sz w:val="20"/>
        </w:rPr>
        <w:t xml:space="preserve"> with</w:t>
      </w:r>
      <w:r w:rsidR="00923E8B">
        <w:rPr>
          <w:color w:val="000000"/>
          <w:sz w:val="20"/>
        </w:rPr>
        <w:t xml:space="preserve"> the safety of</w:t>
      </w:r>
      <w:r w:rsidR="00592EF4">
        <w:rPr>
          <w:color w:val="000000"/>
          <w:sz w:val="20"/>
        </w:rPr>
        <w:t xml:space="preserve"> electrical equipment may be called a “Certificate of Approval”, a “Certificate of Conformity” or a “Certificate of Suitability”.</w:t>
      </w:r>
    </w:p>
    <w:p w14:paraId="5ED7CE9C" w14:textId="6A1D49E2" w:rsidR="00634C3D" w:rsidRPr="00661268" w:rsidRDefault="000103C9" w:rsidP="00C3677A">
      <w:pPr>
        <w:pStyle w:val="R2"/>
        <w:tabs>
          <w:tab w:val="clear" w:pos="794"/>
          <w:tab w:val="left" w:pos="2127"/>
          <w:tab w:val="left" w:pos="2694"/>
        </w:tabs>
        <w:spacing w:before="120" w:line="240" w:lineRule="auto"/>
        <w:ind w:left="2127" w:hanging="709"/>
        <w:jc w:val="left"/>
      </w:pPr>
      <w:r>
        <w:lastRenderedPageBreak/>
        <w:t>(b)</w:t>
      </w:r>
      <w:r>
        <w:tab/>
      </w:r>
      <w:proofErr w:type="gramStart"/>
      <w:r w:rsidR="00634C3D" w:rsidRPr="00661268">
        <w:t>a</w:t>
      </w:r>
      <w:proofErr w:type="gramEnd"/>
      <w:r w:rsidR="00634C3D" w:rsidRPr="00661268">
        <w:t xml:space="preserve"> person may be </w:t>
      </w:r>
      <w:r w:rsidR="00F43AF1" w:rsidRPr="00661268">
        <w:t xml:space="preserve">reasonably </w:t>
      </w:r>
      <w:r w:rsidR="00634C3D" w:rsidRPr="00661268">
        <w:t xml:space="preserve">satisfied that an item complies with an applicable </w:t>
      </w:r>
      <w:r w:rsidR="008931F1" w:rsidRPr="00661268">
        <w:t xml:space="preserve">technical </w:t>
      </w:r>
      <w:r w:rsidR="00634C3D" w:rsidRPr="00661268">
        <w:t xml:space="preserve">standard </w:t>
      </w:r>
      <w:r w:rsidR="00F43AF1" w:rsidRPr="00661268">
        <w:t>(</w:t>
      </w:r>
      <w:r w:rsidR="00D25B3E">
        <w:t xml:space="preserve">other than a </w:t>
      </w:r>
      <w:r w:rsidR="000A4AC4" w:rsidRPr="00661268">
        <w:t>high risk</w:t>
      </w:r>
      <w:r w:rsidR="00634C3D" w:rsidRPr="00661268">
        <w:t xml:space="preserve"> applicable </w:t>
      </w:r>
      <w:r w:rsidR="008931F1" w:rsidRPr="00661268">
        <w:t xml:space="preserve">technical </w:t>
      </w:r>
      <w:r w:rsidR="00634C3D" w:rsidRPr="00661268">
        <w:t>standard</w:t>
      </w:r>
      <w:r w:rsidR="00F43AF1" w:rsidRPr="00661268">
        <w:t>)</w:t>
      </w:r>
      <w:r w:rsidR="00634C3D" w:rsidRPr="00661268">
        <w:t xml:space="preserve"> if:</w:t>
      </w:r>
    </w:p>
    <w:p w14:paraId="5ED7CE9D" w14:textId="6D50417A" w:rsidR="00634C3D" w:rsidRPr="00661268" w:rsidRDefault="00634C3D" w:rsidP="00C3677A">
      <w:pPr>
        <w:pStyle w:val="R2"/>
        <w:tabs>
          <w:tab w:val="clear" w:pos="794"/>
          <w:tab w:val="left" w:pos="2127"/>
          <w:tab w:val="left" w:pos="2694"/>
        </w:tabs>
        <w:spacing w:before="40" w:line="240" w:lineRule="auto"/>
        <w:ind w:left="2694" w:hanging="1276"/>
        <w:jc w:val="left"/>
      </w:pPr>
      <w:r w:rsidRPr="00661268">
        <w:tab/>
        <w:t>(</w:t>
      </w:r>
      <w:proofErr w:type="spellStart"/>
      <w:r w:rsidRPr="00661268">
        <w:t>i</w:t>
      </w:r>
      <w:proofErr w:type="spellEnd"/>
      <w:r w:rsidRPr="00661268">
        <w:t>)</w:t>
      </w:r>
      <w:r w:rsidRPr="00661268">
        <w:tab/>
      </w:r>
      <w:proofErr w:type="gramStart"/>
      <w:r w:rsidR="00F43AF1" w:rsidRPr="00661268">
        <w:t>there</w:t>
      </w:r>
      <w:proofErr w:type="gramEnd"/>
      <w:r w:rsidR="00F43AF1" w:rsidRPr="00661268">
        <w:t xml:space="preserve"> is </w:t>
      </w:r>
      <w:r w:rsidR="003D0D00" w:rsidRPr="00661268">
        <w:t xml:space="preserve">a </w:t>
      </w:r>
      <w:r w:rsidRPr="00661268">
        <w:t>statement prepared by a certification body</w:t>
      </w:r>
      <w:r w:rsidR="00CF7807">
        <w:t xml:space="preserve"> or a test report</w:t>
      </w:r>
      <w:r w:rsidRPr="00661268">
        <w:t xml:space="preserve"> </w:t>
      </w:r>
      <w:r w:rsidR="000239E9">
        <w:t>containing information that indicates</w:t>
      </w:r>
      <w:r w:rsidRPr="00661268">
        <w:t xml:space="preserve"> that the item</w:t>
      </w:r>
      <w:r w:rsidR="000239E9">
        <w:t xml:space="preserve"> or (if the item is included in a class of items) an item of the class</w:t>
      </w:r>
      <w:r w:rsidRPr="00661268">
        <w:t xml:space="preserve"> complies with the applicable </w:t>
      </w:r>
      <w:r w:rsidR="008931F1" w:rsidRPr="00661268">
        <w:t xml:space="preserve">technical </w:t>
      </w:r>
      <w:r w:rsidRPr="00661268">
        <w:t>standard; and</w:t>
      </w:r>
    </w:p>
    <w:p w14:paraId="5ED7CE9E" w14:textId="77777777" w:rsidR="00E91FF0" w:rsidRPr="00AF5D2D" w:rsidRDefault="00634C3D" w:rsidP="00C3677A">
      <w:pPr>
        <w:pStyle w:val="R2"/>
        <w:tabs>
          <w:tab w:val="clear" w:pos="794"/>
          <w:tab w:val="left" w:pos="2127"/>
        </w:tabs>
        <w:spacing w:before="40" w:line="240" w:lineRule="auto"/>
        <w:ind w:left="2694" w:hanging="1276"/>
        <w:jc w:val="left"/>
      </w:pPr>
      <w:r w:rsidRPr="00661268">
        <w:tab/>
        <w:t>(ii)</w:t>
      </w:r>
      <w:r w:rsidRPr="00661268">
        <w:tab/>
      </w:r>
      <w:proofErr w:type="gramStart"/>
      <w:r w:rsidRPr="00661268">
        <w:t>the</w:t>
      </w:r>
      <w:proofErr w:type="gramEnd"/>
      <w:r w:rsidRPr="00661268">
        <w:t xml:space="preserve"> person has </w:t>
      </w:r>
      <w:r w:rsidR="00F43AF1" w:rsidRPr="00661268">
        <w:t xml:space="preserve">had regard to </w:t>
      </w:r>
      <w:r w:rsidRPr="00661268">
        <w:t xml:space="preserve">the </w:t>
      </w:r>
      <w:r w:rsidR="00F43AF1" w:rsidRPr="00661268">
        <w:t>document</w:t>
      </w:r>
      <w:r w:rsidR="000103C9" w:rsidRPr="00AF5D2D">
        <w:t>.</w:t>
      </w:r>
    </w:p>
    <w:p w14:paraId="41AA980A" w14:textId="4F3B6FDD" w:rsidR="00254AF6" w:rsidRDefault="00B5679F" w:rsidP="005F534F">
      <w:pPr>
        <w:pStyle w:val="notetext"/>
        <w:tabs>
          <w:tab w:val="left" w:pos="1985"/>
        </w:tabs>
        <w:rPr>
          <w:color w:val="000000"/>
          <w:sz w:val="20"/>
        </w:rPr>
      </w:pPr>
      <w:r w:rsidRPr="009014C9">
        <w:rPr>
          <w:i/>
          <w:color w:val="000000"/>
          <w:sz w:val="20"/>
        </w:rPr>
        <w:t xml:space="preserve">Note </w:t>
      </w:r>
      <w:r w:rsidRPr="00254AF6">
        <w:rPr>
          <w:color w:val="000000"/>
          <w:sz w:val="20"/>
        </w:rPr>
        <w:tab/>
      </w:r>
      <w:r w:rsidR="00F43AF1" w:rsidRPr="00AF5D2D">
        <w:rPr>
          <w:color w:val="000000"/>
          <w:sz w:val="20"/>
        </w:rPr>
        <w:t>Unlike p</w:t>
      </w:r>
      <w:r w:rsidRPr="00AF5D2D">
        <w:rPr>
          <w:color w:val="000000"/>
          <w:sz w:val="20"/>
        </w:rPr>
        <w:t>aragraph (a)</w:t>
      </w:r>
      <w:r w:rsidR="00F43AF1" w:rsidRPr="009014C9">
        <w:rPr>
          <w:color w:val="000000"/>
          <w:sz w:val="20"/>
        </w:rPr>
        <w:t>,</w:t>
      </w:r>
      <w:r w:rsidRPr="009014C9">
        <w:rPr>
          <w:color w:val="000000"/>
          <w:sz w:val="20"/>
        </w:rPr>
        <w:t xml:space="preserve"> paragraph (b) </w:t>
      </w:r>
      <w:r w:rsidR="00F43AF1" w:rsidRPr="009014C9">
        <w:rPr>
          <w:color w:val="000000"/>
          <w:sz w:val="20"/>
        </w:rPr>
        <w:t>does not limit the kind</w:t>
      </w:r>
      <w:r w:rsidR="00A7649D" w:rsidRPr="009014C9">
        <w:rPr>
          <w:color w:val="000000"/>
          <w:sz w:val="20"/>
        </w:rPr>
        <w:t>s</w:t>
      </w:r>
      <w:r w:rsidR="00F43AF1" w:rsidRPr="00254AF6">
        <w:rPr>
          <w:color w:val="000000"/>
          <w:sz w:val="20"/>
        </w:rPr>
        <w:t xml:space="preserve"> of documents to which a person may have regard in order to be reasonably satisfied that an item complies with an applicable technical standard</w:t>
      </w:r>
      <w:r w:rsidRPr="00254AF6">
        <w:rPr>
          <w:color w:val="000000"/>
          <w:sz w:val="20"/>
        </w:rPr>
        <w:t>.</w:t>
      </w:r>
    </w:p>
    <w:p w14:paraId="5ED7CEA0" w14:textId="77777777" w:rsidR="009E2EF3" w:rsidRPr="00661268" w:rsidRDefault="009E2EF3" w:rsidP="00661268">
      <w:pPr>
        <w:spacing w:before="360"/>
        <w:rPr>
          <w:rFonts w:cs="Arial"/>
          <w:sz w:val="28"/>
          <w:szCs w:val="28"/>
        </w:rPr>
      </w:pPr>
      <w:r w:rsidRPr="00661268">
        <w:rPr>
          <w:rFonts w:ascii="Arial" w:hAnsi="Arial" w:cs="Arial"/>
          <w:b/>
          <w:sz w:val="28"/>
          <w:szCs w:val="28"/>
        </w:rPr>
        <w:t>Division 4 – Additional requirements for modified items</w:t>
      </w:r>
    </w:p>
    <w:p w14:paraId="5ED7CEA1" w14:textId="28E408D5" w:rsidR="009E2EF3" w:rsidRDefault="003D3C28" w:rsidP="009E2EF3">
      <w:pPr>
        <w:pStyle w:val="HR"/>
      </w:pPr>
      <w:r>
        <w:t>21</w:t>
      </w:r>
      <w:r w:rsidR="009E2EF3">
        <w:tab/>
      </w:r>
      <w:r w:rsidR="00F47F2B">
        <w:t>Modified items</w:t>
      </w:r>
    </w:p>
    <w:p w14:paraId="5ED7CEA2" w14:textId="77777777" w:rsidR="009E2EF3" w:rsidRDefault="009E2EF3" w:rsidP="00C3677A">
      <w:pPr>
        <w:pStyle w:val="R2"/>
        <w:jc w:val="left"/>
      </w:pPr>
      <w:r>
        <w:tab/>
        <w:t>(1)</w:t>
      </w:r>
      <w:r>
        <w:tab/>
      </w:r>
      <w:r w:rsidR="00F47F2B">
        <w:t xml:space="preserve">This section applies to </w:t>
      </w:r>
      <w:r w:rsidR="00397AF0">
        <w:t>a modified item</w:t>
      </w:r>
      <w:r w:rsidR="00F47F2B">
        <w:t>.</w:t>
      </w:r>
    </w:p>
    <w:p w14:paraId="5ED7CEA3" w14:textId="41E98F23" w:rsidR="00F47F2B" w:rsidRDefault="00F47F2B" w:rsidP="00C3677A">
      <w:pPr>
        <w:pStyle w:val="R2"/>
        <w:jc w:val="left"/>
      </w:pPr>
      <w:r>
        <w:tab/>
        <w:t>(2)</w:t>
      </w:r>
      <w:r>
        <w:tab/>
        <w:t xml:space="preserve">The manufacturer or importer of the </w:t>
      </w:r>
      <w:r w:rsidR="00AB4587">
        <w:t xml:space="preserve">modified </w:t>
      </w:r>
      <w:r>
        <w:t>item</w:t>
      </w:r>
      <w:r w:rsidR="00893C45">
        <w:t xml:space="preserve"> must</w:t>
      </w:r>
      <w:r w:rsidR="00CE0090">
        <w:t>, before supplying that item,</w:t>
      </w:r>
      <w:r w:rsidR="00893C45">
        <w:t xml:space="preserve"> prepare a written statement</w:t>
      </w:r>
      <w:r w:rsidR="006F2667">
        <w:t xml:space="preserve"> that</w:t>
      </w:r>
      <w:r w:rsidR="00893C45">
        <w:t>:</w:t>
      </w:r>
    </w:p>
    <w:p w14:paraId="63499C1A" w14:textId="19F66A3D" w:rsidR="00935B90" w:rsidRDefault="009E2EF3" w:rsidP="00C3677A">
      <w:pPr>
        <w:pStyle w:val="paragraph"/>
        <w:tabs>
          <w:tab w:val="clear" w:pos="1531"/>
          <w:tab w:val="left" w:pos="1418"/>
        </w:tabs>
        <w:spacing w:before="120"/>
        <w:ind w:left="2126" w:hanging="2126"/>
        <w:rPr>
          <w:sz w:val="24"/>
          <w:szCs w:val="24"/>
        </w:rPr>
      </w:pPr>
      <w:r w:rsidRPr="0078703D">
        <w:rPr>
          <w:sz w:val="24"/>
          <w:szCs w:val="24"/>
        </w:rPr>
        <w:tab/>
      </w:r>
      <w:r>
        <w:rPr>
          <w:sz w:val="24"/>
          <w:szCs w:val="24"/>
        </w:rPr>
        <w:t>(a</w:t>
      </w:r>
      <w:r w:rsidRPr="0078703D">
        <w:rPr>
          <w:sz w:val="24"/>
          <w:szCs w:val="24"/>
        </w:rPr>
        <w:t>)</w:t>
      </w:r>
      <w:r w:rsidRPr="0078703D">
        <w:rPr>
          <w:sz w:val="24"/>
          <w:szCs w:val="24"/>
        </w:rPr>
        <w:tab/>
      </w:r>
      <w:proofErr w:type="gramStart"/>
      <w:r w:rsidR="00893C45">
        <w:rPr>
          <w:sz w:val="24"/>
          <w:szCs w:val="24"/>
        </w:rPr>
        <w:t>identif</w:t>
      </w:r>
      <w:r w:rsidR="006F2667">
        <w:rPr>
          <w:sz w:val="24"/>
          <w:szCs w:val="24"/>
        </w:rPr>
        <w:t>ies</w:t>
      </w:r>
      <w:proofErr w:type="gramEnd"/>
      <w:r w:rsidR="00893C45">
        <w:rPr>
          <w:sz w:val="24"/>
          <w:szCs w:val="24"/>
        </w:rPr>
        <w:t xml:space="preserve"> the modi</w:t>
      </w:r>
      <w:r w:rsidR="00AB4587">
        <w:rPr>
          <w:sz w:val="24"/>
          <w:szCs w:val="24"/>
        </w:rPr>
        <w:t>fied item</w:t>
      </w:r>
      <w:r>
        <w:rPr>
          <w:sz w:val="24"/>
          <w:szCs w:val="24"/>
        </w:rPr>
        <w:t>;</w:t>
      </w:r>
    </w:p>
    <w:p w14:paraId="5ED7CEA5" w14:textId="46EB8514" w:rsidR="005B045D" w:rsidRPr="00893C45" w:rsidRDefault="009E2EF3" w:rsidP="00C3677A">
      <w:pPr>
        <w:pStyle w:val="paragraph"/>
        <w:tabs>
          <w:tab w:val="clear" w:pos="1531"/>
          <w:tab w:val="left" w:pos="1418"/>
        </w:tabs>
        <w:spacing w:before="120"/>
        <w:ind w:left="2126" w:hanging="2126"/>
        <w:rPr>
          <w:sz w:val="24"/>
          <w:szCs w:val="24"/>
        </w:rPr>
      </w:pPr>
      <w:r w:rsidRPr="00893C45">
        <w:rPr>
          <w:sz w:val="24"/>
          <w:szCs w:val="24"/>
        </w:rPr>
        <w:tab/>
        <w:t>(b)</w:t>
      </w:r>
      <w:r w:rsidRPr="00893C45">
        <w:rPr>
          <w:sz w:val="24"/>
          <w:szCs w:val="24"/>
        </w:rPr>
        <w:tab/>
      </w:r>
      <w:proofErr w:type="gramStart"/>
      <w:r w:rsidR="00893C45" w:rsidRPr="00893C45">
        <w:rPr>
          <w:sz w:val="24"/>
          <w:szCs w:val="24"/>
        </w:rPr>
        <w:t>identif</w:t>
      </w:r>
      <w:r w:rsidR="006F2667">
        <w:rPr>
          <w:sz w:val="24"/>
          <w:szCs w:val="24"/>
        </w:rPr>
        <w:t>ies</w:t>
      </w:r>
      <w:proofErr w:type="gramEnd"/>
      <w:r w:rsidR="00893C45" w:rsidRPr="00893C45">
        <w:rPr>
          <w:sz w:val="24"/>
          <w:szCs w:val="24"/>
        </w:rPr>
        <w:t xml:space="preserve"> the modification</w:t>
      </w:r>
      <w:r w:rsidR="003F7540">
        <w:rPr>
          <w:sz w:val="24"/>
          <w:szCs w:val="24"/>
        </w:rPr>
        <w:t xml:space="preserve"> </w:t>
      </w:r>
      <w:r w:rsidR="00DD5C01">
        <w:rPr>
          <w:sz w:val="24"/>
          <w:szCs w:val="24"/>
        </w:rPr>
        <w:t>which</w:t>
      </w:r>
      <w:r w:rsidR="00E301F1">
        <w:rPr>
          <w:sz w:val="24"/>
          <w:szCs w:val="24"/>
        </w:rPr>
        <w:t xml:space="preserve"> </w:t>
      </w:r>
      <w:r w:rsidR="00A63BBE">
        <w:rPr>
          <w:sz w:val="24"/>
          <w:szCs w:val="24"/>
        </w:rPr>
        <w:t>resulted</w:t>
      </w:r>
      <w:r w:rsidR="003F7540">
        <w:rPr>
          <w:sz w:val="24"/>
          <w:szCs w:val="24"/>
        </w:rPr>
        <w:t xml:space="preserve"> </w:t>
      </w:r>
      <w:r w:rsidR="00443CA4">
        <w:rPr>
          <w:sz w:val="24"/>
          <w:szCs w:val="24"/>
        </w:rPr>
        <w:t xml:space="preserve">in </w:t>
      </w:r>
      <w:r w:rsidR="003F7540">
        <w:rPr>
          <w:sz w:val="24"/>
          <w:szCs w:val="24"/>
        </w:rPr>
        <w:t>th</w:t>
      </w:r>
      <w:r w:rsidR="008B03D4">
        <w:rPr>
          <w:sz w:val="24"/>
          <w:szCs w:val="24"/>
        </w:rPr>
        <w:t>at</w:t>
      </w:r>
      <w:r w:rsidR="003F7540">
        <w:rPr>
          <w:sz w:val="24"/>
          <w:szCs w:val="24"/>
        </w:rPr>
        <w:t xml:space="preserve"> item</w:t>
      </w:r>
      <w:r w:rsidR="00E116F8">
        <w:rPr>
          <w:sz w:val="24"/>
          <w:szCs w:val="24"/>
        </w:rPr>
        <w:t xml:space="preserve">, being the difference between the item in its unmodified form (the </w:t>
      </w:r>
      <w:r w:rsidR="00E116F8" w:rsidRPr="0050234F">
        <w:rPr>
          <w:b/>
          <w:i/>
          <w:sz w:val="24"/>
          <w:szCs w:val="24"/>
        </w:rPr>
        <w:t>unmodified item</w:t>
      </w:r>
      <w:r w:rsidR="00E116F8">
        <w:rPr>
          <w:sz w:val="24"/>
          <w:szCs w:val="24"/>
        </w:rPr>
        <w:t>) and the modified item</w:t>
      </w:r>
      <w:r w:rsidR="00893C45" w:rsidRPr="00893C45">
        <w:rPr>
          <w:sz w:val="24"/>
          <w:szCs w:val="24"/>
        </w:rPr>
        <w:t>;</w:t>
      </w:r>
      <w:r w:rsidR="004A1606">
        <w:rPr>
          <w:sz w:val="24"/>
          <w:szCs w:val="24"/>
        </w:rPr>
        <w:t xml:space="preserve"> </w:t>
      </w:r>
      <w:r w:rsidR="00893C45" w:rsidRPr="00893C45">
        <w:rPr>
          <w:sz w:val="24"/>
          <w:szCs w:val="24"/>
        </w:rPr>
        <w:t xml:space="preserve"> </w:t>
      </w:r>
    </w:p>
    <w:p w14:paraId="6EAE8496" w14:textId="044F8A5B" w:rsidR="00A468E5" w:rsidRDefault="003F7540" w:rsidP="00C3677A">
      <w:pPr>
        <w:pStyle w:val="paragraph"/>
        <w:tabs>
          <w:tab w:val="clear" w:pos="1531"/>
          <w:tab w:val="left" w:pos="2127"/>
        </w:tabs>
        <w:spacing w:before="120"/>
        <w:ind w:left="2127" w:hanging="709"/>
        <w:rPr>
          <w:sz w:val="24"/>
          <w:szCs w:val="24"/>
        </w:rPr>
      </w:pPr>
      <w:r>
        <w:rPr>
          <w:sz w:val="24"/>
          <w:szCs w:val="24"/>
        </w:rPr>
        <w:t>(</w:t>
      </w:r>
      <w:proofErr w:type="gramStart"/>
      <w:r w:rsidR="00F627AA">
        <w:rPr>
          <w:sz w:val="24"/>
          <w:szCs w:val="24"/>
        </w:rPr>
        <w:t>c</w:t>
      </w:r>
      <w:proofErr w:type="gramEnd"/>
      <w:r>
        <w:rPr>
          <w:sz w:val="24"/>
          <w:szCs w:val="24"/>
        </w:rPr>
        <w:t>)</w:t>
      </w:r>
      <w:r>
        <w:rPr>
          <w:sz w:val="24"/>
          <w:szCs w:val="24"/>
        </w:rPr>
        <w:tab/>
        <w:t xml:space="preserve">indicates whether the </w:t>
      </w:r>
      <w:r w:rsidR="00F627AA">
        <w:rPr>
          <w:sz w:val="24"/>
          <w:szCs w:val="24"/>
        </w:rPr>
        <w:t xml:space="preserve">modification </w:t>
      </w:r>
      <w:r>
        <w:rPr>
          <w:sz w:val="24"/>
          <w:szCs w:val="24"/>
        </w:rPr>
        <w:t xml:space="preserve">is or is not material and specifies the reason why the </w:t>
      </w:r>
      <w:r w:rsidR="004668AD">
        <w:rPr>
          <w:sz w:val="24"/>
          <w:szCs w:val="24"/>
        </w:rPr>
        <w:t xml:space="preserve">modification </w:t>
      </w:r>
      <w:r>
        <w:rPr>
          <w:sz w:val="24"/>
          <w:szCs w:val="24"/>
        </w:rPr>
        <w:t>is or is not material;</w:t>
      </w:r>
    </w:p>
    <w:p w14:paraId="64CD983F" w14:textId="4DAE3E9D" w:rsidR="00DE2811" w:rsidRDefault="00A468E5" w:rsidP="00C3677A">
      <w:pPr>
        <w:pStyle w:val="paragraph"/>
        <w:tabs>
          <w:tab w:val="clear" w:pos="1531"/>
          <w:tab w:val="left" w:pos="2127"/>
        </w:tabs>
        <w:spacing w:before="120"/>
        <w:ind w:left="2127" w:hanging="709"/>
        <w:rPr>
          <w:sz w:val="24"/>
          <w:szCs w:val="24"/>
        </w:rPr>
      </w:pPr>
      <w:r>
        <w:rPr>
          <w:sz w:val="24"/>
          <w:szCs w:val="24"/>
        </w:rPr>
        <w:t>(</w:t>
      </w:r>
      <w:r w:rsidR="00661268">
        <w:rPr>
          <w:sz w:val="24"/>
          <w:szCs w:val="24"/>
        </w:rPr>
        <w:t>d</w:t>
      </w:r>
      <w:r>
        <w:rPr>
          <w:sz w:val="24"/>
          <w:szCs w:val="24"/>
        </w:rPr>
        <w:t>)</w:t>
      </w:r>
      <w:r>
        <w:rPr>
          <w:sz w:val="24"/>
          <w:szCs w:val="24"/>
        </w:rPr>
        <w:tab/>
      </w:r>
      <w:proofErr w:type="gramStart"/>
      <w:r>
        <w:rPr>
          <w:sz w:val="24"/>
          <w:szCs w:val="24"/>
        </w:rPr>
        <w:t>if</w:t>
      </w:r>
      <w:proofErr w:type="gramEnd"/>
      <w:r>
        <w:rPr>
          <w:sz w:val="24"/>
          <w:szCs w:val="24"/>
        </w:rPr>
        <w:t xml:space="preserve"> the modification is not material – contains the current model number of the modified item and the</w:t>
      </w:r>
      <w:r w:rsidR="00F67BE4">
        <w:rPr>
          <w:sz w:val="24"/>
          <w:szCs w:val="24"/>
        </w:rPr>
        <w:t xml:space="preserve"> current</w:t>
      </w:r>
      <w:r>
        <w:rPr>
          <w:sz w:val="24"/>
          <w:szCs w:val="24"/>
        </w:rPr>
        <w:t xml:space="preserve"> model number of the unmodified item;</w:t>
      </w:r>
      <w:r w:rsidR="00B55C38">
        <w:rPr>
          <w:sz w:val="24"/>
          <w:szCs w:val="24"/>
        </w:rPr>
        <w:t xml:space="preserve"> and</w:t>
      </w:r>
    </w:p>
    <w:p w14:paraId="5ED7CEA9" w14:textId="5D3FA152" w:rsidR="006F2667" w:rsidRDefault="006F2667" w:rsidP="00FE3F0A">
      <w:pPr>
        <w:pStyle w:val="paragraph"/>
        <w:keepNext/>
        <w:tabs>
          <w:tab w:val="clear" w:pos="1531"/>
          <w:tab w:val="left" w:pos="2127"/>
        </w:tabs>
        <w:spacing w:before="120"/>
        <w:ind w:left="2127" w:hanging="709"/>
        <w:rPr>
          <w:sz w:val="24"/>
          <w:szCs w:val="24"/>
        </w:rPr>
      </w:pPr>
      <w:r>
        <w:rPr>
          <w:sz w:val="24"/>
          <w:szCs w:val="24"/>
        </w:rPr>
        <w:t>(</w:t>
      </w:r>
      <w:r w:rsidR="00661268">
        <w:rPr>
          <w:sz w:val="24"/>
          <w:szCs w:val="24"/>
        </w:rPr>
        <w:t>e</w:t>
      </w:r>
      <w:r>
        <w:rPr>
          <w:sz w:val="24"/>
          <w:szCs w:val="24"/>
        </w:rPr>
        <w:t>)</w:t>
      </w:r>
      <w:r>
        <w:rPr>
          <w:sz w:val="24"/>
          <w:szCs w:val="24"/>
        </w:rPr>
        <w:tab/>
      </w:r>
      <w:proofErr w:type="gramStart"/>
      <w:r>
        <w:rPr>
          <w:sz w:val="24"/>
          <w:szCs w:val="24"/>
        </w:rPr>
        <w:t>is</w:t>
      </w:r>
      <w:proofErr w:type="gramEnd"/>
      <w:r>
        <w:rPr>
          <w:sz w:val="24"/>
          <w:szCs w:val="24"/>
        </w:rPr>
        <w:t xml:space="preserve"> signed by:</w:t>
      </w:r>
    </w:p>
    <w:p w14:paraId="5ED7CEAA" w14:textId="3B889CCB" w:rsidR="006F2667" w:rsidRPr="009D6CFF" w:rsidRDefault="006F2667" w:rsidP="00B55C38">
      <w:pPr>
        <w:pStyle w:val="paragraph"/>
        <w:tabs>
          <w:tab w:val="clear" w:pos="1531"/>
        </w:tabs>
        <w:ind w:left="2694" w:hanging="567"/>
        <w:rPr>
          <w:i/>
          <w:sz w:val="24"/>
          <w:szCs w:val="24"/>
        </w:rPr>
      </w:pPr>
      <w:r>
        <w:rPr>
          <w:sz w:val="24"/>
          <w:szCs w:val="24"/>
        </w:rPr>
        <w:t>(</w:t>
      </w:r>
      <w:proofErr w:type="spellStart"/>
      <w:r>
        <w:rPr>
          <w:sz w:val="24"/>
          <w:szCs w:val="24"/>
        </w:rPr>
        <w:t>i</w:t>
      </w:r>
      <w:proofErr w:type="spellEnd"/>
      <w:r>
        <w:rPr>
          <w:sz w:val="24"/>
          <w:szCs w:val="24"/>
        </w:rPr>
        <w:t>)</w:t>
      </w:r>
      <w:r>
        <w:rPr>
          <w:sz w:val="24"/>
          <w:szCs w:val="24"/>
        </w:rPr>
        <w:tab/>
      </w:r>
      <w:proofErr w:type="gramStart"/>
      <w:r>
        <w:rPr>
          <w:sz w:val="24"/>
          <w:szCs w:val="24"/>
        </w:rPr>
        <w:t>if</w:t>
      </w:r>
      <w:proofErr w:type="gramEnd"/>
      <w:r>
        <w:rPr>
          <w:sz w:val="24"/>
          <w:szCs w:val="24"/>
        </w:rPr>
        <w:t xml:space="preserve"> the manufacturer or importer is a corporation for the purposes of the </w:t>
      </w:r>
      <w:r>
        <w:rPr>
          <w:i/>
          <w:sz w:val="24"/>
          <w:szCs w:val="24"/>
        </w:rPr>
        <w:t>Corporations Act 2001</w:t>
      </w:r>
      <w:r w:rsidR="0057704F">
        <w:rPr>
          <w:i/>
          <w:sz w:val="24"/>
          <w:szCs w:val="24"/>
        </w:rPr>
        <w:t xml:space="preserve"> – </w:t>
      </w:r>
      <w:r w:rsidR="0057704F">
        <w:rPr>
          <w:sz w:val="24"/>
          <w:szCs w:val="24"/>
        </w:rPr>
        <w:t>any of the following</w:t>
      </w:r>
      <w:r w:rsidR="003C38C2">
        <w:rPr>
          <w:sz w:val="24"/>
          <w:szCs w:val="24"/>
        </w:rPr>
        <w:t>:</w:t>
      </w:r>
      <w:r>
        <w:rPr>
          <w:sz w:val="24"/>
          <w:szCs w:val="24"/>
        </w:rPr>
        <w:t xml:space="preserve"> </w:t>
      </w:r>
    </w:p>
    <w:p w14:paraId="493E0D1F" w14:textId="56829D8C" w:rsidR="003C38C2" w:rsidRDefault="003C38C2" w:rsidP="00B55C38">
      <w:pPr>
        <w:pStyle w:val="paragraph"/>
        <w:tabs>
          <w:tab w:val="clear" w:pos="1531"/>
          <w:tab w:val="left" w:pos="3261"/>
        </w:tabs>
        <w:ind w:left="3261" w:hanging="567"/>
        <w:rPr>
          <w:sz w:val="24"/>
          <w:szCs w:val="24"/>
        </w:rPr>
      </w:pPr>
      <w:r>
        <w:rPr>
          <w:sz w:val="24"/>
          <w:szCs w:val="24"/>
        </w:rPr>
        <w:t>(A)</w:t>
      </w:r>
      <w:r>
        <w:rPr>
          <w:sz w:val="24"/>
          <w:szCs w:val="24"/>
        </w:rPr>
        <w:tab/>
      </w:r>
      <w:proofErr w:type="gramStart"/>
      <w:r>
        <w:rPr>
          <w:sz w:val="24"/>
          <w:szCs w:val="24"/>
        </w:rPr>
        <w:t>a</w:t>
      </w:r>
      <w:proofErr w:type="gramEnd"/>
      <w:r>
        <w:rPr>
          <w:sz w:val="24"/>
          <w:szCs w:val="24"/>
        </w:rPr>
        <w:t xml:space="preserve"> director of the manufacturer or importer;</w:t>
      </w:r>
    </w:p>
    <w:p w14:paraId="6C8A2B23" w14:textId="545D338B" w:rsidR="003C38C2" w:rsidRDefault="003C38C2" w:rsidP="00B55C38">
      <w:pPr>
        <w:pStyle w:val="paragraph"/>
        <w:tabs>
          <w:tab w:val="clear" w:pos="1531"/>
          <w:tab w:val="left" w:pos="3261"/>
        </w:tabs>
        <w:ind w:left="3261" w:hanging="567"/>
        <w:rPr>
          <w:sz w:val="24"/>
          <w:szCs w:val="24"/>
        </w:rPr>
      </w:pPr>
      <w:r>
        <w:rPr>
          <w:sz w:val="24"/>
          <w:szCs w:val="24"/>
        </w:rPr>
        <w:t>(B)</w:t>
      </w:r>
      <w:r>
        <w:rPr>
          <w:sz w:val="24"/>
          <w:szCs w:val="24"/>
        </w:rPr>
        <w:tab/>
      </w:r>
      <w:proofErr w:type="gramStart"/>
      <w:r>
        <w:rPr>
          <w:sz w:val="24"/>
          <w:szCs w:val="24"/>
        </w:rPr>
        <w:t>a</w:t>
      </w:r>
      <w:proofErr w:type="gramEnd"/>
      <w:r>
        <w:rPr>
          <w:sz w:val="24"/>
          <w:szCs w:val="24"/>
        </w:rPr>
        <w:t xml:space="preserve"> secretary of the manufacturer or importer; </w:t>
      </w:r>
    </w:p>
    <w:p w14:paraId="4E270029" w14:textId="7896B6C0" w:rsidR="003C38C2" w:rsidRDefault="003C38C2" w:rsidP="00B55C38">
      <w:pPr>
        <w:pStyle w:val="paragraph"/>
        <w:tabs>
          <w:tab w:val="clear" w:pos="1531"/>
          <w:tab w:val="left" w:pos="3261"/>
        </w:tabs>
        <w:ind w:left="3261" w:hanging="567"/>
        <w:rPr>
          <w:sz w:val="24"/>
          <w:szCs w:val="24"/>
        </w:rPr>
      </w:pPr>
      <w:r>
        <w:rPr>
          <w:sz w:val="24"/>
          <w:szCs w:val="24"/>
        </w:rPr>
        <w:t>(C)</w:t>
      </w:r>
      <w:r>
        <w:rPr>
          <w:sz w:val="24"/>
          <w:szCs w:val="24"/>
        </w:rPr>
        <w:tab/>
      </w:r>
      <w:proofErr w:type="gramStart"/>
      <w:r>
        <w:rPr>
          <w:sz w:val="24"/>
          <w:szCs w:val="24"/>
        </w:rPr>
        <w:t>a</w:t>
      </w:r>
      <w:proofErr w:type="gramEnd"/>
      <w:r>
        <w:rPr>
          <w:sz w:val="24"/>
          <w:szCs w:val="24"/>
        </w:rPr>
        <w:t xml:space="preserve"> person authorised by the manufacturer or importer to make the statement;  </w:t>
      </w:r>
    </w:p>
    <w:p w14:paraId="5ED7CEAB" w14:textId="48EDD112" w:rsidR="001429EB" w:rsidRDefault="006F2667" w:rsidP="00B55C38">
      <w:pPr>
        <w:pStyle w:val="paragraph"/>
        <w:tabs>
          <w:tab w:val="clear" w:pos="1531"/>
        </w:tabs>
        <w:ind w:left="2694" w:hanging="567"/>
        <w:rPr>
          <w:sz w:val="24"/>
          <w:szCs w:val="24"/>
        </w:rPr>
      </w:pPr>
      <w:r>
        <w:rPr>
          <w:sz w:val="24"/>
          <w:szCs w:val="24"/>
        </w:rPr>
        <w:t>(ii)</w:t>
      </w:r>
      <w:r>
        <w:rPr>
          <w:sz w:val="24"/>
          <w:szCs w:val="24"/>
        </w:rPr>
        <w:tab/>
      </w:r>
      <w:proofErr w:type="gramStart"/>
      <w:r>
        <w:rPr>
          <w:sz w:val="24"/>
          <w:szCs w:val="24"/>
        </w:rPr>
        <w:t>if</w:t>
      </w:r>
      <w:proofErr w:type="gramEnd"/>
      <w:r>
        <w:rPr>
          <w:sz w:val="24"/>
          <w:szCs w:val="24"/>
        </w:rPr>
        <w:t xml:space="preserve"> the manufacturer or importer is an individual – the individual</w:t>
      </w:r>
      <w:r w:rsidR="001429EB">
        <w:rPr>
          <w:sz w:val="24"/>
          <w:szCs w:val="24"/>
        </w:rPr>
        <w:t>; or</w:t>
      </w:r>
    </w:p>
    <w:p w14:paraId="7CEEF69E" w14:textId="667A79FA" w:rsidR="0057704F" w:rsidRDefault="001429EB" w:rsidP="00B55C38">
      <w:pPr>
        <w:pStyle w:val="paragraph"/>
        <w:keepLines/>
        <w:tabs>
          <w:tab w:val="clear" w:pos="1531"/>
        </w:tabs>
        <w:ind w:left="2693" w:hanging="567"/>
        <w:rPr>
          <w:sz w:val="24"/>
          <w:szCs w:val="24"/>
        </w:rPr>
      </w:pPr>
      <w:r>
        <w:rPr>
          <w:sz w:val="24"/>
          <w:szCs w:val="24"/>
        </w:rPr>
        <w:t>(iii)</w:t>
      </w:r>
      <w:r>
        <w:rPr>
          <w:sz w:val="24"/>
          <w:szCs w:val="24"/>
        </w:rPr>
        <w:tab/>
      </w:r>
      <w:proofErr w:type="gramStart"/>
      <w:r w:rsidR="00555F07">
        <w:rPr>
          <w:sz w:val="24"/>
          <w:szCs w:val="24"/>
        </w:rPr>
        <w:t>if</w:t>
      </w:r>
      <w:proofErr w:type="gramEnd"/>
      <w:r w:rsidR="00555F07">
        <w:rPr>
          <w:sz w:val="24"/>
          <w:szCs w:val="24"/>
        </w:rPr>
        <w:t xml:space="preserve"> the manufacturer or importer of the item is, or is part of, an entity that is neither a corporation nor an individual </w:t>
      </w:r>
      <w:r>
        <w:rPr>
          <w:sz w:val="24"/>
          <w:szCs w:val="24"/>
        </w:rPr>
        <w:t xml:space="preserve">– </w:t>
      </w:r>
      <w:r w:rsidR="0057704F">
        <w:rPr>
          <w:sz w:val="24"/>
          <w:szCs w:val="24"/>
        </w:rPr>
        <w:t>any of the following:</w:t>
      </w:r>
    </w:p>
    <w:p w14:paraId="187511E1" w14:textId="168F4F30" w:rsidR="0057704F" w:rsidRDefault="001429EB" w:rsidP="00412D71">
      <w:pPr>
        <w:pStyle w:val="paragraph"/>
        <w:keepLines/>
        <w:numPr>
          <w:ilvl w:val="0"/>
          <w:numId w:val="50"/>
        </w:numPr>
        <w:tabs>
          <w:tab w:val="clear" w:pos="1531"/>
        </w:tabs>
        <w:ind w:left="3261" w:hanging="567"/>
        <w:rPr>
          <w:sz w:val="24"/>
          <w:szCs w:val="24"/>
        </w:rPr>
      </w:pPr>
      <w:r>
        <w:rPr>
          <w:sz w:val="24"/>
          <w:szCs w:val="24"/>
        </w:rPr>
        <w:t xml:space="preserve">an officer of the entity for the purposes of the </w:t>
      </w:r>
      <w:r w:rsidRPr="009B7A05">
        <w:rPr>
          <w:i/>
          <w:sz w:val="24"/>
          <w:szCs w:val="24"/>
        </w:rPr>
        <w:t>Corporations Act 2001</w:t>
      </w:r>
      <w:r w:rsidR="0057704F" w:rsidRPr="00095F75">
        <w:rPr>
          <w:sz w:val="24"/>
          <w:szCs w:val="24"/>
        </w:rPr>
        <w:t>;</w:t>
      </w:r>
      <w:r w:rsidR="003C38C2" w:rsidRPr="005B13D4">
        <w:rPr>
          <w:sz w:val="24"/>
          <w:szCs w:val="24"/>
        </w:rPr>
        <w:t xml:space="preserve">  </w:t>
      </w:r>
    </w:p>
    <w:p w14:paraId="5ED7CEAC" w14:textId="094A12A4" w:rsidR="006F2667" w:rsidRDefault="003C38C2" w:rsidP="00412D71">
      <w:pPr>
        <w:pStyle w:val="paragraph"/>
        <w:keepLines/>
        <w:numPr>
          <w:ilvl w:val="0"/>
          <w:numId w:val="50"/>
        </w:numPr>
        <w:tabs>
          <w:tab w:val="clear" w:pos="1531"/>
        </w:tabs>
        <w:ind w:left="3261" w:hanging="567"/>
        <w:rPr>
          <w:sz w:val="24"/>
          <w:szCs w:val="24"/>
        </w:rPr>
      </w:pPr>
      <w:proofErr w:type="gramStart"/>
      <w:r>
        <w:rPr>
          <w:sz w:val="24"/>
          <w:szCs w:val="24"/>
        </w:rPr>
        <w:lastRenderedPageBreak/>
        <w:t>a</w:t>
      </w:r>
      <w:proofErr w:type="gramEnd"/>
      <w:r>
        <w:rPr>
          <w:sz w:val="24"/>
          <w:szCs w:val="24"/>
        </w:rPr>
        <w:t xml:space="preserve"> person authorised</w:t>
      </w:r>
      <w:r w:rsidR="00254AF6">
        <w:rPr>
          <w:sz w:val="24"/>
          <w:szCs w:val="24"/>
        </w:rPr>
        <w:t xml:space="preserve"> </w:t>
      </w:r>
      <w:r>
        <w:rPr>
          <w:sz w:val="24"/>
          <w:szCs w:val="24"/>
        </w:rPr>
        <w:t>by the manufacturer or importer to make the statement</w:t>
      </w:r>
      <w:r w:rsidR="006F2667">
        <w:rPr>
          <w:sz w:val="24"/>
          <w:szCs w:val="24"/>
        </w:rPr>
        <w:t>.</w:t>
      </w:r>
    </w:p>
    <w:p w14:paraId="5B5A46DA" w14:textId="6D1CB6A8" w:rsidR="003C38C2" w:rsidRDefault="003F7540" w:rsidP="003F7540">
      <w:pPr>
        <w:pStyle w:val="notetext"/>
        <w:tabs>
          <w:tab w:val="left" w:pos="1985"/>
        </w:tabs>
        <w:rPr>
          <w:color w:val="000000"/>
          <w:sz w:val="20"/>
        </w:rPr>
      </w:pPr>
      <w:r>
        <w:rPr>
          <w:i/>
          <w:color w:val="000000"/>
          <w:sz w:val="20"/>
        </w:rPr>
        <w:t>Note</w:t>
      </w:r>
      <w:r w:rsidR="00CC64F9">
        <w:rPr>
          <w:i/>
          <w:color w:val="000000"/>
          <w:sz w:val="20"/>
        </w:rPr>
        <w:t xml:space="preserve"> 1</w:t>
      </w:r>
      <w:r>
        <w:rPr>
          <w:i/>
          <w:color w:val="000000"/>
          <w:sz w:val="20"/>
        </w:rPr>
        <w:tab/>
      </w:r>
      <w:r>
        <w:rPr>
          <w:color w:val="000000"/>
          <w:sz w:val="20"/>
        </w:rPr>
        <w:t xml:space="preserve">See </w:t>
      </w:r>
      <w:r w:rsidRPr="00527502">
        <w:rPr>
          <w:i/>
          <w:color w:val="000000"/>
          <w:sz w:val="20"/>
        </w:rPr>
        <w:t>Note 2</w:t>
      </w:r>
      <w:r w:rsidRPr="00527502">
        <w:rPr>
          <w:color w:val="000000"/>
          <w:sz w:val="20"/>
        </w:rPr>
        <w:t xml:space="preserve"> to section </w:t>
      </w:r>
      <w:r w:rsidR="009C2683" w:rsidRPr="00527502">
        <w:rPr>
          <w:color w:val="000000"/>
          <w:sz w:val="20"/>
        </w:rPr>
        <w:t>6</w:t>
      </w:r>
      <w:r w:rsidRPr="00527502">
        <w:rPr>
          <w:color w:val="000000"/>
          <w:sz w:val="20"/>
        </w:rPr>
        <w:t>.</w:t>
      </w:r>
    </w:p>
    <w:p w14:paraId="520D09C6" w14:textId="4CA6EA5B" w:rsidR="00CC64F9" w:rsidRPr="00CC64F9" w:rsidRDefault="00CC64F9" w:rsidP="003F7540">
      <w:pPr>
        <w:pStyle w:val="notetext"/>
        <w:tabs>
          <w:tab w:val="left" w:pos="1985"/>
        </w:tabs>
        <w:rPr>
          <w:color w:val="000000"/>
          <w:sz w:val="20"/>
        </w:rPr>
      </w:pPr>
      <w:r>
        <w:rPr>
          <w:i/>
          <w:color w:val="000000"/>
          <w:sz w:val="20"/>
        </w:rPr>
        <w:t>Note 2</w:t>
      </w:r>
      <w:r>
        <w:rPr>
          <w:i/>
          <w:color w:val="000000"/>
          <w:sz w:val="20"/>
        </w:rPr>
        <w:tab/>
      </w:r>
      <w:r>
        <w:rPr>
          <w:color w:val="000000"/>
          <w:sz w:val="20"/>
        </w:rPr>
        <w:t xml:space="preserve">If a modification is made to an item outside Australia and the modified item is imported, subsection </w:t>
      </w:r>
      <w:r w:rsidR="004B726C">
        <w:rPr>
          <w:color w:val="000000"/>
          <w:sz w:val="20"/>
        </w:rPr>
        <w:t xml:space="preserve">(2) will apply, and subsection </w:t>
      </w:r>
      <w:r>
        <w:rPr>
          <w:color w:val="000000"/>
          <w:sz w:val="20"/>
        </w:rPr>
        <w:t>(</w:t>
      </w:r>
      <w:r w:rsidR="00195F1F">
        <w:rPr>
          <w:color w:val="000000"/>
          <w:sz w:val="20"/>
        </w:rPr>
        <w:t>3</w:t>
      </w:r>
      <w:r>
        <w:rPr>
          <w:color w:val="000000"/>
          <w:sz w:val="20"/>
        </w:rPr>
        <w:t>) may apply</w:t>
      </w:r>
      <w:r w:rsidR="004B726C">
        <w:rPr>
          <w:color w:val="000000"/>
          <w:sz w:val="20"/>
        </w:rPr>
        <w:t>,</w:t>
      </w:r>
      <w:r>
        <w:rPr>
          <w:color w:val="000000"/>
          <w:sz w:val="20"/>
        </w:rPr>
        <w:t xml:space="preserve"> to the importer</w:t>
      </w:r>
      <w:r w:rsidR="00195F1F">
        <w:rPr>
          <w:color w:val="000000"/>
          <w:sz w:val="20"/>
        </w:rPr>
        <w:t>.</w:t>
      </w:r>
    </w:p>
    <w:p w14:paraId="19047C13" w14:textId="0F91425D" w:rsidR="00B55C38" w:rsidRDefault="00B55C38" w:rsidP="00B55C38">
      <w:pPr>
        <w:pStyle w:val="paragraph"/>
        <w:tabs>
          <w:tab w:val="clear" w:pos="1531"/>
          <w:tab w:val="left" w:pos="993"/>
        </w:tabs>
        <w:spacing w:before="180" w:line="260" w:lineRule="exact"/>
        <w:ind w:left="992" w:hanging="567"/>
        <w:rPr>
          <w:sz w:val="24"/>
          <w:szCs w:val="24"/>
        </w:rPr>
      </w:pPr>
      <w:r>
        <w:rPr>
          <w:sz w:val="24"/>
          <w:szCs w:val="24"/>
        </w:rPr>
        <w:t>(</w:t>
      </w:r>
      <w:r w:rsidR="00661268">
        <w:rPr>
          <w:sz w:val="24"/>
          <w:szCs w:val="24"/>
        </w:rPr>
        <w:t>3</w:t>
      </w:r>
      <w:r>
        <w:rPr>
          <w:sz w:val="24"/>
          <w:szCs w:val="24"/>
        </w:rPr>
        <w:t>)</w:t>
      </w:r>
      <w:r>
        <w:rPr>
          <w:sz w:val="24"/>
          <w:szCs w:val="24"/>
        </w:rPr>
        <w:tab/>
        <w:t xml:space="preserve">If: </w:t>
      </w:r>
    </w:p>
    <w:p w14:paraId="5C18A3C4" w14:textId="77777777" w:rsidR="00B55C38" w:rsidRDefault="00B55C38" w:rsidP="00C3677A">
      <w:pPr>
        <w:pStyle w:val="paragraph"/>
        <w:numPr>
          <w:ilvl w:val="0"/>
          <w:numId w:val="62"/>
        </w:numPr>
        <w:tabs>
          <w:tab w:val="clear" w:pos="1531"/>
          <w:tab w:val="left" w:pos="993"/>
        </w:tabs>
        <w:spacing w:before="120"/>
        <w:ind w:left="2161" w:hanging="743"/>
        <w:rPr>
          <w:sz w:val="24"/>
          <w:szCs w:val="24"/>
        </w:rPr>
      </w:pPr>
      <w:r>
        <w:rPr>
          <w:sz w:val="24"/>
          <w:szCs w:val="24"/>
        </w:rPr>
        <w:t>the modification is not material; and</w:t>
      </w:r>
    </w:p>
    <w:p w14:paraId="6D75D86E" w14:textId="6483F6E7" w:rsidR="003828BA" w:rsidRDefault="00B55C38" w:rsidP="00C3677A">
      <w:pPr>
        <w:pStyle w:val="paragraph"/>
        <w:numPr>
          <w:ilvl w:val="0"/>
          <w:numId w:val="62"/>
        </w:numPr>
        <w:tabs>
          <w:tab w:val="clear" w:pos="1531"/>
          <w:tab w:val="left" w:pos="993"/>
        </w:tabs>
        <w:spacing w:before="120"/>
        <w:ind w:left="2161" w:hanging="743"/>
        <w:rPr>
          <w:sz w:val="24"/>
          <w:szCs w:val="24"/>
        </w:rPr>
      </w:pPr>
      <w:r>
        <w:rPr>
          <w:sz w:val="24"/>
          <w:szCs w:val="24"/>
        </w:rPr>
        <w:t>the manufacturer or importer has</w:t>
      </w:r>
      <w:r w:rsidR="003828BA">
        <w:rPr>
          <w:sz w:val="24"/>
          <w:szCs w:val="24"/>
        </w:rPr>
        <w:t>:</w:t>
      </w:r>
    </w:p>
    <w:p w14:paraId="384F7F41" w14:textId="4F338EB9" w:rsidR="00B55C38" w:rsidRDefault="003828BA" w:rsidP="00C3677A">
      <w:pPr>
        <w:pStyle w:val="paragraph"/>
        <w:numPr>
          <w:ilvl w:val="0"/>
          <w:numId w:val="63"/>
        </w:numPr>
        <w:tabs>
          <w:tab w:val="clear" w:pos="1531"/>
          <w:tab w:val="left" w:pos="993"/>
        </w:tabs>
        <w:ind w:left="2693" w:hanging="567"/>
        <w:rPr>
          <w:sz w:val="24"/>
          <w:szCs w:val="24"/>
        </w:rPr>
      </w:pPr>
      <w:r>
        <w:rPr>
          <w:sz w:val="24"/>
          <w:szCs w:val="24"/>
        </w:rPr>
        <w:t xml:space="preserve">completed </w:t>
      </w:r>
      <w:r w:rsidR="00B55C38">
        <w:rPr>
          <w:sz w:val="24"/>
          <w:szCs w:val="24"/>
        </w:rPr>
        <w:t>a declaration of conformity</w:t>
      </w:r>
      <w:r w:rsidR="00763A77">
        <w:rPr>
          <w:sz w:val="24"/>
          <w:szCs w:val="24"/>
        </w:rPr>
        <w:t xml:space="preserve"> for the unmodified item</w:t>
      </w:r>
      <w:r w:rsidR="00B55C38">
        <w:rPr>
          <w:sz w:val="24"/>
          <w:szCs w:val="24"/>
        </w:rPr>
        <w:t xml:space="preserve"> in accordance with subsecti</w:t>
      </w:r>
      <w:r w:rsidR="00763A77">
        <w:rPr>
          <w:sz w:val="24"/>
          <w:szCs w:val="24"/>
        </w:rPr>
        <w:t xml:space="preserve">on </w:t>
      </w:r>
      <w:r w:rsidR="003D3C28">
        <w:rPr>
          <w:sz w:val="24"/>
          <w:szCs w:val="24"/>
        </w:rPr>
        <w:t>20</w:t>
      </w:r>
      <w:r w:rsidR="00763A77">
        <w:rPr>
          <w:sz w:val="24"/>
          <w:szCs w:val="24"/>
        </w:rPr>
        <w:t>(1)</w:t>
      </w:r>
      <w:r w:rsidR="00B55C38">
        <w:rPr>
          <w:sz w:val="24"/>
          <w:szCs w:val="24"/>
        </w:rPr>
        <w:t>;</w:t>
      </w:r>
      <w:r>
        <w:rPr>
          <w:sz w:val="24"/>
          <w:szCs w:val="24"/>
        </w:rPr>
        <w:t xml:space="preserve"> and</w:t>
      </w:r>
    </w:p>
    <w:p w14:paraId="32565831" w14:textId="0D0E9A3D" w:rsidR="003828BA" w:rsidRDefault="003828BA" w:rsidP="00C3677A">
      <w:pPr>
        <w:pStyle w:val="paragraph"/>
        <w:tabs>
          <w:tab w:val="clear" w:pos="1531"/>
          <w:tab w:val="left" w:pos="993"/>
          <w:tab w:val="left" w:pos="2127"/>
          <w:tab w:val="left" w:pos="2694"/>
        </w:tabs>
        <w:ind w:left="2693" w:hanging="567"/>
        <w:rPr>
          <w:sz w:val="24"/>
          <w:szCs w:val="24"/>
        </w:rPr>
      </w:pPr>
      <w:r>
        <w:rPr>
          <w:sz w:val="24"/>
          <w:szCs w:val="24"/>
        </w:rPr>
        <w:t>(ii)</w:t>
      </w:r>
      <w:r>
        <w:rPr>
          <w:sz w:val="24"/>
          <w:szCs w:val="24"/>
        </w:rPr>
        <w:tab/>
      </w:r>
      <w:proofErr w:type="gramStart"/>
      <w:r>
        <w:rPr>
          <w:sz w:val="24"/>
          <w:szCs w:val="24"/>
        </w:rPr>
        <w:t>prepared</w:t>
      </w:r>
      <w:proofErr w:type="gramEnd"/>
      <w:r>
        <w:rPr>
          <w:sz w:val="24"/>
          <w:szCs w:val="24"/>
        </w:rPr>
        <w:t xml:space="preserve"> a written statement </w:t>
      </w:r>
      <w:r w:rsidR="0011649D">
        <w:rPr>
          <w:sz w:val="24"/>
          <w:szCs w:val="24"/>
        </w:rPr>
        <w:t xml:space="preserve">for the modified item </w:t>
      </w:r>
      <w:r>
        <w:rPr>
          <w:sz w:val="24"/>
          <w:szCs w:val="24"/>
        </w:rPr>
        <w:t>in accordance with subsection (2);</w:t>
      </w:r>
    </w:p>
    <w:p w14:paraId="5CD1AD6A" w14:textId="667ACAD1" w:rsidR="00B55C38" w:rsidRDefault="00B55C38" w:rsidP="00661268">
      <w:pPr>
        <w:pStyle w:val="paragraph"/>
        <w:tabs>
          <w:tab w:val="clear" w:pos="1531"/>
          <w:tab w:val="left" w:pos="993"/>
        </w:tabs>
        <w:spacing w:before="120" w:after="120" w:line="260" w:lineRule="exact"/>
        <w:ind w:left="992" w:firstLine="0"/>
        <w:rPr>
          <w:sz w:val="24"/>
          <w:szCs w:val="24"/>
        </w:rPr>
      </w:pPr>
      <w:proofErr w:type="gramStart"/>
      <w:r>
        <w:rPr>
          <w:sz w:val="24"/>
          <w:szCs w:val="24"/>
        </w:rPr>
        <w:t>the</w:t>
      </w:r>
      <w:proofErr w:type="gramEnd"/>
      <w:r>
        <w:rPr>
          <w:sz w:val="24"/>
          <w:szCs w:val="24"/>
        </w:rPr>
        <w:t xml:space="preserve"> manufacturer or importer is taken to have completed a declaration of conformity for the modified item </w:t>
      </w:r>
      <w:r w:rsidR="003828BA">
        <w:rPr>
          <w:sz w:val="24"/>
          <w:szCs w:val="24"/>
        </w:rPr>
        <w:t>consisting of the declaration and the statement referred to in paragraph (b).</w:t>
      </w:r>
      <w:r>
        <w:rPr>
          <w:sz w:val="24"/>
          <w:szCs w:val="24"/>
        </w:rPr>
        <w:t xml:space="preserve"> </w:t>
      </w:r>
    </w:p>
    <w:p w14:paraId="5AA0CB6C" w14:textId="07F723A8" w:rsidR="00B55C38" w:rsidRPr="00412D71" w:rsidRDefault="00B55C38" w:rsidP="00C3677A">
      <w:pPr>
        <w:pStyle w:val="paragraph"/>
        <w:tabs>
          <w:tab w:val="clear" w:pos="1531"/>
        </w:tabs>
        <w:spacing w:before="122" w:line="198" w:lineRule="exact"/>
        <w:ind w:left="1985" w:hanging="851"/>
        <w:rPr>
          <w:sz w:val="20"/>
        </w:rPr>
      </w:pPr>
      <w:r w:rsidRPr="00412D71">
        <w:rPr>
          <w:i/>
          <w:sz w:val="20"/>
        </w:rPr>
        <w:t xml:space="preserve">Note </w:t>
      </w:r>
      <w:r w:rsidRPr="00C30F34">
        <w:rPr>
          <w:sz w:val="20"/>
        </w:rPr>
        <w:tab/>
        <w:t xml:space="preserve">If the modification is material, the manufacturer or importer must </w:t>
      </w:r>
      <w:r w:rsidR="004364B8">
        <w:rPr>
          <w:sz w:val="20"/>
        </w:rPr>
        <w:t>complete</w:t>
      </w:r>
      <w:r w:rsidRPr="00C30F34">
        <w:rPr>
          <w:sz w:val="20"/>
        </w:rPr>
        <w:t xml:space="preserve"> a declaration of conformity</w:t>
      </w:r>
      <w:r w:rsidR="00763A77">
        <w:rPr>
          <w:sz w:val="20"/>
        </w:rPr>
        <w:t xml:space="preserve"> for the modified item</w:t>
      </w:r>
      <w:r w:rsidRPr="00C30F34">
        <w:rPr>
          <w:sz w:val="20"/>
        </w:rPr>
        <w:t xml:space="preserve"> in accordance with subsection</w:t>
      </w:r>
      <w:r w:rsidR="003D3C28">
        <w:rPr>
          <w:sz w:val="20"/>
        </w:rPr>
        <w:t> 20</w:t>
      </w:r>
      <w:r w:rsidRPr="00C30F34">
        <w:rPr>
          <w:sz w:val="20"/>
        </w:rPr>
        <w:t>(1).</w:t>
      </w:r>
    </w:p>
    <w:p w14:paraId="5ED7CEAF" w14:textId="3DA13153" w:rsidR="003F7540" w:rsidRDefault="003F7540" w:rsidP="00C3677A">
      <w:pPr>
        <w:pStyle w:val="R2"/>
        <w:keepNext/>
        <w:tabs>
          <w:tab w:val="clear" w:pos="794"/>
        </w:tabs>
        <w:ind w:hanging="538"/>
        <w:jc w:val="left"/>
      </w:pPr>
      <w:r w:rsidRPr="00527502">
        <w:t>(</w:t>
      </w:r>
      <w:r w:rsidR="00661268">
        <w:t>4</w:t>
      </w:r>
      <w:r w:rsidRPr="00527502">
        <w:t>)</w:t>
      </w:r>
      <w:r w:rsidRPr="00527502">
        <w:tab/>
        <w:t>For the purposes of subsection</w:t>
      </w:r>
      <w:r w:rsidR="00A20681">
        <w:t>s</w:t>
      </w:r>
      <w:r w:rsidRPr="00527502">
        <w:t xml:space="preserve"> (2)</w:t>
      </w:r>
      <w:r w:rsidR="00A20681">
        <w:t xml:space="preserve"> and (3)</w:t>
      </w:r>
      <w:r w:rsidR="00424C98">
        <w:t xml:space="preserve">, </w:t>
      </w:r>
      <w:r w:rsidRPr="00527502">
        <w:t xml:space="preserve">the </w:t>
      </w:r>
      <w:r w:rsidR="00F627AA" w:rsidRPr="00527502">
        <w:t>modification</w:t>
      </w:r>
      <w:r w:rsidRPr="00527502">
        <w:t xml:space="preserve"> is </w:t>
      </w:r>
      <w:r w:rsidRPr="00527502">
        <w:rPr>
          <w:b/>
          <w:i/>
        </w:rPr>
        <w:t>material</w:t>
      </w:r>
      <w:r>
        <w:rPr>
          <w:b/>
          <w:i/>
        </w:rPr>
        <w:t xml:space="preserve"> </w:t>
      </w:r>
      <w:r>
        <w:t>if the modification</w:t>
      </w:r>
      <w:r w:rsidR="00AA4B2F">
        <w:t xml:space="preserve"> </w:t>
      </w:r>
      <w:r>
        <w:t xml:space="preserve">would or could </w:t>
      </w:r>
      <w:r w:rsidR="007F0B03">
        <w:t xml:space="preserve">reasonably be expected to </w:t>
      </w:r>
      <w:r>
        <w:t xml:space="preserve">affect whether the </w:t>
      </w:r>
      <w:r w:rsidR="00443CA4">
        <w:t xml:space="preserve">modified </w:t>
      </w:r>
      <w:r>
        <w:t>item complies with</w:t>
      </w:r>
      <w:r w:rsidR="004668AD" w:rsidRPr="004668AD">
        <w:t xml:space="preserve"> </w:t>
      </w:r>
      <w:r w:rsidR="004668AD">
        <w:t>any applicable technical standard in relation to the modified item</w:t>
      </w:r>
      <w:r w:rsidR="00424C98">
        <w:t>.</w:t>
      </w:r>
    </w:p>
    <w:p w14:paraId="65EFDEEA" w14:textId="0E7CB360" w:rsidR="003C38C2" w:rsidRPr="003C38C2" w:rsidRDefault="003C38C2" w:rsidP="00C3677A">
      <w:pPr>
        <w:pStyle w:val="R2"/>
        <w:tabs>
          <w:tab w:val="clear" w:pos="794"/>
        </w:tabs>
        <w:spacing w:before="122" w:line="198" w:lineRule="exact"/>
        <w:ind w:left="2160" w:hanging="1168"/>
        <w:jc w:val="left"/>
      </w:pPr>
      <w:r>
        <w:rPr>
          <w:i/>
          <w:color w:val="000000"/>
          <w:sz w:val="20"/>
        </w:rPr>
        <w:t xml:space="preserve">Note </w:t>
      </w:r>
      <w:r>
        <w:rPr>
          <w:i/>
          <w:color w:val="000000"/>
          <w:sz w:val="20"/>
        </w:rPr>
        <w:tab/>
      </w:r>
      <w:r w:rsidRPr="003C38C2">
        <w:rPr>
          <w:color w:val="000000"/>
          <w:sz w:val="20"/>
        </w:rPr>
        <w:t xml:space="preserve">This section imposes additional requirements on </w:t>
      </w:r>
      <w:r w:rsidR="00457663">
        <w:rPr>
          <w:color w:val="000000"/>
          <w:sz w:val="20"/>
        </w:rPr>
        <w:t xml:space="preserve">an </w:t>
      </w:r>
      <w:r w:rsidRPr="003C38C2">
        <w:rPr>
          <w:color w:val="000000"/>
          <w:sz w:val="20"/>
        </w:rPr>
        <w:t>item that</w:t>
      </w:r>
      <w:r w:rsidR="002B3785">
        <w:rPr>
          <w:color w:val="000000"/>
          <w:sz w:val="20"/>
        </w:rPr>
        <w:t xml:space="preserve"> </w:t>
      </w:r>
      <w:r w:rsidR="00457663">
        <w:rPr>
          <w:color w:val="000000"/>
          <w:sz w:val="20"/>
        </w:rPr>
        <w:t>has been</w:t>
      </w:r>
      <w:r w:rsidRPr="003C38C2">
        <w:rPr>
          <w:color w:val="000000"/>
          <w:sz w:val="20"/>
        </w:rPr>
        <w:t xml:space="preserve"> modified</w:t>
      </w:r>
      <w:r w:rsidR="005048D0">
        <w:rPr>
          <w:color w:val="000000"/>
          <w:sz w:val="20"/>
        </w:rPr>
        <w:t>,</w:t>
      </w:r>
      <w:r w:rsidRPr="003C38C2">
        <w:rPr>
          <w:color w:val="000000"/>
          <w:sz w:val="20"/>
        </w:rPr>
        <w:t xml:space="preserve"> by or on behalf of the manufacturer or importer</w:t>
      </w:r>
      <w:r w:rsidR="00424C98">
        <w:rPr>
          <w:color w:val="000000"/>
          <w:sz w:val="20"/>
        </w:rPr>
        <w:t xml:space="preserve"> of the item</w:t>
      </w:r>
      <w:r w:rsidR="005048D0">
        <w:rPr>
          <w:color w:val="000000"/>
          <w:sz w:val="20"/>
        </w:rPr>
        <w:t>, after the item was manufactured or imported</w:t>
      </w:r>
      <w:r w:rsidR="002B3785">
        <w:rPr>
          <w:color w:val="000000"/>
          <w:sz w:val="20"/>
        </w:rPr>
        <w:t>.</w:t>
      </w:r>
      <w:r w:rsidR="00424C98">
        <w:rPr>
          <w:color w:val="000000"/>
          <w:sz w:val="20"/>
        </w:rPr>
        <w:t xml:space="preserve">  </w:t>
      </w:r>
      <w:r w:rsidR="00A253FE">
        <w:rPr>
          <w:color w:val="000000"/>
          <w:sz w:val="20"/>
        </w:rPr>
        <w:t>T</w:t>
      </w:r>
      <w:r w:rsidR="00286451">
        <w:rPr>
          <w:color w:val="000000"/>
          <w:sz w:val="20"/>
        </w:rPr>
        <w:t xml:space="preserve">he item </w:t>
      </w:r>
      <w:r w:rsidR="002B3785">
        <w:rPr>
          <w:color w:val="000000"/>
          <w:sz w:val="20"/>
        </w:rPr>
        <w:t>as modified</w:t>
      </w:r>
      <w:r w:rsidR="00A253FE">
        <w:rPr>
          <w:color w:val="000000"/>
          <w:sz w:val="20"/>
        </w:rPr>
        <w:t xml:space="preserve"> must</w:t>
      </w:r>
      <w:r w:rsidR="002B3785">
        <w:rPr>
          <w:color w:val="000000"/>
          <w:sz w:val="20"/>
        </w:rPr>
        <w:t xml:space="preserve"> compl</w:t>
      </w:r>
      <w:r w:rsidR="00A253FE">
        <w:rPr>
          <w:color w:val="000000"/>
          <w:sz w:val="20"/>
        </w:rPr>
        <w:t>y</w:t>
      </w:r>
      <w:r w:rsidR="00286451">
        <w:rPr>
          <w:color w:val="000000"/>
          <w:sz w:val="20"/>
        </w:rPr>
        <w:t xml:space="preserve"> with each applicable technical standard</w:t>
      </w:r>
      <w:r w:rsidR="00412D71">
        <w:rPr>
          <w:color w:val="000000"/>
          <w:sz w:val="20"/>
        </w:rPr>
        <w:t xml:space="preserve"> in relation to the modified item</w:t>
      </w:r>
      <w:r w:rsidR="00A253FE">
        <w:rPr>
          <w:color w:val="000000"/>
          <w:sz w:val="20"/>
        </w:rPr>
        <w:t xml:space="preserve"> before a compliance label is applied to </w:t>
      </w:r>
      <w:r w:rsidR="0005121F">
        <w:rPr>
          <w:color w:val="000000"/>
          <w:sz w:val="20"/>
        </w:rPr>
        <w:t>that</w:t>
      </w:r>
      <w:r w:rsidR="00A253FE">
        <w:rPr>
          <w:color w:val="000000"/>
          <w:sz w:val="20"/>
        </w:rPr>
        <w:t xml:space="preserve"> item</w:t>
      </w:r>
      <w:r w:rsidR="00286451">
        <w:rPr>
          <w:color w:val="000000"/>
          <w:sz w:val="20"/>
        </w:rPr>
        <w:t>.</w:t>
      </w:r>
    </w:p>
    <w:p w14:paraId="5ED7CEB2" w14:textId="77777777" w:rsidR="00D64148" w:rsidRPr="00A20681" w:rsidRDefault="00D64148" w:rsidP="00A20681">
      <w:pPr>
        <w:keepNext/>
        <w:spacing w:before="360"/>
        <w:rPr>
          <w:rFonts w:cs="Arial"/>
          <w:sz w:val="28"/>
          <w:szCs w:val="28"/>
        </w:rPr>
      </w:pPr>
      <w:r w:rsidRPr="00A20681">
        <w:rPr>
          <w:rFonts w:ascii="Arial" w:hAnsi="Arial" w:cs="Arial"/>
          <w:b/>
          <w:sz w:val="28"/>
          <w:szCs w:val="28"/>
        </w:rPr>
        <w:t xml:space="preserve">Division </w:t>
      </w:r>
      <w:r w:rsidR="004668AD" w:rsidRPr="00A20681">
        <w:rPr>
          <w:rFonts w:ascii="Arial" w:hAnsi="Arial" w:cs="Arial"/>
          <w:b/>
          <w:sz w:val="28"/>
          <w:szCs w:val="28"/>
        </w:rPr>
        <w:t xml:space="preserve">5 </w:t>
      </w:r>
      <w:r w:rsidRPr="00A20681">
        <w:rPr>
          <w:rFonts w:ascii="Arial" w:hAnsi="Arial" w:cs="Arial"/>
          <w:b/>
          <w:sz w:val="28"/>
          <w:szCs w:val="28"/>
        </w:rPr>
        <w:t>– Compliance records</w:t>
      </w:r>
    </w:p>
    <w:p w14:paraId="5ED7CEB3" w14:textId="0D7FDA3D" w:rsidR="00D64148" w:rsidRDefault="00B443B1" w:rsidP="00527502">
      <w:pPr>
        <w:pStyle w:val="HR"/>
      </w:pPr>
      <w:r>
        <w:t>22</w:t>
      </w:r>
      <w:r w:rsidR="00D64148">
        <w:tab/>
        <w:t>Compliance records – general requirement</w:t>
      </w:r>
    </w:p>
    <w:p w14:paraId="5ED7CEB6" w14:textId="6E32EFB8" w:rsidR="00AF2BB3" w:rsidRPr="00D57222" w:rsidRDefault="00D64148" w:rsidP="00C3677A">
      <w:pPr>
        <w:pStyle w:val="R2"/>
      </w:pPr>
      <w:r>
        <w:tab/>
      </w:r>
      <w:r w:rsidRPr="00D57222">
        <w:t>(</w:t>
      </w:r>
      <w:r w:rsidR="00CE5276">
        <w:t>1</w:t>
      </w:r>
      <w:r w:rsidRPr="00D57222">
        <w:t>)</w:t>
      </w:r>
      <w:r w:rsidRPr="00D57222">
        <w:tab/>
      </w:r>
      <w:r w:rsidR="00AF2BB3" w:rsidRPr="00D57222">
        <w:t xml:space="preserve">In this </w:t>
      </w:r>
      <w:r w:rsidR="00F1546F">
        <w:t>Instrument</w:t>
      </w:r>
      <w:r w:rsidR="00CE5276">
        <w:t xml:space="preserve">, </w:t>
      </w:r>
      <w:r w:rsidR="00F1546F" w:rsidRPr="00E878FC">
        <w:rPr>
          <w:b/>
          <w:i/>
        </w:rPr>
        <w:t>c</w:t>
      </w:r>
      <w:r w:rsidR="00F1546F">
        <w:rPr>
          <w:b/>
          <w:i/>
        </w:rPr>
        <w:t>ompliance records</w:t>
      </w:r>
      <w:r w:rsidR="00F1546F">
        <w:t xml:space="preserve">, in relation to </w:t>
      </w:r>
      <w:r w:rsidR="006C37B1" w:rsidRPr="00D57222">
        <w:t xml:space="preserve">an </w:t>
      </w:r>
      <w:r w:rsidR="00AF2BB3" w:rsidRPr="00D57222">
        <w:t>item,</w:t>
      </w:r>
      <w:r w:rsidR="00FF209B" w:rsidRPr="00D57222">
        <w:t xml:space="preserve"> means</w:t>
      </w:r>
      <w:r w:rsidR="00AF2BB3" w:rsidRPr="00D57222">
        <w:t>:</w:t>
      </w:r>
    </w:p>
    <w:p w14:paraId="5ED7CEB7" w14:textId="6A010149" w:rsidR="00202126" w:rsidRDefault="005757CC" w:rsidP="00C3677A">
      <w:pPr>
        <w:pStyle w:val="paragraph"/>
        <w:tabs>
          <w:tab w:val="clear" w:pos="1531"/>
          <w:tab w:val="left" w:pos="1418"/>
        </w:tabs>
        <w:spacing w:before="120"/>
        <w:ind w:left="2127" w:hanging="709"/>
        <w:rPr>
          <w:sz w:val="24"/>
          <w:szCs w:val="24"/>
        </w:rPr>
      </w:pPr>
      <w:r>
        <w:rPr>
          <w:sz w:val="24"/>
          <w:szCs w:val="24"/>
        </w:rPr>
        <w:t>(a)</w:t>
      </w:r>
      <w:r>
        <w:rPr>
          <w:sz w:val="24"/>
          <w:szCs w:val="24"/>
        </w:rPr>
        <w:tab/>
      </w:r>
      <w:proofErr w:type="gramStart"/>
      <w:r w:rsidR="00202126" w:rsidRPr="009128B5">
        <w:rPr>
          <w:sz w:val="24"/>
          <w:szCs w:val="24"/>
        </w:rPr>
        <w:t>a</w:t>
      </w:r>
      <w:proofErr w:type="gramEnd"/>
      <w:r w:rsidR="00202126" w:rsidRPr="009128B5">
        <w:rPr>
          <w:sz w:val="24"/>
          <w:szCs w:val="24"/>
        </w:rPr>
        <w:t xml:space="preserve"> written statement prepared under</w:t>
      </w:r>
      <w:r w:rsidR="008E223B" w:rsidRPr="009128B5">
        <w:rPr>
          <w:sz w:val="24"/>
          <w:szCs w:val="24"/>
        </w:rPr>
        <w:t xml:space="preserve"> </w:t>
      </w:r>
      <w:r w:rsidR="00E108ED" w:rsidRPr="009128B5">
        <w:rPr>
          <w:sz w:val="24"/>
          <w:szCs w:val="24"/>
        </w:rPr>
        <w:t xml:space="preserve">subsection </w:t>
      </w:r>
      <w:r w:rsidR="003D3C28">
        <w:rPr>
          <w:sz w:val="24"/>
          <w:szCs w:val="24"/>
        </w:rPr>
        <w:t>11</w:t>
      </w:r>
      <w:r w:rsidR="00E108ED" w:rsidRPr="009128B5">
        <w:rPr>
          <w:sz w:val="24"/>
          <w:szCs w:val="24"/>
        </w:rPr>
        <w:t>(</w:t>
      </w:r>
      <w:r w:rsidR="0076535B">
        <w:rPr>
          <w:sz w:val="24"/>
          <w:szCs w:val="24"/>
        </w:rPr>
        <w:t>4</w:t>
      </w:r>
      <w:r w:rsidR="00E108ED" w:rsidRPr="009128B5">
        <w:rPr>
          <w:sz w:val="24"/>
          <w:szCs w:val="24"/>
        </w:rPr>
        <w:t xml:space="preserve">) </w:t>
      </w:r>
      <w:r w:rsidR="00C34DD8" w:rsidRPr="009128B5">
        <w:rPr>
          <w:sz w:val="24"/>
          <w:szCs w:val="24"/>
        </w:rPr>
        <w:t xml:space="preserve">or </w:t>
      </w:r>
      <w:r w:rsidR="003D3C28" w:rsidRPr="009128B5">
        <w:rPr>
          <w:sz w:val="24"/>
          <w:szCs w:val="24"/>
        </w:rPr>
        <w:t>subsection</w:t>
      </w:r>
      <w:r w:rsidR="003D3C28">
        <w:rPr>
          <w:sz w:val="24"/>
          <w:szCs w:val="24"/>
        </w:rPr>
        <w:t> 21</w:t>
      </w:r>
      <w:r w:rsidR="00801508" w:rsidRPr="009128B5">
        <w:rPr>
          <w:sz w:val="24"/>
          <w:szCs w:val="24"/>
        </w:rPr>
        <w:t>(2)</w:t>
      </w:r>
      <w:r w:rsidR="00F54CD9" w:rsidRPr="009128B5">
        <w:rPr>
          <w:sz w:val="24"/>
          <w:szCs w:val="24"/>
        </w:rPr>
        <w:t xml:space="preserve"> or </w:t>
      </w:r>
      <w:r w:rsidR="00F24E4F" w:rsidRPr="009128B5">
        <w:rPr>
          <w:sz w:val="24"/>
          <w:szCs w:val="24"/>
        </w:rPr>
        <w:t xml:space="preserve">paragraph </w:t>
      </w:r>
      <w:r w:rsidR="003D3C28">
        <w:rPr>
          <w:sz w:val="24"/>
          <w:szCs w:val="24"/>
        </w:rPr>
        <w:t>4</w:t>
      </w:r>
      <w:r w:rsidR="00F24E4F" w:rsidRPr="009128B5">
        <w:rPr>
          <w:sz w:val="24"/>
          <w:szCs w:val="24"/>
        </w:rPr>
        <w:t>(2)(b)</w:t>
      </w:r>
      <w:r w:rsidR="00530180" w:rsidRPr="009128B5">
        <w:rPr>
          <w:sz w:val="24"/>
          <w:szCs w:val="24"/>
        </w:rPr>
        <w:t xml:space="preserve"> of Schedule 4</w:t>
      </w:r>
      <w:r w:rsidR="00763A77" w:rsidRPr="009128B5">
        <w:rPr>
          <w:sz w:val="24"/>
          <w:szCs w:val="24"/>
        </w:rPr>
        <w:t xml:space="preserve"> in relation to the item</w:t>
      </w:r>
      <w:r w:rsidR="00A91017" w:rsidRPr="009128B5">
        <w:rPr>
          <w:sz w:val="24"/>
          <w:szCs w:val="24"/>
        </w:rPr>
        <w:t>;</w:t>
      </w:r>
    </w:p>
    <w:p w14:paraId="528EB037" w14:textId="5EDC3242" w:rsidR="007A1849" w:rsidRPr="00527502" w:rsidRDefault="007A1849" w:rsidP="00C3677A">
      <w:pPr>
        <w:pStyle w:val="paragraph"/>
        <w:tabs>
          <w:tab w:val="clear" w:pos="1531"/>
          <w:tab w:val="left" w:pos="1418"/>
        </w:tabs>
        <w:spacing w:before="120"/>
        <w:ind w:left="2127" w:hanging="709"/>
        <w:rPr>
          <w:sz w:val="24"/>
          <w:szCs w:val="24"/>
        </w:rPr>
      </w:pPr>
      <w:r w:rsidRPr="00A20681">
        <w:rPr>
          <w:sz w:val="24"/>
          <w:szCs w:val="24"/>
        </w:rPr>
        <w:t>(</w:t>
      </w:r>
      <w:r w:rsidR="00A20681" w:rsidRPr="00A20681">
        <w:rPr>
          <w:sz w:val="24"/>
          <w:szCs w:val="24"/>
        </w:rPr>
        <w:t>b</w:t>
      </w:r>
      <w:r w:rsidRPr="00A20681">
        <w:rPr>
          <w:sz w:val="24"/>
          <w:szCs w:val="24"/>
        </w:rPr>
        <w:t>)</w:t>
      </w:r>
      <w:r>
        <w:rPr>
          <w:sz w:val="24"/>
          <w:szCs w:val="24"/>
        </w:rPr>
        <w:tab/>
      </w:r>
      <w:proofErr w:type="gramStart"/>
      <w:r w:rsidR="0076535B" w:rsidRPr="00527502">
        <w:rPr>
          <w:sz w:val="24"/>
          <w:szCs w:val="24"/>
        </w:rPr>
        <w:t>a</w:t>
      </w:r>
      <w:proofErr w:type="gramEnd"/>
      <w:r w:rsidR="0076535B" w:rsidRPr="00527502">
        <w:rPr>
          <w:sz w:val="24"/>
          <w:szCs w:val="24"/>
        </w:rPr>
        <w:t xml:space="preserve"> declaration of conformity completed </w:t>
      </w:r>
      <w:r w:rsidR="0076535B">
        <w:rPr>
          <w:sz w:val="24"/>
          <w:szCs w:val="24"/>
        </w:rPr>
        <w:t xml:space="preserve">for the item </w:t>
      </w:r>
      <w:r w:rsidR="0076535B" w:rsidRPr="00527502">
        <w:rPr>
          <w:sz w:val="24"/>
          <w:szCs w:val="24"/>
        </w:rPr>
        <w:t>under subsection</w:t>
      </w:r>
      <w:r w:rsidR="0076535B">
        <w:rPr>
          <w:sz w:val="24"/>
          <w:szCs w:val="24"/>
        </w:rPr>
        <w:t> 20</w:t>
      </w:r>
      <w:r w:rsidR="0076535B" w:rsidRPr="00527502">
        <w:rPr>
          <w:sz w:val="24"/>
          <w:szCs w:val="24"/>
        </w:rPr>
        <w:t>(1);</w:t>
      </w:r>
    </w:p>
    <w:p w14:paraId="5ED7CEB8" w14:textId="1319ABA1" w:rsidR="00202126" w:rsidRPr="00527502" w:rsidRDefault="005757CC" w:rsidP="0076535B">
      <w:pPr>
        <w:pStyle w:val="paragraph"/>
        <w:tabs>
          <w:tab w:val="clear" w:pos="1531"/>
          <w:tab w:val="left" w:pos="1418"/>
        </w:tabs>
        <w:spacing w:before="120"/>
        <w:ind w:left="2127" w:hanging="709"/>
        <w:rPr>
          <w:sz w:val="24"/>
          <w:szCs w:val="24"/>
        </w:rPr>
      </w:pPr>
      <w:r w:rsidRPr="00527502">
        <w:rPr>
          <w:sz w:val="24"/>
          <w:szCs w:val="24"/>
        </w:rPr>
        <w:t>(</w:t>
      </w:r>
      <w:r w:rsidR="00A20681">
        <w:rPr>
          <w:sz w:val="24"/>
          <w:szCs w:val="24"/>
        </w:rPr>
        <w:t>c</w:t>
      </w:r>
      <w:r w:rsidRPr="00527502">
        <w:rPr>
          <w:sz w:val="24"/>
          <w:szCs w:val="24"/>
        </w:rPr>
        <w:t>)</w:t>
      </w:r>
      <w:r w:rsidRPr="00527502">
        <w:rPr>
          <w:sz w:val="24"/>
          <w:szCs w:val="24"/>
        </w:rPr>
        <w:tab/>
      </w:r>
      <w:proofErr w:type="gramStart"/>
      <w:r w:rsidR="0076535B">
        <w:rPr>
          <w:sz w:val="24"/>
          <w:szCs w:val="24"/>
        </w:rPr>
        <w:t>a</w:t>
      </w:r>
      <w:proofErr w:type="gramEnd"/>
      <w:r w:rsidR="0076535B">
        <w:rPr>
          <w:sz w:val="24"/>
          <w:szCs w:val="24"/>
        </w:rPr>
        <w:t xml:space="preserve"> description of the item prepared under subsection 23(3);</w:t>
      </w:r>
    </w:p>
    <w:p w14:paraId="5ED7CEB9" w14:textId="3B6D0B0C" w:rsidR="00E108ED" w:rsidRDefault="00A20681" w:rsidP="00C3677A">
      <w:pPr>
        <w:pStyle w:val="paragraph"/>
        <w:tabs>
          <w:tab w:val="clear" w:pos="1531"/>
          <w:tab w:val="left" w:pos="1418"/>
        </w:tabs>
        <w:spacing w:before="120"/>
        <w:ind w:left="2127" w:hanging="709"/>
        <w:rPr>
          <w:sz w:val="24"/>
          <w:szCs w:val="24"/>
        </w:rPr>
      </w:pPr>
      <w:r>
        <w:rPr>
          <w:sz w:val="24"/>
          <w:szCs w:val="24"/>
        </w:rPr>
        <w:t>(d</w:t>
      </w:r>
      <w:r w:rsidR="005757CC" w:rsidRPr="00527502">
        <w:rPr>
          <w:sz w:val="24"/>
          <w:szCs w:val="24"/>
        </w:rPr>
        <w:t>)</w:t>
      </w:r>
      <w:r w:rsidR="005757CC" w:rsidRPr="00527502">
        <w:rPr>
          <w:sz w:val="24"/>
          <w:szCs w:val="24"/>
        </w:rPr>
        <w:tab/>
      </w:r>
      <w:proofErr w:type="gramStart"/>
      <w:r w:rsidR="008E223B" w:rsidRPr="00527502">
        <w:rPr>
          <w:sz w:val="24"/>
          <w:szCs w:val="24"/>
        </w:rPr>
        <w:t>an</w:t>
      </w:r>
      <w:proofErr w:type="gramEnd"/>
      <w:r w:rsidR="008E223B" w:rsidRPr="00527502">
        <w:rPr>
          <w:sz w:val="24"/>
          <w:szCs w:val="24"/>
        </w:rPr>
        <w:t xml:space="preserve"> entry</w:t>
      </w:r>
      <w:r w:rsidR="00DD557A" w:rsidRPr="00527502">
        <w:rPr>
          <w:sz w:val="24"/>
          <w:szCs w:val="24"/>
        </w:rPr>
        <w:t>,</w:t>
      </w:r>
      <w:r w:rsidR="008E223B" w:rsidRPr="00527502">
        <w:rPr>
          <w:sz w:val="24"/>
          <w:szCs w:val="24"/>
        </w:rPr>
        <w:t xml:space="preserve"> for the item</w:t>
      </w:r>
      <w:r w:rsidR="00606704" w:rsidRPr="00527502">
        <w:rPr>
          <w:sz w:val="24"/>
          <w:szCs w:val="24"/>
        </w:rPr>
        <w:t xml:space="preserve"> or</w:t>
      </w:r>
      <w:r w:rsidR="001F1F1C" w:rsidRPr="00527502">
        <w:rPr>
          <w:sz w:val="24"/>
          <w:szCs w:val="24"/>
        </w:rPr>
        <w:t xml:space="preserve"> (if the item is included in a class of items)</w:t>
      </w:r>
      <w:r w:rsidR="00606704" w:rsidRPr="00527502">
        <w:rPr>
          <w:sz w:val="24"/>
          <w:szCs w:val="24"/>
        </w:rPr>
        <w:t xml:space="preserve"> </w:t>
      </w:r>
      <w:r w:rsidR="001F1F1C" w:rsidRPr="00527502">
        <w:rPr>
          <w:sz w:val="24"/>
          <w:szCs w:val="24"/>
        </w:rPr>
        <w:t xml:space="preserve">the </w:t>
      </w:r>
      <w:r w:rsidR="00606704" w:rsidRPr="00527502">
        <w:rPr>
          <w:sz w:val="24"/>
          <w:szCs w:val="24"/>
        </w:rPr>
        <w:t>class</w:t>
      </w:r>
      <w:r w:rsidR="00DD557A" w:rsidRPr="00527502">
        <w:rPr>
          <w:sz w:val="24"/>
          <w:szCs w:val="24"/>
        </w:rPr>
        <w:t>,</w:t>
      </w:r>
      <w:r w:rsidR="008E223B" w:rsidRPr="00527502">
        <w:rPr>
          <w:sz w:val="24"/>
          <w:szCs w:val="24"/>
        </w:rPr>
        <w:t xml:space="preserve"> listed on a register established under </w:t>
      </w:r>
      <w:r w:rsidR="009322A8" w:rsidRPr="00527502">
        <w:rPr>
          <w:sz w:val="24"/>
          <w:szCs w:val="24"/>
        </w:rPr>
        <w:t xml:space="preserve">subclause </w:t>
      </w:r>
      <w:r w:rsidR="003D3C28">
        <w:rPr>
          <w:sz w:val="24"/>
          <w:szCs w:val="24"/>
        </w:rPr>
        <w:t>10</w:t>
      </w:r>
      <w:r w:rsidR="008E223B" w:rsidRPr="00527502">
        <w:rPr>
          <w:sz w:val="24"/>
          <w:szCs w:val="24"/>
        </w:rPr>
        <w:t>(1)</w:t>
      </w:r>
      <w:r w:rsidR="009322A8" w:rsidRPr="00527502">
        <w:rPr>
          <w:sz w:val="24"/>
          <w:szCs w:val="24"/>
        </w:rPr>
        <w:t xml:space="preserve"> of Schedule</w:t>
      </w:r>
      <w:r>
        <w:rPr>
          <w:sz w:val="24"/>
          <w:szCs w:val="24"/>
        </w:rPr>
        <w:t> </w:t>
      </w:r>
      <w:r w:rsidR="00FF62B2" w:rsidRPr="00527502">
        <w:rPr>
          <w:sz w:val="24"/>
          <w:szCs w:val="24"/>
        </w:rPr>
        <w:t>4</w:t>
      </w:r>
      <w:r w:rsidR="008E223B" w:rsidRPr="00527502">
        <w:rPr>
          <w:sz w:val="24"/>
          <w:szCs w:val="24"/>
        </w:rPr>
        <w:t xml:space="preserve">; </w:t>
      </w:r>
    </w:p>
    <w:p w14:paraId="5ED7CEBA" w14:textId="614D9FF4" w:rsidR="00FF209B" w:rsidRPr="00D57222" w:rsidRDefault="00A20681" w:rsidP="00C3677A">
      <w:pPr>
        <w:pStyle w:val="paragraph"/>
        <w:tabs>
          <w:tab w:val="clear" w:pos="1531"/>
          <w:tab w:val="left" w:pos="1418"/>
        </w:tabs>
        <w:spacing w:before="120"/>
        <w:ind w:left="2127" w:hanging="709"/>
        <w:rPr>
          <w:sz w:val="24"/>
          <w:szCs w:val="24"/>
        </w:rPr>
      </w:pPr>
      <w:r>
        <w:rPr>
          <w:sz w:val="24"/>
          <w:szCs w:val="24"/>
        </w:rPr>
        <w:t>(e</w:t>
      </w:r>
      <w:r w:rsidR="00E108ED">
        <w:rPr>
          <w:sz w:val="24"/>
          <w:szCs w:val="24"/>
        </w:rPr>
        <w:t>)</w:t>
      </w:r>
      <w:r w:rsidR="00E108ED">
        <w:rPr>
          <w:sz w:val="24"/>
          <w:szCs w:val="24"/>
        </w:rPr>
        <w:tab/>
      </w:r>
      <w:proofErr w:type="gramStart"/>
      <w:r w:rsidR="00084B0C">
        <w:rPr>
          <w:sz w:val="24"/>
          <w:szCs w:val="24"/>
        </w:rPr>
        <w:t>if</w:t>
      </w:r>
      <w:proofErr w:type="gramEnd"/>
      <w:r w:rsidR="00027EA4">
        <w:rPr>
          <w:sz w:val="24"/>
          <w:szCs w:val="24"/>
        </w:rPr>
        <w:t xml:space="preserve"> subsection </w:t>
      </w:r>
      <w:r w:rsidR="003D3C28">
        <w:rPr>
          <w:sz w:val="24"/>
          <w:szCs w:val="24"/>
        </w:rPr>
        <w:t>9</w:t>
      </w:r>
      <w:r w:rsidR="00027EA4">
        <w:rPr>
          <w:sz w:val="24"/>
          <w:szCs w:val="24"/>
        </w:rPr>
        <w:t>(3)</w:t>
      </w:r>
      <w:r w:rsidR="00084B0C">
        <w:rPr>
          <w:sz w:val="24"/>
          <w:szCs w:val="24"/>
        </w:rPr>
        <w:t xml:space="preserve"> applies to the item</w:t>
      </w:r>
      <w:r w:rsidR="00027EA4">
        <w:rPr>
          <w:sz w:val="24"/>
          <w:szCs w:val="24"/>
        </w:rPr>
        <w:t xml:space="preserve"> – </w:t>
      </w:r>
      <w:r w:rsidR="00AC1EA7">
        <w:rPr>
          <w:sz w:val="24"/>
          <w:szCs w:val="24"/>
        </w:rPr>
        <w:t xml:space="preserve">a copy of </w:t>
      </w:r>
      <w:r w:rsidR="00027EA4">
        <w:rPr>
          <w:sz w:val="24"/>
          <w:szCs w:val="24"/>
        </w:rPr>
        <w:t>the documentation that must accompany the item when supplied</w:t>
      </w:r>
      <w:r w:rsidR="00E108ED">
        <w:rPr>
          <w:sz w:val="24"/>
          <w:szCs w:val="24"/>
        </w:rPr>
        <w:t xml:space="preserve">; </w:t>
      </w:r>
      <w:r w:rsidR="00FF209B" w:rsidRPr="00527502">
        <w:rPr>
          <w:sz w:val="24"/>
          <w:szCs w:val="24"/>
        </w:rPr>
        <w:t>and</w:t>
      </w:r>
    </w:p>
    <w:p w14:paraId="5ED7CEBB" w14:textId="558E829F" w:rsidR="00FF209B" w:rsidRPr="00D57222" w:rsidRDefault="005757CC" w:rsidP="00C3677A">
      <w:pPr>
        <w:pStyle w:val="paragraph"/>
        <w:tabs>
          <w:tab w:val="clear" w:pos="1531"/>
          <w:tab w:val="left" w:pos="1418"/>
        </w:tabs>
        <w:spacing w:before="120"/>
        <w:ind w:left="2127" w:hanging="709"/>
        <w:rPr>
          <w:sz w:val="24"/>
          <w:szCs w:val="24"/>
        </w:rPr>
      </w:pPr>
      <w:r>
        <w:rPr>
          <w:sz w:val="24"/>
          <w:szCs w:val="24"/>
        </w:rPr>
        <w:lastRenderedPageBreak/>
        <w:t>(</w:t>
      </w:r>
      <w:r w:rsidR="00A20681">
        <w:rPr>
          <w:sz w:val="24"/>
          <w:szCs w:val="24"/>
        </w:rPr>
        <w:t>f</w:t>
      </w:r>
      <w:r>
        <w:rPr>
          <w:sz w:val="24"/>
          <w:szCs w:val="24"/>
        </w:rPr>
        <w:t>)</w:t>
      </w:r>
      <w:r>
        <w:rPr>
          <w:sz w:val="24"/>
          <w:szCs w:val="24"/>
        </w:rPr>
        <w:tab/>
      </w:r>
      <w:proofErr w:type="gramStart"/>
      <w:r w:rsidR="00E108ED" w:rsidRPr="00C44A35">
        <w:rPr>
          <w:sz w:val="24"/>
          <w:szCs w:val="24"/>
        </w:rPr>
        <w:t>if</w:t>
      </w:r>
      <w:proofErr w:type="gramEnd"/>
      <w:r w:rsidR="00E108ED" w:rsidRPr="00C44A35">
        <w:rPr>
          <w:sz w:val="24"/>
          <w:szCs w:val="24"/>
        </w:rPr>
        <w:t xml:space="preserve"> an agent of the manufacturer or importer of the item keeps compliance records in relation to the item pursuant to an agreement with the manufacturer or importer </w:t>
      </w:r>
      <w:r w:rsidR="00123960">
        <w:rPr>
          <w:sz w:val="24"/>
          <w:szCs w:val="24"/>
        </w:rPr>
        <w:t>–</w:t>
      </w:r>
      <w:r w:rsidR="00E108ED" w:rsidRPr="00C44A35">
        <w:rPr>
          <w:sz w:val="24"/>
          <w:szCs w:val="24"/>
        </w:rPr>
        <w:t xml:space="preserve"> the agreement</w:t>
      </w:r>
      <w:r w:rsidR="00F1546F" w:rsidRPr="00C44A35">
        <w:rPr>
          <w:sz w:val="24"/>
          <w:szCs w:val="24"/>
        </w:rPr>
        <w:t>.</w:t>
      </w:r>
    </w:p>
    <w:p w14:paraId="5ED7CEBC" w14:textId="5A7647FD" w:rsidR="00D35775" w:rsidRDefault="00D35775" w:rsidP="00C3677A">
      <w:pPr>
        <w:pStyle w:val="R2"/>
        <w:jc w:val="left"/>
      </w:pPr>
      <w:r>
        <w:tab/>
        <w:t>(</w:t>
      </w:r>
      <w:r w:rsidR="00CE5276">
        <w:t>2</w:t>
      </w:r>
      <w:r>
        <w:t>)</w:t>
      </w:r>
      <w:r>
        <w:tab/>
        <w:t xml:space="preserve">For the purposes of this </w:t>
      </w:r>
      <w:r w:rsidR="00CE5276">
        <w:t>Instrument</w:t>
      </w:r>
      <w:r>
        <w:t>, a compliance record may form part of another compliance record.</w:t>
      </w:r>
    </w:p>
    <w:p w14:paraId="5ED7CEBD" w14:textId="278DF492" w:rsidR="004D4A7F" w:rsidRPr="004D4A7F" w:rsidRDefault="00D35775" w:rsidP="004D4A7F">
      <w:pPr>
        <w:pStyle w:val="notetext"/>
        <w:tabs>
          <w:tab w:val="left" w:pos="1985"/>
        </w:tabs>
        <w:rPr>
          <w:color w:val="000000"/>
          <w:sz w:val="20"/>
        </w:rPr>
      </w:pPr>
      <w:r>
        <w:rPr>
          <w:i/>
          <w:color w:val="000000"/>
          <w:sz w:val="20"/>
        </w:rPr>
        <w:t>Example</w:t>
      </w:r>
      <w:r>
        <w:rPr>
          <w:i/>
          <w:color w:val="000000"/>
          <w:sz w:val="20"/>
        </w:rPr>
        <w:tab/>
      </w:r>
      <w:r w:rsidRPr="004D4A7F">
        <w:rPr>
          <w:color w:val="000000"/>
          <w:sz w:val="20"/>
        </w:rPr>
        <w:t xml:space="preserve">A declaration of conformity for an item may </w:t>
      </w:r>
      <w:r w:rsidR="00C44A35">
        <w:rPr>
          <w:color w:val="000000"/>
          <w:sz w:val="20"/>
        </w:rPr>
        <w:t xml:space="preserve">contain </w:t>
      </w:r>
      <w:r w:rsidRPr="004D4A7F">
        <w:rPr>
          <w:color w:val="000000"/>
          <w:sz w:val="20"/>
        </w:rPr>
        <w:t xml:space="preserve">a written statement prepared under </w:t>
      </w:r>
      <w:r w:rsidRPr="00527502">
        <w:rPr>
          <w:color w:val="000000"/>
          <w:sz w:val="20"/>
        </w:rPr>
        <w:t xml:space="preserve">subsection </w:t>
      </w:r>
      <w:r w:rsidR="003D3C28">
        <w:rPr>
          <w:color w:val="000000"/>
          <w:sz w:val="20"/>
        </w:rPr>
        <w:t>11</w:t>
      </w:r>
      <w:r w:rsidRPr="00527502">
        <w:rPr>
          <w:color w:val="000000"/>
          <w:sz w:val="20"/>
        </w:rPr>
        <w:t>(</w:t>
      </w:r>
      <w:r w:rsidR="003D3C28">
        <w:rPr>
          <w:color w:val="000000"/>
          <w:sz w:val="20"/>
        </w:rPr>
        <w:t>4</w:t>
      </w:r>
      <w:r w:rsidRPr="00527502">
        <w:rPr>
          <w:color w:val="000000"/>
          <w:sz w:val="20"/>
        </w:rPr>
        <w:t>).  In that case</w:t>
      </w:r>
      <w:r w:rsidRPr="004D4A7F">
        <w:rPr>
          <w:color w:val="000000"/>
          <w:sz w:val="20"/>
        </w:rPr>
        <w:t xml:space="preserve">, a manufacturer or importer would only need to keep the declaration of conformity to comply with the obligation to keep </w:t>
      </w:r>
      <w:r w:rsidR="005757CC">
        <w:rPr>
          <w:color w:val="000000"/>
          <w:sz w:val="20"/>
        </w:rPr>
        <w:t>both</w:t>
      </w:r>
      <w:r w:rsidR="005757CC" w:rsidRPr="004D4A7F">
        <w:rPr>
          <w:color w:val="000000"/>
          <w:sz w:val="20"/>
        </w:rPr>
        <w:t xml:space="preserve"> </w:t>
      </w:r>
      <w:r w:rsidRPr="004D4A7F">
        <w:rPr>
          <w:color w:val="000000"/>
          <w:sz w:val="20"/>
        </w:rPr>
        <w:t>of the compliance records.</w:t>
      </w:r>
    </w:p>
    <w:p w14:paraId="5ED7CEBE" w14:textId="0617AE61" w:rsidR="00D64148" w:rsidRDefault="003D3C28" w:rsidP="00D64148">
      <w:pPr>
        <w:pStyle w:val="HR"/>
      </w:pPr>
      <w:r>
        <w:t>23</w:t>
      </w:r>
      <w:r w:rsidR="00D64148">
        <w:tab/>
        <w:t xml:space="preserve">Compliance records – </w:t>
      </w:r>
      <w:r w:rsidR="00E763C7">
        <w:t xml:space="preserve">specific </w:t>
      </w:r>
      <w:r w:rsidR="00722116">
        <w:t>requirements</w:t>
      </w:r>
    </w:p>
    <w:p w14:paraId="5ED7CEBF" w14:textId="77777777" w:rsidR="00267DD4" w:rsidRDefault="00722116" w:rsidP="00C3677A">
      <w:pPr>
        <w:pStyle w:val="R2"/>
        <w:jc w:val="left"/>
      </w:pPr>
      <w:r>
        <w:tab/>
      </w:r>
      <w:r w:rsidR="00267DD4">
        <w:t>(1)</w:t>
      </w:r>
      <w:r w:rsidR="00267DD4">
        <w:tab/>
        <w:t xml:space="preserve">A manufacturer or importer of an item must </w:t>
      </w:r>
      <w:r w:rsidR="00170624">
        <w:t>keep</w:t>
      </w:r>
      <w:r w:rsidR="00267DD4">
        <w:t xml:space="preserve"> compliance records </w:t>
      </w:r>
      <w:r w:rsidR="00614960">
        <w:t>in relation to</w:t>
      </w:r>
      <w:r w:rsidR="00267DD4">
        <w:t xml:space="preserve"> </w:t>
      </w:r>
      <w:r w:rsidR="000829B7">
        <w:t>the</w:t>
      </w:r>
      <w:r w:rsidR="00267DD4">
        <w:t xml:space="preserve"> item in accordance with this Divis</w:t>
      </w:r>
      <w:r w:rsidR="00170624">
        <w:t>i</w:t>
      </w:r>
      <w:r w:rsidR="00267DD4">
        <w:t>on.</w:t>
      </w:r>
    </w:p>
    <w:p w14:paraId="5ED7CEC0" w14:textId="77777777" w:rsidR="00D64148" w:rsidRDefault="00267DD4" w:rsidP="00C3677A">
      <w:pPr>
        <w:pStyle w:val="R2"/>
        <w:jc w:val="left"/>
      </w:pPr>
      <w:r>
        <w:tab/>
      </w:r>
      <w:r w:rsidR="00722116">
        <w:t>(</w:t>
      </w:r>
      <w:r>
        <w:t>2</w:t>
      </w:r>
      <w:r w:rsidR="00722116">
        <w:t>)</w:t>
      </w:r>
      <w:r w:rsidR="00722116">
        <w:tab/>
        <w:t>A compliance record</w:t>
      </w:r>
      <w:r w:rsidR="009117B9">
        <w:t xml:space="preserve"> </w:t>
      </w:r>
      <w:r w:rsidR="00123960">
        <w:t>in relation to</w:t>
      </w:r>
      <w:r w:rsidR="00364A54">
        <w:t xml:space="preserve"> an item</w:t>
      </w:r>
      <w:r w:rsidR="00722116">
        <w:t>:</w:t>
      </w:r>
    </w:p>
    <w:p w14:paraId="5ED7CEC1" w14:textId="77777777" w:rsidR="00D64148" w:rsidRDefault="00D64148" w:rsidP="00C3677A">
      <w:pPr>
        <w:pStyle w:val="paragraph"/>
        <w:tabs>
          <w:tab w:val="clear" w:pos="1531"/>
          <w:tab w:val="left" w:pos="1418"/>
        </w:tabs>
        <w:spacing w:before="120"/>
        <w:ind w:left="2126" w:hanging="2126"/>
        <w:rPr>
          <w:sz w:val="24"/>
          <w:szCs w:val="24"/>
        </w:rPr>
      </w:pPr>
      <w:r w:rsidRPr="0078703D">
        <w:rPr>
          <w:sz w:val="24"/>
          <w:szCs w:val="24"/>
        </w:rPr>
        <w:tab/>
      </w:r>
      <w:r>
        <w:rPr>
          <w:sz w:val="24"/>
          <w:szCs w:val="24"/>
        </w:rPr>
        <w:t>(a</w:t>
      </w:r>
      <w:r w:rsidRPr="0078703D">
        <w:rPr>
          <w:sz w:val="24"/>
          <w:szCs w:val="24"/>
        </w:rPr>
        <w:t>)</w:t>
      </w:r>
      <w:r w:rsidRPr="0078703D">
        <w:rPr>
          <w:sz w:val="24"/>
          <w:szCs w:val="24"/>
        </w:rPr>
        <w:tab/>
      </w:r>
      <w:proofErr w:type="gramStart"/>
      <w:r w:rsidR="00722116">
        <w:rPr>
          <w:sz w:val="24"/>
          <w:szCs w:val="24"/>
        </w:rPr>
        <w:t>must</w:t>
      </w:r>
      <w:proofErr w:type="gramEnd"/>
      <w:r w:rsidR="00722116">
        <w:rPr>
          <w:sz w:val="24"/>
          <w:szCs w:val="24"/>
        </w:rPr>
        <w:t xml:space="preserve"> be in English</w:t>
      </w:r>
      <w:r>
        <w:rPr>
          <w:sz w:val="24"/>
          <w:szCs w:val="24"/>
        </w:rPr>
        <w:t>;</w:t>
      </w:r>
      <w:r w:rsidR="00722116">
        <w:rPr>
          <w:sz w:val="24"/>
          <w:szCs w:val="24"/>
        </w:rPr>
        <w:t xml:space="preserve"> and</w:t>
      </w:r>
      <w:r>
        <w:rPr>
          <w:sz w:val="24"/>
          <w:szCs w:val="24"/>
        </w:rPr>
        <w:t xml:space="preserve"> </w:t>
      </w:r>
    </w:p>
    <w:p w14:paraId="5ED7CEC2" w14:textId="77777777" w:rsidR="00D64148" w:rsidRDefault="00D64148" w:rsidP="00C3677A">
      <w:pPr>
        <w:pStyle w:val="paragraph"/>
        <w:tabs>
          <w:tab w:val="clear" w:pos="1531"/>
          <w:tab w:val="left" w:pos="1418"/>
        </w:tabs>
        <w:spacing w:before="120"/>
        <w:ind w:left="2126" w:hanging="2126"/>
        <w:rPr>
          <w:sz w:val="24"/>
          <w:szCs w:val="24"/>
        </w:rPr>
      </w:pPr>
      <w:r>
        <w:rPr>
          <w:sz w:val="24"/>
          <w:szCs w:val="24"/>
        </w:rPr>
        <w:tab/>
        <w:t>(b)</w:t>
      </w:r>
      <w:r>
        <w:rPr>
          <w:sz w:val="24"/>
          <w:szCs w:val="24"/>
        </w:rPr>
        <w:tab/>
      </w:r>
      <w:proofErr w:type="gramStart"/>
      <w:r w:rsidR="00722116">
        <w:rPr>
          <w:sz w:val="24"/>
          <w:szCs w:val="24"/>
        </w:rPr>
        <w:t>may</w:t>
      </w:r>
      <w:proofErr w:type="gramEnd"/>
      <w:r w:rsidR="00722116">
        <w:rPr>
          <w:sz w:val="24"/>
          <w:szCs w:val="24"/>
        </w:rPr>
        <w:t xml:space="preserve"> be a certified reproduction of an original record.</w:t>
      </w:r>
    </w:p>
    <w:p w14:paraId="5B81B700" w14:textId="6EAC25A9" w:rsidR="007A1849" w:rsidRDefault="007A1849" w:rsidP="00C3677A">
      <w:pPr>
        <w:pStyle w:val="R2"/>
        <w:jc w:val="left"/>
      </w:pPr>
      <w:r>
        <w:tab/>
        <w:t>(3)</w:t>
      </w:r>
      <w:r>
        <w:tab/>
      </w:r>
      <w:r w:rsidR="001751A3">
        <w:t>The</w:t>
      </w:r>
      <w:r>
        <w:t xml:space="preserve"> </w:t>
      </w:r>
      <w:r w:rsidR="001751A3">
        <w:t>manufacturer or importer must</w:t>
      </w:r>
      <w:r w:rsidR="00CD5A3E">
        <w:t xml:space="preserve"> </w:t>
      </w:r>
      <w:r w:rsidR="001751A3">
        <w:t xml:space="preserve">ensure that a </w:t>
      </w:r>
      <w:r>
        <w:t xml:space="preserve">description of the item </w:t>
      </w:r>
      <w:r w:rsidR="00CD5A3E">
        <w:t xml:space="preserve">is prepared </w:t>
      </w:r>
      <w:r w:rsidR="001751A3">
        <w:t>that contains</w:t>
      </w:r>
      <w:r>
        <w:t xml:space="preserve"> the following information:</w:t>
      </w:r>
    </w:p>
    <w:p w14:paraId="33ED259A" w14:textId="77777777" w:rsidR="007A1849" w:rsidRPr="009117B9" w:rsidRDefault="007A1849" w:rsidP="00C3677A">
      <w:pPr>
        <w:pStyle w:val="paragraph"/>
        <w:tabs>
          <w:tab w:val="clear" w:pos="1531"/>
          <w:tab w:val="left" w:pos="1418"/>
        </w:tabs>
        <w:spacing w:before="120"/>
        <w:ind w:left="2126" w:hanging="2126"/>
        <w:rPr>
          <w:sz w:val="24"/>
          <w:szCs w:val="24"/>
        </w:rPr>
      </w:pPr>
      <w:r w:rsidRPr="009117B9">
        <w:rPr>
          <w:sz w:val="24"/>
          <w:szCs w:val="24"/>
        </w:rPr>
        <w:tab/>
        <w:t>(a)</w:t>
      </w:r>
      <w:r w:rsidRPr="009117B9">
        <w:rPr>
          <w:sz w:val="24"/>
          <w:szCs w:val="24"/>
        </w:rPr>
        <w:tab/>
      </w:r>
      <w:proofErr w:type="gramStart"/>
      <w:r w:rsidRPr="009117B9">
        <w:rPr>
          <w:sz w:val="24"/>
          <w:szCs w:val="24"/>
        </w:rPr>
        <w:t>the</w:t>
      </w:r>
      <w:proofErr w:type="gramEnd"/>
      <w:r w:rsidRPr="009117B9">
        <w:rPr>
          <w:sz w:val="24"/>
          <w:szCs w:val="24"/>
        </w:rPr>
        <w:t xml:space="preserve"> current model number of the item and, if relevant, any related model numbers; </w:t>
      </w:r>
    </w:p>
    <w:p w14:paraId="2BC85CEA" w14:textId="77777777" w:rsidR="007A1849" w:rsidRPr="009117B9" w:rsidRDefault="007A1849" w:rsidP="00C3677A">
      <w:pPr>
        <w:pStyle w:val="paragraph"/>
        <w:tabs>
          <w:tab w:val="clear" w:pos="1531"/>
          <w:tab w:val="left" w:pos="1418"/>
        </w:tabs>
        <w:spacing w:before="120"/>
        <w:ind w:left="2126" w:hanging="2126"/>
        <w:rPr>
          <w:sz w:val="24"/>
          <w:szCs w:val="24"/>
        </w:rPr>
      </w:pPr>
      <w:r w:rsidRPr="009117B9">
        <w:rPr>
          <w:sz w:val="24"/>
          <w:szCs w:val="24"/>
        </w:rPr>
        <w:tab/>
        <w:t>(b)</w:t>
      </w:r>
      <w:r w:rsidRPr="009117B9">
        <w:rPr>
          <w:sz w:val="24"/>
          <w:szCs w:val="24"/>
        </w:rPr>
        <w:tab/>
      </w:r>
      <w:proofErr w:type="gramStart"/>
      <w:r w:rsidRPr="009117B9">
        <w:rPr>
          <w:sz w:val="24"/>
          <w:szCs w:val="24"/>
        </w:rPr>
        <w:t>one</w:t>
      </w:r>
      <w:proofErr w:type="gramEnd"/>
      <w:r w:rsidRPr="009117B9">
        <w:rPr>
          <w:sz w:val="24"/>
          <w:szCs w:val="24"/>
        </w:rPr>
        <w:t xml:space="preserve"> or more photographs of the item, showing the item’s internal and external aspects (including the printed circuit boards);</w:t>
      </w:r>
    </w:p>
    <w:p w14:paraId="40A139ED" w14:textId="77777777" w:rsidR="007A1849" w:rsidRPr="009117B9" w:rsidRDefault="007A1849" w:rsidP="00C3677A">
      <w:pPr>
        <w:pStyle w:val="paragraph"/>
        <w:tabs>
          <w:tab w:val="clear" w:pos="1531"/>
          <w:tab w:val="left" w:pos="1418"/>
        </w:tabs>
        <w:spacing w:before="120"/>
        <w:ind w:left="2126" w:hanging="2126"/>
        <w:rPr>
          <w:sz w:val="24"/>
          <w:szCs w:val="24"/>
        </w:rPr>
      </w:pPr>
      <w:r w:rsidRPr="009117B9">
        <w:rPr>
          <w:sz w:val="24"/>
          <w:szCs w:val="24"/>
        </w:rPr>
        <w:tab/>
        <w:t>(c)</w:t>
      </w:r>
      <w:r w:rsidRPr="009117B9">
        <w:rPr>
          <w:sz w:val="24"/>
          <w:szCs w:val="24"/>
        </w:rPr>
        <w:tab/>
      </w:r>
      <w:proofErr w:type="gramStart"/>
      <w:r w:rsidRPr="009117B9">
        <w:rPr>
          <w:sz w:val="24"/>
          <w:szCs w:val="24"/>
        </w:rPr>
        <w:t>if</w:t>
      </w:r>
      <w:proofErr w:type="gramEnd"/>
      <w:r w:rsidRPr="009117B9">
        <w:rPr>
          <w:sz w:val="24"/>
          <w:szCs w:val="24"/>
        </w:rPr>
        <w:t xml:space="preserve"> the item incorporates software – </w:t>
      </w:r>
      <w:r>
        <w:rPr>
          <w:sz w:val="24"/>
          <w:szCs w:val="24"/>
        </w:rPr>
        <w:t xml:space="preserve">details of </w:t>
      </w:r>
      <w:r w:rsidRPr="009117B9">
        <w:rPr>
          <w:sz w:val="24"/>
          <w:szCs w:val="24"/>
        </w:rPr>
        <w:t>the version of the software</w:t>
      </w:r>
      <w:r>
        <w:rPr>
          <w:sz w:val="24"/>
          <w:szCs w:val="24"/>
        </w:rPr>
        <w:t xml:space="preserve"> installed when the item was manufactured or imported</w:t>
      </w:r>
      <w:r w:rsidRPr="009117B9">
        <w:rPr>
          <w:sz w:val="24"/>
          <w:szCs w:val="24"/>
        </w:rPr>
        <w:t>;</w:t>
      </w:r>
    </w:p>
    <w:p w14:paraId="0438066D" w14:textId="77777777" w:rsidR="007A1849" w:rsidRDefault="007A1849" w:rsidP="00C3677A">
      <w:pPr>
        <w:pStyle w:val="paragraph"/>
        <w:keepNext/>
        <w:tabs>
          <w:tab w:val="clear" w:pos="1531"/>
          <w:tab w:val="left" w:pos="1418"/>
        </w:tabs>
        <w:spacing w:before="120"/>
        <w:ind w:left="2126" w:hanging="2126"/>
        <w:rPr>
          <w:sz w:val="24"/>
          <w:szCs w:val="24"/>
        </w:rPr>
      </w:pPr>
      <w:r w:rsidRPr="009117B9">
        <w:rPr>
          <w:sz w:val="24"/>
          <w:szCs w:val="24"/>
        </w:rPr>
        <w:tab/>
        <w:t>(d)</w:t>
      </w:r>
      <w:r w:rsidRPr="009117B9">
        <w:rPr>
          <w:sz w:val="24"/>
          <w:szCs w:val="24"/>
        </w:rPr>
        <w:tab/>
      </w:r>
      <w:proofErr w:type="gramStart"/>
      <w:r w:rsidRPr="009117B9">
        <w:rPr>
          <w:sz w:val="24"/>
          <w:szCs w:val="24"/>
        </w:rPr>
        <w:t>sufficient</w:t>
      </w:r>
      <w:proofErr w:type="gramEnd"/>
      <w:r w:rsidRPr="009117B9">
        <w:rPr>
          <w:sz w:val="24"/>
          <w:szCs w:val="24"/>
        </w:rPr>
        <w:t xml:space="preserve"> information for a person to determine whether the item is</w:t>
      </w:r>
      <w:r>
        <w:rPr>
          <w:sz w:val="24"/>
          <w:szCs w:val="24"/>
        </w:rPr>
        <w:t>:</w:t>
      </w:r>
    </w:p>
    <w:p w14:paraId="745B4874" w14:textId="77777777" w:rsidR="007A1849" w:rsidRPr="009117B9" w:rsidRDefault="007A1849" w:rsidP="007A1849">
      <w:pPr>
        <w:pStyle w:val="paragraph"/>
        <w:tabs>
          <w:tab w:val="clear" w:pos="1531"/>
          <w:tab w:val="left" w:pos="1985"/>
          <w:tab w:val="left" w:pos="2694"/>
        </w:tabs>
        <w:ind w:left="2694" w:hanging="567"/>
        <w:rPr>
          <w:sz w:val="24"/>
          <w:szCs w:val="24"/>
        </w:rPr>
      </w:pPr>
      <w:r w:rsidRPr="009117B9">
        <w:rPr>
          <w:sz w:val="24"/>
          <w:szCs w:val="24"/>
        </w:rPr>
        <w:t>(</w:t>
      </w:r>
      <w:proofErr w:type="spellStart"/>
      <w:r w:rsidRPr="009117B9">
        <w:rPr>
          <w:sz w:val="24"/>
          <w:szCs w:val="24"/>
        </w:rPr>
        <w:t>i</w:t>
      </w:r>
      <w:proofErr w:type="spellEnd"/>
      <w:r w:rsidRPr="009117B9">
        <w:rPr>
          <w:sz w:val="24"/>
          <w:szCs w:val="24"/>
        </w:rPr>
        <w:t>)</w:t>
      </w:r>
      <w:r w:rsidRPr="009117B9">
        <w:rPr>
          <w:sz w:val="24"/>
          <w:szCs w:val="24"/>
        </w:rPr>
        <w:tab/>
      </w:r>
      <w:proofErr w:type="gramStart"/>
      <w:r>
        <w:rPr>
          <w:sz w:val="24"/>
          <w:szCs w:val="24"/>
        </w:rPr>
        <w:t>an</w:t>
      </w:r>
      <w:proofErr w:type="gramEnd"/>
      <w:r>
        <w:rPr>
          <w:sz w:val="24"/>
          <w:szCs w:val="24"/>
        </w:rPr>
        <w:t xml:space="preserve"> item</w:t>
      </w:r>
      <w:r w:rsidRPr="009117B9">
        <w:rPr>
          <w:sz w:val="24"/>
          <w:szCs w:val="24"/>
        </w:rPr>
        <w:t>;</w:t>
      </w:r>
      <w:r>
        <w:rPr>
          <w:sz w:val="24"/>
          <w:szCs w:val="24"/>
        </w:rPr>
        <w:t xml:space="preserve"> or</w:t>
      </w:r>
    </w:p>
    <w:p w14:paraId="6CF78791" w14:textId="77777777" w:rsidR="007A1849" w:rsidRDefault="007A1849" w:rsidP="007A1849">
      <w:pPr>
        <w:pStyle w:val="paragraph"/>
        <w:tabs>
          <w:tab w:val="clear" w:pos="1531"/>
          <w:tab w:val="left" w:pos="1985"/>
          <w:tab w:val="left" w:pos="2694"/>
        </w:tabs>
        <w:ind w:left="2694" w:hanging="567"/>
        <w:rPr>
          <w:sz w:val="24"/>
          <w:szCs w:val="24"/>
        </w:rPr>
      </w:pPr>
      <w:r w:rsidRPr="009117B9">
        <w:rPr>
          <w:sz w:val="24"/>
          <w:szCs w:val="24"/>
        </w:rPr>
        <w:t>(ii)</w:t>
      </w:r>
      <w:r w:rsidRPr="009117B9">
        <w:rPr>
          <w:sz w:val="24"/>
          <w:szCs w:val="24"/>
        </w:rPr>
        <w:tab/>
      </w:r>
      <w:proofErr w:type="gramStart"/>
      <w:r>
        <w:rPr>
          <w:sz w:val="24"/>
          <w:szCs w:val="24"/>
        </w:rPr>
        <w:t>if</w:t>
      </w:r>
      <w:proofErr w:type="gramEnd"/>
      <w:r>
        <w:rPr>
          <w:sz w:val="24"/>
          <w:szCs w:val="24"/>
        </w:rPr>
        <w:t xml:space="preserve"> the item is included in a class of items – identical to another item of the class;</w:t>
      </w:r>
    </w:p>
    <w:p w14:paraId="6F18C893" w14:textId="77777777" w:rsidR="007A1849" w:rsidRPr="009117B9" w:rsidRDefault="007A1849" w:rsidP="00A20681">
      <w:pPr>
        <w:pStyle w:val="paragraph"/>
        <w:keepNext/>
        <w:tabs>
          <w:tab w:val="clear" w:pos="1531"/>
          <w:tab w:val="left" w:pos="1418"/>
        </w:tabs>
        <w:ind w:left="2126" w:hanging="2126"/>
        <w:rPr>
          <w:sz w:val="24"/>
          <w:szCs w:val="24"/>
        </w:rPr>
      </w:pPr>
      <w:r>
        <w:rPr>
          <w:sz w:val="24"/>
          <w:szCs w:val="24"/>
        </w:rPr>
        <w:tab/>
      </w:r>
      <w:r>
        <w:rPr>
          <w:sz w:val="24"/>
          <w:szCs w:val="24"/>
        </w:rPr>
        <w:tab/>
      </w:r>
      <w:proofErr w:type="gramStart"/>
      <w:r>
        <w:rPr>
          <w:sz w:val="24"/>
          <w:szCs w:val="24"/>
        </w:rPr>
        <w:t>in</w:t>
      </w:r>
      <w:proofErr w:type="gramEnd"/>
      <w:r>
        <w:rPr>
          <w:sz w:val="24"/>
          <w:szCs w:val="24"/>
        </w:rPr>
        <w:t xml:space="preserve"> relation to</w:t>
      </w:r>
      <w:r w:rsidRPr="009117B9">
        <w:rPr>
          <w:sz w:val="24"/>
          <w:szCs w:val="24"/>
        </w:rPr>
        <w:t xml:space="preserve"> which</w:t>
      </w:r>
      <w:r>
        <w:rPr>
          <w:sz w:val="24"/>
          <w:szCs w:val="24"/>
        </w:rPr>
        <w:t xml:space="preserve"> there is</w:t>
      </w:r>
      <w:r w:rsidRPr="009117B9">
        <w:rPr>
          <w:sz w:val="24"/>
          <w:szCs w:val="24"/>
        </w:rPr>
        <w:t>:</w:t>
      </w:r>
    </w:p>
    <w:p w14:paraId="24D395D5" w14:textId="77777777" w:rsidR="007A1849" w:rsidRPr="009117B9" w:rsidRDefault="007A1849" w:rsidP="007A1849">
      <w:pPr>
        <w:pStyle w:val="paragraph"/>
        <w:tabs>
          <w:tab w:val="clear" w:pos="1531"/>
          <w:tab w:val="left" w:pos="1985"/>
          <w:tab w:val="left" w:pos="2694"/>
        </w:tabs>
        <w:ind w:left="2694" w:hanging="567"/>
        <w:rPr>
          <w:sz w:val="24"/>
          <w:szCs w:val="24"/>
        </w:rPr>
      </w:pPr>
      <w:r w:rsidRPr="009117B9">
        <w:rPr>
          <w:sz w:val="24"/>
          <w:szCs w:val="24"/>
        </w:rPr>
        <w:t>(</w:t>
      </w:r>
      <w:r>
        <w:rPr>
          <w:sz w:val="24"/>
          <w:szCs w:val="24"/>
        </w:rPr>
        <w:t>ii</w:t>
      </w:r>
      <w:r w:rsidRPr="009117B9">
        <w:rPr>
          <w:sz w:val="24"/>
          <w:szCs w:val="24"/>
        </w:rPr>
        <w:t>i)</w:t>
      </w:r>
      <w:r w:rsidRPr="009117B9">
        <w:rPr>
          <w:sz w:val="24"/>
          <w:szCs w:val="24"/>
        </w:rPr>
        <w:tab/>
      </w:r>
      <w:proofErr w:type="gramStart"/>
      <w:r w:rsidRPr="009117B9">
        <w:rPr>
          <w:sz w:val="24"/>
          <w:szCs w:val="24"/>
        </w:rPr>
        <w:t>a</w:t>
      </w:r>
      <w:proofErr w:type="gramEnd"/>
      <w:r w:rsidRPr="009117B9">
        <w:rPr>
          <w:sz w:val="24"/>
          <w:szCs w:val="24"/>
        </w:rPr>
        <w:t xml:space="preserve"> declaration of conformity;</w:t>
      </w:r>
      <w:r>
        <w:rPr>
          <w:sz w:val="24"/>
          <w:szCs w:val="24"/>
        </w:rPr>
        <w:t xml:space="preserve"> and</w:t>
      </w:r>
    </w:p>
    <w:p w14:paraId="6427CB8B" w14:textId="558977A9" w:rsidR="007A1849" w:rsidRPr="00527502" w:rsidRDefault="007A1849" w:rsidP="007A1849">
      <w:pPr>
        <w:pStyle w:val="paragraph"/>
        <w:tabs>
          <w:tab w:val="clear" w:pos="1531"/>
          <w:tab w:val="left" w:pos="1985"/>
          <w:tab w:val="left" w:pos="2694"/>
        </w:tabs>
        <w:ind w:left="2694" w:hanging="567"/>
        <w:rPr>
          <w:sz w:val="24"/>
          <w:szCs w:val="24"/>
        </w:rPr>
      </w:pPr>
      <w:r>
        <w:rPr>
          <w:sz w:val="24"/>
          <w:szCs w:val="24"/>
        </w:rPr>
        <w:t>(iv)</w:t>
      </w:r>
      <w:r>
        <w:rPr>
          <w:sz w:val="24"/>
          <w:szCs w:val="24"/>
        </w:rPr>
        <w:tab/>
      </w:r>
      <w:proofErr w:type="gramStart"/>
      <w:r>
        <w:rPr>
          <w:sz w:val="24"/>
          <w:szCs w:val="24"/>
        </w:rPr>
        <w:t>a</w:t>
      </w:r>
      <w:proofErr w:type="gramEnd"/>
      <w:r>
        <w:rPr>
          <w:sz w:val="24"/>
          <w:szCs w:val="24"/>
        </w:rPr>
        <w:t xml:space="preserve"> document or documents </w:t>
      </w:r>
      <w:r w:rsidRPr="00527502">
        <w:rPr>
          <w:sz w:val="24"/>
          <w:szCs w:val="24"/>
        </w:rPr>
        <w:t xml:space="preserve">to which the declarant has had regard for the purposes of subparagraph </w:t>
      </w:r>
      <w:r>
        <w:rPr>
          <w:sz w:val="24"/>
          <w:szCs w:val="24"/>
        </w:rPr>
        <w:t>6(b)</w:t>
      </w:r>
      <w:r w:rsidRPr="00527502">
        <w:rPr>
          <w:sz w:val="24"/>
          <w:szCs w:val="24"/>
        </w:rPr>
        <w:t xml:space="preserve">(vi); </w:t>
      </w:r>
    </w:p>
    <w:p w14:paraId="65B8720E" w14:textId="77777777" w:rsidR="007A1849" w:rsidRPr="00527502" w:rsidRDefault="007A1849" w:rsidP="00C3677A">
      <w:pPr>
        <w:pStyle w:val="paragraph"/>
        <w:tabs>
          <w:tab w:val="clear" w:pos="1531"/>
          <w:tab w:val="left" w:pos="1418"/>
        </w:tabs>
        <w:spacing w:before="120"/>
        <w:ind w:left="2126" w:hanging="2126"/>
        <w:rPr>
          <w:sz w:val="24"/>
          <w:szCs w:val="24"/>
        </w:rPr>
      </w:pPr>
      <w:r w:rsidRPr="00527502">
        <w:rPr>
          <w:sz w:val="24"/>
          <w:szCs w:val="24"/>
        </w:rPr>
        <w:tab/>
        <w:t>(e)</w:t>
      </w:r>
      <w:r w:rsidRPr="00527502">
        <w:rPr>
          <w:sz w:val="24"/>
          <w:szCs w:val="24"/>
        </w:rPr>
        <w:tab/>
      </w:r>
      <w:proofErr w:type="gramStart"/>
      <w:r w:rsidRPr="00527502">
        <w:rPr>
          <w:sz w:val="24"/>
          <w:szCs w:val="24"/>
        </w:rPr>
        <w:t>sufficient</w:t>
      </w:r>
      <w:proofErr w:type="gramEnd"/>
      <w:r w:rsidRPr="00527502">
        <w:rPr>
          <w:sz w:val="24"/>
          <w:szCs w:val="24"/>
        </w:rPr>
        <w:t xml:space="preserve"> information for a person to distinguish the item from:</w:t>
      </w:r>
    </w:p>
    <w:p w14:paraId="6FFC65C4" w14:textId="77777777" w:rsidR="007A1849" w:rsidRPr="00527502" w:rsidRDefault="007A1849" w:rsidP="007A1849">
      <w:pPr>
        <w:pStyle w:val="paragraph"/>
        <w:tabs>
          <w:tab w:val="clear" w:pos="1531"/>
          <w:tab w:val="left" w:pos="1985"/>
          <w:tab w:val="left" w:pos="2694"/>
        </w:tabs>
        <w:ind w:left="2694" w:hanging="567"/>
        <w:rPr>
          <w:sz w:val="24"/>
          <w:szCs w:val="24"/>
        </w:rPr>
      </w:pPr>
      <w:r w:rsidRPr="00527502">
        <w:rPr>
          <w:sz w:val="24"/>
          <w:szCs w:val="24"/>
        </w:rPr>
        <w:t>(</w:t>
      </w:r>
      <w:proofErr w:type="spellStart"/>
      <w:r w:rsidRPr="00527502">
        <w:rPr>
          <w:sz w:val="24"/>
          <w:szCs w:val="24"/>
        </w:rPr>
        <w:t>i</w:t>
      </w:r>
      <w:proofErr w:type="spellEnd"/>
      <w:r w:rsidRPr="00527502">
        <w:rPr>
          <w:sz w:val="24"/>
          <w:szCs w:val="24"/>
        </w:rPr>
        <w:t>)</w:t>
      </w:r>
      <w:r w:rsidRPr="00527502">
        <w:rPr>
          <w:sz w:val="24"/>
          <w:szCs w:val="24"/>
        </w:rPr>
        <w:tab/>
      </w:r>
      <w:proofErr w:type="gramStart"/>
      <w:r w:rsidRPr="00527502">
        <w:rPr>
          <w:sz w:val="24"/>
          <w:szCs w:val="24"/>
        </w:rPr>
        <w:t>any</w:t>
      </w:r>
      <w:proofErr w:type="gramEnd"/>
      <w:r w:rsidRPr="00527502">
        <w:rPr>
          <w:sz w:val="24"/>
          <w:szCs w:val="24"/>
        </w:rPr>
        <w:t xml:space="preserve"> other item; or</w:t>
      </w:r>
    </w:p>
    <w:p w14:paraId="40D8F282" w14:textId="77777777" w:rsidR="007A1849" w:rsidRPr="00527502" w:rsidRDefault="007A1849" w:rsidP="007A1849">
      <w:pPr>
        <w:pStyle w:val="paragraph"/>
        <w:tabs>
          <w:tab w:val="clear" w:pos="1531"/>
          <w:tab w:val="left" w:pos="1985"/>
          <w:tab w:val="left" w:pos="2694"/>
        </w:tabs>
        <w:ind w:left="2694" w:hanging="567"/>
        <w:rPr>
          <w:sz w:val="24"/>
          <w:szCs w:val="24"/>
        </w:rPr>
      </w:pPr>
      <w:r w:rsidRPr="00527502">
        <w:rPr>
          <w:sz w:val="24"/>
          <w:szCs w:val="24"/>
        </w:rPr>
        <w:t>(ii)</w:t>
      </w:r>
      <w:r w:rsidRPr="00527502">
        <w:rPr>
          <w:sz w:val="24"/>
          <w:szCs w:val="24"/>
        </w:rPr>
        <w:tab/>
      </w:r>
      <w:proofErr w:type="gramStart"/>
      <w:r w:rsidRPr="00527502">
        <w:rPr>
          <w:sz w:val="24"/>
          <w:szCs w:val="24"/>
        </w:rPr>
        <w:t>if</w:t>
      </w:r>
      <w:proofErr w:type="gramEnd"/>
      <w:r w:rsidRPr="00527502">
        <w:rPr>
          <w:sz w:val="24"/>
          <w:szCs w:val="24"/>
        </w:rPr>
        <w:t xml:space="preserve"> the item is included in a class of items – another item that is not included in the class.</w:t>
      </w:r>
    </w:p>
    <w:p w14:paraId="5DDC4B0D" w14:textId="36F35C62" w:rsidR="007A1849" w:rsidRPr="00527502" w:rsidRDefault="007A1849" w:rsidP="00E06845">
      <w:pPr>
        <w:pStyle w:val="notetext"/>
        <w:tabs>
          <w:tab w:val="left" w:pos="1985"/>
        </w:tabs>
        <w:rPr>
          <w:color w:val="000000"/>
          <w:sz w:val="20"/>
        </w:rPr>
      </w:pPr>
      <w:r w:rsidRPr="00527502">
        <w:rPr>
          <w:i/>
          <w:color w:val="000000"/>
          <w:sz w:val="20"/>
        </w:rPr>
        <w:t>Note</w:t>
      </w:r>
      <w:r w:rsidRPr="00527502">
        <w:rPr>
          <w:i/>
          <w:color w:val="000000"/>
          <w:sz w:val="20"/>
        </w:rPr>
        <w:tab/>
      </w:r>
      <w:r w:rsidRPr="00527502">
        <w:rPr>
          <w:color w:val="000000"/>
          <w:sz w:val="20"/>
        </w:rPr>
        <w:t xml:space="preserve">An example in relation to paragraph (d) </w:t>
      </w:r>
      <w:r w:rsidR="00D97773">
        <w:rPr>
          <w:color w:val="000000"/>
          <w:sz w:val="20"/>
        </w:rPr>
        <w:t xml:space="preserve">or (e) </w:t>
      </w:r>
      <w:r w:rsidRPr="00527502">
        <w:rPr>
          <w:color w:val="000000"/>
          <w:sz w:val="20"/>
        </w:rPr>
        <w:t>is information that includes a block diagram of the item.</w:t>
      </w:r>
    </w:p>
    <w:p w14:paraId="7A85E1FB" w14:textId="6263D29D" w:rsidR="00254AF6" w:rsidRDefault="00254AF6" w:rsidP="00C3677A">
      <w:pPr>
        <w:pStyle w:val="R2"/>
        <w:jc w:val="left"/>
      </w:pPr>
      <w:r>
        <w:lastRenderedPageBreak/>
        <w:tab/>
        <w:t>(4)</w:t>
      </w:r>
      <w:r>
        <w:tab/>
        <w:t xml:space="preserve">If any of the information included in the description in accordance with subsection (3) </w:t>
      </w:r>
      <w:r w:rsidR="003F1358">
        <w:t xml:space="preserve">subsequently </w:t>
      </w:r>
      <w:r>
        <w:t xml:space="preserve">changes or becomes incorrect, the manufacturer or importer must update or correct the </w:t>
      </w:r>
      <w:r w:rsidR="004F0067">
        <w:t>description</w:t>
      </w:r>
      <w:r>
        <w:t xml:space="preserve"> </w:t>
      </w:r>
      <w:r w:rsidR="004F0067">
        <w:t xml:space="preserve">within </w:t>
      </w:r>
      <w:r w:rsidR="00EE6D86">
        <w:t xml:space="preserve">30 days </w:t>
      </w:r>
      <w:r w:rsidR="003F1358">
        <w:t>after the information changes or becomes incorrect</w:t>
      </w:r>
      <w:r>
        <w:t>.</w:t>
      </w:r>
    </w:p>
    <w:p w14:paraId="27E8A289" w14:textId="77777777" w:rsidR="00254AF6" w:rsidRPr="003C38C2" w:rsidRDefault="00254AF6" w:rsidP="00254AF6">
      <w:pPr>
        <w:pStyle w:val="notetext"/>
        <w:tabs>
          <w:tab w:val="left" w:pos="1985"/>
        </w:tabs>
        <w:rPr>
          <w:color w:val="000000"/>
          <w:sz w:val="20"/>
        </w:rPr>
      </w:pPr>
      <w:r>
        <w:rPr>
          <w:i/>
          <w:color w:val="000000"/>
          <w:sz w:val="20"/>
        </w:rPr>
        <w:t xml:space="preserve">Note  </w:t>
      </w:r>
      <w:r>
        <w:rPr>
          <w:i/>
          <w:color w:val="000000"/>
          <w:sz w:val="20"/>
        </w:rPr>
        <w:tab/>
      </w:r>
      <w:r>
        <w:rPr>
          <w:color w:val="000000"/>
          <w:sz w:val="20"/>
        </w:rPr>
        <w:t xml:space="preserve">See </w:t>
      </w:r>
      <w:r w:rsidRPr="00527502">
        <w:rPr>
          <w:i/>
          <w:color w:val="000000"/>
          <w:sz w:val="20"/>
        </w:rPr>
        <w:t>Note 2</w:t>
      </w:r>
      <w:r w:rsidRPr="00527502">
        <w:rPr>
          <w:color w:val="000000"/>
          <w:sz w:val="20"/>
        </w:rPr>
        <w:t xml:space="preserve"> to section 6.</w:t>
      </w:r>
    </w:p>
    <w:p w14:paraId="5ED7CED3" w14:textId="10210658" w:rsidR="006C37B1" w:rsidRDefault="003D3C28" w:rsidP="00120032">
      <w:pPr>
        <w:pStyle w:val="HR"/>
      </w:pPr>
      <w:r>
        <w:t>24</w:t>
      </w:r>
      <w:r w:rsidR="006C37B1" w:rsidRPr="00527502">
        <w:tab/>
        <w:t>Compliance records – obligation to keep records</w:t>
      </w:r>
    </w:p>
    <w:p w14:paraId="5ED7CED4" w14:textId="4C462F42" w:rsidR="007971ED" w:rsidRPr="00527502" w:rsidRDefault="0087126E" w:rsidP="00120032">
      <w:pPr>
        <w:pStyle w:val="R2"/>
        <w:keepNext/>
        <w:jc w:val="left"/>
      </w:pPr>
      <w:r w:rsidRPr="00527502">
        <w:tab/>
      </w:r>
      <w:r w:rsidR="007971ED" w:rsidRPr="00527502">
        <w:tab/>
      </w:r>
      <w:r w:rsidR="00C44A35">
        <w:t>A compliance</w:t>
      </w:r>
      <w:r w:rsidR="003D3621" w:rsidRPr="00527502">
        <w:t xml:space="preserve"> record </w:t>
      </w:r>
      <w:r w:rsidR="00932BAF">
        <w:t>in relation to</w:t>
      </w:r>
      <w:r w:rsidR="00C44A35">
        <w:t xml:space="preserve"> an item</w:t>
      </w:r>
      <w:r w:rsidR="007971ED" w:rsidRPr="00527502">
        <w:t xml:space="preserve"> </w:t>
      </w:r>
      <w:r w:rsidR="003D3621" w:rsidRPr="00527502">
        <w:t xml:space="preserve">must be kept for </w:t>
      </w:r>
      <w:r w:rsidR="007971ED" w:rsidRPr="00527502">
        <w:t>the period:</w:t>
      </w:r>
    </w:p>
    <w:p w14:paraId="5ED7CED5" w14:textId="77777777" w:rsidR="00BC73A0" w:rsidRDefault="007971ED" w:rsidP="00120032">
      <w:pPr>
        <w:pStyle w:val="paragraph"/>
        <w:keepNext/>
        <w:keepLines/>
        <w:tabs>
          <w:tab w:val="clear" w:pos="1531"/>
          <w:tab w:val="left" w:pos="1418"/>
        </w:tabs>
        <w:spacing w:before="120"/>
        <w:ind w:left="2126" w:hanging="2126"/>
        <w:rPr>
          <w:sz w:val="24"/>
          <w:szCs w:val="24"/>
        </w:rPr>
      </w:pPr>
      <w:r w:rsidRPr="00527502">
        <w:rPr>
          <w:sz w:val="24"/>
          <w:szCs w:val="24"/>
        </w:rPr>
        <w:tab/>
        <w:t>(a)</w:t>
      </w:r>
      <w:r w:rsidRPr="00527502">
        <w:rPr>
          <w:sz w:val="24"/>
          <w:szCs w:val="24"/>
        </w:rPr>
        <w:tab/>
      </w:r>
      <w:proofErr w:type="gramStart"/>
      <w:r w:rsidRPr="00527502">
        <w:rPr>
          <w:sz w:val="24"/>
          <w:szCs w:val="24"/>
        </w:rPr>
        <w:t>commenc</w:t>
      </w:r>
      <w:r w:rsidR="003D3621" w:rsidRPr="00527502">
        <w:rPr>
          <w:sz w:val="24"/>
          <w:szCs w:val="24"/>
        </w:rPr>
        <w:t>ing</w:t>
      </w:r>
      <w:proofErr w:type="gramEnd"/>
      <w:r w:rsidR="00BC73A0">
        <w:rPr>
          <w:sz w:val="24"/>
          <w:szCs w:val="24"/>
        </w:rPr>
        <w:t>:</w:t>
      </w:r>
      <w:r w:rsidRPr="00527502">
        <w:rPr>
          <w:sz w:val="24"/>
          <w:szCs w:val="24"/>
        </w:rPr>
        <w:t xml:space="preserve"> </w:t>
      </w:r>
    </w:p>
    <w:p w14:paraId="5ED7CED6" w14:textId="77777777" w:rsidR="00BC73A0" w:rsidRDefault="00BC73A0" w:rsidP="00BC73A0">
      <w:pPr>
        <w:pStyle w:val="paragraph"/>
        <w:tabs>
          <w:tab w:val="clear" w:pos="1531"/>
          <w:tab w:val="left" w:pos="2127"/>
          <w:tab w:val="left" w:pos="2977"/>
        </w:tabs>
        <w:ind w:left="2977" w:hanging="2977"/>
        <w:rPr>
          <w:sz w:val="24"/>
          <w:szCs w:val="24"/>
        </w:rPr>
      </w:pPr>
      <w:r>
        <w:rPr>
          <w:sz w:val="24"/>
          <w:szCs w:val="24"/>
        </w:rPr>
        <w:tab/>
        <w:t>(</w:t>
      </w:r>
      <w:proofErr w:type="spellStart"/>
      <w:r>
        <w:rPr>
          <w:sz w:val="24"/>
          <w:szCs w:val="24"/>
        </w:rPr>
        <w:t>i</w:t>
      </w:r>
      <w:proofErr w:type="spellEnd"/>
      <w:r>
        <w:rPr>
          <w:sz w:val="24"/>
          <w:szCs w:val="24"/>
        </w:rPr>
        <w:t>)</w:t>
      </w:r>
      <w:r>
        <w:rPr>
          <w:sz w:val="24"/>
          <w:szCs w:val="24"/>
        </w:rPr>
        <w:tab/>
      </w:r>
      <w:proofErr w:type="gramStart"/>
      <w:r>
        <w:rPr>
          <w:sz w:val="24"/>
          <w:szCs w:val="24"/>
        </w:rPr>
        <w:t>if</w:t>
      </w:r>
      <w:proofErr w:type="gramEnd"/>
      <w:r>
        <w:rPr>
          <w:sz w:val="24"/>
          <w:szCs w:val="24"/>
        </w:rPr>
        <w:t xml:space="preserve"> the item is included in a class of items – </w:t>
      </w:r>
      <w:r w:rsidR="007971ED" w:rsidRPr="00527502">
        <w:rPr>
          <w:sz w:val="24"/>
          <w:szCs w:val="24"/>
        </w:rPr>
        <w:t xml:space="preserve">when </w:t>
      </w:r>
      <w:r w:rsidR="0087126E" w:rsidRPr="00527502">
        <w:rPr>
          <w:sz w:val="24"/>
          <w:szCs w:val="24"/>
        </w:rPr>
        <w:t xml:space="preserve">the </w:t>
      </w:r>
      <w:r w:rsidR="00C44A35">
        <w:rPr>
          <w:sz w:val="24"/>
          <w:szCs w:val="24"/>
        </w:rPr>
        <w:t>original</w:t>
      </w:r>
      <w:r w:rsidR="0087126E" w:rsidRPr="00527502">
        <w:rPr>
          <w:sz w:val="24"/>
          <w:szCs w:val="24"/>
        </w:rPr>
        <w:t xml:space="preserve"> item</w:t>
      </w:r>
      <w:r w:rsidR="00C44A35">
        <w:rPr>
          <w:sz w:val="24"/>
          <w:szCs w:val="24"/>
        </w:rPr>
        <w:t>, or (in the case of a modified item) the original modified item,</w:t>
      </w:r>
      <w:r>
        <w:rPr>
          <w:sz w:val="24"/>
          <w:szCs w:val="24"/>
        </w:rPr>
        <w:t xml:space="preserve"> </w:t>
      </w:r>
      <w:r w:rsidR="00443CA4">
        <w:rPr>
          <w:sz w:val="24"/>
          <w:szCs w:val="24"/>
        </w:rPr>
        <w:t>of</w:t>
      </w:r>
      <w:r>
        <w:rPr>
          <w:sz w:val="24"/>
          <w:szCs w:val="24"/>
        </w:rPr>
        <w:t xml:space="preserve"> the class</w:t>
      </w:r>
      <w:r w:rsidR="00BB76FA" w:rsidRPr="00527502">
        <w:rPr>
          <w:sz w:val="24"/>
          <w:szCs w:val="24"/>
        </w:rPr>
        <w:t xml:space="preserve"> </w:t>
      </w:r>
      <w:r w:rsidR="007971ED" w:rsidRPr="00527502">
        <w:rPr>
          <w:sz w:val="24"/>
          <w:szCs w:val="24"/>
        </w:rPr>
        <w:t>is supplied in Australia;</w:t>
      </w:r>
      <w:r>
        <w:rPr>
          <w:sz w:val="24"/>
          <w:szCs w:val="24"/>
        </w:rPr>
        <w:t xml:space="preserve"> or</w:t>
      </w:r>
    </w:p>
    <w:p w14:paraId="5ED7CED7" w14:textId="77777777" w:rsidR="007971ED" w:rsidRPr="00527502" w:rsidRDefault="00BC73A0" w:rsidP="00BC73A0">
      <w:pPr>
        <w:pStyle w:val="paragraph"/>
        <w:tabs>
          <w:tab w:val="clear" w:pos="1531"/>
          <w:tab w:val="left" w:pos="1418"/>
          <w:tab w:val="left" w:pos="2977"/>
        </w:tabs>
        <w:ind w:left="2127" w:hanging="2127"/>
        <w:rPr>
          <w:sz w:val="24"/>
          <w:szCs w:val="24"/>
        </w:rPr>
      </w:pPr>
      <w:r>
        <w:rPr>
          <w:sz w:val="24"/>
          <w:szCs w:val="24"/>
        </w:rPr>
        <w:tab/>
      </w:r>
      <w:r>
        <w:rPr>
          <w:sz w:val="24"/>
          <w:szCs w:val="24"/>
        </w:rPr>
        <w:tab/>
        <w:t>(ii)</w:t>
      </w:r>
      <w:r>
        <w:rPr>
          <w:sz w:val="24"/>
          <w:szCs w:val="24"/>
        </w:rPr>
        <w:tab/>
      </w:r>
      <w:proofErr w:type="gramStart"/>
      <w:r>
        <w:rPr>
          <w:sz w:val="24"/>
          <w:szCs w:val="24"/>
        </w:rPr>
        <w:t>otherwise</w:t>
      </w:r>
      <w:proofErr w:type="gramEnd"/>
      <w:r>
        <w:rPr>
          <w:sz w:val="24"/>
          <w:szCs w:val="24"/>
        </w:rPr>
        <w:t xml:space="preserve"> – when the item is supplied in Australia;</w:t>
      </w:r>
      <w:r w:rsidR="00905CA2" w:rsidRPr="00527502">
        <w:rPr>
          <w:sz w:val="24"/>
          <w:szCs w:val="24"/>
        </w:rPr>
        <w:t xml:space="preserve"> and</w:t>
      </w:r>
    </w:p>
    <w:p w14:paraId="5ED7CED8" w14:textId="77777777" w:rsidR="007971ED" w:rsidRDefault="007971ED" w:rsidP="00C3677A">
      <w:pPr>
        <w:pStyle w:val="paragraph"/>
        <w:tabs>
          <w:tab w:val="clear" w:pos="1531"/>
          <w:tab w:val="left" w:pos="1418"/>
        </w:tabs>
        <w:spacing w:before="120"/>
        <w:ind w:left="2126" w:hanging="2126"/>
        <w:rPr>
          <w:sz w:val="24"/>
          <w:szCs w:val="24"/>
        </w:rPr>
      </w:pPr>
      <w:r w:rsidRPr="00527502">
        <w:rPr>
          <w:sz w:val="24"/>
          <w:szCs w:val="24"/>
        </w:rPr>
        <w:tab/>
        <w:t>(b)</w:t>
      </w:r>
      <w:r w:rsidRPr="00527502">
        <w:rPr>
          <w:sz w:val="24"/>
          <w:szCs w:val="24"/>
        </w:rPr>
        <w:tab/>
      </w:r>
      <w:proofErr w:type="gramStart"/>
      <w:r w:rsidRPr="00527502">
        <w:rPr>
          <w:sz w:val="24"/>
          <w:szCs w:val="24"/>
        </w:rPr>
        <w:t>end</w:t>
      </w:r>
      <w:r w:rsidR="003D3621" w:rsidRPr="00527502">
        <w:rPr>
          <w:sz w:val="24"/>
          <w:szCs w:val="24"/>
        </w:rPr>
        <w:t>ing</w:t>
      </w:r>
      <w:proofErr w:type="gramEnd"/>
      <w:r w:rsidRPr="00527502">
        <w:rPr>
          <w:sz w:val="24"/>
          <w:szCs w:val="24"/>
        </w:rPr>
        <w:t xml:space="preserve"> </w:t>
      </w:r>
      <w:r w:rsidR="005A45A6">
        <w:rPr>
          <w:sz w:val="24"/>
          <w:szCs w:val="24"/>
        </w:rPr>
        <w:t>two</w:t>
      </w:r>
      <w:r w:rsidR="003A7F48" w:rsidRPr="00527502">
        <w:rPr>
          <w:sz w:val="24"/>
          <w:szCs w:val="24"/>
        </w:rPr>
        <w:t xml:space="preserve"> </w:t>
      </w:r>
      <w:r w:rsidRPr="00527502">
        <w:rPr>
          <w:sz w:val="24"/>
          <w:szCs w:val="24"/>
        </w:rPr>
        <w:t xml:space="preserve">years after </w:t>
      </w:r>
      <w:r w:rsidR="00905CA2" w:rsidRPr="00527502">
        <w:rPr>
          <w:sz w:val="24"/>
          <w:szCs w:val="24"/>
        </w:rPr>
        <w:t>the item</w:t>
      </w:r>
      <w:r w:rsidR="00810794" w:rsidRPr="00527502">
        <w:rPr>
          <w:sz w:val="24"/>
          <w:szCs w:val="24"/>
        </w:rPr>
        <w:t xml:space="preserve"> or </w:t>
      </w:r>
      <w:r w:rsidR="005C7EDF">
        <w:rPr>
          <w:sz w:val="24"/>
          <w:szCs w:val="24"/>
        </w:rPr>
        <w:t xml:space="preserve">all items of </w:t>
      </w:r>
      <w:r w:rsidR="00810794" w:rsidRPr="00527502">
        <w:rPr>
          <w:sz w:val="24"/>
          <w:szCs w:val="24"/>
        </w:rPr>
        <w:t xml:space="preserve">the class </w:t>
      </w:r>
      <w:r w:rsidRPr="00527502">
        <w:rPr>
          <w:sz w:val="24"/>
          <w:szCs w:val="24"/>
        </w:rPr>
        <w:t>cease to be supplied in Australia</w:t>
      </w:r>
      <w:r w:rsidR="00810794" w:rsidRPr="00527502">
        <w:rPr>
          <w:sz w:val="24"/>
          <w:szCs w:val="24"/>
        </w:rPr>
        <w:t>, whichever is the later</w:t>
      </w:r>
      <w:r w:rsidRPr="00527502">
        <w:rPr>
          <w:sz w:val="24"/>
          <w:szCs w:val="24"/>
        </w:rPr>
        <w:t>.</w:t>
      </w:r>
    </w:p>
    <w:p w14:paraId="5ED7CED9" w14:textId="77777777" w:rsidR="004A1702" w:rsidRPr="00195F1F" w:rsidRDefault="004A1702" w:rsidP="00195F1F">
      <w:pPr>
        <w:keepNext/>
        <w:spacing w:before="360"/>
        <w:rPr>
          <w:rFonts w:ascii="Arial" w:hAnsi="Arial" w:cs="Arial"/>
          <w:b/>
          <w:sz w:val="32"/>
          <w:szCs w:val="32"/>
        </w:rPr>
      </w:pPr>
      <w:r w:rsidRPr="00195F1F">
        <w:rPr>
          <w:rFonts w:ascii="Arial" w:hAnsi="Arial" w:cs="Arial"/>
          <w:b/>
          <w:sz w:val="32"/>
          <w:szCs w:val="32"/>
        </w:rPr>
        <w:t>Part 6 – Inspection and auditing of compliance records</w:t>
      </w:r>
    </w:p>
    <w:p w14:paraId="5ED7CEDA" w14:textId="528A1D74" w:rsidR="007971ED" w:rsidRDefault="003D3C28" w:rsidP="007971ED">
      <w:pPr>
        <w:pStyle w:val="HR"/>
      </w:pPr>
      <w:r>
        <w:t>25</w:t>
      </w:r>
      <w:r w:rsidR="007971ED">
        <w:tab/>
        <w:t xml:space="preserve">Availability of </w:t>
      </w:r>
      <w:r w:rsidR="00156885">
        <w:t>compliance records for inspection</w:t>
      </w:r>
    </w:p>
    <w:p w14:paraId="5ED7CEDB" w14:textId="77777777" w:rsidR="007971ED" w:rsidRDefault="007971ED" w:rsidP="00C3677A">
      <w:pPr>
        <w:pStyle w:val="R2"/>
        <w:jc w:val="left"/>
      </w:pPr>
      <w:r>
        <w:tab/>
      </w:r>
      <w:r>
        <w:tab/>
      </w:r>
      <w:r w:rsidR="00156885" w:rsidRPr="00790897">
        <w:t xml:space="preserve">The manufacturer or importer of an item must ensure that the compliance records </w:t>
      </w:r>
      <w:r w:rsidR="00EC4067" w:rsidRPr="00790897">
        <w:t>in relation to</w:t>
      </w:r>
      <w:r w:rsidR="00156885" w:rsidRPr="00790897">
        <w:t xml:space="preserve"> the item are available for inspection by the ACMA </w:t>
      </w:r>
      <w:r w:rsidR="003A7F48">
        <w:t>upon request</w:t>
      </w:r>
      <w:r w:rsidR="00156885">
        <w:t>.</w:t>
      </w:r>
    </w:p>
    <w:p w14:paraId="5ED7CEDC" w14:textId="5BE0764F" w:rsidR="00156885" w:rsidRDefault="003D3C28" w:rsidP="00156885">
      <w:pPr>
        <w:pStyle w:val="HR"/>
      </w:pPr>
      <w:r>
        <w:t>26</w:t>
      </w:r>
      <w:r w:rsidR="00156885">
        <w:tab/>
      </w:r>
      <w:r w:rsidR="000E1FFD">
        <w:t>Authorised officer may require</w:t>
      </w:r>
      <w:r w:rsidR="00156885">
        <w:t xml:space="preserve"> </w:t>
      </w:r>
      <w:r w:rsidR="004B1291">
        <w:t xml:space="preserve">documents, material or </w:t>
      </w:r>
      <w:r w:rsidR="00156885">
        <w:t>information</w:t>
      </w:r>
    </w:p>
    <w:p w14:paraId="5ED7CEDD" w14:textId="77777777" w:rsidR="00D64148" w:rsidRDefault="00D64148" w:rsidP="00C3677A">
      <w:pPr>
        <w:pStyle w:val="R2"/>
        <w:jc w:val="left"/>
      </w:pPr>
      <w:r>
        <w:tab/>
        <w:t>(1)</w:t>
      </w:r>
      <w:r>
        <w:tab/>
      </w:r>
      <w:r w:rsidR="00CE2B55">
        <w:t xml:space="preserve">An authorised officer may, </w:t>
      </w:r>
      <w:r w:rsidR="00DB7668">
        <w:t xml:space="preserve">by </w:t>
      </w:r>
      <w:r w:rsidR="005A45A6">
        <w:t xml:space="preserve">written </w:t>
      </w:r>
      <w:r w:rsidR="00DB7668">
        <w:t>notice</w:t>
      </w:r>
      <w:r w:rsidR="00CE2B55">
        <w:t xml:space="preserve">, require the manufacturer or importer of </w:t>
      </w:r>
      <w:r w:rsidR="00255A36">
        <w:t xml:space="preserve">an item </w:t>
      </w:r>
      <w:r w:rsidR="00CE2B55" w:rsidRPr="00254FA1">
        <w:t xml:space="preserve">to </w:t>
      </w:r>
      <w:r w:rsidR="00123960">
        <w:t>produce</w:t>
      </w:r>
      <w:r w:rsidR="004B1291">
        <w:t xml:space="preserve"> </w:t>
      </w:r>
      <w:r w:rsidR="00CE2B55" w:rsidRPr="00254FA1">
        <w:t xml:space="preserve">specified </w:t>
      </w:r>
      <w:r w:rsidR="00FC7566">
        <w:t>documents</w:t>
      </w:r>
      <w:r w:rsidR="00490F28">
        <w:t xml:space="preserve"> </w:t>
      </w:r>
      <w:r w:rsidR="0053728B">
        <w:t xml:space="preserve">or </w:t>
      </w:r>
      <w:r w:rsidR="00490F28">
        <w:t>material</w:t>
      </w:r>
      <w:r w:rsidR="00FF09F9">
        <w:t>,</w:t>
      </w:r>
      <w:r w:rsidR="00FC7566">
        <w:t xml:space="preserve"> or </w:t>
      </w:r>
      <w:r w:rsidR="0053728B">
        <w:t xml:space="preserve">to give specified </w:t>
      </w:r>
      <w:r w:rsidR="00CE2B55" w:rsidRPr="00254FA1">
        <w:t>information</w:t>
      </w:r>
      <w:r w:rsidR="00FF09F9">
        <w:t>,</w:t>
      </w:r>
      <w:r w:rsidR="00CE2B55" w:rsidRPr="00254FA1">
        <w:t xml:space="preserve"> in relation to </w:t>
      </w:r>
      <w:r w:rsidR="00255A36">
        <w:t>the</w:t>
      </w:r>
      <w:r w:rsidR="00CE2B55" w:rsidRPr="00254FA1">
        <w:t xml:space="preserve"> item</w:t>
      </w:r>
      <w:r w:rsidR="0053728B">
        <w:t xml:space="preserve"> to the officer</w:t>
      </w:r>
      <w:r w:rsidR="00DB7668">
        <w:t xml:space="preserve"> for the purposes of investigating compliance with the provisions of this Instrument</w:t>
      </w:r>
      <w:r w:rsidR="00CE2B55" w:rsidRPr="00254FA1">
        <w:t>.</w:t>
      </w:r>
    </w:p>
    <w:p w14:paraId="5ED7CEDE" w14:textId="4D27A458" w:rsidR="00CE2B55" w:rsidRDefault="00CE2B55" w:rsidP="00C3677A">
      <w:pPr>
        <w:pStyle w:val="R2"/>
        <w:jc w:val="left"/>
      </w:pPr>
      <w:r>
        <w:tab/>
        <w:t>(2)</w:t>
      </w:r>
      <w:r>
        <w:tab/>
        <w:t xml:space="preserve">If a </w:t>
      </w:r>
      <w:r w:rsidR="001C1A98">
        <w:t>declaration of conformity</w:t>
      </w:r>
      <w:r w:rsidR="004B1291">
        <w:t xml:space="preserve"> is required by a notice under subsection (1)</w:t>
      </w:r>
      <w:r>
        <w:t xml:space="preserve">, the manufacturer or importer must produce the </w:t>
      </w:r>
      <w:r w:rsidR="004B1291">
        <w:t>declaration</w:t>
      </w:r>
      <w:r>
        <w:t xml:space="preserve"> within </w:t>
      </w:r>
      <w:r w:rsidR="00CF7807">
        <w:t>five</w:t>
      </w:r>
      <w:r w:rsidR="001C1A98">
        <w:t xml:space="preserve"> </w:t>
      </w:r>
      <w:r>
        <w:t xml:space="preserve">working days after the day the </w:t>
      </w:r>
      <w:r w:rsidR="00E5082C">
        <w:t>notice is received</w:t>
      </w:r>
      <w:r>
        <w:t>.</w:t>
      </w:r>
    </w:p>
    <w:p w14:paraId="5ED7CEDF" w14:textId="0C24C7E8" w:rsidR="001C1A98" w:rsidRDefault="001C1A98" w:rsidP="00C3677A">
      <w:pPr>
        <w:pStyle w:val="R2"/>
        <w:jc w:val="left"/>
      </w:pPr>
      <w:r>
        <w:tab/>
        <w:t>(</w:t>
      </w:r>
      <w:r w:rsidR="00E8243A">
        <w:t>3</w:t>
      </w:r>
      <w:r>
        <w:t>)</w:t>
      </w:r>
      <w:r>
        <w:tab/>
        <w:t xml:space="preserve">If </w:t>
      </w:r>
      <w:r w:rsidR="00921165">
        <w:t xml:space="preserve">a </w:t>
      </w:r>
      <w:r w:rsidR="0074189A">
        <w:t>document</w:t>
      </w:r>
      <w:r>
        <w:t xml:space="preserve"> </w:t>
      </w:r>
      <w:r w:rsidR="00921165">
        <w:t>(</w:t>
      </w:r>
      <w:r>
        <w:t>other than a declaration of conformity</w:t>
      </w:r>
      <w:r w:rsidR="00921165">
        <w:t>), material or information is required</w:t>
      </w:r>
      <w:r w:rsidR="004B1291">
        <w:t xml:space="preserve"> by a notice under subsection (1)</w:t>
      </w:r>
      <w:r>
        <w:t>, the manufacturer or importer must produce the document</w:t>
      </w:r>
      <w:r w:rsidR="00921165">
        <w:t xml:space="preserve"> </w:t>
      </w:r>
      <w:r w:rsidR="00750A7C">
        <w:t xml:space="preserve">or </w:t>
      </w:r>
      <w:r w:rsidR="00921165">
        <w:t>material</w:t>
      </w:r>
      <w:r w:rsidR="00FF09F9">
        <w:t>,</w:t>
      </w:r>
      <w:r w:rsidR="00921165">
        <w:t xml:space="preserve"> or </w:t>
      </w:r>
      <w:r w:rsidR="00750A7C">
        <w:t xml:space="preserve">give the </w:t>
      </w:r>
      <w:r w:rsidR="00921165">
        <w:t>information</w:t>
      </w:r>
      <w:r w:rsidR="00FF09F9">
        <w:t>,</w:t>
      </w:r>
      <w:r>
        <w:t xml:space="preserve"> within </w:t>
      </w:r>
      <w:r w:rsidR="00237EC4">
        <w:t>10 </w:t>
      </w:r>
      <w:r>
        <w:t xml:space="preserve">working days, or such longer </w:t>
      </w:r>
      <w:r w:rsidR="004B1291">
        <w:t>period</w:t>
      </w:r>
      <w:r>
        <w:t xml:space="preserve"> as </w:t>
      </w:r>
      <w:r w:rsidR="004B1291">
        <w:t xml:space="preserve">is </w:t>
      </w:r>
      <w:r>
        <w:t>specified in writing by the authorised officer, after the</w:t>
      </w:r>
      <w:r w:rsidR="00921165">
        <w:t xml:space="preserve"> day the</w:t>
      </w:r>
      <w:r>
        <w:t xml:space="preserve"> notice is received.</w:t>
      </w:r>
    </w:p>
    <w:p w14:paraId="5ED7CEE0" w14:textId="77777777" w:rsidR="001C1A98" w:rsidRDefault="001C1A98" w:rsidP="00C3677A">
      <w:pPr>
        <w:pStyle w:val="R2"/>
        <w:jc w:val="left"/>
      </w:pPr>
      <w:r>
        <w:tab/>
        <w:t>(</w:t>
      </w:r>
      <w:r w:rsidR="00E8243A">
        <w:t>4</w:t>
      </w:r>
      <w:r>
        <w:t>)</w:t>
      </w:r>
      <w:r>
        <w:tab/>
        <w:t xml:space="preserve">An authorised officer may only specify a longer </w:t>
      </w:r>
      <w:r w:rsidR="004B1291">
        <w:t>period</w:t>
      </w:r>
      <w:r>
        <w:t xml:space="preserve"> under </w:t>
      </w:r>
      <w:r w:rsidRPr="00527502">
        <w:t>subsection (</w:t>
      </w:r>
      <w:r w:rsidR="00E8243A" w:rsidRPr="00527502">
        <w:t>3</w:t>
      </w:r>
      <w:r w:rsidRPr="00527502">
        <w:t>) if the</w:t>
      </w:r>
      <w:r>
        <w:t xml:space="preserve"> manufacturer or importer has requested</w:t>
      </w:r>
      <w:r w:rsidR="005A45A6">
        <w:t xml:space="preserve"> in writing</w:t>
      </w:r>
      <w:r>
        <w:t xml:space="preserve"> a longer </w:t>
      </w:r>
      <w:r w:rsidR="004B1291">
        <w:t>period</w:t>
      </w:r>
      <w:r>
        <w:t xml:space="preserve"> for compliance with the notice.</w:t>
      </w:r>
    </w:p>
    <w:p w14:paraId="5ED7CEE1" w14:textId="7A15BB90" w:rsidR="00CE2B55" w:rsidRDefault="00CE2B55" w:rsidP="00C3677A">
      <w:pPr>
        <w:pStyle w:val="R2"/>
        <w:jc w:val="left"/>
      </w:pPr>
      <w:r>
        <w:lastRenderedPageBreak/>
        <w:tab/>
        <w:t>(</w:t>
      </w:r>
      <w:r w:rsidR="00E8243A">
        <w:t>5</w:t>
      </w:r>
      <w:r>
        <w:t>)</w:t>
      </w:r>
      <w:r>
        <w:tab/>
        <w:t xml:space="preserve">After receiving </w:t>
      </w:r>
      <w:r w:rsidR="004B1291">
        <w:t>any</w:t>
      </w:r>
      <w:r>
        <w:t xml:space="preserve"> </w:t>
      </w:r>
      <w:r w:rsidR="0074189A">
        <w:t xml:space="preserve">document, material or </w:t>
      </w:r>
      <w:r>
        <w:t>information from the manufacturer or importer</w:t>
      </w:r>
      <w:r w:rsidR="005A45A6">
        <w:t xml:space="preserve"> in response to a notice under subsection (1)</w:t>
      </w:r>
      <w:r>
        <w:t xml:space="preserve">, the authorised officer must give the manufacturer or importer a receipt. </w:t>
      </w:r>
    </w:p>
    <w:p w14:paraId="67A3F0B0" w14:textId="0DCAB62E" w:rsidR="0077137B" w:rsidRDefault="0077137B" w:rsidP="00C3677A">
      <w:pPr>
        <w:pStyle w:val="R2"/>
        <w:jc w:val="left"/>
      </w:pPr>
      <w:r>
        <w:tab/>
        <w:t>(</w:t>
      </w:r>
      <w:r w:rsidR="00511874">
        <w:t>6</w:t>
      </w:r>
      <w:r>
        <w:t>)</w:t>
      </w:r>
      <w:r>
        <w:tab/>
        <w:t>The authorised officer may make and retain copies of the whole or any part of the any document or material received in response to a notice under subsection (1).</w:t>
      </w:r>
    </w:p>
    <w:p w14:paraId="47E851BE" w14:textId="298FED6F" w:rsidR="00237EC4" w:rsidRDefault="00CE2B55" w:rsidP="00C3677A">
      <w:pPr>
        <w:pStyle w:val="R2"/>
        <w:jc w:val="left"/>
      </w:pPr>
      <w:r>
        <w:tab/>
        <w:t>(</w:t>
      </w:r>
      <w:r w:rsidR="00511874">
        <w:t>7</w:t>
      </w:r>
      <w:r>
        <w:t>)</w:t>
      </w:r>
      <w:r>
        <w:tab/>
        <w:t xml:space="preserve">The authorised officer must return </w:t>
      </w:r>
      <w:r w:rsidR="0077137B">
        <w:t xml:space="preserve">the original of </w:t>
      </w:r>
      <w:r w:rsidR="00A815D3">
        <w:t>any document</w:t>
      </w:r>
      <w:r w:rsidR="00490F28">
        <w:t xml:space="preserve"> or material</w:t>
      </w:r>
      <w:r w:rsidR="005A45A6">
        <w:t xml:space="preserve"> received in response to a notice under subsection (1)</w:t>
      </w:r>
      <w:r>
        <w:t xml:space="preserve"> to the manufacturer or importer as soon as practicable and, in any case, not more than 60 days after receiving the </w:t>
      </w:r>
      <w:r w:rsidR="00921165">
        <w:t>document or material</w:t>
      </w:r>
      <w:r>
        <w:t>.</w:t>
      </w:r>
    </w:p>
    <w:p w14:paraId="5ED7CEE3" w14:textId="031FB76A" w:rsidR="00CE2B55" w:rsidRDefault="003D3C28" w:rsidP="00CE2B55">
      <w:pPr>
        <w:pStyle w:val="HR"/>
      </w:pPr>
      <w:r>
        <w:t>27</w:t>
      </w:r>
      <w:r w:rsidR="00CE2B55">
        <w:tab/>
      </w:r>
      <w:r w:rsidR="000E1FFD">
        <w:t>Authorised officer may r</w:t>
      </w:r>
      <w:r w:rsidR="006A7994">
        <w:t>equir</w:t>
      </w:r>
      <w:r w:rsidR="000E1FFD">
        <w:t>e</w:t>
      </w:r>
      <w:r w:rsidR="006A7994">
        <w:t xml:space="preserve"> an endorsed test report or statement</w:t>
      </w:r>
    </w:p>
    <w:p w14:paraId="5ED7CEE4" w14:textId="77777777" w:rsidR="009A35E3" w:rsidRDefault="0061366A" w:rsidP="00C3677A">
      <w:pPr>
        <w:pStyle w:val="R2"/>
        <w:jc w:val="left"/>
      </w:pPr>
      <w:r>
        <w:tab/>
        <w:t>(1)</w:t>
      </w:r>
      <w:r>
        <w:tab/>
        <w:t xml:space="preserve">If an authorised officer </w:t>
      </w:r>
      <w:r w:rsidR="009A35E3">
        <w:t xml:space="preserve">has reason to </w:t>
      </w:r>
      <w:r>
        <w:t>believe that it</w:t>
      </w:r>
      <w:r w:rsidR="009A35E3">
        <w:t>ems included</w:t>
      </w:r>
      <w:r w:rsidR="007F0564">
        <w:t>, or claimed to be included,</w:t>
      </w:r>
      <w:r w:rsidR="009A35E3">
        <w:t xml:space="preserve"> in a class of item</w:t>
      </w:r>
      <w:r w:rsidR="007F0564">
        <w:t>s</w:t>
      </w:r>
      <w:r w:rsidR="009A35E3">
        <w:t xml:space="preserve"> do not comply with an applicable technical standard in relation to the items, the authorised officer may, by written notice given to the manufacturer or importer of the items, require the manufacturer or importer to </w:t>
      </w:r>
      <w:r w:rsidR="00123960">
        <w:t>produce</w:t>
      </w:r>
      <w:r w:rsidR="009A35E3">
        <w:t xml:space="preserve"> to the officer:</w:t>
      </w:r>
    </w:p>
    <w:p w14:paraId="5ED7CEE5" w14:textId="77777777" w:rsidR="009A35E3" w:rsidRDefault="009A35E3" w:rsidP="00C3677A">
      <w:pPr>
        <w:pStyle w:val="paragraph"/>
        <w:tabs>
          <w:tab w:val="clear" w:pos="1531"/>
          <w:tab w:val="left" w:pos="1418"/>
        </w:tabs>
        <w:spacing w:before="120"/>
        <w:ind w:left="2126" w:hanging="2126"/>
        <w:rPr>
          <w:sz w:val="24"/>
          <w:szCs w:val="24"/>
        </w:rPr>
      </w:pPr>
      <w:r w:rsidRPr="009A35E3">
        <w:rPr>
          <w:sz w:val="24"/>
          <w:szCs w:val="24"/>
        </w:rPr>
        <w:tab/>
        <w:t>(a)</w:t>
      </w:r>
      <w:r w:rsidRPr="009A35E3">
        <w:rPr>
          <w:sz w:val="24"/>
          <w:szCs w:val="24"/>
        </w:rPr>
        <w:tab/>
      </w:r>
      <w:r>
        <w:rPr>
          <w:sz w:val="24"/>
          <w:szCs w:val="24"/>
        </w:rPr>
        <w:t>an endorsed t</w:t>
      </w:r>
      <w:r w:rsidR="007F0564">
        <w:rPr>
          <w:sz w:val="24"/>
          <w:szCs w:val="24"/>
        </w:rPr>
        <w:t>est report stating whether</w:t>
      </w:r>
      <w:r>
        <w:rPr>
          <w:sz w:val="24"/>
          <w:szCs w:val="24"/>
        </w:rPr>
        <w:t xml:space="preserve"> </w:t>
      </w:r>
      <w:r w:rsidR="005A45A6">
        <w:rPr>
          <w:sz w:val="24"/>
          <w:szCs w:val="24"/>
        </w:rPr>
        <w:t>three</w:t>
      </w:r>
      <w:r w:rsidR="007F0564">
        <w:rPr>
          <w:sz w:val="24"/>
          <w:szCs w:val="24"/>
        </w:rPr>
        <w:t xml:space="preserve">, or fewer than </w:t>
      </w:r>
      <w:r w:rsidR="005A45A6">
        <w:rPr>
          <w:sz w:val="24"/>
          <w:szCs w:val="24"/>
        </w:rPr>
        <w:t>three</w:t>
      </w:r>
      <w:r w:rsidR="007F0564">
        <w:rPr>
          <w:sz w:val="24"/>
          <w:szCs w:val="24"/>
        </w:rPr>
        <w:t>, of the</w:t>
      </w:r>
      <w:r>
        <w:rPr>
          <w:sz w:val="24"/>
          <w:szCs w:val="24"/>
        </w:rPr>
        <w:t xml:space="preserve"> items comply with the applicable technical standard; or</w:t>
      </w:r>
    </w:p>
    <w:p w14:paraId="5ED7CEE6" w14:textId="77777777" w:rsidR="0061366A" w:rsidRPr="009A35E3" w:rsidRDefault="009A35E3" w:rsidP="00C3677A">
      <w:pPr>
        <w:pStyle w:val="paragraph"/>
        <w:tabs>
          <w:tab w:val="clear" w:pos="1531"/>
          <w:tab w:val="left" w:pos="1418"/>
        </w:tabs>
        <w:spacing w:before="120"/>
        <w:ind w:left="2126" w:hanging="2126"/>
        <w:rPr>
          <w:sz w:val="24"/>
          <w:szCs w:val="24"/>
        </w:rPr>
      </w:pPr>
      <w:r w:rsidRPr="009A35E3">
        <w:rPr>
          <w:sz w:val="24"/>
          <w:szCs w:val="24"/>
        </w:rPr>
        <w:t xml:space="preserve"> </w:t>
      </w:r>
      <w:r>
        <w:rPr>
          <w:sz w:val="24"/>
          <w:szCs w:val="24"/>
        </w:rPr>
        <w:tab/>
        <w:t>(b)</w:t>
      </w:r>
      <w:r>
        <w:rPr>
          <w:sz w:val="24"/>
          <w:szCs w:val="24"/>
        </w:rPr>
        <w:tab/>
      </w:r>
      <w:proofErr w:type="gramStart"/>
      <w:r>
        <w:rPr>
          <w:sz w:val="24"/>
          <w:szCs w:val="24"/>
        </w:rPr>
        <w:t>a</w:t>
      </w:r>
      <w:proofErr w:type="gramEnd"/>
      <w:r>
        <w:rPr>
          <w:sz w:val="24"/>
          <w:szCs w:val="24"/>
        </w:rPr>
        <w:t xml:space="preserve"> written statement </w:t>
      </w:r>
      <w:r w:rsidR="007F0564">
        <w:rPr>
          <w:sz w:val="24"/>
          <w:szCs w:val="24"/>
        </w:rPr>
        <w:t>prepared by</w:t>
      </w:r>
      <w:r>
        <w:rPr>
          <w:sz w:val="24"/>
          <w:szCs w:val="24"/>
        </w:rPr>
        <w:t xml:space="preserve"> a certification body </w:t>
      </w:r>
      <w:r w:rsidR="007F0564">
        <w:rPr>
          <w:sz w:val="24"/>
          <w:szCs w:val="24"/>
        </w:rPr>
        <w:t>stat</w:t>
      </w:r>
      <w:r>
        <w:rPr>
          <w:sz w:val="24"/>
          <w:szCs w:val="24"/>
        </w:rPr>
        <w:t xml:space="preserve">ing whether </w:t>
      </w:r>
      <w:r w:rsidR="005A45A6">
        <w:rPr>
          <w:sz w:val="24"/>
          <w:szCs w:val="24"/>
        </w:rPr>
        <w:t>three</w:t>
      </w:r>
      <w:r w:rsidR="007F0564">
        <w:rPr>
          <w:sz w:val="24"/>
          <w:szCs w:val="24"/>
        </w:rPr>
        <w:t xml:space="preserve">, or fewer than </w:t>
      </w:r>
      <w:r w:rsidR="005A45A6">
        <w:rPr>
          <w:sz w:val="24"/>
          <w:szCs w:val="24"/>
        </w:rPr>
        <w:t>three</w:t>
      </w:r>
      <w:r w:rsidR="007F0564">
        <w:rPr>
          <w:sz w:val="24"/>
          <w:szCs w:val="24"/>
        </w:rPr>
        <w:t>, of the</w:t>
      </w:r>
      <w:r>
        <w:rPr>
          <w:sz w:val="24"/>
          <w:szCs w:val="24"/>
        </w:rPr>
        <w:t xml:space="preserve"> items comply with the applicable technical standard.</w:t>
      </w:r>
    </w:p>
    <w:p w14:paraId="5ED7CEE7" w14:textId="351AA467" w:rsidR="00257614" w:rsidRDefault="00CE2B55" w:rsidP="00C3677A">
      <w:pPr>
        <w:pStyle w:val="R2"/>
        <w:tabs>
          <w:tab w:val="clear" w:pos="794"/>
          <w:tab w:val="right" w:pos="851"/>
        </w:tabs>
        <w:jc w:val="left"/>
      </w:pPr>
      <w:r>
        <w:tab/>
        <w:t>(2)</w:t>
      </w:r>
      <w:r>
        <w:tab/>
        <w:t xml:space="preserve">The manufacturer or importer </w:t>
      </w:r>
      <w:r w:rsidR="00E5082C">
        <w:t>who receives a notice</w:t>
      </w:r>
      <w:r w:rsidR="006E6848">
        <w:t xml:space="preserve"> under this section</w:t>
      </w:r>
      <w:r w:rsidR="00E5082C">
        <w:t xml:space="preserve"> </w:t>
      </w:r>
      <w:r>
        <w:t>must</w:t>
      </w:r>
      <w:r w:rsidR="000F7E00">
        <w:t xml:space="preserve">, within </w:t>
      </w:r>
      <w:r w:rsidR="00DB7029">
        <w:t>30 </w:t>
      </w:r>
      <w:r w:rsidR="000F7E00">
        <w:t>working days after the day the notice is received</w:t>
      </w:r>
      <w:r w:rsidR="009A35E3">
        <w:t>, or such long</w:t>
      </w:r>
      <w:r w:rsidR="005A45A6">
        <w:t>er</w:t>
      </w:r>
      <w:r w:rsidR="009A35E3">
        <w:t xml:space="preserve"> </w:t>
      </w:r>
      <w:r w:rsidR="005A45A6">
        <w:t>period</w:t>
      </w:r>
      <w:r w:rsidR="009A35E3">
        <w:t xml:space="preserve"> as is specified in </w:t>
      </w:r>
      <w:r w:rsidR="00315678">
        <w:t>writing by an authorised officer</w:t>
      </w:r>
      <w:r w:rsidR="009A35E3">
        <w:t>, comply with the notice.</w:t>
      </w:r>
    </w:p>
    <w:p w14:paraId="5ED7CEE8" w14:textId="77777777" w:rsidR="006F098B" w:rsidRDefault="006F098B" w:rsidP="00C3677A">
      <w:pPr>
        <w:pStyle w:val="R2"/>
        <w:tabs>
          <w:tab w:val="clear" w:pos="794"/>
          <w:tab w:val="left" w:pos="993"/>
        </w:tabs>
        <w:ind w:left="993" w:hanging="426"/>
        <w:jc w:val="left"/>
      </w:pPr>
      <w:r>
        <w:t>(3)</w:t>
      </w:r>
      <w:r>
        <w:tab/>
        <w:t xml:space="preserve">The ACMA is not liable for any costs incurred by the manufacturer or importer in complying </w:t>
      </w:r>
      <w:r w:rsidR="004A764E">
        <w:t xml:space="preserve">with </w:t>
      </w:r>
      <w:r w:rsidR="006E6848">
        <w:t>a</w:t>
      </w:r>
      <w:r>
        <w:t xml:space="preserve"> notice</w:t>
      </w:r>
      <w:r w:rsidR="006E6848">
        <w:t xml:space="preserve"> under this section</w:t>
      </w:r>
      <w:r>
        <w:t>.</w:t>
      </w:r>
    </w:p>
    <w:p w14:paraId="5ED7CEE9" w14:textId="77777777" w:rsidR="004A1702" w:rsidRPr="00511874" w:rsidRDefault="004A1702" w:rsidP="00511874">
      <w:pPr>
        <w:keepNext/>
        <w:spacing w:before="360"/>
        <w:rPr>
          <w:rFonts w:cs="Arial"/>
          <w:sz w:val="32"/>
          <w:szCs w:val="32"/>
        </w:rPr>
      </w:pPr>
      <w:r w:rsidRPr="00511874">
        <w:rPr>
          <w:rFonts w:ascii="Arial" w:hAnsi="Arial" w:cs="Arial"/>
          <w:b/>
          <w:sz w:val="32"/>
          <w:szCs w:val="32"/>
        </w:rPr>
        <w:t xml:space="preserve">Part </w:t>
      </w:r>
      <w:r w:rsidR="00947359" w:rsidRPr="00511874">
        <w:rPr>
          <w:rFonts w:ascii="Arial" w:hAnsi="Arial" w:cs="Arial"/>
          <w:b/>
          <w:sz w:val="32"/>
          <w:szCs w:val="32"/>
        </w:rPr>
        <w:t xml:space="preserve">7 </w:t>
      </w:r>
      <w:r w:rsidRPr="00511874">
        <w:rPr>
          <w:rFonts w:ascii="Arial" w:hAnsi="Arial" w:cs="Arial"/>
          <w:b/>
          <w:sz w:val="32"/>
          <w:szCs w:val="32"/>
        </w:rPr>
        <w:t xml:space="preserve">– </w:t>
      </w:r>
      <w:r w:rsidR="0068183E" w:rsidRPr="00511874">
        <w:rPr>
          <w:rFonts w:ascii="Arial" w:hAnsi="Arial" w:cs="Arial"/>
          <w:b/>
          <w:sz w:val="32"/>
          <w:szCs w:val="32"/>
        </w:rPr>
        <w:t>Savings and t</w:t>
      </w:r>
      <w:r w:rsidRPr="00511874">
        <w:rPr>
          <w:rFonts w:ascii="Arial" w:hAnsi="Arial" w:cs="Arial"/>
          <w:b/>
          <w:sz w:val="32"/>
          <w:szCs w:val="32"/>
        </w:rPr>
        <w:t xml:space="preserve">ransitional arrangements </w:t>
      </w:r>
    </w:p>
    <w:p w14:paraId="5ED7CEEA" w14:textId="77777777" w:rsidR="00E5068A" w:rsidRPr="00511874" w:rsidRDefault="00E5068A" w:rsidP="00511874">
      <w:pPr>
        <w:spacing w:before="360"/>
        <w:rPr>
          <w:rFonts w:cs="Arial"/>
          <w:i/>
          <w:sz w:val="28"/>
          <w:szCs w:val="28"/>
        </w:rPr>
      </w:pPr>
      <w:r w:rsidRPr="00511874">
        <w:rPr>
          <w:rFonts w:ascii="Arial" w:hAnsi="Arial" w:cs="Arial"/>
          <w:b/>
          <w:sz w:val="28"/>
          <w:szCs w:val="28"/>
        </w:rPr>
        <w:t xml:space="preserve">Division 1 – Transitional arrangements in relation to the </w:t>
      </w:r>
      <w:r w:rsidR="00DE0F26" w:rsidRPr="00511874">
        <w:rPr>
          <w:rFonts w:ascii="Arial" w:hAnsi="Arial" w:cs="Arial"/>
          <w:b/>
          <w:sz w:val="28"/>
          <w:szCs w:val="28"/>
        </w:rPr>
        <w:t>previous Notice</w:t>
      </w:r>
    </w:p>
    <w:p w14:paraId="5ED7CEEB" w14:textId="170E03BF" w:rsidR="00F305DD" w:rsidRDefault="003D3C28" w:rsidP="00F305DD">
      <w:pPr>
        <w:pStyle w:val="HR"/>
      </w:pPr>
      <w:r>
        <w:t>28</w:t>
      </w:r>
      <w:r w:rsidR="00F305DD">
        <w:tab/>
      </w:r>
      <w:r w:rsidR="002D7B8E">
        <w:t xml:space="preserve">Item </w:t>
      </w:r>
      <w:r w:rsidR="00DB7029">
        <w:t xml:space="preserve">labelled in accordance with previous Notice </w:t>
      </w:r>
      <w:r w:rsidR="00123960">
        <w:t>not later than two years after commencement</w:t>
      </w:r>
    </w:p>
    <w:p w14:paraId="5ED7CEEC" w14:textId="77777777" w:rsidR="007D291B" w:rsidRDefault="00F305DD" w:rsidP="00C3677A">
      <w:pPr>
        <w:pStyle w:val="R1"/>
        <w:numPr>
          <w:ilvl w:val="0"/>
          <w:numId w:val="4"/>
        </w:numPr>
        <w:spacing w:before="180"/>
        <w:ind w:left="964" w:hanging="437"/>
        <w:jc w:val="left"/>
      </w:pPr>
      <w:r>
        <w:t xml:space="preserve">This section applies to </w:t>
      </w:r>
      <w:r w:rsidR="00F40096">
        <w:t>a</w:t>
      </w:r>
      <w:r w:rsidR="00254FA1">
        <w:t>n item</w:t>
      </w:r>
      <w:r w:rsidR="007D291B">
        <w:t xml:space="preserve"> if:</w:t>
      </w:r>
      <w:r w:rsidRPr="00A014F5">
        <w:t xml:space="preserve"> </w:t>
      </w:r>
    </w:p>
    <w:p w14:paraId="5ED7CEEE" w14:textId="5AD9FEF4" w:rsidR="007F0564" w:rsidRPr="007F0564" w:rsidRDefault="007F0564" w:rsidP="00C3677A">
      <w:pPr>
        <w:pStyle w:val="R2"/>
        <w:tabs>
          <w:tab w:val="clear" w:pos="794"/>
          <w:tab w:val="left" w:pos="1418"/>
        </w:tabs>
        <w:spacing w:before="120" w:line="240" w:lineRule="auto"/>
        <w:ind w:left="2127" w:hanging="709"/>
        <w:jc w:val="left"/>
      </w:pPr>
      <w:r>
        <w:t>(</w:t>
      </w:r>
      <w:r w:rsidR="00DB7029">
        <w:t>a</w:t>
      </w:r>
      <w:r>
        <w:t>)</w:t>
      </w:r>
      <w:r>
        <w:tab/>
      </w:r>
      <w:proofErr w:type="gramStart"/>
      <w:r>
        <w:t>the</w:t>
      </w:r>
      <w:proofErr w:type="gramEnd"/>
      <w:r>
        <w:t xml:space="preserve"> manufacturer or importer of the item</w:t>
      </w:r>
      <w:r w:rsidR="004A1606">
        <w:t xml:space="preserve"> has</w:t>
      </w:r>
      <w:r>
        <w:t xml:space="preserve"> applie</w:t>
      </w:r>
      <w:r w:rsidR="004A1606">
        <w:t>d</w:t>
      </w:r>
      <w:r>
        <w:t xml:space="preserve"> a compliance label (within the meaning of section 1.4 of the previous Notice) to the item </w:t>
      </w:r>
      <w:r w:rsidR="00DB7029">
        <w:t>not later than two years after the commencement of this Instrument</w:t>
      </w:r>
      <w:r>
        <w:t>; and</w:t>
      </w:r>
    </w:p>
    <w:p w14:paraId="5ED7CEEF" w14:textId="75D744B1" w:rsidR="00134BFD" w:rsidRDefault="007D291B" w:rsidP="00C3677A">
      <w:pPr>
        <w:pStyle w:val="R2"/>
        <w:tabs>
          <w:tab w:val="clear" w:pos="794"/>
          <w:tab w:val="left" w:pos="1418"/>
        </w:tabs>
        <w:spacing w:before="120" w:line="240" w:lineRule="auto"/>
        <w:ind w:left="2127" w:hanging="709"/>
        <w:jc w:val="left"/>
      </w:pPr>
      <w:r>
        <w:lastRenderedPageBreak/>
        <w:t>(</w:t>
      </w:r>
      <w:r w:rsidR="00DB7029">
        <w:t>b</w:t>
      </w:r>
      <w:r>
        <w:t>)</w:t>
      </w:r>
      <w:r>
        <w:tab/>
      </w:r>
      <w:proofErr w:type="gramStart"/>
      <w:r>
        <w:t>t</w:t>
      </w:r>
      <w:r w:rsidR="00C30A85">
        <w:t>he</w:t>
      </w:r>
      <w:proofErr w:type="gramEnd"/>
      <w:r w:rsidR="00C30A85">
        <w:t xml:space="preserve"> </w:t>
      </w:r>
      <w:r w:rsidR="00254FA1">
        <w:t xml:space="preserve">manufacturer or importer </w:t>
      </w:r>
      <w:r w:rsidR="00B8777D">
        <w:t xml:space="preserve">has </w:t>
      </w:r>
      <w:r w:rsidR="00F305DD">
        <w:t>me</w:t>
      </w:r>
      <w:r w:rsidR="00254FA1">
        <w:t>t</w:t>
      </w:r>
      <w:r w:rsidR="00F305DD">
        <w:t xml:space="preserve"> </w:t>
      </w:r>
      <w:r w:rsidR="009A5E1E">
        <w:t xml:space="preserve">all of </w:t>
      </w:r>
      <w:r w:rsidR="00F305DD">
        <w:t xml:space="preserve">the requirements of the </w:t>
      </w:r>
      <w:r w:rsidR="00A9636C" w:rsidRPr="00CD4452">
        <w:t xml:space="preserve">previous </w:t>
      </w:r>
      <w:r w:rsidR="00134BFD" w:rsidRPr="00CD4452">
        <w:t>Notice</w:t>
      </w:r>
      <w:r w:rsidR="00134BFD">
        <w:t xml:space="preserve"> </w:t>
      </w:r>
      <w:r w:rsidR="00254FA1">
        <w:t>in relation to th</w:t>
      </w:r>
      <w:r w:rsidR="00F97F5F">
        <w:t>e</w:t>
      </w:r>
      <w:r w:rsidR="00254FA1">
        <w:t xml:space="preserve"> </w:t>
      </w:r>
      <w:r w:rsidR="007F0564">
        <w:t>application of the label</w:t>
      </w:r>
      <w:r>
        <w:t>.</w:t>
      </w:r>
    </w:p>
    <w:p w14:paraId="79DB828C" w14:textId="77777777" w:rsidR="004F5004" w:rsidRDefault="004F5004" w:rsidP="005048D0">
      <w:pPr>
        <w:pStyle w:val="R2"/>
        <w:numPr>
          <w:ilvl w:val="0"/>
          <w:numId w:val="4"/>
        </w:numPr>
        <w:jc w:val="left"/>
      </w:pPr>
      <w:r>
        <w:t>The manufacturer or importer is taken to have met all the requirements of this Instrument in relation to the application of the label to the item.</w:t>
      </w:r>
    </w:p>
    <w:p w14:paraId="4AF083C9" w14:textId="5E732512" w:rsidR="004F5004" w:rsidRDefault="004F5004" w:rsidP="00C3677A">
      <w:pPr>
        <w:pStyle w:val="R2"/>
        <w:tabs>
          <w:tab w:val="clear" w:pos="794"/>
          <w:tab w:val="left" w:pos="993"/>
        </w:tabs>
        <w:spacing w:before="122" w:line="198" w:lineRule="exact"/>
        <w:ind w:left="1559" w:hanging="567"/>
        <w:jc w:val="left"/>
      </w:pPr>
      <w:r w:rsidRPr="004F5004">
        <w:rPr>
          <w:i/>
          <w:color w:val="000000"/>
          <w:sz w:val="20"/>
        </w:rPr>
        <w:t>Note</w:t>
      </w:r>
      <w:r>
        <w:rPr>
          <w:i/>
          <w:color w:val="000000"/>
          <w:sz w:val="20"/>
        </w:rPr>
        <w:tab/>
      </w:r>
      <w:r w:rsidRPr="004F5004">
        <w:rPr>
          <w:color w:val="000000"/>
          <w:sz w:val="20"/>
        </w:rPr>
        <w:t xml:space="preserve">If an item </w:t>
      </w:r>
      <w:r w:rsidR="004A1606">
        <w:rPr>
          <w:color w:val="000000"/>
          <w:sz w:val="20"/>
        </w:rPr>
        <w:t>has been</w:t>
      </w:r>
      <w:r w:rsidRPr="004F5004">
        <w:rPr>
          <w:color w:val="000000"/>
          <w:sz w:val="20"/>
        </w:rPr>
        <w:t xml:space="preserve"> labelled in accordance with the previous Notice not later than two yea</w:t>
      </w:r>
      <w:r w:rsidR="003F1358">
        <w:rPr>
          <w:color w:val="000000"/>
          <w:sz w:val="20"/>
        </w:rPr>
        <w:t>rs after the commencement of this</w:t>
      </w:r>
      <w:r w:rsidRPr="004F5004">
        <w:rPr>
          <w:color w:val="000000"/>
          <w:sz w:val="20"/>
        </w:rPr>
        <w:t xml:space="preserve"> Instrument, the manufacturer or importer of the item is not required to label the item in accordance with this Instrument.</w:t>
      </w:r>
    </w:p>
    <w:p w14:paraId="7E73520A" w14:textId="6A1281C1" w:rsidR="00F352B6" w:rsidRDefault="00F352B6" w:rsidP="005048D0">
      <w:pPr>
        <w:pStyle w:val="R2"/>
        <w:numPr>
          <w:ilvl w:val="0"/>
          <w:numId w:val="4"/>
        </w:numPr>
        <w:jc w:val="left"/>
      </w:pPr>
      <w:r>
        <w:t>The manufacturer or importer</w:t>
      </w:r>
      <w:r w:rsidR="004F5004">
        <w:t xml:space="preserve"> must comply with</w:t>
      </w:r>
      <w:r>
        <w:t>:</w:t>
      </w:r>
    </w:p>
    <w:p w14:paraId="480B4A1E" w14:textId="64D3A311" w:rsidR="00F352B6" w:rsidRDefault="004F5004" w:rsidP="00C3677A">
      <w:pPr>
        <w:pStyle w:val="R2"/>
        <w:numPr>
          <w:ilvl w:val="1"/>
          <w:numId w:val="4"/>
        </w:numPr>
        <w:spacing w:before="120" w:line="240" w:lineRule="auto"/>
        <w:ind w:left="2127" w:hanging="709"/>
        <w:jc w:val="left"/>
      </w:pPr>
      <w:r>
        <w:t>any other</w:t>
      </w:r>
      <w:r w:rsidR="00F352B6">
        <w:t xml:space="preserve"> requirements of this Instrument </w:t>
      </w:r>
      <w:r>
        <w:t>that apply</w:t>
      </w:r>
      <w:r w:rsidR="00B8777D">
        <w:t xml:space="preserve"> in relation</w:t>
      </w:r>
      <w:r>
        <w:t xml:space="preserve"> to the item</w:t>
      </w:r>
      <w:r w:rsidR="00F352B6">
        <w:t xml:space="preserve">; </w:t>
      </w:r>
      <w:r>
        <w:t>or</w:t>
      </w:r>
    </w:p>
    <w:p w14:paraId="7E38B104" w14:textId="14A4F089" w:rsidR="004F5004" w:rsidRDefault="004F5004" w:rsidP="00C3677A">
      <w:pPr>
        <w:pStyle w:val="R2"/>
        <w:numPr>
          <w:ilvl w:val="1"/>
          <w:numId w:val="4"/>
        </w:numPr>
        <w:spacing w:before="120" w:line="240" w:lineRule="auto"/>
        <w:ind w:left="2127" w:hanging="709"/>
        <w:jc w:val="left"/>
      </w:pPr>
      <w:proofErr w:type="gramStart"/>
      <w:r>
        <w:t>any</w:t>
      </w:r>
      <w:proofErr w:type="gramEnd"/>
      <w:r>
        <w:t xml:space="preserve"> other requirements of the previous Notice that would have applied </w:t>
      </w:r>
      <w:r w:rsidR="003F1358">
        <w:t xml:space="preserve">in relation </w:t>
      </w:r>
      <w:r>
        <w:t>to the item had the previous Notice not been revoked.</w:t>
      </w:r>
    </w:p>
    <w:p w14:paraId="1BB4BCD2" w14:textId="0F43735B" w:rsidR="004F5004" w:rsidRDefault="004F5004" w:rsidP="005048D0">
      <w:pPr>
        <w:pStyle w:val="R2"/>
        <w:numPr>
          <w:ilvl w:val="0"/>
          <w:numId w:val="4"/>
        </w:numPr>
        <w:jc w:val="left"/>
      </w:pPr>
      <w:r>
        <w:t>If the manufacturer or importer complies with subparagraph 3(b):</w:t>
      </w:r>
    </w:p>
    <w:p w14:paraId="7D295550" w14:textId="2623A269" w:rsidR="004F5004" w:rsidRDefault="004F5004" w:rsidP="00C3677A">
      <w:pPr>
        <w:pStyle w:val="R2"/>
        <w:numPr>
          <w:ilvl w:val="1"/>
          <w:numId w:val="4"/>
        </w:numPr>
        <w:spacing w:before="120" w:line="240" w:lineRule="auto"/>
        <w:ind w:left="2127" w:hanging="709"/>
        <w:jc w:val="left"/>
      </w:pPr>
      <w:r>
        <w:t xml:space="preserve">this Instrument (apart from this section) does not apply </w:t>
      </w:r>
      <w:r w:rsidR="00B8777D">
        <w:t xml:space="preserve">in relation </w:t>
      </w:r>
      <w:r>
        <w:t>to the item; and</w:t>
      </w:r>
    </w:p>
    <w:p w14:paraId="593C881E" w14:textId="5B047AE2" w:rsidR="00F352B6" w:rsidRDefault="004F5004" w:rsidP="00C3677A">
      <w:pPr>
        <w:pStyle w:val="R2"/>
        <w:numPr>
          <w:ilvl w:val="1"/>
          <w:numId w:val="4"/>
        </w:numPr>
        <w:spacing w:before="120" w:line="240" w:lineRule="auto"/>
        <w:ind w:left="2127" w:hanging="709"/>
        <w:jc w:val="left"/>
      </w:pPr>
      <w:proofErr w:type="gramStart"/>
      <w:r>
        <w:t>the</w:t>
      </w:r>
      <w:proofErr w:type="gramEnd"/>
      <w:r>
        <w:t xml:space="preserve"> previous Notice continues to apply </w:t>
      </w:r>
      <w:r w:rsidR="00D20030">
        <w:t xml:space="preserve">in relation </w:t>
      </w:r>
      <w:r>
        <w:t>to the item as if the previous Notice had not been revoked.</w:t>
      </w:r>
      <w:r w:rsidR="00F352B6">
        <w:t xml:space="preserve"> </w:t>
      </w:r>
    </w:p>
    <w:p w14:paraId="5ED7CEF9" w14:textId="77777777" w:rsidR="008D14BA" w:rsidRPr="00511874" w:rsidRDefault="008D14BA" w:rsidP="00511874">
      <w:pPr>
        <w:keepNext/>
        <w:spacing w:before="360"/>
        <w:rPr>
          <w:rFonts w:cs="Arial"/>
          <w:i/>
          <w:sz w:val="28"/>
          <w:szCs w:val="28"/>
        </w:rPr>
      </w:pPr>
      <w:r w:rsidRPr="00511874">
        <w:rPr>
          <w:rFonts w:ascii="Arial" w:hAnsi="Arial" w:cs="Arial"/>
          <w:b/>
          <w:sz w:val="28"/>
          <w:szCs w:val="28"/>
        </w:rPr>
        <w:t xml:space="preserve">Division 2 – Transitional arrangements </w:t>
      </w:r>
      <w:r w:rsidR="00F40096" w:rsidRPr="00511874">
        <w:rPr>
          <w:rFonts w:ascii="Arial" w:hAnsi="Arial" w:cs="Arial"/>
          <w:b/>
          <w:sz w:val="28"/>
          <w:szCs w:val="28"/>
        </w:rPr>
        <w:t xml:space="preserve">in relation to the </w:t>
      </w:r>
      <w:r w:rsidRPr="00511874">
        <w:rPr>
          <w:rFonts w:ascii="Arial" w:hAnsi="Arial" w:cs="Arial"/>
          <w:b/>
          <w:sz w:val="28"/>
          <w:szCs w:val="28"/>
        </w:rPr>
        <w:t>use of the A-tick</w:t>
      </w:r>
    </w:p>
    <w:p w14:paraId="5ED7CEFA" w14:textId="4A3DD8D6" w:rsidR="008D14BA" w:rsidRDefault="003D3C28" w:rsidP="00511874">
      <w:pPr>
        <w:pStyle w:val="HR"/>
      </w:pPr>
      <w:r>
        <w:t>29</w:t>
      </w:r>
      <w:r w:rsidR="008D14BA">
        <w:tab/>
        <w:t>Manufacturer or importer may use the A-tick instead of the RCM</w:t>
      </w:r>
    </w:p>
    <w:p w14:paraId="5ED7CEFB" w14:textId="77777777" w:rsidR="008D14BA" w:rsidRDefault="00C24C27" w:rsidP="009128B5">
      <w:pPr>
        <w:pStyle w:val="R1"/>
        <w:keepNext/>
        <w:numPr>
          <w:ilvl w:val="0"/>
          <w:numId w:val="5"/>
        </w:numPr>
        <w:spacing w:before="180"/>
        <w:ind w:left="964" w:hanging="437"/>
        <w:jc w:val="left"/>
      </w:pPr>
      <w:r>
        <w:t>This section applies to</w:t>
      </w:r>
      <w:r w:rsidR="00DE596D">
        <w:t xml:space="preserve"> an item</w:t>
      </w:r>
      <w:r w:rsidR="00097A33">
        <w:t xml:space="preserve"> </w:t>
      </w:r>
      <w:r w:rsidR="003A149C">
        <w:t>if the manufacturer or importer applie</w:t>
      </w:r>
      <w:r w:rsidR="0046126F">
        <w:t>s</w:t>
      </w:r>
      <w:r w:rsidR="003A149C">
        <w:t xml:space="preserve"> </w:t>
      </w:r>
      <w:r>
        <w:t>a compliance label</w:t>
      </w:r>
      <w:r w:rsidR="003A149C">
        <w:t xml:space="preserve"> to the item</w:t>
      </w:r>
      <w:r>
        <w:t xml:space="preserve"> before 1 March 2016.</w:t>
      </w:r>
    </w:p>
    <w:p w14:paraId="5ED7CEFD" w14:textId="41B46BAC" w:rsidR="00983B0B" w:rsidRDefault="00C24C27" w:rsidP="00C3677A">
      <w:pPr>
        <w:pStyle w:val="R2"/>
        <w:jc w:val="left"/>
      </w:pPr>
      <w:r>
        <w:tab/>
        <w:t>(2)</w:t>
      </w:r>
      <w:r>
        <w:tab/>
        <w:t xml:space="preserve">Despite </w:t>
      </w:r>
      <w:r w:rsidRPr="00527502">
        <w:t xml:space="preserve">subsection </w:t>
      </w:r>
      <w:r w:rsidR="003D3C28">
        <w:t>10</w:t>
      </w:r>
      <w:r w:rsidRPr="00527502">
        <w:t>(</w:t>
      </w:r>
      <w:r w:rsidR="00097A33" w:rsidRPr="00527502">
        <w:t>1</w:t>
      </w:r>
      <w:r w:rsidRPr="00527502">
        <w:t xml:space="preserve">), the label </w:t>
      </w:r>
      <w:r w:rsidR="00571913" w:rsidRPr="00527502">
        <w:t xml:space="preserve">applied to the item </w:t>
      </w:r>
      <w:r w:rsidRPr="00527502">
        <w:t xml:space="preserve">may </w:t>
      </w:r>
      <w:r w:rsidR="0046126F">
        <w:t>be in the form</w:t>
      </w:r>
      <w:r w:rsidRPr="00527502">
        <w:t xml:space="preserve"> of</w:t>
      </w:r>
      <w:r w:rsidR="00097A33" w:rsidRPr="00527502">
        <w:t xml:space="preserve"> the A-tick </w:t>
      </w:r>
      <w:r w:rsidR="00446897">
        <w:t>(</w:t>
      </w:r>
      <w:r w:rsidR="00097A33" w:rsidRPr="00527502">
        <w:t>instead of the RCM</w:t>
      </w:r>
      <w:r w:rsidR="00446897">
        <w:t>) no smaller than 3 mm in height</w:t>
      </w:r>
      <w:r w:rsidR="00097A33" w:rsidRPr="00527502">
        <w:t>.</w:t>
      </w:r>
    </w:p>
    <w:p w14:paraId="5ED7CEFE" w14:textId="77777777" w:rsidR="00346B43" w:rsidRDefault="00346B43" w:rsidP="00DA5527">
      <w:pPr>
        <w:pStyle w:val="R2"/>
        <w:sectPr w:rsidR="00346B43" w:rsidSect="001B300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pPr>
    </w:p>
    <w:p w14:paraId="5ED7CEFF" w14:textId="77777777" w:rsidR="00616B86" w:rsidRDefault="00555628">
      <w:pPr>
        <w:pStyle w:val="ActHead1"/>
        <w:pageBreakBefore/>
        <w:ind w:left="0" w:firstLine="0"/>
        <w:rPr>
          <w:rStyle w:val="CharChapText"/>
          <w:rFonts w:ascii="Arial" w:hAnsi="Arial" w:cs="Arial"/>
          <w:b w:val="0"/>
          <w:kern w:val="0"/>
          <w:sz w:val="24"/>
          <w:szCs w:val="36"/>
        </w:rPr>
      </w:pPr>
      <w:bookmarkStart w:id="5" w:name="_Toc351465888"/>
      <w:r w:rsidRPr="00555628">
        <w:rPr>
          <w:rStyle w:val="CharChapNo"/>
          <w:rFonts w:ascii="Arial" w:hAnsi="Arial" w:cs="Arial"/>
          <w:szCs w:val="36"/>
        </w:rPr>
        <w:lastRenderedPageBreak/>
        <w:t>Schedule 1</w:t>
      </w:r>
      <w:r w:rsidRPr="00555628">
        <w:rPr>
          <w:rFonts w:ascii="Arial" w:hAnsi="Arial" w:cs="Arial"/>
          <w:szCs w:val="36"/>
        </w:rPr>
        <w:t>—</w:t>
      </w:r>
      <w:bookmarkEnd w:id="5"/>
      <w:r w:rsidR="00876827">
        <w:rPr>
          <w:rStyle w:val="CharChapText"/>
          <w:rFonts w:ascii="Arial" w:hAnsi="Arial" w:cs="Arial"/>
          <w:szCs w:val="36"/>
        </w:rPr>
        <w:t>Applicable technical standards</w:t>
      </w:r>
      <w:r w:rsidR="00B90822">
        <w:rPr>
          <w:rStyle w:val="CharChapText"/>
          <w:rFonts w:ascii="Arial" w:hAnsi="Arial" w:cs="Arial"/>
          <w:szCs w:val="36"/>
        </w:rPr>
        <w:t xml:space="preserve"> for customer equipment (other than surge protectors)</w:t>
      </w:r>
    </w:p>
    <w:p w14:paraId="5ED7CF00" w14:textId="41938ED5" w:rsidR="00BF604B" w:rsidRDefault="00876827" w:rsidP="00876827">
      <w:pPr>
        <w:pStyle w:val="Header"/>
        <w:spacing w:before="122"/>
        <w:rPr>
          <w:rStyle w:val="CharPartNo"/>
          <w:rFonts w:cs="Arial"/>
          <w:szCs w:val="16"/>
        </w:rPr>
      </w:pPr>
      <w:r w:rsidRPr="00876827">
        <w:rPr>
          <w:rStyle w:val="CharPartNo"/>
          <w:rFonts w:cs="Arial"/>
          <w:szCs w:val="16"/>
        </w:rPr>
        <w:t>(</w:t>
      </w:r>
      <w:proofErr w:type="gramStart"/>
      <w:r w:rsidRPr="00876827">
        <w:rPr>
          <w:rStyle w:val="CharPartNo"/>
          <w:rFonts w:cs="Arial"/>
          <w:szCs w:val="16"/>
        </w:rPr>
        <w:t>section</w:t>
      </w:r>
      <w:proofErr w:type="gramEnd"/>
      <w:r>
        <w:rPr>
          <w:rStyle w:val="CharPartNo"/>
          <w:rFonts w:cs="Arial"/>
          <w:szCs w:val="16"/>
        </w:rPr>
        <w:t xml:space="preserve"> </w:t>
      </w:r>
      <w:r w:rsidR="001663F6">
        <w:rPr>
          <w:rStyle w:val="CharPartNo"/>
          <w:rFonts w:cs="Arial"/>
          <w:szCs w:val="16"/>
        </w:rPr>
        <w:t>8</w:t>
      </w:r>
      <w:r>
        <w:rPr>
          <w:rStyle w:val="CharPartNo"/>
          <w:rFonts w:cs="Arial"/>
          <w:szCs w:val="16"/>
        </w:rPr>
        <w:t>)</w:t>
      </w:r>
    </w:p>
    <w:p w14:paraId="0F4A3DF2" w14:textId="07E43B48" w:rsidR="00F5693E" w:rsidRDefault="005852A8" w:rsidP="00C3677A">
      <w:pPr>
        <w:pStyle w:val="Header"/>
        <w:tabs>
          <w:tab w:val="clear" w:pos="3969"/>
          <w:tab w:val="clear" w:pos="8505"/>
        </w:tabs>
        <w:spacing w:before="180" w:line="260" w:lineRule="exact"/>
        <w:jc w:val="left"/>
        <w:rPr>
          <w:rStyle w:val="CharPartNo"/>
          <w:rFonts w:ascii="Times New Roman" w:hAnsi="Times New Roman"/>
          <w:sz w:val="24"/>
        </w:rPr>
      </w:pPr>
      <w:r>
        <w:rPr>
          <w:rStyle w:val="CharPartNo"/>
          <w:rFonts w:ascii="Times New Roman" w:hAnsi="Times New Roman"/>
          <w:sz w:val="24"/>
        </w:rPr>
        <w:t>In t</w:t>
      </w:r>
      <w:r w:rsidR="00233DD1" w:rsidRPr="00233DD1">
        <w:rPr>
          <w:rStyle w:val="CharPartNo"/>
          <w:rFonts w:ascii="Times New Roman" w:hAnsi="Times New Roman"/>
          <w:sz w:val="24"/>
        </w:rPr>
        <w:t>he</w:t>
      </w:r>
      <w:r>
        <w:rPr>
          <w:rStyle w:val="CharPartNo"/>
          <w:rFonts w:ascii="Times New Roman" w:hAnsi="Times New Roman"/>
          <w:sz w:val="24"/>
        </w:rPr>
        <w:t xml:space="preserve"> following</w:t>
      </w:r>
      <w:r w:rsidR="00233DD1" w:rsidRPr="00233DD1">
        <w:rPr>
          <w:rStyle w:val="CharPartNo"/>
          <w:rFonts w:ascii="Times New Roman" w:hAnsi="Times New Roman"/>
          <w:sz w:val="24"/>
        </w:rPr>
        <w:t xml:space="preserve"> table, a reference to </w:t>
      </w:r>
      <w:r w:rsidR="00177D20">
        <w:rPr>
          <w:rStyle w:val="CharPartNo"/>
          <w:rFonts w:ascii="Times New Roman" w:hAnsi="Times New Roman"/>
          <w:sz w:val="24"/>
        </w:rPr>
        <w:t xml:space="preserve">a </w:t>
      </w:r>
      <w:r w:rsidR="00233DD1" w:rsidRPr="00233DD1">
        <w:rPr>
          <w:rStyle w:val="CharPartNo"/>
          <w:rFonts w:ascii="Times New Roman" w:hAnsi="Times New Roman"/>
          <w:sz w:val="24"/>
        </w:rPr>
        <w:t xml:space="preserve">part of an applicable technical standard that relates </w:t>
      </w:r>
      <w:r w:rsidR="00CC64F9">
        <w:rPr>
          <w:rStyle w:val="CharPartNo"/>
          <w:rFonts w:ascii="Times New Roman" w:hAnsi="Times New Roman"/>
          <w:sz w:val="24"/>
        </w:rPr>
        <w:t xml:space="preserve">to </w:t>
      </w:r>
      <w:r w:rsidR="00233DD1" w:rsidRPr="00233DD1">
        <w:rPr>
          <w:rStyle w:val="CharPartNo"/>
          <w:rFonts w:ascii="Times New Roman" w:hAnsi="Times New Roman"/>
          <w:sz w:val="24"/>
        </w:rPr>
        <w:t>a</w:t>
      </w:r>
      <w:r w:rsidR="006D27DF">
        <w:rPr>
          <w:rStyle w:val="CharPartNo"/>
          <w:rFonts w:ascii="Times New Roman" w:hAnsi="Times New Roman"/>
          <w:sz w:val="24"/>
        </w:rPr>
        <w:t>n industry</w:t>
      </w:r>
      <w:r w:rsidR="00233DD1" w:rsidRPr="00233DD1">
        <w:rPr>
          <w:rStyle w:val="CharPartNo"/>
          <w:rFonts w:ascii="Times New Roman" w:hAnsi="Times New Roman"/>
          <w:sz w:val="24"/>
        </w:rPr>
        <w:t xml:space="preserve"> standard</w:t>
      </w:r>
      <w:r w:rsidR="00F5693E">
        <w:rPr>
          <w:rStyle w:val="CharPartNo"/>
          <w:rFonts w:ascii="Times New Roman" w:hAnsi="Times New Roman"/>
          <w:sz w:val="24"/>
        </w:rPr>
        <w:t xml:space="preserve"> </w:t>
      </w:r>
      <w:r w:rsidR="00B2288D">
        <w:rPr>
          <w:rStyle w:val="CharPartNo"/>
          <w:rFonts w:ascii="Times New Roman" w:hAnsi="Times New Roman"/>
          <w:sz w:val="24"/>
        </w:rPr>
        <w:t>mentioned</w:t>
      </w:r>
      <w:r w:rsidR="00F5693E">
        <w:rPr>
          <w:rStyle w:val="CharPartNo"/>
          <w:rFonts w:ascii="Times New Roman" w:hAnsi="Times New Roman"/>
          <w:sz w:val="24"/>
        </w:rPr>
        <w:t xml:space="preserve"> in </w:t>
      </w:r>
      <w:r w:rsidR="00CC64F9">
        <w:rPr>
          <w:rStyle w:val="CharPartNo"/>
          <w:rFonts w:ascii="Times New Roman" w:hAnsi="Times New Roman"/>
          <w:sz w:val="24"/>
        </w:rPr>
        <w:t>c</w:t>
      </w:r>
      <w:r w:rsidR="00F5693E">
        <w:rPr>
          <w:rStyle w:val="CharPartNo"/>
          <w:rFonts w:ascii="Times New Roman" w:hAnsi="Times New Roman"/>
          <w:sz w:val="24"/>
        </w:rPr>
        <w:t>olumn 4 of the table</w:t>
      </w:r>
      <w:r w:rsidR="00233DD1" w:rsidRPr="00233DD1">
        <w:rPr>
          <w:rStyle w:val="CharPartNo"/>
          <w:rFonts w:ascii="Times New Roman" w:hAnsi="Times New Roman"/>
          <w:sz w:val="24"/>
        </w:rPr>
        <w:t xml:space="preserve"> is taken to be a reference to the provisions of the applicable technical standard that </w:t>
      </w:r>
      <w:r w:rsidR="00BB67F8">
        <w:rPr>
          <w:rStyle w:val="CharPartNo"/>
          <w:rFonts w:ascii="Times New Roman" w:hAnsi="Times New Roman"/>
          <w:sz w:val="24"/>
        </w:rPr>
        <w:t>have the effect of requiring</w:t>
      </w:r>
      <w:r w:rsidR="00233DD1" w:rsidRPr="00233DD1">
        <w:rPr>
          <w:rStyle w:val="CharPartNo"/>
          <w:rFonts w:ascii="Times New Roman" w:hAnsi="Times New Roman"/>
          <w:sz w:val="24"/>
        </w:rPr>
        <w:t xml:space="preserve"> an item to comply with</w:t>
      </w:r>
      <w:r w:rsidR="00F5693E">
        <w:rPr>
          <w:rStyle w:val="CharPartNo"/>
          <w:rFonts w:ascii="Times New Roman" w:hAnsi="Times New Roman"/>
          <w:sz w:val="24"/>
        </w:rPr>
        <w:t>:</w:t>
      </w:r>
    </w:p>
    <w:p w14:paraId="6C366A04" w14:textId="59C2EA3C" w:rsidR="00F5693E" w:rsidRPr="00B2288D" w:rsidRDefault="00B2288D" w:rsidP="00C3677A">
      <w:pPr>
        <w:pStyle w:val="Header"/>
        <w:numPr>
          <w:ilvl w:val="0"/>
          <w:numId w:val="61"/>
        </w:numPr>
        <w:tabs>
          <w:tab w:val="clear" w:pos="3969"/>
          <w:tab w:val="clear" w:pos="8505"/>
        </w:tabs>
        <w:spacing w:before="120"/>
        <w:ind w:left="1077"/>
        <w:jc w:val="left"/>
        <w:rPr>
          <w:rStyle w:val="CharPartNo"/>
          <w:rFonts w:ascii="Times New Roman" w:hAnsi="Times New Roman"/>
          <w:sz w:val="24"/>
        </w:rPr>
      </w:pPr>
      <w:r>
        <w:rPr>
          <w:rStyle w:val="CharPartNo"/>
          <w:rFonts w:ascii="Times New Roman" w:hAnsi="Times New Roman"/>
          <w:sz w:val="24"/>
        </w:rPr>
        <w:t xml:space="preserve">if </w:t>
      </w:r>
      <w:r w:rsidR="0071789E">
        <w:rPr>
          <w:rStyle w:val="CharPartNo"/>
          <w:rFonts w:ascii="Times New Roman" w:hAnsi="Times New Roman"/>
          <w:sz w:val="24"/>
        </w:rPr>
        <w:t xml:space="preserve">only </w:t>
      </w:r>
      <w:r w:rsidR="00177D20">
        <w:rPr>
          <w:rStyle w:val="CharPartNo"/>
          <w:rFonts w:ascii="Times New Roman" w:hAnsi="Times New Roman"/>
          <w:sz w:val="24"/>
        </w:rPr>
        <w:t xml:space="preserve">a </w:t>
      </w:r>
      <w:r w:rsidR="00BE1FC2">
        <w:rPr>
          <w:rStyle w:val="CharPartNo"/>
          <w:rFonts w:ascii="Times New Roman" w:hAnsi="Times New Roman"/>
          <w:sz w:val="24"/>
        </w:rPr>
        <w:t xml:space="preserve">part of </w:t>
      </w:r>
      <w:r>
        <w:rPr>
          <w:rStyle w:val="CharPartNo"/>
          <w:rFonts w:ascii="Times New Roman" w:hAnsi="Times New Roman"/>
          <w:sz w:val="24"/>
        </w:rPr>
        <w:t>the</w:t>
      </w:r>
      <w:r w:rsidR="00BE1FC2">
        <w:rPr>
          <w:rStyle w:val="CharPartNo"/>
          <w:rFonts w:ascii="Times New Roman" w:hAnsi="Times New Roman"/>
          <w:sz w:val="24"/>
        </w:rPr>
        <w:t xml:space="preserve"> industry standard</w:t>
      </w:r>
      <w:r>
        <w:rPr>
          <w:rStyle w:val="CharPartNo"/>
          <w:rFonts w:ascii="Times New Roman" w:hAnsi="Times New Roman"/>
          <w:sz w:val="24"/>
        </w:rPr>
        <w:t xml:space="preserve"> is mentioned –</w:t>
      </w:r>
      <w:r w:rsidR="00BE1FC2" w:rsidRPr="00B2288D">
        <w:rPr>
          <w:rStyle w:val="CharPartNo"/>
          <w:rFonts w:ascii="Times New Roman" w:hAnsi="Times New Roman"/>
          <w:sz w:val="24"/>
        </w:rPr>
        <w:t xml:space="preserve"> </w:t>
      </w:r>
      <w:r w:rsidR="00BB67F8">
        <w:rPr>
          <w:rStyle w:val="CharPartNo"/>
          <w:rFonts w:ascii="Times New Roman" w:hAnsi="Times New Roman"/>
          <w:sz w:val="24"/>
        </w:rPr>
        <w:t>that part of the industry standard</w:t>
      </w:r>
      <w:r w:rsidR="00F5693E" w:rsidRPr="00B2288D">
        <w:rPr>
          <w:rStyle w:val="CharPartNo"/>
          <w:rFonts w:ascii="Times New Roman" w:hAnsi="Times New Roman"/>
          <w:sz w:val="24"/>
        </w:rPr>
        <w:t xml:space="preserve"> </w:t>
      </w:r>
      <w:r w:rsidR="00233DD1" w:rsidRPr="00B2288D">
        <w:rPr>
          <w:rStyle w:val="CharPartNo"/>
          <w:rFonts w:ascii="Times New Roman" w:hAnsi="Times New Roman"/>
          <w:sz w:val="24"/>
        </w:rPr>
        <w:t xml:space="preserve">as in force at </w:t>
      </w:r>
      <w:r w:rsidR="005852A8">
        <w:rPr>
          <w:rStyle w:val="CharPartNo"/>
          <w:rFonts w:ascii="Times New Roman" w:hAnsi="Times New Roman"/>
          <w:sz w:val="24"/>
        </w:rPr>
        <w:t>any</w:t>
      </w:r>
      <w:r w:rsidR="00233DD1" w:rsidRPr="00B2288D">
        <w:rPr>
          <w:rStyle w:val="CharPartNo"/>
          <w:rFonts w:ascii="Times New Roman" w:hAnsi="Times New Roman"/>
          <w:sz w:val="24"/>
        </w:rPr>
        <w:t xml:space="preserve"> time specified</w:t>
      </w:r>
      <w:r>
        <w:rPr>
          <w:rStyle w:val="CharPartNo"/>
          <w:rFonts w:ascii="Times New Roman" w:hAnsi="Times New Roman"/>
          <w:sz w:val="24"/>
        </w:rPr>
        <w:t>, for the item, i</w:t>
      </w:r>
      <w:r w:rsidR="00571115" w:rsidRPr="00B2288D">
        <w:rPr>
          <w:rStyle w:val="CharPartNo"/>
          <w:rFonts w:ascii="Times New Roman" w:hAnsi="Times New Roman"/>
          <w:sz w:val="24"/>
        </w:rPr>
        <w:t>n t</w:t>
      </w:r>
      <w:r>
        <w:rPr>
          <w:rStyle w:val="CharPartNo"/>
          <w:rFonts w:ascii="Times New Roman" w:hAnsi="Times New Roman"/>
          <w:sz w:val="24"/>
        </w:rPr>
        <w:t xml:space="preserve">he applicable technical standard or </w:t>
      </w:r>
      <w:r w:rsidR="00BB67F8">
        <w:rPr>
          <w:rStyle w:val="CharPartNo"/>
          <w:rFonts w:ascii="Times New Roman" w:hAnsi="Times New Roman"/>
          <w:sz w:val="24"/>
        </w:rPr>
        <w:t>any</w:t>
      </w:r>
      <w:r>
        <w:rPr>
          <w:rStyle w:val="CharPartNo"/>
          <w:rFonts w:ascii="Times New Roman" w:hAnsi="Times New Roman"/>
          <w:sz w:val="24"/>
        </w:rPr>
        <w:t xml:space="preserve"> corresponding part </w:t>
      </w:r>
      <w:r w:rsidR="00BB67F8">
        <w:rPr>
          <w:rStyle w:val="CharPartNo"/>
          <w:rFonts w:ascii="Times New Roman" w:hAnsi="Times New Roman"/>
          <w:sz w:val="24"/>
        </w:rPr>
        <w:t>of</w:t>
      </w:r>
      <w:r>
        <w:rPr>
          <w:rStyle w:val="CharPartNo"/>
          <w:rFonts w:ascii="Times New Roman" w:hAnsi="Times New Roman"/>
          <w:sz w:val="24"/>
        </w:rPr>
        <w:t xml:space="preserve"> a standard</w:t>
      </w:r>
      <w:r w:rsidR="005852A8">
        <w:rPr>
          <w:rStyle w:val="CharPartNo"/>
          <w:rFonts w:ascii="Times New Roman" w:hAnsi="Times New Roman"/>
          <w:sz w:val="24"/>
        </w:rPr>
        <w:t xml:space="preserve"> that replaces the industry standard</w:t>
      </w:r>
      <w:r w:rsidR="00F5693E" w:rsidRPr="00B2288D">
        <w:rPr>
          <w:rStyle w:val="CharPartNo"/>
          <w:rFonts w:ascii="Times New Roman" w:hAnsi="Times New Roman"/>
          <w:sz w:val="24"/>
        </w:rPr>
        <w:t>;</w:t>
      </w:r>
      <w:r w:rsidR="00233DD1" w:rsidRPr="00B2288D">
        <w:rPr>
          <w:rStyle w:val="CharPartNo"/>
          <w:rFonts w:ascii="Times New Roman" w:hAnsi="Times New Roman"/>
          <w:sz w:val="24"/>
        </w:rPr>
        <w:t xml:space="preserve"> or </w:t>
      </w:r>
    </w:p>
    <w:p w14:paraId="38BE3C3A" w14:textId="43E16FB6" w:rsidR="00B2288D" w:rsidRDefault="00A66EAA" w:rsidP="00C3677A">
      <w:pPr>
        <w:pStyle w:val="Header"/>
        <w:numPr>
          <w:ilvl w:val="0"/>
          <w:numId w:val="61"/>
        </w:numPr>
        <w:tabs>
          <w:tab w:val="clear" w:pos="3969"/>
          <w:tab w:val="clear" w:pos="8505"/>
        </w:tabs>
        <w:spacing w:before="120"/>
        <w:ind w:left="1077"/>
        <w:jc w:val="left"/>
        <w:rPr>
          <w:rStyle w:val="CharPartNo"/>
          <w:rFonts w:ascii="Times New Roman" w:hAnsi="Times New Roman"/>
          <w:sz w:val="24"/>
        </w:rPr>
      </w:pPr>
      <w:proofErr w:type="gramStart"/>
      <w:r>
        <w:rPr>
          <w:rStyle w:val="CharPartNo"/>
          <w:rFonts w:ascii="Times New Roman" w:hAnsi="Times New Roman"/>
          <w:sz w:val="24"/>
        </w:rPr>
        <w:t>otherwise</w:t>
      </w:r>
      <w:proofErr w:type="gramEnd"/>
      <w:r w:rsidR="00BE1FC2">
        <w:rPr>
          <w:rStyle w:val="CharPartNo"/>
          <w:rFonts w:ascii="Times New Roman" w:hAnsi="Times New Roman"/>
          <w:sz w:val="24"/>
        </w:rPr>
        <w:t xml:space="preserve"> </w:t>
      </w:r>
      <w:r w:rsidR="00B2288D">
        <w:rPr>
          <w:rStyle w:val="CharPartNo"/>
          <w:rFonts w:ascii="Times New Roman" w:hAnsi="Times New Roman"/>
          <w:sz w:val="24"/>
        </w:rPr>
        <w:t xml:space="preserve">– </w:t>
      </w:r>
      <w:r w:rsidR="00BE1FC2">
        <w:rPr>
          <w:rStyle w:val="CharPartNo"/>
          <w:rFonts w:ascii="Times New Roman" w:hAnsi="Times New Roman"/>
          <w:sz w:val="24"/>
        </w:rPr>
        <w:t>the industry standard as in force at</w:t>
      </w:r>
      <w:r>
        <w:rPr>
          <w:rStyle w:val="CharPartNo"/>
          <w:rFonts w:ascii="Times New Roman" w:hAnsi="Times New Roman"/>
          <w:sz w:val="24"/>
        </w:rPr>
        <w:t xml:space="preserve"> any</w:t>
      </w:r>
      <w:r w:rsidR="00BE1FC2">
        <w:rPr>
          <w:rStyle w:val="CharPartNo"/>
          <w:rFonts w:ascii="Times New Roman" w:hAnsi="Times New Roman"/>
          <w:sz w:val="24"/>
        </w:rPr>
        <w:t xml:space="preserve"> time specified</w:t>
      </w:r>
      <w:r w:rsidR="00B2288D">
        <w:rPr>
          <w:rStyle w:val="CharPartNo"/>
          <w:rFonts w:ascii="Times New Roman" w:hAnsi="Times New Roman"/>
          <w:sz w:val="24"/>
        </w:rPr>
        <w:t>, for</w:t>
      </w:r>
      <w:r w:rsidR="00BE1FC2">
        <w:rPr>
          <w:rStyle w:val="CharPartNo"/>
          <w:rFonts w:ascii="Times New Roman" w:hAnsi="Times New Roman"/>
          <w:sz w:val="24"/>
        </w:rPr>
        <w:t xml:space="preserve"> the item</w:t>
      </w:r>
      <w:r w:rsidR="00B2288D">
        <w:rPr>
          <w:rStyle w:val="CharPartNo"/>
          <w:rFonts w:ascii="Times New Roman" w:hAnsi="Times New Roman"/>
          <w:sz w:val="24"/>
        </w:rPr>
        <w:t>, in the applicable technical standard</w:t>
      </w:r>
      <w:r w:rsidR="005852A8">
        <w:rPr>
          <w:rStyle w:val="CharPartNo"/>
          <w:rFonts w:ascii="Times New Roman" w:hAnsi="Times New Roman"/>
          <w:sz w:val="24"/>
        </w:rPr>
        <w:t xml:space="preserve"> or </w:t>
      </w:r>
      <w:r w:rsidR="00BB67F8">
        <w:rPr>
          <w:rStyle w:val="CharPartNo"/>
          <w:rFonts w:ascii="Times New Roman" w:hAnsi="Times New Roman"/>
          <w:sz w:val="24"/>
        </w:rPr>
        <w:t>any</w:t>
      </w:r>
      <w:r w:rsidR="005852A8">
        <w:rPr>
          <w:rStyle w:val="CharPartNo"/>
          <w:rFonts w:ascii="Times New Roman" w:hAnsi="Times New Roman"/>
          <w:sz w:val="24"/>
        </w:rPr>
        <w:t xml:space="preserve"> standard that replaces the industry standard.</w:t>
      </w:r>
    </w:p>
    <w:p w14:paraId="5ED7CF02" w14:textId="77777777" w:rsidR="00876827" w:rsidRDefault="00876827" w:rsidP="00876827">
      <w:pPr>
        <w:spacing w:before="240"/>
        <w:ind w:left="1418" w:hanging="1418"/>
        <w:rPr>
          <w:rFonts w:ascii="Arial" w:hAnsi="Arial" w:cs="Arial"/>
          <w:b/>
        </w:rPr>
      </w:pPr>
      <w:r>
        <w:rPr>
          <w:rFonts w:ascii="Arial" w:hAnsi="Arial" w:cs="Arial"/>
          <w:b/>
        </w:rPr>
        <w:t>Table</w:t>
      </w:r>
      <w:r w:rsidRPr="00876827">
        <w:rPr>
          <w:rFonts w:ascii="Arial" w:hAnsi="Arial" w:cs="Arial"/>
          <w:b/>
        </w:rPr>
        <w:t>—</w:t>
      </w:r>
      <w:r>
        <w:rPr>
          <w:rFonts w:ascii="Arial" w:hAnsi="Arial" w:cs="Arial"/>
          <w:b/>
        </w:rPr>
        <w:t>Applicable technical standards</w:t>
      </w:r>
    </w:p>
    <w:p w14:paraId="5ED7CF03" w14:textId="5C79C2CA" w:rsidR="00DB4043" w:rsidRDefault="00DB4043" w:rsidP="00DB4043">
      <w:pPr>
        <w:ind w:left="1418" w:hanging="1418"/>
        <w:rPr>
          <w:rFonts w:ascii="Arial" w:hAnsi="Arial" w:cs="Arial"/>
          <w:b/>
        </w:rPr>
      </w:pP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723"/>
        <w:gridCol w:w="2268"/>
        <w:gridCol w:w="1276"/>
        <w:gridCol w:w="3118"/>
        <w:gridCol w:w="1842"/>
      </w:tblGrid>
      <w:tr w:rsidR="002021DD" w:rsidRPr="00AF5D2D" w14:paraId="5ED7CF0E" w14:textId="77777777" w:rsidTr="00FC4B24">
        <w:trPr>
          <w:tblHeader/>
        </w:trPr>
        <w:tc>
          <w:tcPr>
            <w:tcW w:w="236" w:type="dxa"/>
            <w:tcBorders>
              <w:top w:val="single" w:sz="4" w:space="0" w:color="auto"/>
              <w:bottom w:val="single" w:sz="4" w:space="0" w:color="auto"/>
            </w:tcBorders>
          </w:tcPr>
          <w:p w14:paraId="5ED7CF04" w14:textId="77777777" w:rsidR="00D2683B" w:rsidRPr="00876827" w:rsidRDefault="00D2683B" w:rsidP="00876827">
            <w:pPr>
              <w:pStyle w:val="Header"/>
              <w:spacing w:before="122"/>
              <w:ind w:left="360"/>
              <w:rPr>
                <w:rStyle w:val="CharPartNo"/>
                <w:rFonts w:ascii="Times New Roman" w:hAnsi="Times New Roman"/>
                <w:b/>
                <w:i/>
                <w:sz w:val="18"/>
                <w:szCs w:val="18"/>
              </w:rPr>
            </w:pPr>
          </w:p>
        </w:tc>
        <w:tc>
          <w:tcPr>
            <w:tcW w:w="723" w:type="dxa"/>
            <w:tcBorders>
              <w:top w:val="single" w:sz="4" w:space="0" w:color="auto"/>
              <w:bottom w:val="single" w:sz="4" w:space="0" w:color="auto"/>
            </w:tcBorders>
          </w:tcPr>
          <w:p w14:paraId="5ED7CF05" w14:textId="77777777" w:rsidR="00626BD8" w:rsidRPr="00AF5D2D" w:rsidRDefault="00ED4B33">
            <w:pPr>
              <w:pStyle w:val="Header"/>
              <w:spacing w:before="122"/>
              <w:jc w:val="left"/>
            </w:pPr>
            <w:r w:rsidRPr="00AF5D2D">
              <w:rPr>
                <w:rFonts w:ascii="Times New Roman" w:hAnsi="Times New Roman"/>
                <w:b/>
                <w:i/>
                <w:sz w:val="18"/>
                <w:szCs w:val="18"/>
              </w:rPr>
              <w:t>Item</w:t>
            </w:r>
          </w:p>
        </w:tc>
        <w:tc>
          <w:tcPr>
            <w:tcW w:w="2268" w:type="dxa"/>
            <w:tcBorders>
              <w:top w:val="single" w:sz="4" w:space="0" w:color="auto"/>
              <w:bottom w:val="single" w:sz="4" w:space="0" w:color="auto"/>
            </w:tcBorders>
          </w:tcPr>
          <w:p w14:paraId="5ED7CF06" w14:textId="77777777" w:rsidR="00626BD8" w:rsidRPr="009014C9" w:rsidRDefault="00D2683B">
            <w:pPr>
              <w:pStyle w:val="Header"/>
              <w:spacing w:before="122"/>
              <w:jc w:val="left"/>
              <w:rPr>
                <w:rStyle w:val="CharPartNo"/>
                <w:rFonts w:ascii="Times New Roman" w:hAnsi="Times New Roman"/>
                <w:b/>
                <w:i/>
                <w:sz w:val="18"/>
                <w:szCs w:val="18"/>
              </w:rPr>
            </w:pPr>
            <w:r w:rsidRPr="009014C9">
              <w:rPr>
                <w:rStyle w:val="CharPartNo"/>
                <w:rFonts w:ascii="Times New Roman" w:hAnsi="Times New Roman"/>
                <w:b/>
                <w:i/>
                <w:sz w:val="18"/>
                <w:szCs w:val="18"/>
              </w:rPr>
              <w:t>Column 1</w:t>
            </w:r>
          </w:p>
          <w:p w14:paraId="5ED7CF07" w14:textId="03EA6028" w:rsidR="00626BD8" w:rsidRPr="00AF5D2D" w:rsidRDefault="00D2683B">
            <w:pPr>
              <w:pStyle w:val="Header"/>
              <w:spacing w:before="122"/>
              <w:jc w:val="left"/>
              <w:rPr>
                <w:rStyle w:val="CharPartNo"/>
                <w:rFonts w:ascii="Times New Roman" w:hAnsi="Times New Roman"/>
                <w:b/>
                <w:sz w:val="18"/>
                <w:szCs w:val="18"/>
              </w:rPr>
            </w:pPr>
            <w:r w:rsidRPr="00AF5D2D">
              <w:rPr>
                <w:rStyle w:val="CharPartNo"/>
                <w:rFonts w:ascii="Times New Roman" w:hAnsi="Times New Roman"/>
                <w:b/>
                <w:sz w:val="18"/>
                <w:szCs w:val="18"/>
              </w:rPr>
              <w:t>Customer equipment (other than surge protectors)</w:t>
            </w:r>
          </w:p>
        </w:tc>
        <w:tc>
          <w:tcPr>
            <w:tcW w:w="1276" w:type="dxa"/>
            <w:tcBorders>
              <w:top w:val="single" w:sz="4" w:space="0" w:color="auto"/>
              <w:bottom w:val="single" w:sz="4" w:space="0" w:color="auto"/>
            </w:tcBorders>
          </w:tcPr>
          <w:p w14:paraId="5ED7CF08" w14:textId="3BB2E318" w:rsidR="00626BD8" w:rsidRPr="00AF5D2D" w:rsidRDefault="00D2683B">
            <w:pPr>
              <w:pStyle w:val="Header"/>
              <w:spacing w:before="122"/>
              <w:jc w:val="left"/>
              <w:rPr>
                <w:rStyle w:val="CharPartNo"/>
                <w:rFonts w:ascii="Times New Roman" w:hAnsi="Times New Roman"/>
                <w:b/>
                <w:i/>
                <w:sz w:val="18"/>
                <w:szCs w:val="18"/>
              </w:rPr>
            </w:pPr>
            <w:r w:rsidRPr="00AF5D2D">
              <w:rPr>
                <w:rStyle w:val="CharPartNo"/>
                <w:rFonts w:ascii="Times New Roman" w:hAnsi="Times New Roman"/>
                <w:b/>
                <w:i/>
                <w:sz w:val="18"/>
                <w:szCs w:val="18"/>
              </w:rPr>
              <w:t xml:space="preserve">Column 2 </w:t>
            </w:r>
          </w:p>
          <w:p w14:paraId="5ED7CF09" w14:textId="77777777" w:rsidR="00626BD8" w:rsidRPr="00AF5D2D" w:rsidRDefault="00D2683B">
            <w:pPr>
              <w:pStyle w:val="Header"/>
              <w:spacing w:before="122"/>
              <w:jc w:val="left"/>
              <w:rPr>
                <w:rStyle w:val="CharPartNo"/>
                <w:rFonts w:ascii="Times New Roman" w:hAnsi="Times New Roman"/>
                <w:b/>
                <w:sz w:val="18"/>
                <w:szCs w:val="18"/>
              </w:rPr>
            </w:pPr>
            <w:r w:rsidRPr="00AF5D2D">
              <w:rPr>
                <w:rStyle w:val="CharPartNo"/>
                <w:rFonts w:ascii="Times New Roman" w:hAnsi="Times New Roman"/>
                <w:b/>
                <w:sz w:val="18"/>
                <w:szCs w:val="18"/>
              </w:rPr>
              <w:t>Applicable technical standard</w:t>
            </w:r>
          </w:p>
        </w:tc>
        <w:tc>
          <w:tcPr>
            <w:tcW w:w="3118" w:type="dxa"/>
            <w:tcBorders>
              <w:top w:val="single" w:sz="4" w:space="0" w:color="auto"/>
              <w:bottom w:val="single" w:sz="4" w:space="0" w:color="auto"/>
            </w:tcBorders>
          </w:tcPr>
          <w:p w14:paraId="5ED7CF0A" w14:textId="588E89CC" w:rsidR="00626BD8" w:rsidRPr="00AF5D2D" w:rsidRDefault="00D2683B">
            <w:pPr>
              <w:pStyle w:val="Header"/>
              <w:spacing w:before="122"/>
              <w:jc w:val="left"/>
              <w:rPr>
                <w:rStyle w:val="CharPartNo"/>
                <w:rFonts w:ascii="Times New Roman" w:hAnsi="Times New Roman"/>
                <w:b/>
                <w:i/>
                <w:sz w:val="18"/>
                <w:szCs w:val="18"/>
              </w:rPr>
            </w:pPr>
            <w:r w:rsidRPr="00AF5D2D">
              <w:rPr>
                <w:rStyle w:val="CharPartNo"/>
                <w:rFonts w:ascii="Times New Roman" w:hAnsi="Times New Roman"/>
                <w:b/>
                <w:i/>
                <w:sz w:val="18"/>
                <w:szCs w:val="18"/>
              </w:rPr>
              <w:t>Column 3</w:t>
            </w:r>
          </w:p>
          <w:p w14:paraId="5ED7CF0B" w14:textId="7816AAB5" w:rsidR="00626BD8" w:rsidRPr="00AF5D2D" w:rsidRDefault="00D2683B" w:rsidP="00D26C55">
            <w:pPr>
              <w:pStyle w:val="Header"/>
              <w:spacing w:before="122"/>
              <w:jc w:val="left"/>
              <w:rPr>
                <w:rStyle w:val="CharPartNo"/>
                <w:rFonts w:ascii="Times New Roman" w:hAnsi="Times New Roman"/>
                <w:b/>
                <w:sz w:val="18"/>
                <w:szCs w:val="18"/>
              </w:rPr>
            </w:pPr>
            <w:r w:rsidRPr="00AF5D2D">
              <w:rPr>
                <w:rStyle w:val="CharPartNo"/>
                <w:rFonts w:ascii="Times New Roman" w:hAnsi="Times New Roman"/>
                <w:b/>
                <w:sz w:val="18"/>
                <w:szCs w:val="18"/>
              </w:rPr>
              <w:t xml:space="preserve">Long title </w:t>
            </w:r>
            <w:r w:rsidR="00D26C55">
              <w:rPr>
                <w:rStyle w:val="CharPartNo"/>
                <w:rFonts w:ascii="Times New Roman" w:hAnsi="Times New Roman"/>
                <w:b/>
                <w:sz w:val="18"/>
                <w:szCs w:val="18"/>
              </w:rPr>
              <w:t>of</w:t>
            </w:r>
            <w:r w:rsidRPr="00AF5D2D">
              <w:rPr>
                <w:rStyle w:val="CharPartNo"/>
                <w:rFonts w:ascii="Times New Roman" w:hAnsi="Times New Roman"/>
                <w:b/>
                <w:sz w:val="18"/>
                <w:szCs w:val="18"/>
              </w:rPr>
              <w:t xml:space="preserve"> the standard</w:t>
            </w:r>
          </w:p>
        </w:tc>
        <w:tc>
          <w:tcPr>
            <w:tcW w:w="1842" w:type="dxa"/>
            <w:tcBorders>
              <w:top w:val="single" w:sz="4" w:space="0" w:color="auto"/>
              <w:bottom w:val="single" w:sz="4" w:space="0" w:color="auto"/>
            </w:tcBorders>
          </w:tcPr>
          <w:p w14:paraId="5ED7CF0C" w14:textId="77777777" w:rsidR="00626BD8" w:rsidRPr="00511874" w:rsidRDefault="00D2683B">
            <w:pPr>
              <w:pStyle w:val="Header"/>
              <w:spacing w:before="122"/>
              <w:jc w:val="left"/>
              <w:rPr>
                <w:rStyle w:val="CharPartNo"/>
                <w:rFonts w:ascii="Times New Roman" w:hAnsi="Times New Roman"/>
                <w:b/>
                <w:i/>
                <w:sz w:val="18"/>
                <w:szCs w:val="18"/>
              </w:rPr>
            </w:pPr>
            <w:r w:rsidRPr="00511874">
              <w:rPr>
                <w:rStyle w:val="CharPartNo"/>
                <w:rFonts w:ascii="Times New Roman" w:hAnsi="Times New Roman"/>
                <w:b/>
                <w:i/>
                <w:sz w:val="18"/>
                <w:szCs w:val="18"/>
              </w:rPr>
              <w:t>Column 4</w:t>
            </w:r>
          </w:p>
          <w:p w14:paraId="5ED7CF0D" w14:textId="0A954644" w:rsidR="00626BD8" w:rsidRPr="00AF5D2D" w:rsidRDefault="00D2683B" w:rsidP="00511874">
            <w:pPr>
              <w:pStyle w:val="Header"/>
              <w:spacing w:before="122"/>
              <w:jc w:val="left"/>
              <w:rPr>
                <w:rStyle w:val="CharPartNo"/>
                <w:rFonts w:ascii="Times New Roman" w:hAnsi="Times New Roman"/>
                <w:b/>
                <w:sz w:val="18"/>
                <w:szCs w:val="18"/>
              </w:rPr>
            </w:pPr>
            <w:r w:rsidRPr="00511874">
              <w:rPr>
                <w:rStyle w:val="CharPartNo"/>
                <w:rFonts w:ascii="Times New Roman" w:hAnsi="Times New Roman"/>
                <w:b/>
                <w:sz w:val="18"/>
                <w:szCs w:val="18"/>
              </w:rPr>
              <w:t xml:space="preserve">Whether the standard is a </w:t>
            </w:r>
            <w:r w:rsidR="007A1849" w:rsidRPr="00511874">
              <w:rPr>
                <w:rStyle w:val="CharPartNo"/>
                <w:rFonts w:ascii="Times New Roman" w:hAnsi="Times New Roman"/>
                <w:b/>
                <w:sz w:val="18"/>
                <w:szCs w:val="18"/>
              </w:rPr>
              <w:t>high risk</w:t>
            </w:r>
            <w:r w:rsidRPr="00511874">
              <w:rPr>
                <w:rStyle w:val="CharPartNo"/>
                <w:rFonts w:ascii="Times New Roman" w:hAnsi="Times New Roman"/>
                <w:b/>
                <w:sz w:val="18"/>
                <w:szCs w:val="18"/>
              </w:rPr>
              <w:t xml:space="preserve"> standard</w:t>
            </w:r>
          </w:p>
        </w:tc>
      </w:tr>
      <w:tr w:rsidR="002021DD" w:rsidRPr="00AF5D2D" w14:paraId="5ED7CF17" w14:textId="77777777" w:rsidTr="00FC4B24">
        <w:tc>
          <w:tcPr>
            <w:tcW w:w="236" w:type="dxa"/>
            <w:tcBorders>
              <w:top w:val="single" w:sz="4" w:space="0" w:color="auto"/>
            </w:tcBorders>
          </w:tcPr>
          <w:p w14:paraId="5ED7CF0F" w14:textId="77777777" w:rsidR="00D2683B" w:rsidRPr="00AF5D2D" w:rsidRDefault="00D2683B" w:rsidP="009209E6">
            <w:pPr>
              <w:pStyle w:val="Header"/>
              <w:numPr>
                <w:ilvl w:val="0"/>
                <w:numId w:val="20"/>
              </w:numPr>
              <w:spacing w:before="122"/>
              <w:rPr>
                <w:rStyle w:val="CharPartNo"/>
                <w:rFonts w:ascii="Times New Roman" w:hAnsi="Times New Roman"/>
                <w:i/>
                <w:sz w:val="18"/>
                <w:szCs w:val="18"/>
              </w:rPr>
            </w:pPr>
          </w:p>
        </w:tc>
        <w:tc>
          <w:tcPr>
            <w:tcW w:w="723" w:type="dxa"/>
            <w:tcBorders>
              <w:top w:val="single" w:sz="4" w:space="0" w:color="auto"/>
            </w:tcBorders>
          </w:tcPr>
          <w:p w14:paraId="5ED7CF10" w14:textId="77777777" w:rsidR="00D2683B" w:rsidRPr="00AF5D2D" w:rsidRDefault="00D2683B" w:rsidP="00D51BA1">
            <w:pPr>
              <w:pStyle w:val="Header"/>
              <w:spacing w:before="122"/>
              <w:jc w:val="left"/>
              <w:rPr>
                <w:rStyle w:val="CharPartNo"/>
                <w:rFonts w:ascii="Times New Roman" w:hAnsi="Times New Roman"/>
                <w:sz w:val="20"/>
                <w:szCs w:val="20"/>
              </w:rPr>
            </w:pPr>
            <w:r w:rsidRPr="00AF5D2D">
              <w:rPr>
                <w:rStyle w:val="CharPartNo"/>
                <w:rFonts w:ascii="Times New Roman" w:hAnsi="Times New Roman"/>
                <w:sz w:val="20"/>
                <w:szCs w:val="20"/>
              </w:rPr>
              <w:t>1.</w:t>
            </w:r>
          </w:p>
        </w:tc>
        <w:tc>
          <w:tcPr>
            <w:tcW w:w="2268" w:type="dxa"/>
            <w:tcBorders>
              <w:top w:val="single" w:sz="4" w:space="0" w:color="auto"/>
            </w:tcBorders>
          </w:tcPr>
          <w:p w14:paraId="5ED7CF11" w14:textId="13A72846" w:rsidR="00626BD8" w:rsidRPr="00AF5D2D" w:rsidRDefault="00D2683B">
            <w:pPr>
              <w:pStyle w:val="Header"/>
              <w:spacing w:before="122"/>
              <w:jc w:val="left"/>
              <w:rPr>
                <w:rStyle w:val="CharPartNo"/>
                <w:rFonts w:ascii="Times New Roman" w:hAnsi="Times New Roman"/>
                <w:sz w:val="20"/>
                <w:szCs w:val="20"/>
              </w:rPr>
            </w:pPr>
            <w:r w:rsidRPr="00AF5D2D">
              <w:rPr>
                <w:rStyle w:val="CharPartNo"/>
                <w:rFonts w:ascii="Times New Roman" w:hAnsi="Times New Roman"/>
                <w:sz w:val="20"/>
                <w:szCs w:val="20"/>
              </w:rPr>
              <w:t>Customer equipment that</w:t>
            </w:r>
            <w:r w:rsidR="00F6592B">
              <w:rPr>
                <w:rStyle w:val="CharPartNo"/>
                <w:rFonts w:ascii="Times New Roman" w:hAnsi="Times New Roman"/>
                <w:sz w:val="20"/>
                <w:szCs w:val="20"/>
              </w:rPr>
              <w:t xml:space="preserve"> </w:t>
            </w:r>
            <w:r w:rsidR="00561879">
              <w:rPr>
                <w:rStyle w:val="CharPartNo"/>
                <w:rFonts w:ascii="Times New Roman" w:hAnsi="Times New Roman"/>
                <w:sz w:val="20"/>
                <w:szCs w:val="20"/>
              </w:rPr>
              <w:t>is proposed to be</w:t>
            </w:r>
            <w:r w:rsidR="00F6592B">
              <w:rPr>
                <w:rStyle w:val="CharPartNo"/>
                <w:rFonts w:ascii="Times New Roman" w:hAnsi="Times New Roman"/>
                <w:sz w:val="20"/>
                <w:szCs w:val="20"/>
              </w:rPr>
              <w:t xml:space="preserve"> </w:t>
            </w:r>
            <w:r w:rsidRPr="00AF5D2D">
              <w:rPr>
                <w:rStyle w:val="CharPartNo"/>
                <w:rFonts w:ascii="Times New Roman" w:hAnsi="Times New Roman"/>
                <w:sz w:val="20"/>
                <w:szCs w:val="20"/>
              </w:rPr>
              <w:t>connect</w:t>
            </w:r>
            <w:r w:rsidR="00EB5D45">
              <w:rPr>
                <w:rStyle w:val="CharPartNo"/>
                <w:rFonts w:ascii="Times New Roman" w:hAnsi="Times New Roman"/>
                <w:sz w:val="20"/>
                <w:szCs w:val="20"/>
              </w:rPr>
              <w:t>ed</w:t>
            </w:r>
            <w:r w:rsidRPr="00AF5D2D">
              <w:rPr>
                <w:rStyle w:val="CharPartNo"/>
                <w:rFonts w:ascii="Times New Roman" w:hAnsi="Times New Roman"/>
                <w:sz w:val="20"/>
                <w:szCs w:val="20"/>
              </w:rPr>
              <w:t xml:space="preserve"> to a telecommunications network, other than:</w:t>
            </w:r>
          </w:p>
          <w:p w14:paraId="5ED7CF12" w14:textId="7EB6F47F" w:rsidR="00626BD8" w:rsidRPr="00F46174" w:rsidRDefault="00D2683B">
            <w:pPr>
              <w:pStyle w:val="Header"/>
              <w:numPr>
                <w:ilvl w:val="0"/>
                <w:numId w:val="44"/>
              </w:numPr>
              <w:spacing w:before="122"/>
              <w:ind w:left="296" w:hanging="283"/>
              <w:jc w:val="left"/>
              <w:rPr>
                <w:rStyle w:val="CharPartNo"/>
                <w:rFonts w:ascii="Times New Roman" w:hAnsi="Times New Roman"/>
                <w:sz w:val="20"/>
                <w:szCs w:val="20"/>
              </w:rPr>
            </w:pPr>
            <w:r w:rsidRPr="00AF5D2D">
              <w:rPr>
                <w:rStyle w:val="CharPartNo"/>
                <w:rFonts w:ascii="Times New Roman" w:hAnsi="Times New Roman"/>
                <w:sz w:val="20"/>
                <w:szCs w:val="20"/>
              </w:rPr>
              <w:t>customer equipment that</w:t>
            </w:r>
            <w:r w:rsidR="00EC2680">
              <w:rPr>
                <w:rStyle w:val="CharPartNo"/>
                <w:rFonts w:ascii="Times New Roman" w:hAnsi="Times New Roman"/>
                <w:sz w:val="20"/>
                <w:szCs w:val="20"/>
              </w:rPr>
              <w:t xml:space="preserve"> is proposed to be</w:t>
            </w:r>
            <w:r w:rsidRPr="00AF5D2D">
              <w:rPr>
                <w:rStyle w:val="CharPartNo"/>
                <w:rFonts w:ascii="Times New Roman" w:hAnsi="Times New Roman"/>
                <w:sz w:val="20"/>
                <w:szCs w:val="20"/>
              </w:rPr>
              <w:t xml:space="preserve"> connect</w:t>
            </w:r>
            <w:r w:rsidR="00EC2680">
              <w:rPr>
                <w:rStyle w:val="CharPartNo"/>
                <w:rFonts w:ascii="Times New Roman" w:hAnsi="Times New Roman"/>
                <w:sz w:val="20"/>
                <w:szCs w:val="20"/>
              </w:rPr>
              <w:t>ed</w:t>
            </w:r>
            <w:r w:rsidRPr="00AF5D2D">
              <w:rPr>
                <w:rStyle w:val="CharPartNo"/>
                <w:rFonts w:ascii="Times New Roman" w:hAnsi="Times New Roman"/>
                <w:sz w:val="20"/>
                <w:szCs w:val="20"/>
              </w:rPr>
              <w:t xml:space="preserve"> to a telecommunications </w:t>
            </w:r>
            <w:r w:rsidRPr="00F46174">
              <w:rPr>
                <w:rStyle w:val="CharPartNo"/>
                <w:rFonts w:ascii="Times New Roman" w:hAnsi="Times New Roman"/>
                <w:sz w:val="20"/>
                <w:szCs w:val="20"/>
              </w:rPr>
              <w:t xml:space="preserve">network </w:t>
            </w:r>
            <w:r w:rsidR="00EC2680">
              <w:rPr>
                <w:rStyle w:val="CharPartNo"/>
                <w:rFonts w:ascii="Times New Roman" w:hAnsi="Times New Roman"/>
                <w:sz w:val="20"/>
                <w:szCs w:val="20"/>
              </w:rPr>
              <w:t xml:space="preserve">that is </w:t>
            </w:r>
            <w:r w:rsidRPr="00F46174">
              <w:rPr>
                <w:rStyle w:val="CharPartNo"/>
                <w:rFonts w:ascii="Times New Roman" w:hAnsi="Times New Roman"/>
                <w:sz w:val="20"/>
                <w:szCs w:val="20"/>
              </w:rPr>
              <w:t xml:space="preserve">used to </w:t>
            </w:r>
            <w:r w:rsidR="006C0523">
              <w:rPr>
                <w:rStyle w:val="CharPartNo"/>
                <w:rFonts w:ascii="Times New Roman" w:hAnsi="Times New Roman"/>
                <w:sz w:val="20"/>
                <w:szCs w:val="20"/>
              </w:rPr>
              <w:t>supply</w:t>
            </w:r>
            <w:r w:rsidRPr="00F46174">
              <w:rPr>
                <w:rStyle w:val="CharPartNo"/>
                <w:rFonts w:ascii="Times New Roman" w:hAnsi="Times New Roman"/>
                <w:sz w:val="20"/>
                <w:szCs w:val="20"/>
              </w:rPr>
              <w:t xml:space="preserve"> a public mobile telecommunications service; and</w:t>
            </w:r>
          </w:p>
          <w:p w14:paraId="5ED7CF13" w14:textId="55DBB120" w:rsidR="00626BD8" w:rsidRPr="00AF5D2D" w:rsidRDefault="00D2683B" w:rsidP="00195F1F">
            <w:pPr>
              <w:pStyle w:val="Header"/>
              <w:numPr>
                <w:ilvl w:val="0"/>
                <w:numId w:val="44"/>
              </w:numPr>
              <w:spacing w:before="122"/>
              <w:ind w:left="296" w:hanging="283"/>
              <w:jc w:val="left"/>
              <w:rPr>
                <w:rStyle w:val="CharPartNo"/>
                <w:rFonts w:ascii="Times New Roman" w:hAnsi="Times New Roman"/>
                <w:sz w:val="20"/>
                <w:szCs w:val="20"/>
              </w:rPr>
            </w:pPr>
            <w:r w:rsidRPr="00AF5D2D">
              <w:rPr>
                <w:rStyle w:val="CharPartNo"/>
                <w:rFonts w:ascii="Times New Roman" w:hAnsi="Times New Roman"/>
                <w:sz w:val="20"/>
                <w:szCs w:val="20"/>
              </w:rPr>
              <w:t xml:space="preserve">customer equipment that </w:t>
            </w:r>
            <w:r w:rsidR="00EB35AA" w:rsidRPr="00AF5D2D">
              <w:rPr>
                <w:rStyle w:val="CharPartNo"/>
                <w:rFonts w:ascii="Times New Roman" w:hAnsi="Times New Roman"/>
                <w:sz w:val="20"/>
                <w:szCs w:val="20"/>
              </w:rPr>
              <w:t xml:space="preserve">is mentioned in item </w:t>
            </w:r>
            <w:r w:rsidR="00195F1F">
              <w:rPr>
                <w:rStyle w:val="CharPartNo"/>
                <w:rFonts w:ascii="Times New Roman" w:hAnsi="Times New Roman"/>
                <w:sz w:val="20"/>
                <w:szCs w:val="20"/>
              </w:rPr>
              <w:t>4</w:t>
            </w:r>
            <w:r w:rsidR="00EB35AA" w:rsidRPr="00AF5D2D">
              <w:rPr>
                <w:rStyle w:val="CharPartNo"/>
                <w:rFonts w:ascii="Times New Roman" w:hAnsi="Times New Roman"/>
                <w:sz w:val="20"/>
                <w:szCs w:val="20"/>
              </w:rPr>
              <w:t xml:space="preserve"> of this t</w:t>
            </w:r>
            <w:r w:rsidRPr="00AF5D2D">
              <w:rPr>
                <w:rStyle w:val="CharPartNo"/>
                <w:rFonts w:ascii="Times New Roman" w:hAnsi="Times New Roman"/>
                <w:sz w:val="20"/>
                <w:szCs w:val="20"/>
              </w:rPr>
              <w:t>able</w:t>
            </w:r>
          </w:p>
        </w:tc>
        <w:tc>
          <w:tcPr>
            <w:tcW w:w="1276" w:type="dxa"/>
            <w:tcBorders>
              <w:top w:val="single" w:sz="4" w:space="0" w:color="auto"/>
            </w:tcBorders>
          </w:tcPr>
          <w:p w14:paraId="5ED7CF14" w14:textId="0B256476" w:rsidR="00626BD8" w:rsidRPr="00AF5D2D" w:rsidRDefault="00C45861" w:rsidP="00695D28">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AS/CA S002</w:t>
            </w:r>
            <w:r w:rsidR="00D26C55" w:rsidRPr="000E5A02">
              <w:rPr>
                <w:rStyle w:val="CharPartNo"/>
                <w:rFonts w:ascii="Times New Roman" w:hAnsi="Times New Roman"/>
                <w:sz w:val="20"/>
                <w:szCs w:val="20"/>
              </w:rPr>
              <w:t>-2015</w:t>
            </w:r>
          </w:p>
        </w:tc>
        <w:tc>
          <w:tcPr>
            <w:tcW w:w="3118" w:type="dxa"/>
            <w:tcBorders>
              <w:top w:val="single" w:sz="4" w:space="0" w:color="auto"/>
            </w:tcBorders>
          </w:tcPr>
          <w:p w14:paraId="5ED7CF15" w14:textId="478712F1" w:rsidR="00626BD8" w:rsidRPr="00AF5D2D" w:rsidRDefault="00C45861" w:rsidP="00D26C55">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(Analogue Interworking and Non-interference Requirements for Customer Equipment for Connection to the Public Switched Telephone Network – AS</w:t>
            </w:r>
            <w:r w:rsidR="00B75B19">
              <w:rPr>
                <w:rStyle w:val="CharPartNo"/>
                <w:rFonts w:ascii="Times New Roman" w:hAnsi="Times New Roman"/>
                <w:i/>
                <w:sz w:val="20"/>
                <w:szCs w:val="20"/>
              </w:rPr>
              <w:t>/</w:t>
            </w:r>
            <w:r>
              <w:rPr>
                <w:rStyle w:val="CharPartNo"/>
                <w:rFonts w:ascii="Times New Roman" w:hAnsi="Times New Roman"/>
                <w:i/>
                <w:sz w:val="20"/>
                <w:szCs w:val="20"/>
              </w:rPr>
              <w:t>CA S002) 2015</w:t>
            </w:r>
          </w:p>
        </w:tc>
        <w:tc>
          <w:tcPr>
            <w:tcW w:w="1842" w:type="dxa"/>
            <w:tcBorders>
              <w:top w:val="single" w:sz="4" w:space="0" w:color="auto"/>
            </w:tcBorders>
          </w:tcPr>
          <w:p w14:paraId="5ED7CF16" w14:textId="23EE8643" w:rsidR="00D2683B" w:rsidRPr="00AF5D2D" w:rsidRDefault="00C45861" w:rsidP="00D26C55">
            <w:pPr>
              <w:pStyle w:val="Header"/>
              <w:spacing w:before="122"/>
              <w:rPr>
                <w:rStyle w:val="CharPartNo"/>
                <w:rFonts w:ascii="Times New Roman" w:hAnsi="Times New Roman"/>
                <w:sz w:val="20"/>
                <w:szCs w:val="20"/>
              </w:rPr>
            </w:pPr>
            <w:r>
              <w:rPr>
                <w:rStyle w:val="CharPartNo"/>
                <w:rFonts w:ascii="Times New Roman" w:hAnsi="Times New Roman"/>
                <w:sz w:val="20"/>
                <w:szCs w:val="20"/>
              </w:rPr>
              <w:t>All of AS/CA S002</w:t>
            </w:r>
            <w:r w:rsidR="00D26C55">
              <w:rPr>
                <w:rStyle w:val="CharPartNo"/>
                <w:rFonts w:ascii="Times New Roman" w:hAnsi="Times New Roman"/>
                <w:sz w:val="20"/>
                <w:szCs w:val="20"/>
              </w:rPr>
              <w:t>-2015</w:t>
            </w:r>
            <w:r>
              <w:rPr>
                <w:rStyle w:val="CharPartNo"/>
                <w:rFonts w:ascii="Times New Roman" w:hAnsi="Times New Roman"/>
                <w:sz w:val="20"/>
                <w:szCs w:val="20"/>
              </w:rPr>
              <w:t xml:space="preserve"> is a high risk standard</w:t>
            </w:r>
          </w:p>
        </w:tc>
      </w:tr>
      <w:tr w:rsidR="002021DD" w:rsidRPr="00AF5D2D" w14:paraId="5ED7CF1E" w14:textId="77777777" w:rsidTr="00FC4B24">
        <w:tc>
          <w:tcPr>
            <w:tcW w:w="236" w:type="dxa"/>
          </w:tcPr>
          <w:p w14:paraId="5ED7CF18" w14:textId="77777777" w:rsidR="00D2683B" w:rsidRPr="00AF5D2D" w:rsidRDefault="00D2683B" w:rsidP="00D318EF">
            <w:pPr>
              <w:pStyle w:val="Header"/>
              <w:spacing w:before="122"/>
              <w:ind w:left="720"/>
              <w:rPr>
                <w:rStyle w:val="CharPartNo"/>
                <w:rFonts w:ascii="Times New Roman" w:hAnsi="Times New Roman"/>
                <w:i/>
                <w:sz w:val="18"/>
                <w:szCs w:val="18"/>
              </w:rPr>
            </w:pPr>
          </w:p>
        </w:tc>
        <w:tc>
          <w:tcPr>
            <w:tcW w:w="723" w:type="dxa"/>
          </w:tcPr>
          <w:p w14:paraId="5ED7CF19" w14:textId="77777777" w:rsidR="00626BD8" w:rsidRPr="00AF5D2D" w:rsidRDefault="00626BD8">
            <w:pPr>
              <w:pStyle w:val="Header"/>
              <w:ind w:left="601"/>
              <w:jc w:val="left"/>
              <w:rPr>
                <w:rStyle w:val="CharPartNo"/>
                <w:rFonts w:ascii="Times New Roman" w:hAnsi="Times New Roman"/>
                <w:sz w:val="20"/>
                <w:szCs w:val="20"/>
              </w:rPr>
            </w:pPr>
          </w:p>
        </w:tc>
        <w:tc>
          <w:tcPr>
            <w:tcW w:w="2268" w:type="dxa"/>
          </w:tcPr>
          <w:p w14:paraId="5ED7CF1A" w14:textId="77777777" w:rsidR="00626BD8" w:rsidRPr="00AF5D2D" w:rsidRDefault="00626BD8">
            <w:pPr>
              <w:pStyle w:val="Header"/>
              <w:ind w:left="360"/>
              <w:jc w:val="left"/>
              <w:rPr>
                <w:rStyle w:val="CharPartNo"/>
                <w:rFonts w:ascii="Times New Roman" w:hAnsi="Times New Roman"/>
                <w:sz w:val="20"/>
                <w:szCs w:val="20"/>
              </w:rPr>
            </w:pPr>
          </w:p>
        </w:tc>
        <w:tc>
          <w:tcPr>
            <w:tcW w:w="1276" w:type="dxa"/>
          </w:tcPr>
          <w:p w14:paraId="5ED7CF1B" w14:textId="01664898" w:rsidR="00626BD8" w:rsidRPr="00511874" w:rsidRDefault="00C45861">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AS/CA S003</w:t>
            </w:r>
            <w:r w:rsidR="00D26C55">
              <w:rPr>
                <w:rStyle w:val="CharPartNo"/>
                <w:rFonts w:ascii="Times New Roman" w:hAnsi="Times New Roman"/>
                <w:sz w:val="20"/>
                <w:szCs w:val="20"/>
              </w:rPr>
              <w:t>-2015</w:t>
            </w:r>
          </w:p>
        </w:tc>
        <w:tc>
          <w:tcPr>
            <w:tcW w:w="3118" w:type="dxa"/>
          </w:tcPr>
          <w:p w14:paraId="5ED7CF1C" w14:textId="4BAD8AC8" w:rsidR="00626BD8" w:rsidRPr="00511874" w:rsidRDefault="00C45861" w:rsidP="009E273D">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 xml:space="preserve">Telecommunications Technical Standard (Requirements for Customer Access Equipment for connection to </w:t>
            </w:r>
            <w:r w:rsidR="005B13D4">
              <w:rPr>
                <w:rStyle w:val="CharPartNo"/>
                <w:rFonts w:ascii="Times New Roman" w:hAnsi="Times New Roman"/>
                <w:i/>
                <w:sz w:val="20"/>
                <w:szCs w:val="20"/>
              </w:rPr>
              <w:t xml:space="preserve">a </w:t>
            </w:r>
            <w:r>
              <w:rPr>
                <w:rStyle w:val="CharPartNo"/>
                <w:rFonts w:ascii="Times New Roman" w:hAnsi="Times New Roman"/>
                <w:i/>
                <w:sz w:val="20"/>
                <w:szCs w:val="20"/>
              </w:rPr>
              <w:t>Telecommunications Network – AS/CA S00</w:t>
            </w:r>
            <w:r w:rsidR="009E273D">
              <w:rPr>
                <w:rStyle w:val="CharPartNo"/>
                <w:rFonts w:ascii="Times New Roman" w:hAnsi="Times New Roman"/>
                <w:i/>
                <w:sz w:val="20"/>
                <w:szCs w:val="20"/>
              </w:rPr>
              <w:t>3</w:t>
            </w:r>
            <w:r>
              <w:rPr>
                <w:rStyle w:val="CharPartNo"/>
                <w:rFonts w:ascii="Times New Roman" w:hAnsi="Times New Roman"/>
                <w:i/>
                <w:sz w:val="20"/>
                <w:szCs w:val="20"/>
              </w:rPr>
              <w:t>) 2015</w:t>
            </w:r>
          </w:p>
        </w:tc>
        <w:tc>
          <w:tcPr>
            <w:tcW w:w="1842" w:type="dxa"/>
          </w:tcPr>
          <w:p w14:paraId="5ED7CF1D" w14:textId="4186BF2C" w:rsidR="00D2683B" w:rsidRPr="00AF5D2D" w:rsidRDefault="00C45861" w:rsidP="00876827">
            <w:pPr>
              <w:pStyle w:val="Header"/>
              <w:spacing w:before="122"/>
              <w:rPr>
                <w:rStyle w:val="CharPartNo"/>
                <w:rFonts w:ascii="Times New Roman" w:hAnsi="Times New Roman"/>
                <w:sz w:val="20"/>
                <w:szCs w:val="20"/>
              </w:rPr>
            </w:pPr>
            <w:r>
              <w:rPr>
                <w:rStyle w:val="CharPartNo"/>
                <w:rFonts w:ascii="Times New Roman" w:hAnsi="Times New Roman"/>
                <w:sz w:val="20"/>
                <w:szCs w:val="20"/>
              </w:rPr>
              <w:t>All of AS/CA S003</w:t>
            </w:r>
            <w:r w:rsidR="00D26C55">
              <w:rPr>
                <w:rStyle w:val="CharPartNo"/>
                <w:rFonts w:ascii="Times New Roman" w:hAnsi="Times New Roman"/>
                <w:sz w:val="20"/>
                <w:szCs w:val="20"/>
              </w:rPr>
              <w:t>-2015</w:t>
            </w:r>
            <w:r>
              <w:rPr>
                <w:rStyle w:val="CharPartNo"/>
                <w:rFonts w:ascii="Times New Roman" w:hAnsi="Times New Roman"/>
                <w:sz w:val="20"/>
                <w:szCs w:val="20"/>
              </w:rPr>
              <w:t xml:space="preserve"> is a high risk standard</w:t>
            </w:r>
          </w:p>
        </w:tc>
      </w:tr>
      <w:tr w:rsidR="00C45861" w:rsidRPr="00AF5D2D" w14:paraId="163F0CAC" w14:textId="77777777" w:rsidTr="00FC4B24">
        <w:tc>
          <w:tcPr>
            <w:tcW w:w="236" w:type="dxa"/>
          </w:tcPr>
          <w:p w14:paraId="542F1670" w14:textId="77777777" w:rsidR="00C45861" w:rsidRPr="00AF5D2D" w:rsidRDefault="00C45861" w:rsidP="00D318EF">
            <w:pPr>
              <w:pStyle w:val="Header"/>
              <w:spacing w:before="122"/>
              <w:ind w:left="720"/>
              <w:rPr>
                <w:rStyle w:val="CharPartNo"/>
                <w:rFonts w:ascii="Times New Roman" w:hAnsi="Times New Roman"/>
                <w:i/>
                <w:sz w:val="18"/>
                <w:szCs w:val="18"/>
              </w:rPr>
            </w:pPr>
          </w:p>
        </w:tc>
        <w:tc>
          <w:tcPr>
            <w:tcW w:w="723" w:type="dxa"/>
          </w:tcPr>
          <w:p w14:paraId="2D7CB343" w14:textId="77777777" w:rsidR="00C45861" w:rsidRPr="00AF5D2D" w:rsidRDefault="00C45861">
            <w:pPr>
              <w:pStyle w:val="Header"/>
              <w:ind w:left="601"/>
              <w:jc w:val="left"/>
              <w:rPr>
                <w:rStyle w:val="CharPartNo"/>
                <w:rFonts w:ascii="Times New Roman" w:hAnsi="Times New Roman"/>
                <w:sz w:val="20"/>
                <w:szCs w:val="20"/>
              </w:rPr>
            </w:pPr>
          </w:p>
        </w:tc>
        <w:tc>
          <w:tcPr>
            <w:tcW w:w="2268" w:type="dxa"/>
          </w:tcPr>
          <w:p w14:paraId="23F5CC63" w14:textId="77777777" w:rsidR="00C45861" w:rsidRPr="00AF5D2D" w:rsidRDefault="00C45861">
            <w:pPr>
              <w:pStyle w:val="Header"/>
              <w:ind w:left="360"/>
              <w:jc w:val="left"/>
              <w:rPr>
                <w:rStyle w:val="CharPartNo"/>
                <w:rFonts w:ascii="Times New Roman" w:hAnsi="Times New Roman"/>
                <w:sz w:val="20"/>
                <w:szCs w:val="20"/>
              </w:rPr>
            </w:pPr>
          </w:p>
        </w:tc>
        <w:tc>
          <w:tcPr>
            <w:tcW w:w="1276" w:type="dxa"/>
          </w:tcPr>
          <w:p w14:paraId="27AEAA8A" w14:textId="78A49CCF" w:rsidR="00C45861" w:rsidRDefault="00C45861">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AS/CA S004</w:t>
            </w:r>
            <w:r w:rsidR="00131E09">
              <w:rPr>
                <w:rStyle w:val="CharPartNo"/>
                <w:rFonts w:ascii="Times New Roman" w:hAnsi="Times New Roman"/>
                <w:sz w:val="20"/>
                <w:szCs w:val="20"/>
              </w:rPr>
              <w:t>-2015</w:t>
            </w:r>
          </w:p>
        </w:tc>
        <w:tc>
          <w:tcPr>
            <w:tcW w:w="3118" w:type="dxa"/>
          </w:tcPr>
          <w:p w14:paraId="72D128ED" w14:textId="09AB3ABB" w:rsidR="00C45861" w:rsidRDefault="00C45861">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(Voice performance requirements for Customer Equipment – AS/CA S004) 2015</w:t>
            </w:r>
          </w:p>
        </w:tc>
        <w:tc>
          <w:tcPr>
            <w:tcW w:w="1842" w:type="dxa"/>
          </w:tcPr>
          <w:p w14:paraId="5D1C0029" w14:textId="1111B32C" w:rsidR="00C45861" w:rsidRDefault="00C45861" w:rsidP="00C45861">
            <w:pPr>
              <w:pStyle w:val="Header"/>
              <w:spacing w:before="122"/>
              <w:rPr>
                <w:rStyle w:val="CharPartNo"/>
                <w:rFonts w:ascii="Times New Roman" w:hAnsi="Times New Roman"/>
                <w:sz w:val="20"/>
                <w:szCs w:val="20"/>
              </w:rPr>
            </w:pPr>
            <w:r>
              <w:rPr>
                <w:rStyle w:val="CharPartNo"/>
                <w:rFonts w:ascii="Times New Roman" w:hAnsi="Times New Roman"/>
                <w:sz w:val="20"/>
                <w:szCs w:val="20"/>
              </w:rPr>
              <w:t>All of AS/CA S004</w:t>
            </w:r>
            <w:r w:rsidR="00131E09">
              <w:rPr>
                <w:rStyle w:val="CharPartNo"/>
                <w:rFonts w:ascii="Times New Roman" w:hAnsi="Times New Roman"/>
                <w:sz w:val="20"/>
                <w:szCs w:val="20"/>
              </w:rPr>
              <w:t>-2015</w:t>
            </w:r>
            <w:r>
              <w:rPr>
                <w:rStyle w:val="CharPartNo"/>
                <w:rFonts w:ascii="Times New Roman" w:hAnsi="Times New Roman"/>
                <w:sz w:val="20"/>
                <w:szCs w:val="20"/>
              </w:rPr>
              <w:t xml:space="preserve"> is a high risk standard</w:t>
            </w:r>
          </w:p>
        </w:tc>
      </w:tr>
      <w:tr w:rsidR="00C45861" w:rsidRPr="00AF5D2D" w14:paraId="70055F03" w14:textId="77777777" w:rsidTr="00FC4B24">
        <w:tc>
          <w:tcPr>
            <w:tcW w:w="236" w:type="dxa"/>
          </w:tcPr>
          <w:p w14:paraId="51398B66" w14:textId="77777777" w:rsidR="00C45861" w:rsidRPr="00AF5D2D" w:rsidRDefault="00C45861" w:rsidP="00D318EF">
            <w:pPr>
              <w:pStyle w:val="Header"/>
              <w:spacing w:before="122"/>
              <w:ind w:left="720"/>
              <w:rPr>
                <w:rStyle w:val="CharPartNo"/>
                <w:rFonts w:ascii="Times New Roman" w:hAnsi="Times New Roman"/>
                <w:i/>
                <w:sz w:val="18"/>
                <w:szCs w:val="18"/>
              </w:rPr>
            </w:pPr>
          </w:p>
        </w:tc>
        <w:tc>
          <w:tcPr>
            <w:tcW w:w="723" w:type="dxa"/>
          </w:tcPr>
          <w:p w14:paraId="27A5A44B" w14:textId="77777777" w:rsidR="00C45861" w:rsidRPr="00AF5D2D" w:rsidRDefault="00C45861">
            <w:pPr>
              <w:pStyle w:val="Header"/>
              <w:ind w:left="601"/>
              <w:jc w:val="left"/>
              <w:rPr>
                <w:rStyle w:val="CharPartNo"/>
                <w:rFonts w:ascii="Times New Roman" w:hAnsi="Times New Roman"/>
                <w:sz w:val="20"/>
                <w:szCs w:val="20"/>
              </w:rPr>
            </w:pPr>
          </w:p>
        </w:tc>
        <w:tc>
          <w:tcPr>
            <w:tcW w:w="2268" w:type="dxa"/>
          </w:tcPr>
          <w:p w14:paraId="189C9BBA" w14:textId="77777777" w:rsidR="00C45861" w:rsidRPr="00AF5D2D" w:rsidRDefault="00C45861">
            <w:pPr>
              <w:pStyle w:val="Header"/>
              <w:ind w:left="360"/>
              <w:jc w:val="left"/>
              <w:rPr>
                <w:rStyle w:val="CharPartNo"/>
                <w:rFonts w:ascii="Times New Roman" w:hAnsi="Times New Roman"/>
                <w:sz w:val="20"/>
                <w:szCs w:val="20"/>
              </w:rPr>
            </w:pPr>
          </w:p>
        </w:tc>
        <w:tc>
          <w:tcPr>
            <w:tcW w:w="1276" w:type="dxa"/>
          </w:tcPr>
          <w:p w14:paraId="4B0EF72D" w14:textId="5E20A14A" w:rsidR="00C45861" w:rsidRDefault="00BF792B">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AS/ACIF S016</w:t>
            </w:r>
            <w:r w:rsidR="00131E09">
              <w:rPr>
                <w:rStyle w:val="CharPartNo"/>
                <w:rFonts w:ascii="Times New Roman" w:hAnsi="Times New Roman"/>
                <w:sz w:val="20"/>
                <w:szCs w:val="20"/>
              </w:rPr>
              <w:t>-2015</w:t>
            </w:r>
          </w:p>
        </w:tc>
        <w:tc>
          <w:tcPr>
            <w:tcW w:w="3118" w:type="dxa"/>
          </w:tcPr>
          <w:p w14:paraId="182D5390" w14:textId="10A18299" w:rsidR="00C45861" w:rsidRDefault="008F02C7" w:rsidP="00131E09">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 xml:space="preserve">Telecommunications Technical Standard (Requirements for </w:t>
            </w:r>
            <w:r w:rsidR="00131E09" w:rsidRPr="00131E09">
              <w:rPr>
                <w:rStyle w:val="CharPartNo"/>
                <w:rFonts w:ascii="Times New Roman" w:hAnsi="Times New Roman"/>
                <w:i/>
                <w:sz w:val="20"/>
                <w:szCs w:val="20"/>
              </w:rPr>
              <w:t>Customer Equipment with hierarchical digital interfaces – AS/ACIF S016</w:t>
            </w:r>
            <w:r>
              <w:rPr>
                <w:rStyle w:val="CharPartNo"/>
                <w:rFonts w:ascii="Times New Roman" w:hAnsi="Times New Roman"/>
                <w:i/>
                <w:sz w:val="20"/>
                <w:szCs w:val="20"/>
              </w:rPr>
              <w:t>) 2015</w:t>
            </w:r>
          </w:p>
        </w:tc>
        <w:tc>
          <w:tcPr>
            <w:tcW w:w="1842" w:type="dxa"/>
          </w:tcPr>
          <w:p w14:paraId="1DEB8977" w14:textId="77777777" w:rsidR="00C45861" w:rsidRDefault="00C45861" w:rsidP="00C45861">
            <w:pPr>
              <w:pStyle w:val="Header"/>
              <w:spacing w:before="122"/>
              <w:rPr>
                <w:rStyle w:val="CharPartNo"/>
                <w:rFonts w:ascii="Times New Roman" w:hAnsi="Times New Roman"/>
                <w:sz w:val="20"/>
                <w:szCs w:val="20"/>
              </w:rPr>
            </w:pPr>
          </w:p>
        </w:tc>
      </w:tr>
      <w:tr w:rsidR="005A4986" w:rsidRPr="00AF5D2D" w14:paraId="52EB3374" w14:textId="77777777" w:rsidTr="00FC4B24">
        <w:tc>
          <w:tcPr>
            <w:tcW w:w="236" w:type="dxa"/>
          </w:tcPr>
          <w:p w14:paraId="5CA07005" w14:textId="77777777" w:rsidR="005A4986" w:rsidRPr="00AF5D2D" w:rsidRDefault="005A4986" w:rsidP="00D318EF">
            <w:pPr>
              <w:pStyle w:val="Header"/>
              <w:spacing w:before="122"/>
              <w:ind w:left="720"/>
              <w:rPr>
                <w:rStyle w:val="CharPartNo"/>
                <w:rFonts w:ascii="Times New Roman" w:hAnsi="Times New Roman"/>
                <w:i/>
                <w:sz w:val="18"/>
                <w:szCs w:val="18"/>
              </w:rPr>
            </w:pPr>
          </w:p>
        </w:tc>
        <w:tc>
          <w:tcPr>
            <w:tcW w:w="723" w:type="dxa"/>
          </w:tcPr>
          <w:p w14:paraId="11F65B57" w14:textId="77777777" w:rsidR="005A4986" w:rsidRPr="00AF5D2D" w:rsidRDefault="005A4986">
            <w:pPr>
              <w:pStyle w:val="Header"/>
              <w:ind w:left="601"/>
              <w:jc w:val="left"/>
              <w:rPr>
                <w:rStyle w:val="CharPartNo"/>
                <w:rFonts w:ascii="Times New Roman" w:hAnsi="Times New Roman"/>
                <w:sz w:val="20"/>
                <w:szCs w:val="20"/>
              </w:rPr>
            </w:pPr>
          </w:p>
        </w:tc>
        <w:tc>
          <w:tcPr>
            <w:tcW w:w="2268" w:type="dxa"/>
          </w:tcPr>
          <w:p w14:paraId="331AE52F" w14:textId="77777777" w:rsidR="005A4986" w:rsidRPr="00AF5D2D" w:rsidRDefault="005A4986">
            <w:pPr>
              <w:pStyle w:val="Header"/>
              <w:ind w:left="360"/>
              <w:jc w:val="left"/>
              <w:rPr>
                <w:rStyle w:val="CharPartNo"/>
                <w:rFonts w:ascii="Times New Roman" w:hAnsi="Times New Roman"/>
                <w:sz w:val="20"/>
                <w:szCs w:val="20"/>
              </w:rPr>
            </w:pPr>
          </w:p>
        </w:tc>
        <w:tc>
          <w:tcPr>
            <w:tcW w:w="1276" w:type="dxa"/>
          </w:tcPr>
          <w:p w14:paraId="29D707FA" w14:textId="7E36CF03" w:rsidR="005A4986" w:rsidRDefault="005A4986">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AS/ACIF S031</w:t>
            </w:r>
            <w:r w:rsidR="00131E09">
              <w:rPr>
                <w:rStyle w:val="CharPartNo"/>
                <w:rFonts w:ascii="Times New Roman" w:hAnsi="Times New Roman"/>
                <w:sz w:val="20"/>
                <w:szCs w:val="20"/>
              </w:rPr>
              <w:t>-2015</w:t>
            </w:r>
          </w:p>
        </w:tc>
        <w:tc>
          <w:tcPr>
            <w:tcW w:w="3118" w:type="dxa"/>
          </w:tcPr>
          <w:p w14:paraId="3959DBBC" w14:textId="08C01EF3" w:rsidR="005A4986" w:rsidRDefault="00E634A7">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(Requirements for ISDN Basic Access Interface – AS/ACIF S031) 2015</w:t>
            </w:r>
          </w:p>
        </w:tc>
        <w:tc>
          <w:tcPr>
            <w:tcW w:w="1842" w:type="dxa"/>
          </w:tcPr>
          <w:p w14:paraId="474F93F0" w14:textId="77777777" w:rsidR="005A4986" w:rsidRDefault="005A4986" w:rsidP="00C45861">
            <w:pPr>
              <w:pStyle w:val="Header"/>
              <w:spacing w:before="122"/>
              <w:rPr>
                <w:rStyle w:val="CharPartNo"/>
                <w:rFonts w:ascii="Times New Roman" w:hAnsi="Times New Roman"/>
                <w:sz w:val="20"/>
                <w:szCs w:val="20"/>
              </w:rPr>
            </w:pPr>
          </w:p>
        </w:tc>
      </w:tr>
      <w:tr w:rsidR="005A4986" w:rsidRPr="00AF5D2D" w14:paraId="66307E22" w14:textId="77777777" w:rsidTr="00FC4B24">
        <w:tc>
          <w:tcPr>
            <w:tcW w:w="236" w:type="dxa"/>
          </w:tcPr>
          <w:p w14:paraId="1729874F" w14:textId="77777777" w:rsidR="005A4986" w:rsidRPr="00AF5D2D" w:rsidRDefault="005A4986" w:rsidP="00D318EF">
            <w:pPr>
              <w:pStyle w:val="Header"/>
              <w:spacing w:before="122"/>
              <w:ind w:left="720"/>
              <w:rPr>
                <w:rStyle w:val="CharPartNo"/>
                <w:rFonts w:ascii="Times New Roman" w:hAnsi="Times New Roman"/>
                <w:i/>
                <w:sz w:val="18"/>
                <w:szCs w:val="18"/>
              </w:rPr>
            </w:pPr>
          </w:p>
        </w:tc>
        <w:tc>
          <w:tcPr>
            <w:tcW w:w="723" w:type="dxa"/>
          </w:tcPr>
          <w:p w14:paraId="2F38A19D" w14:textId="77777777" w:rsidR="005A4986" w:rsidRPr="00AF5D2D" w:rsidRDefault="005A4986">
            <w:pPr>
              <w:pStyle w:val="Header"/>
              <w:ind w:left="601"/>
              <w:jc w:val="left"/>
              <w:rPr>
                <w:rStyle w:val="CharPartNo"/>
                <w:rFonts w:ascii="Times New Roman" w:hAnsi="Times New Roman"/>
                <w:sz w:val="20"/>
                <w:szCs w:val="20"/>
              </w:rPr>
            </w:pPr>
          </w:p>
        </w:tc>
        <w:tc>
          <w:tcPr>
            <w:tcW w:w="2268" w:type="dxa"/>
          </w:tcPr>
          <w:p w14:paraId="2A9CDB8E" w14:textId="77777777" w:rsidR="005A4986" w:rsidRPr="00AF5D2D" w:rsidRDefault="005A4986">
            <w:pPr>
              <w:pStyle w:val="Header"/>
              <w:ind w:left="360"/>
              <w:jc w:val="left"/>
              <w:rPr>
                <w:rStyle w:val="CharPartNo"/>
                <w:rFonts w:ascii="Times New Roman" w:hAnsi="Times New Roman"/>
                <w:sz w:val="20"/>
                <w:szCs w:val="20"/>
              </w:rPr>
            </w:pPr>
          </w:p>
        </w:tc>
        <w:tc>
          <w:tcPr>
            <w:tcW w:w="1276" w:type="dxa"/>
          </w:tcPr>
          <w:p w14:paraId="5E9F900E" w14:textId="17B0B475" w:rsidR="005A4986" w:rsidRDefault="005A4986" w:rsidP="005A4986">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AS/ACIF S038</w:t>
            </w:r>
            <w:r w:rsidR="00131E09">
              <w:rPr>
                <w:rStyle w:val="CharPartNo"/>
                <w:rFonts w:ascii="Times New Roman" w:hAnsi="Times New Roman"/>
                <w:sz w:val="20"/>
                <w:szCs w:val="20"/>
              </w:rPr>
              <w:t>-2015</w:t>
            </w:r>
          </w:p>
        </w:tc>
        <w:tc>
          <w:tcPr>
            <w:tcW w:w="3118" w:type="dxa"/>
          </w:tcPr>
          <w:p w14:paraId="2A664F24" w14:textId="1F1BDB49" w:rsidR="005A4986" w:rsidRDefault="00642E8B" w:rsidP="00131E09">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(Requirements for ISD</w:t>
            </w:r>
            <w:r w:rsidR="00131E09">
              <w:rPr>
                <w:rStyle w:val="CharPartNo"/>
                <w:rFonts w:ascii="Times New Roman" w:hAnsi="Times New Roman"/>
                <w:i/>
                <w:sz w:val="20"/>
                <w:szCs w:val="20"/>
              </w:rPr>
              <w:t>N</w:t>
            </w:r>
            <w:r>
              <w:rPr>
                <w:rStyle w:val="CharPartNo"/>
                <w:rFonts w:ascii="Times New Roman" w:hAnsi="Times New Roman"/>
                <w:i/>
                <w:sz w:val="20"/>
                <w:szCs w:val="20"/>
              </w:rPr>
              <w:t xml:space="preserve"> Primary Rate Access Interface – AS/ACIF S038) 2015</w:t>
            </w:r>
          </w:p>
        </w:tc>
        <w:tc>
          <w:tcPr>
            <w:tcW w:w="1842" w:type="dxa"/>
          </w:tcPr>
          <w:p w14:paraId="31F6DAB1" w14:textId="77777777" w:rsidR="005A4986" w:rsidRDefault="005A4986" w:rsidP="00C45861">
            <w:pPr>
              <w:pStyle w:val="Header"/>
              <w:spacing w:before="122"/>
              <w:rPr>
                <w:rStyle w:val="CharPartNo"/>
                <w:rFonts w:ascii="Times New Roman" w:hAnsi="Times New Roman"/>
                <w:sz w:val="20"/>
                <w:szCs w:val="20"/>
              </w:rPr>
            </w:pPr>
          </w:p>
        </w:tc>
      </w:tr>
      <w:tr w:rsidR="005A4986" w:rsidRPr="00AF5D2D" w14:paraId="406783F8" w14:textId="77777777" w:rsidTr="00FC4B24">
        <w:tc>
          <w:tcPr>
            <w:tcW w:w="236" w:type="dxa"/>
          </w:tcPr>
          <w:p w14:paraId="06F04702" w14:textId="77777777" w:rsidR="005A4986" w:rsidRPr="00AF5D2D" w:rsidRDefault="005A4986" w:rsidP="00D318EF">
            <w:pPr>
              <w:pStyle w:val="Header"/>
              <w:spacing w:before="122"/>
              <w:ind w:left="720"/>
              <w:rPr>
                <w:rStyle w:val="CharPartNo"/>
                <w:rFonts w:ascii="Times New Roman" w:hAnsi="Times New Roman"/>
                <w:i/>
                <w:sz w:val="18"/>
                <w:szCs w:val="18"/>
              </w:rPr>
            </w:pPr>
          </w:p>
        </w:tc>
        <w:tc>
          <w:tcPr>
            <w:tcW w:w="723" w:type="dxa"/>
          </w:tcPr>
          <w:p w14:paraId="4AE0D026" w14:textId="77777777" w:rsidR="005A4986" w:rsidRPr="00AF5D2D" w:rsidRDefault="005A4986">
            <w:pPr>
              <w:pStyle w:val="Header"/>
              <w:ind w:left="601"/>
              <w:jc w:val="left"/>
              <w:rPr>
                <w:rStyle w:val="CharPartNo"/>
                <w:rFonts w:ascii="Times New Roman" w:hAnsi="Times New Roman"/>
                <w:sz w:val="20"/>
                <w:szCs w:val="20"/>
              </w:rPr>
            </w:pPr>
          </w:p>
        </w:tc>
        <w:tc>
          <w:tcPr>
            <w:tcW w:w="2268" w:type="dxa"/>
          </w:tcPr>
          <w:p w14:paraId="2D9E1307" w14:textId="77777777" w:rsidR="005A4986" w:rsidRPr="00AF5D2D" w:rsidRDefault="005A4986">
            <w:pPr>
              <w:pStyle w:val="Header"/>
              <w:ind w:left="360"/>
              <w:jc w:val="left"/>
              <w:rPr>
                <w:rStyle w:val="CharPartNo"/>
                <w:rFonts w:ascii="Times New Roman" w:hAnsi="Times New Roman"/>
                <w:sz w:val="20"/>
                <w:szCs w:val="20"/>
              </w:rPr>
            </w:pPr>
          </w:p>
        </w:tc>
        <w:tc>
          <w:tcPr>
            <w:tcW w:w="1276" w:type="dxa"/>
          </w:tcPr>
          <w:p w14:paraId="244CC97D" w14:textId="7107A479" w:rsidR="005A4986" w:rsidRDefault="005A4986">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AS/ACIF S041</w:t>
            </w:r>
            <w:r w:rsidR="00131E09">
              <w:rPr>
                <w:rStyle w:val="CharPartNo"/>
                <w:rFonts w:ascii="Times New Roman" w:hAnsi="Times New Roman"/>
                <w:sz w:val="20"/>
                <w:szCs w:val="20"/>
              </w:rPr>
              <w:t>-2015</w:t>
            </w:r>
          </w:p>
        </w:tc>
        <w:tc>
          <w:tcPr>
            <w:tcW w:w="3118" w:type="dxa"/>
          </w:tcPr>
          <w:p w14:paraId="30DA8100" w14:textId="1F8EB307" w:rsidR="005A4986" w:rsidRDefault="00B42D25">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(Requirements for DSL Customer Equipment for connection to the Public Switched Telephone Network – AS/ACIF S041) 2015</w:t>
            </w:r>
          </w:p>
        </w:tc>
        <w:tc>
          <w:tcPr>
            <w:tcW w:w="1842" w:type="dxa"/>
          </w:tcPr>
          <w:p w14:paraId="4993A681" w14:textId="6F134FC3" w:rsidR="005A4986" w:rsidRDefault="005A4986" w:rsidP="00C45861">
            <w:pPr>
              <w:pStyle w:val="Header"/>
              <w:spacing w:before="122"/>
              <w:rPr>
                <w:rStyle w:val="CharPartNo"/>
                <w:rFonts w:ascii="Times New Roman" w:hAnsi="Times New Roman"/>
                <w:sz w:val="20"/>
                <w:szCs w:val="20"/>
              </w:rPr>
            </w:pPr>
            <w:r>
              <w:rPr>
                <w:rStyle w:val="CharPartNo"/>
                <w:rFonts w:ascii="Times New Roman" w:hAnsi="Times New Roman"/>
                <w:sz w:val="20"/>
                <w:szCs w:val="20"/>
              </w:rPr>
              <w:t>All of AS/ACIF S041</w:t>
            </w:r>
            <w:r w:rsidR="00131E09">
              <w:rPr>
                <w:rStyle w:val="CharPartNo"/>
                <w:rFonts w:ascii="Times New Roman" w:hAnsi="Times New Roman"/>
                <w:sz w:val="20"/>
                <w:szCs w:val="20"/>
              </w:rPr>
              <w:t>-2015</w:t>
            </w:r>
            <w:r>
              <w:rPr>
                <w:rStyle w:val="CharPartNo"/>
                <w:rFonts w:ascii="Times New Roman" w:hAnsi="Times New Roman"/>
                <w:sz w:val="20"/>
                <w:szCs w:val="20"/>
              </w:rPr>
              <w:t xml:space="preserve"> is a high risk standard</w:t>
            </w:r>
          </w:p>
        </w:tc>
      </w:tr>
      <w:tr w:rsidR="005A4986" w:rsidRPr="00AF5D2D" w14:paraId="1E9793DD" w14:textId="77777777" w:rsidTr="00FC4B24">
        <w:tc>
          <w:tcPr>
            <w:tcW w:w="236" w:type="dxa"/>
          </w:tcPr>
          <w:p w14:paraId="22020525" w14:textId="77777777" w:rsidR="005A4986" w:rsidRPr="00AF5D2D" w:rsidRDefault="005A4986" w:rsidP="00D318EF">
            <w:pPr>
              <w:pStyle w:val="Header"/>
              <w:spacing w:before="122"/>
              <w:ind w:left="720"/>
              <w:rPr>
                <w:rStyle w:val="CharPartNo"/>
                <w:rFonts w:ascii="Times New Roman" w:hAnsi="Times New Roman"/>
                <w:i/>
                <w:sz w:val="18"/>
                <w:szCs w:val="18"/>
              </w:rPr>
            </w:pPr>
          </w:p>
        </w:tc>
        <w:tc>
          <w:tcPr>
            <w:tcW w:w="723" w:type="dxa"/>
          </w:tcPr>
          <w:p w14:paraId="428C16E3" w14:textId="77777777" w:rsidR="005A4986" w:rsidRPr="00AF5D2D" w:rsidRDefault="005A4986">
            <w:pPr>
              <w:pStyle w:val="Header"/>
              <w:ind w:left="601"/>
              <w:jc w:val="left"/>
              <w:rPr>
                <w:rStyle w:val="CharPartNo"/>
                <w:rFonts w:ascii="Times New Roman" w:hAnsi="Times New Roman"/>
                <w:sz w:val="20"/>
                <w:szCs w:val="20"/>
              </w:rPr>
            </w:pPr>
          </w:p>
        </w:tc>
        <w:tc>
          <w:tcPr>
            <w:tcW w:w="2268" w:type="dxa"/>
          </w:tcPr>
          <w:p w14:paraId="1356D005" w14:textId="77777777" w:rsidR="005A4986" w:rsidRPr="00AF5D2D" w:rsidRDefault="005A4986">
            <w:pPr>
              <w:pStyle w:val="Header"/>
              <w:ind w:left="360"/>
              <w:jc w:val="left"/>
              <w:rPr>
                <w:rStyle w:val="CharPartNo"/>
                <w:rFonts w:ascii="Times New Roman" w:hAnsi="Times New Roman"/>
                <w:sz w:val="20"/>
                <w:szCs w:val="20"/>
              </w:rPr>
            </w:pPr>
          </w:p>
        </w:tc>
        <w:tc>
          <w:tcPr>
            <w:tcW w:w="1276" w:type="dxa"/>
          </w:tcPr>
          <w:p w14:paraId="04770339" w14:textId="0AB83FBD" w:rsidR="005A4986" w:rsidRDefault="005A4986" w:rsidP="00A57FA1">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w:t>
            </w:r>
            <w:r w:rsidR="00A57FA1">
              <w:rPr>
                <w:rStyle w:val="CharPartNo"/>
                <w:rFonts w:ascii="Times New Roman" w:hAnsi="Times New Roman"/>
                <w:sz w:val="20"/>
                <w:szCs w:val="20"/>
              </w:rPr>
              <w:t>CA</w:t>
            </w:r>
            <w:r>
              <w:rPr>
                <w:rStyle w:val="CharPartNo"/>
                <w:rFonts w:ascii="Times New Roman" w:hAnsi="Times New Roman"/>
                <w:sz w:val="20"/>
                <w:szCs w:val="20"/>
              </w:rPr>
              <w:t xml:space="preserve"> S043</w:t>
            </w:r>
            <w:r w:rsidR="00131E09">
              <w:rPr>
                <w:rStyle w:val="CharPartNo"/>
                <w:rFonts w:ascii="Times New Roman" w:hAnsi="Times New Roman"/>
                <w:sz w:val="20"/>
                <w:szCs w:val="20"/>
              </w:rPr>
              <w:t>-2015</w:t>
            </w:r>
          </w:p>
        </w:tc>
        <w:tc>
          <w:tcPr>
            <w:tcW w:w="3118" w:type="dxa"/>
          </w:tcPr>
          <w:p w14:paraId="64C3460C" w14:textId="5971DC52" w:rsidR="005A4986" w:rsidRDefault="009F17EF" w:rsidP="00A57FA1">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(Requirements for Customer Equipment for connection to a metallic local loop interface of a Telecommunications Network – AS/</w:t>
            </w:r>
            <w:r w:rsidR="00A57FA1">
              <w:rPr>
                <w:rStyle w:val="CharPartNo"/>
                <w:rFonts w:ascii="Times New Roman" w:hAnsi="Times New Roman"/>
                <w:i/>
                <w:sz w:val="20"/>
                <w:szCs w:val="20"/>
              </w:rPr>
              <w:t>CA</w:t>
            </w:r>
            <w:r>
              <w:rPr>
                <w:rStyle w:val="CharPartNo"/>
                <w:rFonts w:ascii="Times New Roman" w:hAnsi="Times New Roman"/>
                <w:i/>
                <w:sz w:val="20"/>
                <w:szCs w:val="20"/>
              </w:rPr>
              <w:t xml:space="preserve"> S043) 2015</w:t>
            </w:r>
          </w:p>
        </w:tc>
        <w:tc>
          <w:tcPr>
            <w:tcW w:w="1842" w:type="dxa"/>
          </w:tcPr>
          <w:p w14:paraId="326317DF" w14:textId="001E2B81" w:rsidR="005A4986" w:rsidRDefault="005A4986" w:rsidP="00A57FA1">
            <w:pPr>
              <w:pStyle w:val="Header"/>
              <w:spacing w:before="122"/>
              <w:rPr>
                <w:rStyle w:val="CharPartNo"/>
                <w:rFonts w:ascii="Times New Roman" w:hAnsi="Times New Roman"/>
                <w:sz w:val="20"/>
                <w:szCs w:val="20"/>
              </w:rPr>
            </w:pPr>
            <w:r>
              <w:rPr>
                <w:rStyle w:val="CharPartNo"/>
                <w:rFonts w:ascii="Times New Roman" w:hAnsi="Times New Roman"/>
                <w:sz w:val="20"/>
                <w:szCs w:val="20"/>
              </w:rPr>
              <w:t>All of AS/</w:t>
            </w:r>
            <w:r w:rsidR="00A57FA1">
              <w:rPr>
                <w:rStyle w:val="CharPartNo"/>
                <w:rFonts w:ascii="Times New Roman" w:hAnsi="Times New Roman"/>
                <w:sz w:val="20"/>
                <w:szCs w:val="20"/>
              </w:rPr>
              <w:t>CA</w:t>
            </w:r>
            <w:r>
              <w:rPr>
                <w:rStyle w:val="CharPartNo"/>
                <w:rFonts w:ascii="Times New Roman" w:hAnsi="Times New Roman"/>
                <w:sz w:val="20"/>
                <w:szCs w:val="20"/>
              </w:rPr>
              <w:t xml:space="preserve"> S043</w:t>
            </w:r>
            <w:r w:rsidR="00131E09">
              <w:rPr>
                <w:rStyle w:val="CharPartNo"/>
                <w:rFonts w:ascii="Times New Roman" w:hAnsi="Times New Roman"/>
                <w:sz w:val="20"/>
                <w:szCs w:val="20"/>
              </w:rPr>
              <w:t>-2015</w:t>
            </w:r>
            <w:r>
              <w:rPr>
                <w:rStyle w:val="CharPartNo"/>
                <w:rFonts w:ascii="Times New Roman" w:hAnsi="Times New Roman"/>
                <w:sz w:val="20"/>
                <w:szCs w:val="20"/>
              </w:rPr>
              <w:t xml:space="preserve"> is a high risk standard</w:t>
            </w:r>
          </w:p>
        </w:tc>
      </w:tr>
      <w:tr w:rsidR="005A4986" w:rsidRPr="00AF5D2D" w14:paraId="5ED7CF64" w14:textId="77777777" w:rsidTr="00B82E57">
        <w:tc>
          <w:tcPr>
            <w:tcW w:w="236" w:type="dxa"/>
            <w:tcBorders>
              <w:bottom w:val="single" w:sz="4" w:space="0" w:color="auto"/>
            </w:tcBorders>
          </w:tcPr>
          <w:p w14:paraId="5ED7CF5E" w14:textId="463E6297" w:rsidR="005A4986" w:rsidRPr="00AF5D2D" w:rsidRDefault="005A4986" w:rsidP="005A4986">
            <w:pPr>
              <w:pStyle w:val="Header"/>
              <w:spacing w:before="122"/>
              <w:ind w:left="720"/>
              <w:rPr>
                <w:rStyle w:val="CharPartNo"/>
                <w:rFonts w:ascii="Times New Roman" w:hAnsi="Times New Roman"/>
                <w:i/>
                <w:sz w:val="18"/>
                <w:szCs w:val="18"/>
              </w:rPr>
            </w:pPr>
          </w:p>
        </w:tc>
        <w:tc>
          <w:tcPr>
            <w:tcW w:w="723" w:type="dxa"/>
            <w:tcBorders>
              <w:bottom w:val="single" w:sz="4" w:space="0" w:color="auto"/>
            </w:tcBorders>
          </w:tcPr>
          <w:p w14:paraId="5ED7CF5F" w14:textId="77777777" w:rsidR="005A4986" w:rsidRPr="00AF5D2D" w:rsidRDefault="005A4986" w:rsidP="005A4986">
            <w:pPr>
              <w:pStyle w:val="Header"/>
              <w:spacing w:before="122"/>
              <w:jc w:val="left"/>
              <w:rPr>
                <w:rStyle w:val="CharPartNo"/>
                <w:rFonts w:ascii="Times New Roman" w:hAnsi="Times New Roman"/>
                <w:sz w:val="20"/>
                <w:szCs w:val="20"/>
              </w:rPr>
            </w:pPr>
          </w:p>
        </w:tc>
        <w:tc>
          <w:tcPr>
            <w:tcW w:w="2268" w:type="dxa"/>
            <w:tcBorders>
              <w:bottom w:val="single" w:sz="4" w:space="0" w:color="auto"/>
            </w:tcBorders>
          </w:tcPr>
          <w:p w14:paraId="5ED7CF60" w14:textId="56E6CDA3" w:rsidR="005A4986" w:rsidRPr="00AF5D2D" w:rsidRDefault="005A4986" w:rsidP="005A4986">
            <w:pPr>
              <w:pStyle w:val="Header"/>
              <w:spacing w:before="122"/>
              <w:jc w:val="left"/>
              <w:rPr>
                <w:rStyle w:val="CharPartNo"/>
                <w:rFonts w:ascii="Times New Roman" w:hAnsi="Times New Roman"/>
                <w:sz w:val="20"/>
                <w:szCs w:val="20"/>
              </w:rPr>
            </w:pPr>
          </w:p>
        </w:tc>
        <w:tc>
          <w:tcPr>
            <w:tcW w:w="1276" w:type="dxa"/>
            <w:tcBorders>
              <w:bottom w:val="single" w:sz="4" w:space="0" w:color="auto"/>
            </w:tcBorders>
          </w:tcPr>
          <w:p w14:paraId="5ED7CF61" w14:textId="2077B50E" w:rsidR="005A4986" w:rsidRPr="00511874" w:rsidRDefault="005A4986" w:rsidP="00131E09">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AS/NZS 60950.1</w:t>
            </w:r>
            <w:r w:rsidR="00131E09">
              <w:rPr>
                <w:rStyle w:val="CharPartNo"/>
                <w:rFonts w:ascii="Times New Roman" w:hAnsi="Times New Roman"/>
                <w:sz w:val="20"/>
                <w:szCs w:val="20"/>
              </w:rPr>
              <w:t>-</w:t>
            </w:r>
            <w:r w:rsidR="003F70B0">
              <w:rPr>
                <w:rStyle w:val="CharPartNo"/>
                <w:rFonts w:ascii="Times New Roman" w:hAnsi="Times New Roman"/>
                <w:sz w:val="20"/>
                <w:szCs w:val="20"/>
              </w:rPr>
              <w:t>2011</w:t>
            </w:r>
          </w:p>
        </w:tc>
        <w:tc>
          <w:tcPr>
            <w:tcW w:w="3118" w:type="dxa"/>
            <w:tcBorders>
              <w:bottom w:val="single" w:sz="4" w:space="0" w:color="auto"/>
            </w:tcBorders>
          </w:tcPr>
          <w:p w14:paraId="5ED7CF62" w14:textId="6A308131" w:rsidR="005A4986" w:rsidRPr="00511874" w:rsidRDefault="005A4986" w:rsidP="005A4986">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(Information Technology Equipment – Safety, Part 1: General Requirements – AS/NZS 60950.1:2011) 2011</w:t>
            </w:r>
          </w:p>
        </w:tc>
        <w:tc>
          <w:tcPr>
            <w:tcW w:w="1842" w:type="dxa"/>
            <w:tcBorders>
              <w:bottom w:val="single" w:sz="4" w:space="0" w:color="auto"/>
            </w:tcBorders>
          </w:tcPr>
          <w:p w14:paraId="5ED7CF63" w14:textId="0B90EB90" w:rsidR="005A4986" w:rsidRPr="00AF5D2D" w:rsidRDefault="005A4986" w:rsidP="00A57FA1">
            <w:pPr>
              <w:pStyle w:val="Header"/>
              <w:spacing w:before="122"/>
              <w:ind w:right="-143"/>
              <w:jc w:val="left"/>
              <w:rPr>
                <w:rStyle w:val="CharPartNo"/>
                <w:rFonts w:ascii="Times New Roman" w:hAnsi="Times New Roman"/>
                <w:sz w:val="20"/>
                <w:szCs w:val="20"/>
              </w:rPr>
            </w:pPr>
            <w:r>
              <w:rPr>
                <w:rStyle w:val="CharPartNo"/>
                <w:rFonts w:ascii="Times New Roman" w:hAnsi="Times New Roman"/>
                <w:sz w:val="20"/>
                <w:szCs w:val="20"/>
              </w:rPr>
              <w:t>All of AS</w:t>
            </w:r>
            <w:r w:rsidR="00131E09">
              <w:rPr>
                <w:rStyle w:val="CharPartNo"/>
                <w:rFonts w:ascii="Times New Roman" w:hAnsi="Times New Roman"/>
                <w:sz w:val="20"/>
                <w:szCs w:val="20"/>
              </w:rPr>
              <w:t>/</w:t>
            </w:r>
            <w:r>
              <w:rPr>
                <w:rStyle w:val="CharPartNo"/>
                <w:rFonts w:ascii="Times New Roman" w:hAnsi="Times New Roman"/>
                <w:sz w:val="20"/>
                <w:szCs w:val="20"/>
              </w:rPr>
              <w:t>NZS 60950.1</w:t>
            </w:r>
            <w:r w:rsidR="00A57FA1">
              <w:rPr>
                <w:rStyle w:val="CharPartNo"/>
                <w:rFonts w:ascii="Times New Roman" w:hAnsi="Times New Roman"/>
                <w:sz w:val="20"/>
                <w:szCs w:val="20"/>
              </w:rPr>
              <w:t>-</w:t>
            </w:r>
            <w:r w:rsidR="003F70B0">
              <w:rPr>
                <w:rStyle w:val="CharPartNo"/>
                <w:rFonts w:ascii="Times New Roman" w:hAnsi="Times New Roman"/>
                <w:sz w:val="20"/>
                <w:szCs w:val="20"/>
              </w:rPr>
              <w:t>2011</w:t>
            </w:r>
            <w:r>
              <w:rPr>
                <w:rStyle w:val="CharPartNo"/>
                <w:rFonts w:ascii="Times New Roman" w:hAnsi="Times New Roman"/>
                <w:sz w:val="20"/>
                <w:szCs w:val="20"/>
              </w:rPr>
              <w:t xml:space="preserve"> is a high risk standard</w:t>
            </w:r>
          </w:p>
        </w:tc>
      </w:tr>
      <w:tr w:rsidR="005A4986" w:rsidRPr="00AF5D2D" w14:paraId="5ED7CF6C" w14:textId="77777777" w:rsidTr="00EE6D86">
        <w:tc>
          <w:tcPr>
            <w:tcW w:w="236" w:type="dxa"/>
            <w:tcBorders>
              <w:top w:val="single" w:sz="4" w:space="0" w:color="auto"/>
            </w:tcBorders>
          </w:tcPr>
          <w:p w14:paraId="5ED7CF65" w14:textId="77777777" w:rsidR="005A4986" w:rsidRPr="00AF5D2D" w:rsidRDefault="005A4986" w:rsidP="005A4986">
            <w:pPr>
              <w:pStyle w:val="Header"/>
              <w:numPr>
                <w:ilvl w:val="0"/>
                <w:numId w:val="20"/>
              </w:numPr>
              <w:spacing w:before="122"/>
              <w:rPr>
                <w:rStyle w:val="CharPartNo"/>
                <w:rFonts w:ascii="Times New Roman" w:hAnsi="Times New Roman"/>
                <w:i/>
                <w:sz w:val="18"/>
                <w:szCs w:val="18"/>
              </w:rPr>
            </w:pPr>
          </w:p>
        </w:tc>
        <w:tc>
          <w:tcPr>
            <w:tcW w:w="723" w:type="dxa"/>
            <w:tcBorders>
              <w:top w:val="single" w:sz="4" w:space="0" w:color="auto"/>
            </w:tcBorders>
          </w:tcPr>
          <w:p w14:paraId="5ED7CF66" w14:textId="77777777" w:rsidR="005A4986" w:rsidRPr="00AF5D2D" w:rsidRDefault="005A4986" w:rsidP="005A4986">
            <w:pPr>
              <w:pStyle w:val="Header"/>
              <w:spacing w:before="122"/>
              <w:jc w:val="left"/>
              <w:rPr>
                <w:rStyle w:val="CharPartNo"/>
                <w:rFonts w:ascii="Times New Roman" w:hAnsi="Times New Roman"/>
                <w:sz w:val="20"/>
                <w:szCs w:val="20"/>
              </w:rPr>
            </w:pPr>
            <w:r w:rsidRPr="00AF5D2D">
              <w:rPr>
                <w:rStyle w:val="CharPartNo"/>
                <w:rFonts w:ascii="Times New Roman" w:hAnsi="Times New Roman"/>
                <w:sz w:val="20"/>
                <w:szCs w:val="20"/>
              </w:rPr>
              <w:t>2.</w:t>
            </w:r>
          </w:p>
        </w:tc>
        <w:tc>
          <w:tcPr>
            <w:tcW w:w="2268" w:type="dxa"/>
            <w:tcBorders>
              <w:top w:val="single" w:sz="4" w:space="0" w:color="auto"/>
            </w:tcBorders>
          </w:tcPr>
          <w:p w14:paraId="3964E1C9" w14:textId="4FC8EABC" w:rsidR="005A4986" w:rsidRPr="00AF5D2D" w:rsidRDefault="005A4986" w:rsidP="005A4986">
            <w:pPr>
              <w:pStyle w:val="Header"/>
              <w:spacing w:before="122"/>
              <w:jc w:val="left"/>
              <w:rPr>
                <w:rStyle w:val="CharPartNo"/>
                <w:rFonts w:ascii="Times New Roman" w:hAnsi="Times New Roman"/>
                <w:sz w:val="20"/>
                <w:szCs w:val="20"/>
              </w:rPr>
            </w:pPr>
            <w:r w:rsidRPr="00AF5D2D">
              <w:rPr>
                <w:rStyle w:val="CharPartNo"/>
                <w:rFonts w:ascii="Times New Roman" w:hAnsi="Times New Roman"/>
                <w:sz w:val="20"/>
                <w:szCs w:val="20"/>
              </w:rPr>
              <w:t>Customer equipment that</w:t>
            </w:r>
            <w:r>
              <w:rPr>
                <w:rStyle w:val="CharPartNo"/>
                <w:rFonts w:ascii="Times New Roman" w:hAnsi="Times New Roman"/>
                <w:sz w:val="20"/>
                <w:szCs w:val="20"/>
              </w:rPr>
              <w:t xml:space="preserve"> is proposed to be</w:t>
            </w:r>
            <w:r w:rsidRPr="00AF5D2D">
              <w:rPr>
                <w:rStyle w:val="CharPartNo"/>
                <w:rFonts w:ascii="Times New Roman" w:hAnsi="Times New Roman"/>
                <w:sz w:val="20"/>
                <w:szCs w:val="20"/>
              </w:rPr>
              <w:t>:</w:t>
            </w:r>
          </w:p>
          <w:p w14:paraId="562CD5AF" w14:textId="69E20FED" w:rsidR="005A4986" w:rsidRPr="00AF5D2D" w:rsidRDefault="005A4986" w:rsidP="005A4986">
            <w:pPr>
              <w:pStyle w:val="Header"/>
              <w:numPr>
                <w:ilvl w:val="0"/>
                <w:numId w:val="47"/>
              </w:numPr>
              <w:spacing w:before="122"/>
              <w:ind w:left="317"/>
              <w:jc w:val="left"/>
              <w:rPr>
                <w:rStyle w:val="CharPartNo"/>
                <w:rFonts w:ascii="Times New Roman" w:hAnsi="Times New Roman"/>
                <w:sz w:val="20"/>
                <w:szCs w:val="20"/>
              </w:rPr>
            </w:pPr>
            <w:r w:rsidRPr="00AF5D2D">
              <w:rPr>
                <w:rStyle w:val="CharPartNo"/>
                <w:rFonts w:ascii="Times New Roman" w:hAnsi="Times New Roman"/>
                <w:sz w:val="20"/>
                <w:szCs w:val="20"/>
              </w:rPr>
              <w:t>connect</w:t>
            </w:r>
            <w:r>
              <w:rPr>
                <w:rStyle w:val="CharPartNo"/>
                <w:rFonts w:ascii="Times New Roman" w:hAnsi="Times New Roman"/>
                <w:sz w:val="20"/>
                <w:szCs w:val="20"/>
              </w:rPr>
              <w:t>ed</w:t>
            </w:r>
            <w:r w:rsidRPr="00AF5D2D">
              <w:rPr>
                <w:rStyle w:val="CharPartNo"/>
                <w:rFonts w:ascii="Times New Roman" w:hAnsi="Times New Roman"/>
                <w:sz w:val="20"/>
                <w:szCs w:val="20"/>
              </w:rPr>
              <w:t xml:space="preserve"> to a telecommunications network</w:t>
            </w:r>
            <w:r w:rsidRPr="00EC2680">
              <w:rPr>
                <w:rStyle w:val="CharPartNo"/>
                <w:rFonts w:ascii="Times New Roman" w:hAnsi="Times New Roman"/>
                <w:sz w:val="20"/>
                <w:szCs w:val="20"/>
              </w:rPr>
              <w:t xml:space="preserve"> </w:t>
            </w:r>
            <w:r>
              <w:rPr>
                <w:rStyle w:val="CharPartNo"/>
                <w:rFonts w:ascii="Times New Roman" w:hAnsi="Times New Roman"/>
                <w:sz w:val="20"/>
                <w:szCs w:val="20"/>
              </w:rPr>
              <w:t xml:space="preserve">that is </w:t>
            </w:r>
            <w:r w:rsidRPr="007D429B">
              <w:rPr>
                <w:rStyle w:val="CharPartNo"/>
                <w:rFonts w:ascii="Times New Roman" w:hAnsi="Times New Roman"/>
                <w:sz w:val="20"/>
                <w:szCs w:val="20"/>
              </w:rPr>
              <w:t xml:space="preserve">used to </w:t>
            </w:r>
            <w:r>
              <w:rPr>
                <w:rStyle w:val="CharPartNo"/>
                <w:rFonts w:ascii="Times New Roman" w:hAnsi="Times New Roman"/>
                <w:sz w:val="20"/>
                <w:szCs w:val="20"/>
              </w:rPr>
              <w:t>supply</w:t>
            </w:r>
            <w:r w:rsidRPr="007D429B">
              <w:rPr>
                <w:rStyle w:val="CharPartNo"/>
                <w:rFonts w:ascii="Times New Roman" w:hAnsi="Times New Roman"/>
                <w:sz w:val="20"/>
                <w:szCs w:val="20"/>
              </w:rPr>
              <w:t xml:space="preserve"> a public mobile telecommunications service</w:t>
            </w:r>
            <w:r w:rsidRPr="00AF5D2D">
              <w:rPr>
                <w:rStyle w:val="CharPartNo"/>
                <w:rFonts w:ascii="Times New Roman" w:hAnsi="Times New Roman"/>
                <w:sz w:val="20"/>
                <w:szCs w:val="20"/>
              </w:rPr>
              <w:t>; and</w:t>
            </w:r>
          </w:p>
          <w:p w14:paraId="5ED7CF67" w14:textId="74DBE547" w:rsidR="005A4986" w:rsidRPr="00AF5D2D" w:rsidRDefault="005A4986" w:rsidP="005A4986">
            <w:pPr>
              <w:pStyle w:val="Header"/>
              <w:numPr>
                <w:ilvl w:val="0"/>
                <w:numId w:val="47"/>
              </w:numPr>
              <w:spacing w:before="122"/>
              <w:ind w:left="317"/>
              <w:jc w:val="left"/>
              <w:rPr>
                <w:rStyle w:val="CharPartNo"/>
                <w:rFonts w:ascii="Times New Roman" w:hAnsi="Times New Roman"/>
                <w:sz w:val="20"/>
                <w:szCs w:val="20"/>
              </w:rPr>
            </w:pPr>
            <w:r w:rsidRPr="00AF5D2D">
              <w:rPr>
                <w:rStyle w:val="CharPartNo"/>
                <w:rFonts w:ascii="Times New Roman" w:hAnsi="Times New Roman"/>
                <w:sz w:val="20"/>
                <w:szCs w:val="20"/>
              </w:rPr>
              <w:lastRenderedPageBreak/>
              <w:t xml:space="preserve">used to </w:t>
            </w:r>
            <w:r>
              <w:rPr>
                <w:rStyle w:val="CharPartNo"/>
                <w:rFonts w:ascii="Times New Roman" w:hAnsi="Times New Roman"/>
                <w:sz w:val="20"/>
                <w:szCs w:val="20"/>
              </w:rPr>
              <w:t>supply</w:t>
            </w:r>
            <w:r w:rsidRPr="00AF5D2D">
              <w:rPr>
                <w:rStyle w:val="CharPartNo"/>
                <w:rFonts w:ascii="Times New Roman" w:hAnsi="Times New Roman"/>
                <w:sz w:val="20"/>
                <w:szCs w:val="20"/>
              </w:rPr>
              <w:t xml:space="preserve"> a standard telephone service</w:t>
            </w:r>
          </w:p>
        </w:tc>
        <w:tc>
          <w:tcPr>
            <w:tcW w:w="1276" w:type="dxa"/>
            <w:tcBorders>
              <w:top w:val="single" w:sz="4" w:space="0" w:color="auto"/>
            </w:tcBorders>
          </w:tcPr>
          <w:p w14:paraId="5ED7CF69" w14:textId="51B34989" w:rsidR="005A4986" w:rsidRPr="00035C45" w:rsidRDefault="005A4986" w:rsidP="00B42D25">
            <w:pPr>
              <w:pStyle w:val="Header"/>
              <w:spacing w:before="122"/>
              <w:jc w:val="left"/>
              <w:rPr>
                <w:rStyle w:val="CharPartNo"/>
                <w:rFonts w:ascii="Times New Roman" w:hAnsi="Times New Roman"/>
                <w:sz w:val="20"/>
              </w:rPr>
            </w:pPr>
            <w:r w:rsidRPr="00674032">
              <w:rPr>
                <w:rFonts w:ascii="Times New Roman" w:hAnsi="Times New Roman"/>
                <w:sz w:val="20"/>
              </w:rPr>
              <w:lastRenderedPageBreak/>
              <w:t>AS/CA S042</w:t>
            </w:r>
            <w:r w:rsidR="00131E09">
              <w:rPr>
                <w:rStyle w:val="CharPartNo"/>
                <w:rFonts w:ascii="Times New Roman" w:hAnsi="Times New Roman"/>
                <w:sz w:val="20"/>
                <w:szCs w:val="20"/>
              </w:rPr>
              <w:t>-2015</w:t>
            </w:r>
          </w:p>
        </w:tc>
        <w:tc>
          <w:tcPr>
            <w:tcW w:w="3118" w:type="dxa"/>
            <w:tcBorders>
              <w:top w:val="single" w:sz="4" w:space="0" w:color="auto"/>
            </w:tcBorders>
          </w:tcPr>
          <w:p w14:paraId="5ED7CF6A" w14:textId="39CBEDEE" w:rsidR="005A4986" w:rsidRPr="00674032" w:rsidRDefault="005A4986" w:rsidP="002B51EC">
            <w:pPr>
              <w:pStyle w:val="Header"/>
              <w:spacing w:before="122"/>
              <w:jc w:val="left"/>
              <w:rPr>
                <w:rStyle w:val="CharPartNo"/>
                <w:rFonts w:ascii="Times New Roman" w:hAnsi="Times New Roman"/>
                <w:i/>
                <w:sz w:val="20"/>
                <w:szCs w:val="20"/>
              </w:rPr>
            </w:pPr>
            <w:r w:rsidRPr="00674032">
              <w:rPr>
                <w:rStyle w:val="CharPartNo"/>
                <w:rFonts w:ascii="Times New Roman" w:hAnsi="Times New Roman"/>
                <w:i/>
                <w:sz w:val="20"/>
                <w:szCs w:val="20"/>
              </w:rPr>
              <w:t>Telecommunications Technical Standard (Requirements for Connection to an Air Interface of a Telecommunications Network – AS/CA S042) 201</w:t>
            </w:r>
            <w:r w:rsidR="002B51EC">
              <w:rPr>
                <w:rStyle w:val="CharPartNo"/>
                <w:rFonts w:ascii="Times New Roman" w:hAnsi="Times New Roman"/>
                <w:i/>
                <w:sz w:val="20"/>
                <w:szCs w:val="20"/>
              </w:rPr>
              <w:t>5</w:t>
            </w:r>
          </w:p>
        </w:tc>
        <w:tc>
          <w:tcPr>
            <w:tcW w:w="1842" w:type="dxa"/>
            <w:tcBorders>
              <w:top w:val="single" w:sz="4" w:space="0" w:color="auto"/>
            </w:tcBorders>
          </w:tcPr>
          <w:p w14:paraId="5ED7CF6B" w14:textId="3D392C05" w:rsidR="005A4986" w:rsidRPr="00674032" w:rsidRDefault="005A4986" w:rsidP="00B42D25">
            <w:pPr>
              <w:pStyle w:val="Header"/>
              <w:spacing w:before="122"/>
              <w:jc w:val="left"/>
              <w:rPr>
                <w:rStyle w:val="CharPartNo"/>
                <w:rFonts w:ascii="Times New Roman" w:hAnsi="Times New Roman"/>
                <w:sz w:val="20"/>
                <w:szCs w:val="20"/>
              </w:rPr>
            </w:pPr>
            <w:r w:rsidRPr="00674032">
              <w:rPr>
                <w:rStyle w:val="CharPartNo"/>
                <w:rFonts w:ascii="Times New Roman" w:hAnsi="Times New Roman"/>
                <w:sz w:val="20"/>
                <w:szCs w:val="20"/>
              </w:rPr>
              <w:t xml:space="preserve">The part of </w:t>
            </w:r>
            <w:r w:rsidRPr="00674032">
              <w:rPr>
                <w:rFonts w:ascii="Times New Roman" w:hAnsi="Times New Roman"/>
                <w:sz w:val="20"/>
              </w:rPr>
              <w:t>AS/CA S042</w:t>
            </w:r>
            <w:r w:rsidR="00131E09">
              <w:rPr>
                <w:rStyle w:val="CharPartNo"/>
                <w:rFonts w:ascii="Times New Roman" w:hAnsi="Times New Roman"/>
                <w:sz w:val="20"/>
                <w:szCs w:val="20"/>
              </w:rPr>
              <w:t>-2015</w:t>
            </w:r>
            <w:r w:rsidR="00B42D25">
              <w:rPr>
                <w:rFonts w:ascii="Times New Roman" w:hAnsi="Times New Roman"/>
                <w:sz w:val="20"/>
              </w:rPr>
              <w:t xml:space="preserve"> </w:t>
            </w:r>
            <w:r w:rsidRPr="00674032">
              <w:rPr>
                <w:rFonts w:ascii="Times New Roman" w:hAnsi="Times New Roman"/>
                <w:sz w:val="20"/>
              </w:rPr>
              <w:t xml:space="preserve">that relates to </w:t>
            </w:r>
            <w:r w:rsidRPr="002B2260">
              <w:rPr>
                <w:rFonts w:ascii="Times New Roman" w:hAnsi="Times New Roman"/>
                <w:sz w:val="20"/>
              </w:rPr>
              <w:t>AS/CA S042.1:2010</w:t>
            </w:r>
            <w:r w:rsidRPr="00674032">
              <w:rPr>
                <w:rFonts w:ascii="Times New Roman" w:hAnsi="Times New Roman"/>
                <w:sz w:val="20"/>
              </w:rPr>
              <w:t xml:space="preserve"> </w:t>
            </w:r>
            <w:r>
              <w:rPr>
                <w:rFonts w:ascii="Times New Roman" w:hAnsi="Times New Roman"/>
                <w:sz w:val="20"/>
              </w:rPr>
              <w:t xml:space="preserve">(within the meaning of </w:t>
            </w:r>
            <w:r w:rsidRPr="00674032">
              <w:rPr>
                <w:rFonts w:ascii="Times New Roman" w:hAnsi="Times New Roman"/>
                <w:sz w:val="20"/>
              </w:rPr>
              <w:t>AS/CA S042</w:t>
            </w:r>
            <w:r w:rsidR="00131E09">
              <w:rPr>
                <w:rStyle w:val="CharPartNo"/>
                <w:rFonts w:ascii="Times New Roman" w:hAnsi="Times New Roman"/>
                <w:sz w:val="20"/>
                <w:szCs w:val="20"/>
              </w:rPr>
              <w:t>-2015</w:t>
            </w:r>
            <w:r>
              <w:rPr>
                <w:rFonts w:ascii="Times New Roman" w:hAnsi="Times New Roman"/>
                <w:sz w:val="20"/>
              </w:rPr>
              <w:t xml:space="preserve">) </w:t>
            </w:r>
            <w:r w:rsidRPr="00674032">
              <w:rPr>
                <w:rFonts w:ascii="Times New Roman" w:hAnsi="Times New Roman"/>
                <w:sz w:val="20"/>
              </w:rPr>
              <w:t>is a high risk standard</w:t>
            </w:r>
          </w:p>
        </w:tc>
      </w:tr>
      <w:tr w:rsidR="005A4986" w:rsidRPr="00AF5D2D" w14:paraId="5914AF0A" w14:textId="77777777" w:rsidTr="00EE6D86">
        <w:tc>
          <w:tcPr>
            <w:tcW w:w="236" w:type="dxa"/>
            <w:tcBorders>
              <w:bottom w:val="single" w:sz="4" w:space="0" w:color="auto"/>
            </w:tcBorders>
          </w:tcPr>
          <w:p w14:paraId="271B27EE" w14:textId="77777777" w:rsidR="005A4986" w:rsidRPr="00AF5D2D" w:rsidRDefault="005A4986" w:rsidP="005A4986">
            <w:pPr>
              <w:pStyle w:val="Header"/>
              <w:numPr>
                <w:ilvl w:val="0"/>
                <w:numId w:val="20"/>
              </w:numPr>
              <w:spacing w:before="122"/>
              <w:rPr>
                <w:rStyle w:val="CharPartNo"/>
                <w:rFonts w:ascii="Times New Roman" w:hAnsi="Times New Roman"/>
                <w:i/>
                <w:sz w:val="18"/>
                <w:szCs w:val="18"/>
              </w:rPr>
            </w:pPr>
          </w:p>
        </w:tc>
        <w:tc>
          <w:tcPr>
            <w:tcW w:w="723" w:type="dxa"/>
            <w:tcBorders>
              <w:bottom w:val="single" w:sz="4" w:space="0" w:color="auto"/>
            </w:tcBorders>
          </w:tcPr>
          <w:p w14:paraId="57D79779" w14:textId="77777777" w:rsidR="005A4986" w:rsidRPr="00AF5D2D" w:rsidRDefault="005A4986" w:rsidP="005A4986">
            <w:pPr>
              <w:pStyle w:val="Header"/>
              <w:spacing w:before="122"/>
              <w:jc w:val="left"/>
              <w:rPr>
                <w:rStyle w:val="CharPartNo"/>
                <w:rFonts w:ascii="Times New Roman" w:hAnsi="Times New Roman"/>
                <w:sz w:val="20"/>
                <w:szCs w:val="20"/>
              </w:rPr>
            </w:pPr>
          </w:p>
        </w:tc>
        <w:tc>
          <w:tcPr>
            <w:tcW w:w="2268" w:type="dxa"/>
            <w:tcBorders>
              <w:bottom w:val="single" w:sz="4" w:space="0" w:color="auto"/>
            </w:tcBorders>
          </w:tcPr>
          <w:p w14:paraId="04DAD7C6" w14:textId="77777777" w:rsidR="005A4986" w:rsidRPr="00AF5D2D" w:rsidRDefault="005A4986" w:rsidP="005A4986">
            <w:pPr>
              <w:pStyle w:val="Header"/>
              <w:spacing w:before="122"/>
              <w:jc w:val="left"/>
              <w:rPr>
                <w:rStyle w:val="CharPartNo"/>
                <w:rFonts w:ascii="Times New Roman" w:hAnsi="Times New Roman"/>
                <w:sz w:val="20"/>
                <w:szCs w:val="20"/>
              </w:rPr>
            </w:pPr>
          </w:p>
        </w:tc>
        <w:tc>
          <w:tcPr>
            <w:tcW w:w="1276" w:type="dxa"/>
            <w:tcBorders>
              <w:bottom w:val="single" w:sz="4" w:space="0" w:color="auto"/>
            </w:tcBorders>
          </w:tcPr>
          <w:p w14:paraId="5A948019" w14:textId="51A9B493" w:rsidR="005A4986" w:rsidRDefault="005A4986" w:rsidP="00A57FA1">
            <w:pPr>
              <w:pStyle w:val="Header"/>
              <w:spacing w:before="122"/>
              <w:jc w:val="left"/>
              <w:rPr>
                <w:rFonts w:ascii="Times New Roman" w:hAnsi="Times New Roman"/>
                <w:sz w:val="20"/>
              </w:rPr>
            </w:pPr>
            <w:r>
              <w:rPr>
                <w:rStyle w:val="CharPartNo"/>
                <w:rFonts w:ascii="Times New Roman" w:hAnsi="Times New Roman"/>
                <w:sz w:val="20"/>
                <w:szCs w:val="20"/>
              </w:rPr>
              <w:t>AS/NZS 60950.1</w:t>
            </w:r>
            <w:r w:rsidR="00A57FA1">
              <w:rPr>
                <w:rStyle w:val="CharPartNo"/>
                <w:rFonts w:ascii="Times New Roman" w:hAnsi="Times New Roman"/>
                <w:sz w:val="20"/>
                <w:szCs w:val="20"/>
              </w:rPr>
              <w:t>-</w:t>
            </w:r>
            <w:r w:rsidR="003F70B0">
              <w:rPr>
                <w:rStyle w:val="CharPartNo"/>
                <w:rFonts w:ascii="Times New Roman" w:hAnsi="Times New Roman"/>
                <w:sz w:val="20"/>
                <w:szCs w:val="20"/>
              </w:rPr>
              <w:t>2011</w:t>
            </w:r>
          </w:p>
        </w:tc>
        <w:tc>
          <w:tcPr>
            <w:tcW w:w="3118" w:type="dxa"/>
            <w:tcBorders>
              <w:bottom w:val="single" w:sz="4" w:space="0" w:color="auto"/>
            </w:tcBorders>
          </w:tcPr>
          <w:p w14:paraId="0E032FA1" w14:textId="0E5FD410" w:rsidR="005A4986" w:rsidRDefault="005A4986" w:rsidP="005A4986">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(Information Technology Equipment – Safety, Part 1: General Requirements – AS/NZS 60950.1:2011) 2011</w:t>
            </w:r>
          </w:p>
        </w:tc>
        <w:tc>
          <w:tcPr>
            <w:tcW w:w="1842" w:type="dxa"/>
            <w:tcBorders>
              <w:bottom w:val="single" w:sz="4" w:space="0" w:color="auto"/>
            </w:tcBorders>
          </w:tcPr>
          <w:p w14:paraId="2B46E039" w14:textId="597DBF5B" w:rsidR="005A4986" w:rsidRDefault="005A4986" w:rsidP="00A57FA1">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All of AS</w:t>
            </w:r>
            <w:r w:rsidR="00131E09">
              <w:rPr>
                <w:rStyle w:val="CharPartNo"/>
                <w:rFonts w:ascii="Times New Roman" w:hAnsi="Times New Roman"/>
                <w:sz w:val="20"/>
                <w:szCs w:val="20"/>
              </w:rPr>
              <w:t>/</w:t>
            </w:r>
            <w:r>
              <w:rPr>
                <w:rStyle w:val="CharPartNo"/>
                <w:rFonts w:ascii="Times New Roman" w:hAnsi="Times New Roman"/>
                <w:sz w:val="20"/>
                <w:szCs w:val="20"/>
              </w:rPr>
              <w:t>NZS 60950.1</w:t>
            </w:r>
            <w:r w:rsidR="00A57FA1">
              <w:rPr>
                <w:rStyle w:val="CharPartNo"/>
                <w:rFonts w:ascii="Times New Roman" w:hAnsi="Times New Roman"/>
                <w:sz w:val="20"/>
                <w:szCs w:val="20"/>
              </w:rPr>
              <w:t>-</w:t>
            </w:r>
            <w:r w:rsidR="003F70B0">
              <w:rPr>
                <w:rStyle w:val="CharPartNo"/>
                <w:rFonts w:ascii="Times New Roman" w:hAnsi="Times New Roman"/>
                <w:sz w:val="20"/>
                <w:szCs w:val="20"/>
              </w:rPr>
              <w:t>2011</w:t>
            </w:r>
            <w:r>
              <w:rPr>
                <w:rStyle w:val="CharPartNo"/>
                <w:rFonts w:ascii="Times New Roman" w:hAnsi="Times New Roman"/>
                <w:sz w:val="20"/>
                <w:szCs w:val="20"/>
              </w:rPr>
              <w:t xml:space="preserve"> is a high risk standard</w:t>
            </w:r>
          </w:p>
        </w:tc>
      </w:tr>
      <w:tr w:rsidR="001C4B80" w:rsidRPr="00AF5D2D" w14:paraId="0039830B" w14:textId="77777777" w:rsidTr="00EE6D86">
        <w:tc>
          <w:tcPr>
            <w:tcW w:w="236" w:type="dxa"/>
            <w:tcBorders>
              <w:top w:val="single" w:sz="4" w:space="0" w:color="auto"/>
            </w:tcBorders>
          </w:tcPr>
          <w:p w14:paraId="690B875E" w14:textId="753D8DE2" w:rsidR="001C4B80" w:rsidRPr="00AF5D2D" w:rsidRDefault="001C4B80" w:rsidP="001C4B80">
            <w:pPr>
              <w:pStyle w:val="Header"/>
              <w:numPr>
                <w:ilvl w:val="0"/>
                <w:numId w:val="20"/>
              </w:numPr>
              <w:spacing w:before="122"/>
              <w:rPr>
                <w:rStyle w:val="CharPartNo"/>
                <w:rFonts w:ascii="Times New Roman" w:hAnsi="Times New Roman"/>
                <w:i/>
                <w:sz w:val="18"/>
                <w:szCs w:val="18"/>
              </w:rPr>
            </w:pPr>
          </w:p>
        </w:tc>
        <w:tc>
          <w:tcPr>
            <w:tcW w:w="723" w:type="dxa"/>
            <w:tcBorders>
              <w:top w:val="single" w:sz="4" w:space="0" w:color="auto"/>
            </w:tcBorders>
          </w:tcPr>
          <w:p w14:paraId="7A5506AC" w14:textId="672FB92D" w:rsidR="001C4B80" w:rsidRPr="00AF5D2D" w:rsidRDefault="001C4B80" w:rsidP="001C4B80">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3</w:t>
            </w:r>
            <w:r w:rsidRPr="00AF5D2D">
              <w:rPr>
                <w:rStyle w:val="CharPartNo"/>
                <w:rFonts w:ascii="Times New Roman" w:hAnsi="Times New Roman"/>
                <w:sz w:val="20"/>
                <w:szCs w:val="20"/>
              </w:rPr>
              <w:t>.</w:t>
            </w:r>
          </w:p>
        </w:tc>
        <w:tc>
          <w:tcPr>
            <w:tcW w:w="2268" w:type="dxa"/>
            <w:tcBorders>
              <w:top w:val="single" w:sz="4" w:space="0" w:color="auto"/>
            </w:tcBorders>
          </w:tcPr>
          <w:p w14:paraId="25E89FB9" w14:textId="0E90A958" w:rsidR="001C4B80" w:rsidRPr="00AF5D2D" w:rsidRDefault="001C4B80" w:rsidP="001C4B80">
            <w:pPr>
              <w:pStyle w:val="Header"/>
              <w:spacing w:before="122"/>
              <w:jc w:val="left"/>
              <w:rPr>
                <w:rStyle w:val="CharPartNo"/>
                <w:rFonts w:ascii="Times New Roman" w:hAnsi="Times New Roman"/>
                <w:sz w:val="20"/>
                <w:szCs w:val="20"/>
              </w:rPr>
            </w:pPr>
            <w:r w:rsidRPr="00AF5D2D">
              <w:rPr>
                <w:rStyle w:val="CharPartNo"/>
                <w:rFonts w:ascii="Times New Roman" w:hAnsi="Times New Roman"/>
                <w:sz w:val="20"/>
                <w:szCs w:val="20"/>
              </w:rPr>
              <w:t>Customer equipment that:</w:t>
            </w:r>
          </w:p>
          <w:p w14:paraId="2E9B6397" w14:textId="6B2ED063" w:rsidR="001C4B80" w:rsidRPr="00AF5D2D" w:rsidRDefault="001C4B80" w:rsidP="001C4B80">
            <w:pPr>
              <w:pStyle w:val="Header"/>
              <w:numPr>
                <w:ilvl w:val="0"/>
                <w:numId w:val="48"/>
              </w:numPr>
              <w:spacing w:before="122"/>
              <w:ind w:left="317" w:hanging="317"/>
              <w:jc w:val="left"/>
              <w:rPr>
                <w:rStyle w:val="CharPartNo"/>
                <w:rFonts w:ascii="Times New Roman" w:hAnsi="Times New Roman"/>
                <w:sz w:val="20"/>
                <w:szCs w:val="20"/>
              </w:rPr>
            </w:pPr>
            <w:r>
              <w:rPr>
                <w:rStyle w:val="CharPartNo"/>
                <w:rFonts w:ascii="Times New Roman" w:hAnsi="Times New Roman"/>
                <w:sz w:val="20"/>
                <w:szCs w:val="20"/>
              </w:rPr>
              <w:t xml:space="preserve">is proposed to be </w:t>
            </w:r>
            <w:r w:rsidRPr="00AF5D2D">
              <w:rPr>
                <w:rStyle w:val="CharPartNo"/>
                <w:rFonts w:ascii="Times New Roman" w:hAnsi="Times New Roman"/>
                <w:sz w:val="20"/>
                <w:szCs w:val="20"/>
              </w:rPr>
              <w:t>connect</w:t>
            </w:r>
            <w:r>
              <w:rPr>
                <w:rStyle w:val="CharPartNo"/>
                <w:rFonts w:ascii="Times New Roman" w:hAnsi="Times New Roman"/>
                <w:sz w:val="20"/>
                <w:szCs w:val="20"/>
              </w:rPr>
              <w:t>ed</w:t>
            </w:r>
            <w:r w:rsidRPr="00AF5D2D">
              <w:rPr>
                <w:rStyle w:val="CharPartNo"/>
                <w:rFonts w:ascii="Times New Roman" w:hAnsi="Times New Roman"/>
                <w:sz w:val="20"/>
                <w:szCs w:val="20"/>
              </w:rPr>
              <w:t xml:space="preserve"> to a telecommunications network </w:t>
            </w:r>
            <w:r>
              <w:rPr>
                <w:rStyle w:val="CharPartNo"/>
                <w:rFonts w:ascii="Times New Roman" w:hAnsi="Times New Roman"/>
                <w:sz w:val="20"/>
                <w:szCs w:val="20"/>
              </w:rPr>
              <w:t xml:space="preserve">that is </w:t>
            </w:r>
            <w:r w:rsidRPr="00AF5D2D">
              <w:rPr>
                <w:rStyle w:val="CharPartNo"/>
                <w:rFonts w:ascii="Times New Roman" w:hAnsi="Times New Roman"/>
                <w:sz w:val="20"/>
                <w:szCs w:val="20"/>
              </w:rPr>
              <w:t xml:space="preserve">used to </w:t>
            </w:r>
            <w:r>
              <w:rPr>
                <w:rStyle w:val="CharPartNo"/>
                <w:rFonts w:ascii="Times New Roman" w:hAnsi="Times New Roman"/>
                <w:sz w:val="20"/>
                <w:szCs w:val="20"/>
              </w:rPr>
              <w:t>supply</w:t>
            </w:r>
            <w:r w:rsidRPr="00AF5D2D">
              <w:rPr>
                <w:rStyle w:val="CharPartNo"/>
                <w:rFonts w:ascii="Times New Roman" w:hAnsi="Times New Roman"/>
                <w:sz w:val="20"/>
                <w:szCs w:val="20"/>
              </w:rPr>
              <w:t xml:space="preserve"> a public mobile telecommunications service; and</w:t>
            </w:r>
          </w:p>
          <w:p w14:paraId="2AEDF969" w14:textId="7CEF153F" w:rsidR="001C4B80" w:rsidRPr="00AF5D2D" w:rsidRDefault="001C4B80" w:rsidP="001C4B80">
            <w:pPr>
              <w:pStyle w:val="Header"/>
              <w:numPr>
                <w:ilvl w:val="0"/>
                <w:numId w:val="48"/>
              </w:numPr>
              <w:spacing w:before="122"/>
              <w:ind w:left="317"/>
              <w:jc w:val="left"/>
              <w:rPr>
                <w:rStyle w:val="CharPartNo"/>
                <w:rFonts w:ascii="Times New Roman" w:hAnsi="Times New Roman"/>
                <w:sz w:val="20"/>
                <w:szCs w:val="20"/>
              </w:rPr>
            </w:pPr>
            <w:r>
              <w:rPr>
                <w:rStyle w:val="CharPartNo"/>
                <w:rFonts w:ascii="Times New Roman" w:hAnsi="Times New Roman"/>
                <w:sz w:val="20"/>
                <w:szCs w:val="20"/>
              </w:rPr>
              <w:t>is not proposed to be</w:t>
            </w:r>
            <w:r w:rsidRPr="00AF5D2D">
              <w:rPr>
                <w:rStyle w:val="CharPartNo"/>
                <w:rFonts w:ascii="Times New Roman" w:hAnsi="Times New Roman"/>
                <w:sz w:val="20"/>
                <w:szCs w:val="20"/>
              </w:rPr>
              <w:t xml:space="preserve"> used to </w:t>
            </w:r>
            <w:r>
              <w:rPr>
                <w:rStyle w:val="CharPartNo"/>
                <w:rFonts w:ascii="Times New Roman" w:hAnsi="Times New Roman"/>
                <w:sz w:val="20"/>
                <w:szCs w:val="20"/>
              </w:rPr>
              <w:t>supply</w:t>
            </w:r>
            <w:r w:rsidRPr="00AF5D2D">
              <w:rPr>
                <w:rStyle w:val="CharPartNo"/>
                <w:rFonts w:ascii="Times New Roman" w:hAnsi="Times New Roman"/>
                <w:sz w:val="20"/>
                <w:szCs w:val="20"/>
              </w:rPr>
              <w:t xml:space="preserve"> a standard telephone service</w:t>
            </w:r>
          </w:p>
        </w:tc>
        <w:tc>
          <w:tcPr>
            <w:tcW w:w="1276" w:type="dxa"/>
            <w:tcBorders>
              <w:top w:val="single" w:sz="4" w:space="0" w:color="auto"/>
            </w:tcBorders>
          </w:tcPr>
          <w:p w14:paraId="0685ED9E" w14:textId="6618FF68" w:rsidR="001C4B80" w:rsidRPr="00AF5D2D" w:rsidDel="0074294B" w:rsidRDefault="001C4B80" w:rsidP="001C4B80">
            <w:pPr>
              <w:pStyle w:val="Header"/>
              <w:spacing w:before="122"/>
              <w:jc w:val="left"/>
              <w:rPr>
                <w:rStyle w:val="CharPartNo"/>
                <w:rFonts w:ascii="Times New Roman" w:hAnsi="Times New Roman"/>
                <w:sz w:val="20"/>
                <w:szCs w:val="20"/>
              </w:rPr>
            </w:pPr>
            <w:r w:rsidRPr="00674032">
              <w:rPr>
                <w:rFonts w:ascii="Times New Roman" w:hAnsi="Times New Roman"/>
                <w:sz w:val="20"/>
              </w:rPr>
              <w:t>AS/CA S042</w:t>
            </w:r>
            <w:r w:rsidR="00131E09">
              <w:rPr>
                <w:rStyle w:val="CharPartNo"/>
                <w:rFonts w:ascii="Times New Roman" w:hAnsi="Times New Roman"/>
                <w:sz w:val="20"/>
                <w:szCs w:val="20"/>
              </w:rPr>
              <w:t>-2015</w:t>
            </w:r>
          </w:p>
        </w:tc>
        <w:tc>
          <w:tcPr>
            <w:tcW w:w="3118" w:type="dxa"/>
            <w:tcBorders>
              <w:top w:val="single" w:sz="4" w:space="0" w:color="auto"/>
            </w:tcBorders>
          </w:tcPr>
          <w:p w14:paraId="5AF969EA" w14:textId="276D80EC" w:rsidR="001C4B80" w:rsidRPr="00AF5D2D" w:rsidDel="0074294B" w:rsidRDefault="001C4B80" w:rsidP="004F7A42">
            <w:pPr>
              <w:pStyle w:val="Header"/>
              <w:spacing w:before="122"/>
              <w:jc w:val="left"/>
              <w:rPr>
                <w:rStyle w:val="CharPartNo"/>
                <w:rFonts w:ascii="Times New Roman" w:hAnsi="Times New Roman"/>
                <w:i/>
                <w:sz w:val="20"/>
                <w:szCs w:val="20"/>
              </w:rPr>
            </w:pPr>
            <w:r w:rsidRPr="00674032">
              <w:rPr>
                <w:rStyle w:val="CharPartNo"/>
                <w:rFonts w:ascii="Times New Roman" w:hAnsi="Times New Roman"/>
                <w:i/>
                <w:sz w:val="20"/>
                <w:szCs w:val="20"/>
              </w:rPr>
              <w:t>Telecommunications Technical Standard (Requirements for Connection to an Air Interface of a Telecommunications Network – AS/CA S042) 201</w:t>
            </w:r>
            <w:r w:rsidR="004F7A42">
              <w:rPr>
                <w:rStyle w:val="CharPartNo"/>
                <w:rFonts w:ascii="Times New Roman" w:hAnsi="Times New Roman"/>
                <w:i/>
                <w:sz w:val="20"/>
                <w:szCs w:val="20"/>
              </w:rPr>
              <w:t>5</w:t>
            </w:r>
          </w:p>
        </w:tc>
        <w:tc>
          <w:tcPr>
            <w:tcW w:w="1842" w:type="dxa"/>
            <w:tcBorders>
              <w:top w:val="single" w:sz="4" w:space="0" w:color="auto"/>
            </w:tcBorders>
          </w:tcPr>
          <w:p w14:paraId="2D611398" w14:textId="77777777" w:rsidR="001C4B80" w:rsidRPr="00AF5D2D" w:rsidRDefault="001C4B80" w:rsidP="001C4B80">
            <w:pPr>
              <w:pStyle w:val="Header"/>
              <w:spacing w:before="122"/>
              <w:jc w:val="left"/>
              <w:rPr>
                <w:rStyle w:val="CharPartNo"/>
                <w:rFonts w:ascii="Times New Roman" w:hAnsi="Times New Roman"/>
                <w:sz w:val="20"/>
                <w:szCs w:val="20"/>
              </w:rPr>
            </w:pPr>
          </w:p>
        </w:tc>
      </w:tr>
      <w:tr w:rsidR="001C4B80" w:rsidRPr="00AF5D2D" w14:paraId="329533A8" w14:textId="77777777" w:rsidTr="00FC4B24">
        <w:tc>
          <w:tcPr>
            <w:tcW w:w="236" w:type="dxa"/>
          </w:tcPr>
          <w:p w14:paraId="439A39D2" w14:textId="77777777" w:rsidR="001C4B80" w:rsidRPr="00AF5D2D" w:rsidRDefault="001C4B80" w:rsidP="001C4B80">
            <w:pPr>
              <w:pStyle w:val="Header"/>
              <w:numPr>
                <w:ilvl w:val="0"/>
                <w:numId w:val="20"/>
              </w:numPr>
              <w:spacing w:before="122"/>
              <w:rPr>
                <w:rStyle w:val="CharPartNo"/>
                <w:rFonts w:ascii="Times New Roman" w:hAnsi="Times New Roman"/>
                <w:i/>
                <w:sz w:val="18"/>
                <w:szCs w:val="18"/>
              </w:rPr>
            </w:pPr>
          </w:p>
        </w:tc>
        <w:tc>
          <w:tcPr>
            <w:tcW w:w="723" w:type="dxa"/>
          </w:tcPr>
          <w:p w14:paraId="0EA8FCA4" w14:textId="77777777" w:rsidR="001C4B80" w:rsidRPr="00AF5D2D" w:rsidRDefault="001C4B80" w:rsidP="001C4B80">
            <w:pPr>
              <w:pStyle w:val="Header"/>
              <w:spacing w:before="122"/>
              <w:jc w:val="left"/>
              <w:rPr>
                <w:rStyle w:val="CharPartNo"/>
                <w:rFonts w:ascii="Times New Roman" w:hAnsi="Times New Roman"/>
                <w:sz w:val="20"/>
                <w:szCs w:val="20"/>
              </w:rPr>
            </w:pPr>
          </w:p>
        </w:tc>
        <w:tc>
          <w:tcPr>
            <w:tcW w:w="2268" w:type="dxa"/>
          </w:tcPr>
          <w:p w14:paraId="03F0E0C5" w14:textId="77777777" w:rsidR="001C4B80" w:rsidRPr="00AF5D2D" w:rsidRDefault="001C4B80" w:rsidP="001C4B80">
            <w:pPr>
              <w:pStyle w:val="Header"/>
              <w:spacing w:before="122"/>
              <w:jc w:val="left"/>
              <w:rPr>
                <w:rStyle w:val="CharPartNo"/>
                <w:rFonts w:ascii="Times New Roman" w:hAnsi="Times New Roman"/>
                <w:sz w:val="20"/>
                <w:szCs w:val="20"/>
              </w:rPr>
            </w:pPr>
          </w:p>
        </w:tc>
        <w:tc>
          <w:tcPr>
            <w:tcW w:w="1276" w:type="dxa"/>
          </w:tcPr>
          <w:p w14:paraId="4AEB9A17" w14:textId="4822F2EE" w:rsidR="001C4B80" w:rsidRPr="00AF5D2D" w:rsidDel="0074294B" w:rsidRDefault="001C4B80" w:rsidP="00A57FA1">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AS/NZS 60950.1</w:t>
            </w:r>
            <w:r w:rsidR="00A57FA1">
              <w:rPr>
                <w:rStyle w:val="CharPartNo"/>
                <w:rFonts w:ascii="Times New Roman" w:hAnsi="Times New Roman"/>
                <w:sz w:val="20"/>
                <w:szCs w:val="20"/>
              </w:rPr>
              <w:t>-</w:t>
            </w:r>
            <w:r w:rsidR="003F70B0">
              <w:rPr>
                <w:rStyle w:val="CharPartNo"/>
                <w:rFonts w:ascii="Times New Roman" w:hAnsi="Times New Roman"/>
                <w:sz w:val="20"/>
                <w:szCs w:val="20"/>
              </w:rPr>
              <w:t>2011</w:t>
            </w:r>
          </w:p>
        </w:tc>
        <w:tc>
          <w:tcPr>
            <w:tcW w:w="3118" w:type="dxa"/>
          </w:tcPr>
          <w:p w14:paraId="4B834ADB" w14:textId="187A06A6" w:rsidR="001C4B80" w:rsidRPr="00AF5D2D" w:rsidDel="0074294B" w:rsidRDefault="001C4B80" w:rsidP="001C4B80">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(Information Technology Equipment – Safety, Part 1: General Requirements – AS/NZS 60950.1:2011) 2011</w:t>
            </w:r>
          </w:p>
        </w:tc>
        <w:tc>
          <w:tcPr>
            <w:tcW w:w="1842" w:type="dxa"/>
          </w:tcPr>
          <w:p w14:paraId="06DB9FFC" w14:textId="2CFA36B1" w:rsidR="001C4B80" w:rsidRPr="00AF5D2D" w:rsidRDefault="001C4B80" w:rsidP="00A57FA1">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All of AS</w:t>
            </w:r>
            <w:r w:rsidR="00131E09">
              <w:rPr>
                <w:rStyle w:val="CharPartNo"/>
                <w:rFonts w:ascii="Times New Roman" w:hAnsi="Times New Roman"/>
                <w:sz w:val="20"/>
                <w:szCs w:val="20"/>
              </w:rPr>
              <w:t>/</w:t>
            </w:r>
            <w:r>
              <w:rPr>
                <w:rStyle w:val="CharPartNo"/>
                <w:rFonts w:ascii="Times New Roman" w:hAnsi="Times New Roman"/>
                <w:sz w:val="20"/>
                <w:szCs w:val="20"/>
              </w:rPr>
              <w:t>NZS 60950.1</w:t>
            </w:r>
            <w:r w:rsidR="00A57FA1">
              <w:rPr>
                <w:rStyle w:val="CharPartNo"/>
                <w:rFonts w:ascii="Times New Roman" w:hAnsi="Times New Roman"/>
                <w:sz w:val="20"/>
                <w:szCs w:val="20"/>
              </w:rPr>
              <w:t>-</w:t>
            </w:r>
            <w:r w:rsidR="003F70B0">
              <w:rPr>
                <w:rStyle w:val="CharPartNo"/>
                <w:rFonts w:ascii="Times New Roman" w:hAnsi="Times New Roman"/>
                <w:sz w:val="20"/>
                <w:szCs w:val="20"/>
              </w:rPr>
              <w:t>2011</w:t>
            </w:r>
            <w:r>
              <w:rPr>
                <w:rStyle w:val="CharPartNo"/>
                <w:rFonts w:ascii="Times New Roman" w:hAnsi="Times New Roman"/>
                <w:sz w:val="20"/>
                <w:szCs w:val="20"/>
              </w:rPr>
              <w:t xml:space="preserve"> is a high risk standard</w:t>
            </w:r>
          </w:p>
        </w:tc>
      </w:tr>
      <w:tr w:rsidR="00E447A3" w:rsidRPr="00AF5D2D" w14:paraId="5ED7CF89" w14:textId="77777777" w:rsidTr="00D63945">
        <w:tc>
          <w:tcPr>
            <w:tcW w:w="236" w:type="dxa"/>
            <w:tcBorders>
              <w:top w:val="single" w:sz="4" w:space="0" w:color="auto"/>
            </w:tcBorders>
          </w:tcPr>
          <w:p w14:paraId="5ED7CF82" w14:textId="77777777" w:rsidR="00E447A3" w:rsidRPr="00AF5D2D" w:rsidRDefault="00E447A3" w:rsidP="00E447A3">
            <w:pPr>
              <w:pStyle w:val="Header"/>
              <w:numPr>
                <w:ilvl w:val="0"/>
                <w:numId w:val="20"/>
              </w:numPr>
              <w:spacing w:before="122"/>
              <w:rPr>
                <w:rStyle w:val="CharPartNo"/>
                <w:rFonts w:ascii="Times New Roman" w:hAnsi="Times New Roman"/>
                <w:i/>
                <w:sz w:val="18"/>
                <w:szCs w:val="18"/>
              </w:rPr>
            </w:pPr>
          </w:p>
        </w:tc>
        <w:tc>
          <w:tcPr>
            <w:tcW w:w="723" w:type="dxa"/>
            <w:tcBorders>
              <w:top w:val="single" w:sz="4" w:space="0" w:color="auto"/>
            </w:tcBorders>
          </w:tcPr>
          <w:p w14:paraId="5ED7CF83" w14:textId="7DEC61C5" w:rsidR="00E447A3" w:rsidRPr="00AF5D2D" w:rsidRDefault="00E447A3" w:rsidP="00E447A3">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4</w:t>
            </w:r>
            <w:r w:rsidRPr="00AF5D2D">
              <w:rPr>
                <w:rStyle w:val="CharPartNo"/>
                <w:rFonts w:ascii="Times New Roman" w:hAnsi="Times New Roman"/>
                <w:sz w:val="20"/>
                <w:szCs w:val="20"/>
              </w:rPr>
              <w:t>.</w:t>
            </w:r>
          </w:p>
        </w:tc>
        <w:tc>
          <w:tcPr>
            <w:tcW w:w="2268" w:type="dxa"/>
            <w:tcBorders>
              <w:top w:val="single" w:sz="4" w:space="0" w:color="auto"/>
            </w:tcBorders>
          </w:tcPr>
          <w:p w14:paraId="5ED7CF84" w14:textId="7B0EFADC" w:rsidR="00E447A3" w:rsidRPr="00AF5D2D" w:rsidRDefault="00E447A3" w:rsidP="00E447A3">
            <w:pPr>
              <w:pStyle w:val="Header"/>
              <w:spacing w:before="122"/>
              <w:jc w:val="left"/>
              <w:rPr>
                <w:rStyle w:val="CharPartNo"/>
                <w:rFonts w:ascii="Times New Roman" w:hAnsi="Times New Roman"/>
                <w:sz w:val="20"/>
                <w:szCs w:val="20"/>
              </w:rPr>
            </w:pPr>
            <w:r w:rsidRPr="00AF5D2D">
              <w:rPr>
                <w:rStyle w:val="CharPartNo"/>
                <w:rFonts w:ascii="Times New Roman" w:hAnsi="Times New Roman"/>
                <w:sz w:val="20"/>
                <w:szCs w:val="20"/>
              </w:rPr>
              <w:t xml:space="preserve">Customer equipment that </w:t>
            </w:r>
            <w:r>
              <w:rPr>
                <w:rStyle w:val="CharPartNo"/>
                <w:rFonts w:ascii="Times New Roman" w:hAnsi="Times New Roman"/>
                <w:sz w:val="20"/>
                <w:szCs w:val="20"/>
              </w:rPr>
              <w:t xml:space="preserve">is proposed to be </w:t>
            </w:r>
            <w:r w:rsidRPr="00AF5D2D">
              <w:rPr>
                <w:rStyle w:val="CharPartNo"/>
                <w:rFonts w:ascii="Times New Roman" w:hAnsi="Times New Roman"/>
                <w:sz w:val="20"/>
                <w:szCs w:val="20"/>
              </w:rPr>
              <w:t>connect</w:t>
            </w:r>
            <w:r>
              <w:rPr>
                <w:rStyle w:val="CharPartNo"/>
                <w:rFonts w:ascii="Times New Roman" w:hAnsi="Times New Roman"/>
                <w:sz w:val="20"/>
                <w:szCs w:val="20"/>
              </w:rPr>
              <w:t>ed</w:t>
            </w:r>
            <w:r w:rsidRPr="00AF5D2D">
              <w:rPr>
                <w:rStyle w:val="CharPartNo"/>
                <w:rFonts w:ascii="Times New Roman" w:hAnsi="Times New Roman"/>
                <w:sz w:val="20"/>
                <w:szCs w:val="20"/>
              </w:rPr>
              <w:t xml:space="preserve"> to a telecommunications network that consists solely of satellite-based facilities</w:t>
            </w:r>
          </w:p>
        </w:tc>
        <w:tc>
          <w:tcPr>
            <w:tcW w:w="1276" w:type="dxa"/>
            <w:tcBorders>
              <w:top w:val="single" w:sz="4" w:space="0" w:color="auto"/>
            </w:tcBorders>
          </w:tcPr>
          <w:p w14:paraId="5ED7CF86" w14:textId="680B3589" w:rsidR="00E447A3" w:rsidRPr="00AF5D2D" w:rsidRDefault="00E447A3" w:rsidP="003A4834">
            <w:pPr>
              <w:pStyle w:val="Header"/>
              <w:spacing w:before="122"/>
              <w:jc w:val="left"/>
              <w:rPr>
                <w:rStyle w:val="CharPartNo"/>
                <w:rFonts w:ascii="Times New Roman" w:hAnsi="Times New Roman"/>
                <w:sz w:val="20"/>
                <w:szCs w:val="20"/>
              </w:rPr>
            </w:pPr>
            <w:r w:rsidRPr="00674032">
              <w:rPr>
                <w:rFonts w:ascii="Times New Roman" w:hAnsi="Times New Roman"/>
                <w:sz w:val="20"/>
              </w:rPr>
              <w:t>AS/CA S042</w:t>
            </w:r>
            <w:r w:rsidR="00131E09">
              <w:rPr>
                <w:rStyle w:val="CharPartNo"/>
                <w:rFonts w:ascii="Times New Roman" w:hAnsi="Times New Roman"/>
                <w:sz w:val="20"/>
                <w:szCs w:val="20"/>
              </w:rPr>
              <w:t>-2015</w:t>
            </w:r>
          </w:p>
        </w:tc>
        <w:tc>
          <w:tcPr>
            <w:tcW w:w="3118" w:type="dxa"/>
            <w:tcBorders>
              <w:top w:val="single" w:sz="4" w:space="0" w:color="auto"/>
            </w:tcBorders>
          </w:tcPr>
          <w:p w14:paraId="5ED7CF87" w14:textId="1842993D" w:rsidR="00E447A3" w:rsidRPr="00AF5D2D" w:rsidRDefault="00E447A3" w:rsidP="00E447A3">
            <w:pPr>
              <w:pStyle w:val="Header"/>
              <w:spacing w:before="122"/>
              <w:jc w:val="left"/>
              <w:rPr>
                <w:rStyle w:val="CharPartNo"/>
                <w:rFonts w:ascii="Times New Roman" w:hAnsi="Times New Roman"/>
                <w:sz w:val="20"/>
                <w:szCs w:val="20"/>
              </w:rPr>
            </w:pPr>
            <w:r w:rsidRPr="00674032">
              <w:rPr>
                <w:rStyle w:val="CharPartNo"/>
                <w:rFonts w:ascii="Times New Roman" w:hAnsi="Times New Roman"/>
                <w:i/>
                <w:sz w:val="20"/>
                <w:szCs w:val="20"/>
              </w:rPr>
              <w:t>Telecommunications Technical Standard (Requirements for Connection to an Air Interface of a Telecommunications Network – AS/CA S042) 201</w:t>
            </w:r>
            <w:r w:rsidR="003A4834">
              <w:rPr>
                <w:rStyle w:val="CharPartNo"/>
                <w:rFonts w:ascii="Times New Roman" w:hAnsi="Times New Roman"/>
                <w:i/>
                <w:sz w:val="20"/>
                <w:szCs w:val="20"/>
              </w:rPr>
              <w:t>5</w:t>
            </w:r>
          </w:p>
        </w:tc>
        <w:tc>
          <w:tcPr>
            <w:tcW w:w="1842" w:type="dxa"/>
            <w:tcBorders>
              <w:top w:val="single" w:sz="4" w:space="0" w:color="auto"/>
            </w:tcBorders>
          </w:tcPr>
          <w:p w14:paraId="5ED7CF88" w14:textId="77777777" w:rsidR="00E447A3" w:rsidRPr="00AF5D2D" w:rsidRDefault="00E447A3" w:rsidP="00E447A3">
            <w:pPr>
              <w:pStyle w:val="Header"/>
              <w:spacing w:before="122"/>
              <w:jc w:val="left"/>
              <w:rPr>
                <w:rStyle w:val="CharPartNo"/>
                <w:rFonts w:ascii="Times New Roman" w:hAnsi="Times New Roman"/>
                <w:sz w:val="20"/>
                <w:szCs w:val="20"/>
              </w:rPr>
            </w:pPr>
          </w:p>
        </w:tc>
      </w:tr>
      <w:tr w:rsidR="00E447A3" w14:paraId="5ED7CF9E" w14:textId="77777777" w:rsidTr="00D63945">
        <w:tc>
          <w:tcPr>
            <w:tcW w:w="236" w:type="dxa"/>
            <w:tcBorders>
              <w:bottom w:val="single" w:sz="4" w:space="0" w:color="auto"/>
            </w:tcBorders>
          </w:tcPr>
          <w:p w14:paraId="5ED7CF98" w14:textId="77777777" w:rsidR="00E447A3" w:rsidRPr="00AF5D2D" w:rsidRDefault="00E447A3" w:rsidP="00E447A3">
            <w:pPr>
              <w:pStyle w:val="Header"/>
              <w:spacing w:before="122"/>
              <w:ind w:left="568"/>
              <w:rPr>
                <w:rStyle w:val="CharPartNo"/>
                <w:rFonts w:ascii="Times New Roman" w:hAnsi="Times New Roman"/>
                <w:i/>
                <w:sz w:val="18"/>
                <w:szCs w:val="18"/>
              </w:rPr>
            </w:pPr>
          </w:p>
        </w:tc>
        <w:tc>
          <w:tcPr>
            <w:tcW w:w="723" w:type="dxa"/>
            <w:tcBorders>
              <w:bottom w:val="single" w:sz="4" w:space="0" w:color="auto"/>
            </w:tcBorders>
          </w:tcPr>
          <w:p w14:paraId="5ED7CF99" w14:textId="77777777" w:rsidR="00E447A3" w:rsidRPr="00AF5D2D" w:rsidRDefault="00E447A3" w:rsidP="00E447A3">
            <w:pPr>
              <w:pStyle w:val="Header"/>
              <w:spacing w:before="122"/>
              <w:jc w:val="left"/>
              <w:rPr>
                <w:rStyle w:val="CharPartNo"/>
                <w:rFonts w:ascii="Times New Roman" w:hAnsi="Times New Roman"/>
                <w:sz w:val="20"/>
                <w:szCs w:val="20"/>
              </w:rPr>
            </w:pPr>
          </w:p>
        </w:tc>
        <w:tc>
          <w:tcPr>
            <w:tcW w:w="2268" w:type="dxa"/>
            <w:tcBorders>
              <w:bottom w:val="single" w:sz="4" w:space="0" w:color="auto"/>
            </w:tcBorders>
          </w:tcPr>
          <w:p w14:paraId="5ED7CF9A" w14:textId="77777777" w:rsidR="00E447A3" w:rsidRPr="00AF5D2D" w:rsidRDefault="00E447A3" w:rsidP="00E447A3">
            <w:pPr>
              <w:pStyle w:val="Header"/>
              <w:spacing w:before="122"/>
              <w:jc w:val="left"/>
              <w:rPr>
                <w:rStyle w:val="CharPartNo"/>
                <w:rFonts w:ascii="Times New Roman" w:hAnsi="Times New Roman"/>
                <w:sz w:val="20"/>
                <w:szCs w:val="20"/>
              </w:rPr>
            </w:pPr>
          </w:p>
        </w:tc>
        <w:tc>
          <w:tcPr>
            <w:tcW w:w="1276" w:type="dxa"/>
            <w:tcBorders>
              <w:bottom w:val="single" w:sz="4" w:space="0" w:color="auto"/>
            </w:tcBorders>
          </w:tcPr>
          <w:p w14:paraId="5ED7CF9B" w14:textId="1610DEAC" w:rsidR="00E447A3" w:rsidRPr="00AF5D2D" w:rsidRDefault="00E447A3" w:rsidP="00A57FA1">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AS/NZS 60950.1</w:t>
            </w:r>
            <w:r w:rsidR="00A57FA1">
              <w:rPr>
                <w:rStyle w:val="CharPartNo"/>
                <w:rFonts w:ascii="Times New Roman" w:hAnsi="Times New Roman"/>
                <w:sz w:val="20"/>
                <w:szCs w:val="20"/>
              </w:rPr>
              <w:t>-</w:t>
            </w:r>
            <w:r w:rsidR="003F70B0">
              <w:rPr>
                <w:rStyle w:val="CharPartNo"/>
                <w:rFonts w:ascii="Times New Roman" w:hAnsi="Times New Roman"/>
                <w:sz w:val="20"/>
                <w:szCs w:val="20"/>
              </w:rPr>
              <w:t>2011</w:t>
            </w:r>
          </w:p>
        </w:tc>
        <w:tc>
          <w:tcPr>
            <w:tcW w:w="3118" w:type="dxa"/>
            <w:tcBorders>
              <w:bottom w:val="single" w:sz="4" w:space="0" w:color="auto"/>
            </w:tcBorders>
          </w:tcPr>
          <w:p w14:paraId="5ED7CF9C" w14:textId="37CCB969" w:rsidR="00E447A3" w:rsidRPr="00AF5D2D" w:rsidRDefault="00E447A3" w:rsidP="00E447A3">
            <w:pPr>
              <w:pStyle w:val="Header"/>
              <w:spacing w:before="122"/>
              <w:jc w:val="left"/>
              <w:rPr>
                <w:rStyle w:val="CharPartNo"/>
                <w:rFonts w:ascii="Times New Roman" w:hAnsi="Times New Roman"/>
                <w:i/>
                <w:sz w:val="20"/>
                <w:szCs w:val="20"/>
              </w:rPr>
            </w:pPr>
            <w:r>
              <w:rPr>
                <w:rStyle w:val="CharPartNo"/>
                <w:rFonts w:ascii="Times New Roman" w:hAnsi="Times New Roman"/>
                <w:i/>
                <w:sz w:val="20"/>
                <w:szCs w:val="20"/>
              </w:rPr>
              <w:t>Telecommunications Technical Standard (Information Technology Equipment – Safety, Part 1: General Requirements – AS/NZS 60950.1:2011) 2011</w:t>
            </w:r>
          </w:p>
        </w:tc>
        <w:tc>
          <w:tcPr>
            <w:tcW w:w="1842" w:type="dxa"/>
            <w:tcBorders>
              <w:bottom w:val="single" w:sz="4" w:space="0" w:color="auto"/>
            </w:tcBorders>
          </w:tcPr>
          <w:p w14:paraId="5ED7CF9D" w14:textId="1A22F110" w:rsidR="00E447A3" w:rsidRPr="00AF5D2D" w:rsidRDefault="00E447A3" w:rsidP="00A57FA1">
            <w:pPr>
              <w:pStyle w:val="Header"/>
              <w:spacing w:before="122"/>
              <w:jc w:val="left"/>
              <w:rPr>
                <w:rStyle w:val="CharPartNo"/>
                <w:rFonts w:ascii="Times New Roman" w:hAnsi="Times New Roman"/>
                <w:sz w:val="20"/>
                <w:szCs w:val="20"/>
              </w:rPr>
            </w:pPr>
            <w:r>
              <w:rPr>
                <w:rStyle w:val="CharPartNo"/>
                <w:rFonts w:ascii="Times New Roman" w:hAnsi="Times New Roman"/>
                <w:sz w:val="20"/>
                <w:szCs w:val="20"/>
              </w:rPr>
              <w:t>All of AS</w:t>
            </w:r>
            <w:r w:rsidR="00131E09">
              <w:rPr>
                <w:rStyle w:val="CharPartNo"/>
                <w:rFonts w:ascii="Times New Roman" w:hAnsi="Times New Roman"/>
                <w:sz w:val="20"/>
                <w:szCs w:val="20"/>
              </w:rPr>
              <w:t>/</w:t>
            </w:r>
            <w:r>
              <w:rPr>
                <w:rStyle w:val="CharPartNo"/>
                <w:rFonts w:ascii="Times New Roman" w:hAnsi="Times New Roman"/>
                <w:sz w:val="20"/>
                <w:szCs w:val="20"/>
              </w:rPr>
              <w:t>NZS 60950.1</w:t>
            </w:r>
            <w:r w:rsidR="00A57FA1">
              <w:rPr>
                <w:rStyle w:val="CharPartNo"/>
                <w:rFonts w:ascii="Times New Roman" w:hAnsi="Times New Roman"/>
                <w:sz w:val="20"/>
                <w:szCs w:val="20"/>
              </w:rPr>
              <w:t>-</w:t>
            </w:r>
            <w:r w:rsidR="003F70B0">
              <w:rPr>
                <w:rStyle w:val="CharPartNo"/>
                <w:rFonts w:ascii="Times New Roman" w:hAnsi="Times New Roman"/>
                <w:sz w:val="20"/>
                <w:szCs w:val="20"/>
              </w:rPr>
              <w:t>2011</w:t>
            </w:r>
            <w:r>
              <w:rPr>
                <w:rStyle w:val="CharPartNo"/>
                <w:rFonts w:ascii="Times New Roman" w:hAnsi="Times New Roman"/>
                <w:sz w:val="20"/>
                <w:szCs w:val="20"/>
              </w:rPr>
              <w:t xml:space="preserve"> is a high risk standard</w:t>
            </w:r>
          </w:p>
        </w:tc>
      </w:tr>
    </w:tbl>
    <w:p w14:paraId="5ED7CF9F" w14:textId="2F086F08" w:rsidR="00616B86" w:rsidRDefault="00822D42" w:rsidP="00C3677A">
      <w:pPr>
        <w:pStyle w:val="Header"/>
        <w:tabs>
          <w:tab w:val="clear" w:pos="3969"/>
          <w:tab w:val="clear" w:pos="8505"/>
          <w:tab w:val="center" w:pos="1134"/>
        </w:tabs>
        <w:spacing w:before="122"/>
        <w:ind w:left="1440" w:hanging="1440"/>
        <w:jc w:val="left"/>
        <w:rPr>
          <w:rStyle w:val="CharPartNo"/>
          <w:rFonts w:ascii="Times New Roman" w:hAnsi="Times New Roman"/>
          <w:sz w:val="20"/>
          <w:szCs w:val="20"/>
        </w:rPr>
      </w:pPr>
      <w:r>
        <w:rPr>
          <w:rFonts w:ascii="Times New Roman" w:hAnsi="Times New Roman"/>
          <w:i/>
          <w:color w:val="000000"/>
          <w:sz w:val="20"/>
        </w:rPr>
        <w:t>Example</w:t>
      </w:r>
      <w:r w:rsidR="00E8046D" w:rsidRPr="00E8046D">
        <w:rPr>
          <w:rFonts w:ascii="Times New Roman" w:hAnsi="Times New Roman"/>
          <w:i/>
          <w:color w:val="000000"/>
          <w:sz w:val="20"/>
        </w:rPr>
        <w:t xml:space="preserve"> 1</w:t>
      </w:r>
      <w:r w:rsidR="00E8046D" w:rsidRPr="00E8046D">
        <w:rPr>
          <w:rFonts w:ascii="Times New Roman" w:hAnsi="Times New Roman"/>
          <w:i/>
          <w:color w:val="000000"/>
          <w:sz w:val="20"/>
        </w:rPr>
        <w:tab/>
      </w:r>
      <w:r w:rsidR="00E8046D" w:rsidRPr="00E8046D">
        <w:rPr>
          <w:rFonts w:ascii="Times New Roman" w:hAnsi="Times New Roman"/>
          <w:i/>
          <w:color w:val="000000"/>
          <w:sz w:val="20"/>
        </w:rPr>
        <w:tab/>
      </w:r>
      <w:r>
        <w:rPr>
          <w:rFonts w:ascii="Times New Roman" w:hAnsi="Times New Roman"/>
          <w:color w:val="000000"/>
          <w:sz w:val="20"/>
        </w:rPr>
        <w:t>Customer</w:t>
      </w:r>
      <w:r w:rsidRPr="00822D42">
        <w:rPr>
          <w:rStyle w:val="CharPartNo"/>
          <w:rFonts w:ascii="Times New Roman" w:hAnsi="Times New Roman"/>
          <w:sz w:val="20"/>
          <w:szCs w:val="20"/>
        </w:rPr>
        <w:t xml:space="preserve"> </w:t>
      </w:r>
      <w:r>
        <w:rPr>
          <w:rStyle w:val="CharPartNo"/>
          <w:rFonts w:ascii="Times New Roman" w:hAnsi="Times New Roman"/>
          <w:sz w:val="20"/>
          <w:szCs w:val="20"/>
        </w:rPr>
        <w:t xml:space="preserve">equipment that </w:t>
      </w:r>
      <w:r w:rsidR="00F46174">
        <w:rPr>
          <w:rStyle w:val="CharPartNo"/>
          <w:rFonts w:ascii="Times New Roman" w:hAnsi="Times New Roman"/>
          <w:sz w:val="20"/>
          <w:szCs w:val="20"/>
        </w:rPr>
        <w:t xml:space="preserve">is </w:t>
      </w:r>
      <w:r w:rsidR="005A1BC3">
        <w:rPr>
          <w:rStyle w:val="CharPartNo"/>
          <w:rFonts w:ascii="Times New Roman" w:hAnsi="Times New Roman"/>
          <w:sz w:val="20"/>
          <w:szCs w:val="20"/>
        </w:rPr>
        <w:t xml:space="preserve">covered by item 1 </w:t>
      </w:r>
      <w:r>
        <w:rPr>
          <w:rStyle w:val="CharPartNo"/>
          <w:rFonts w:ascii="Times New Roman" w:hAnsi="Times New Roman"/>
          <w:sz w:val="20"/>
          <w:szCs w:val="20"/>
        </w:rPr>
        <w:t>includes:</w:t>
      </w:r>
    </w:p>
    <w:p w14:paraId="5ED7CFA0" w14:textId="2D763D7C" w:rsidR="00616B86"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Pr>
          <w:rStyle w:val="CharPartNo"/>
          <w:rFonts w:ascii="Times New Roman" w:hAnsi="Times New Roman"/>
          <w:sz w:val="20"/>
          <w:szCs w:val="20"/>
        </w:rPr>
        <w:t>PBX;</w:t>
      </w:r>
    </w:p>
    <w:p w14:paraId="5ED7CFA1" w14:textId="6897EE76" w:rsidR="00616B86"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Pr>
          <w:rStyle w:val="CharPartNo"/>
          <w:rFonts w:ascii="Times New Roman" w:hAnsi="Times New Roman"/>
          <w:sz w:val="20"/>
          <w:szCs w:val="20"/>
        </w:rPr>
        <w:t>analogue telephones;</w:t>
      </w:r>
    </w:p>
    <w:p w14:paraId="5ED7CFA2" w14:textId="39F637DC" w:rsidR="00616B86"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Pr>
          <w:rStyle w:val="CharPartNo"/>
          <w:rFonts w:ascii="Times New Roman" w:hAnsi="Times New Roman"/>
          <w:sz w:val="20"/>
          <w:szCs w:val="20"/>
        </w:rPr>
        <w:lastRenderedPageBreak/>
        <w:t>VoIP telephones;</w:t>
      </w:r>
    </w:p>
    <w:p w14:paraId="5ED7CFA3" w14:textId="5820A17A" w:rsidR="00616B86"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Pr>
          <w:rStyle w:val="CharPartNo"/>
          <w:rFonts w:ascii="Times New Roman" w:hAnsi="Times New Roman"/>
          <w:sz w:val="20"/>
          <w:szCs w:val="20"/>
        </w:rPr>
        <w:t>ADSL</w:t>
      </w:r>
      <w:r w:rsidR="003F4EBA">
        <w:rPr>
          <w:rStyle w:val="CharPartNo"/>
          <w:rFonts w:ascii="Times New Roman" w:hAnsi="Times New Roman"/>
          <w:sz w:val="20"/>
          <w:szCs w:val="20"/>
        </w:rPr>
        <w:t xml:space="preserve"> or </w:t>
      </w:r>
      <w:r>
        <w:rPr>
          <w:rStyle w:val="CharPartNo"/>
          <w:rFonts w:ascii="Times New Roman" w:hAnsi="Times New Roman"/>
          <w:sz w:val="20"/>
          <w:szCs w:val="20"/>
        </w:rPr>
        <w:t>DSL modems;</w:t>
      </w:r>
    </w:p>
    <w:p w14:paraId="5ED7CFA4" w14:textId="012F3814" w:rsidR="00616B86"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Pr>
          <w:rStyle w:val="CharPartNo"/>
          <w:rFonts w:ascii="Times New Roman" w:hAnsi="Times New Roman"/>
          <w:sz w:val="20"/>
          <w:szCs w:val="20"/>
        </w:rPr>
        <w:t>dial-up modems;</w:t>
      </w:r>
    </w:p>
    <w:p w14:paraId="5ED7CFA5" w14:textId="1DE39B73" w:rsidR="00616B86"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Pr>
          <w:rStyle w:val="CharPartNo"/>
          <w:rFonts w:ascii="Times New Roman" w:hAnsi="Times New Roman"/>
          <w:sz w:val="20"/>
          <w:szCs w:val="20"/>
        </w:rPr>
        <w:t>cordless telephone handsets and base units;</w:t>
      </w:r>
    </w:p>
    <w:p w14:paraId="5ED7CFA6" w14:textId="64C933C7" w:rsidR="00616B86"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Pr>
          <w:rStyle w:val="CharPartNo"/>
          <w:rFonts w:ascii="Times New Roman" w:hAnsi="Times New Roman"/>
          <w:sz w:val="20"/>
          <w:szCs w:val="20"/>
        </w:rPr>
        <w:t>telephone headsets;</w:t>
      </w:r>
    </w:p>
    <w:p w14:paraId="5ED7CFA7" w14:textId="77777777" w:rsidR="00616B86"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Pr>
          <w:rStyle w:val="CharPartNo"/>
          <w:rFonts w:ascii="Times New Roman" w:hAnsi="Times New Roman"/>
          <w:sz w:val="20"/>
          <w:szCs w:val="20"/>
        </w:rPr>
        <w:t>amplifiers;</w:t>
      </w:r>
    </w:p>
    <w:p w14:paraId="5ED7CFA8" w14:textId="77777777" w:rsidR="00616B86"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Pr>
          <w:rStyle w:val="CharPartNo"/>
          <w:rFonts w:ascii="Times New Roman" w:hAnsi="Times New Roman"/>
          <w:sz w:val="20"/>
          <w:szCs w:val="20"/>
        </w:rPr>
        <w:t>answering machines;</w:t>
      </w:r>
      <w:r w:rsidR="004F0DF2">
        <w:rPr>
          <w:rStyle w:val="CharPartNo"/>
          <w:rFonts w:ascii="Times New Roman" w:hAnsi="Times New Roman"/>
          <w:sz w:val="20"/>
          <w:szCs w:val="20"/>
        </w:rPr>
        <w:t xml:space="preserve"> and</w:t>
      </w:r>
    </w:p>
    <w:p w14:paraId="5ED7CFA9" w14:textId="77777777" w:rsidR="00616B86" w:rsidRPr="004F0DF2" w:rsidRDefault="00822D42"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proofErr w:type="gramStart"/>
      <w:r w:rsidRPr="004F0DF2">
        <w:rPr>
          <w:rStyle w:val="CharPartNo"/>
          <w:rFonts w:ascii="Times New Roman" w:hAnsi="Times New Roman"/>
          <w:sz w:val="20"/>
          <w:szCs w:val="20"/>
        </w:rPr>
        <w:t>fax</w:t>
      </w:r>
      <w:proofErr w:type="gramEnd"/>
      <w:r w:rsidRPr="004F0DF2">
        <w:rPr>
          <w:rStyle w:val="CharPartNo"/>
          <w:rFonts w:ascii="Times New Roman" w:hAnsi="Times New Roman"/>
          <w:sz w:val="20"/>
          <w:szCs w:val="20"/>
        </w:rPr>
        <w:t xml:space="preserve"> machines.</w:t>
      </w:r>
    </w:p>
    <w:p w14:paraId="5ED7CFAA" w14:textId="6F22BA0F" w:rsidR="00616B86" w:rsidRDefault="00822D42" w:rsidP="00C3677A">
      <w:pPr>
        <w:pStyle w:val="Header"/>
        <w:tabs>
          <w:tab w:val="clear" w:pos="3969"/>
          <w:tab w:val="clear" w:pos="8505"/>
          <w:tab w:val="center" w:pos="1134"/>
        </w:tabs>
        <w:spacing w:before="122"/>
        <w:ind w:left="1440" w:hanging="1440"/>
        <w:jc w:val="left"/>
        <w:rPr>
          <w:rStyle w:val="CharPartNo"/>
          <w:rFonts w:ascii="Times New Roman" w:hAnsi="Times New Roman"/>
          <w:sz w:val="20"/>
          <w:szCs w:val="20"/>
        </w:rPr>
      </w:pPr>
      <w:r>
        <w:rPr>
          <w:rFonts w:ascii="Times New Roman" w:hAnsi="Times New Roman"/>
          <w:i/>
          <w:color w:val="000000"/>
          <w:sz w:val="20"/>
        </w:rPr>
        <w:t>Example 2</w:t>
      </w:r>
      <w:r>
        <w:rPr>
          <w:rFonts w:ascii="Times New Roman" w:hAnsi="Times New Roman"/>
          <w:i/>
          <w:color w:val="000000"/>
          <w:sz w:val="20"/>
        </w:rPr>
        <w:tab/>
      </w:r>
      <w:r>
        <w:rPr>
          <w:rFonts w:ascii="Times New Roman" w:hAnsi="Times New Roman"/>
          <w:i/>
          <w:color w:val="000000"/>
          <w:sz w:val="20"/>
        </w:rPr>
        <w:tab/>
      </w:r>
      <w:r>
        <w:rPr>
          <w:rStyle w:val="CharPartNo"/>
          <w:rFonts w:ascii="Times New Roman" w:hAnsi="Times New Roman"/>
          <w:sz w:val="20"/>
          <w:szCs w:val="20"/>
        </w:rPr>
        <w:t>Customer equipment that</w:t>
      </w:r>
      <w:r w:rsidR="00EC2680">
        <w:rPr>
          <w:rStyle w:val="CharPartNo"/>
          <w:rFonts w:ascii="Times New Roman" w:hAnsi="Times New Roman"/>
          <w:sz w:val="20"/>
          <w:szCs w:val="20"/>
        </w:rPr>
        <w:t xml:space="preserve"> is </w:t>
      </w:r>
      <w:r w:rsidR="005A1BC3">
        <w:rPr>
          <w:rStyle w:val="CharPartNo"/>
          <w:rFonts w:ascii="Times New Roman" w:hAnsi="Times New Roman"/>
          <w:sz w:val="20"/>
          <w:szCs w:val="20"/>
        </w:rPr>
        <w:t>covered by item 2</w:t>
      </w:r>
      <w:r w:rsidR="009D2918">
        <w:rPr>
          <w:rStyle w:val="CharPartNo"/>
          <w:rFonts w:ascii="Times New Roman" w:hAnsi="Times New Roman"/>
          <w:sz w:val="20"/>
          <w:szCs w:val="20"/>
        </w:rPr>
        <w:t xml:space="preserve"> </w:t>
      </w:r>
      <w:r>
        <w:rPr>
          <w:rStyle w:val="CharPartNo"/>
          <w:rFonts w:ascii="Times New Roman" w:hAnsi="Times New Roman"/>
          <w:sz w:val="20"/>
          <w:szCs w:val="20"/>
        </w:rPr>
        <w:t>includes:</w:t>
      </w:r>
    </w:p>
    <w:p w14:paraId="5ED7CFAB" w14:textId="77777777" w:rsidR="00BF0B85" w:rsidRPr="00AC1EA7" w:rsidRDefault="00BF0B85"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r w:rsidRPr="00AC1EA7">
        <w:rPr>
          <w:rStyle w:val="CharPartNo"/>
          <w:rFonts w:ascii="Times New Roman" w:hAnsi="Times New Roman"/>
          <w:sz w:val="20"/>
          <w:szCs w:val="20"/>
        </w:rPr>
        <w:t>mobile telephones;</w:t>
      </w:r>
      <w:r w:rsidR="007F665D" w:rsidRPr="00AC1EA7">
        <w:rPr>
          <w:rStyle w:val="CharPartNo"/>
          <w:rFonts w:ascii="Times New Roman" w:hAnsi="Times New Roman"/>
          <w:sz w:val="20"/>
          <w:szCs w:val="20"/>
        </w:rPr>
        <w:t xml:space="preserve"> and</w:t>
      </w:r>
    </w:p>
    <w:p w14:paraId="5ED7CFAC" w14:textId="11EE167B" w:rsidR="00BF0B85" w:rsidRDefault="00BF0B85" w:rsidP="00C3677A">
      <w:pPr>
        <w:pStyle w:val="Header"/>
        <w:numPr>
          <w:ilvl w:val="0"/>
          <w:numId w:val="39"/>
        </w:numPr>
        <w:tabs>
          <w:tab w:val="clear" w:pos="3969"/>
          <w:tab w:val="clear" w:pos="8505"/>
          <w:tab w:val="center" w:pos="1134"/>
        </w:tabs>
        <w:spacing w:before="122"/>
        <w:ind w:left="1843" w:hanging="425"/>
        <w:jc w:val="left"/>
        <w:rPr>
          <w:rStyle w:val="CharPartNo"/>
          <w:rFonts w:ascii="Times New Roman" w:hAnsi="Times New Roman"/>
          <w:sz w:val="20"/>
          <w:szCs w:val="20"/>
        </w:rPr>
      </w:pPr>
      <w:proofErr w:type="gramStart"/>
      <w:r w:rsidRPr="00AC1EA7">
        <w:rPr>
          <w:rStyle w:val="CharPartNo"/>
          <w:rFonts w:ascii="Times New Roman" w:hAnsi="Times New Roman"/>
          <w:sz w:val="20"/>
          <w:szCs w:val="20"/>
        </w:rPr>
        <w:t>cellular</w:t>
      </w:r>
      <w:proofErr w:type="gramEnd"/>
      <w:r>
        <w:rPr>
          <w:rStyle w:val="CharPartNo"/>
          <w:rFonts w:ascii="Times New Roman" w:hAnsi="Times New Roman"/>
          <w:sz w:val="20"/>
          <w:szCs w:val="20"/>
        </w:rPr>
        <w:t xml:space="preserve"> modems.</w:t>
      </w:r>
    </w:p>
    <w:p w14:paraId="3652F8BC" w14:textId="3119363E" w:rsidR="00C103B5" w:rsidRDefault="005A1BC3" w:rsidP="00C3677A">
      <w:pPr>
        <w:pStyle w:val="Header"/>
        <w:tabs>
          <w:tab w:val="clear" w:pos="3969"/>
          <w:tab w:val="clear" w:pos="8505"/>
          <w:tab w:val="center" w:pos="1134"/>
        </w:tabs>
        <w:spacing w:before="122"/>
        <w:ind w:left="1440" w:hanging="1440"/>
        <w:jc w:val="left"/>
        <w:rPr>
          <w:rStyle w:val="CharPartNo"/>
          <w:rFonts w:ascii="Times New Roman" w:hAnsi="Times New Roman"/>
          <w:sz w:val="20"/>
          <w:szCs w:val="20"/>
        </w:rPr>
      </w:pPr>
      <w:r>
        <w:rPr>
          <w:rFonts w:ascii="Times New Roman" w:hAnsi="Times New Roman"/>
          <w:i/>
          <w:color w:val="000000"/>
          <w:sz w:val="20"/>
        </w:rPr>
        <w:t xml:space="preserve">Example </w:t>
      </w:r>
      <w:r w:rsidR="00C103B5">
        <w:rPr>
          <w:rFonts w:ascii="Times New Roman" w:hAnsi="Times New Roman"/>
          <w:i/>
          <w:color w:val="000000"/>
          <w:sz w:val="20"/>
        </w:rPr>
        <w:t>3</w:t>
      </w:r>
      <w:r>
        <w:rPr>
          <w:rFonts w:ascii="Times New Roman" w:hAnsi="Times New Roman"/>
          <w:i/>
          <w:color w:val="000000"/>
          <w:sz w:val="20"/>
        </w:rPr>
        <w:tab/>
      </w:r>
      <w:r>
        <w:rPr>
          <w:rFonts w:ascii="Times New Roman" w:hAnsi="Times New Roman"/>
          <w:i/>
          <w:color w:val="000000"/>
          <w:sz w:val="20"/>
        </w:rPr>
        <w:tab/>
      </w:r>
      <w:r>
        <w:rPr>
          <w:rStyle w:val="CharPartNo"/>
          <w:rFonts w:ascii="Times New Roman" w:hAnsi="Times New Roman"/>
          <w:sz w:val="20"/>
          <w:szCs w:val="20"/>
        </w:rPr>
        <w:t xml:space="preserve">Customer equipment that is covered by item </w:t>
      </w:r>
      <w:r w:rsidR="00C103B5">
        <w:rPr>
          <w:rStyle w:val="CharPartNo"/>
          <w:rFonts w:ascii="Times New Roman" w:hAnsi="Times New Roman"/>
          <w:sz w:val="20"/>
          <w:szCs w:val="20"/>
        </w:rPr>
        <w:t>3</w:t>
      </w:r>
      <w:r w:rsidR="009D2918">
        <w:rPr>
          <w:rFonts w:ascii="Times New Roman" w:hAnsi="Times New Roman"/>
          <w:color w:val="000000"/>
          <w:sz w:val="20"/>
        </w:rPr>
        <w:t xml:space="preserve"> </w:t>
      </w:r>
      <w:r>
        <w:rPr>
          <w:rStyle w:val="CharPartNo"/>
          <w:rFonts w:ascii="Times New Roman" w:hAnsi="Times New Roman"/>
          <w:sz w:val="20"/>
          <w:szCs w:val="20"/>
        </w:rPr>
        <w:t xml:space="preserve">includes: </w:t>
      </w:r>
    </w:p>
    <w:p w14:paraId="7D02FE4A" w14:textId="38059E5A" w:rsidR="00C103B5" w:rsidRPr="00C3677A" w:rsidRDefault="00C103B5" w:rsidP="00E06845">
      <w:pPr>
        <w:pStyle w:val="Header"/>
        <w:numPr>
          <w:ilvl w:val="0"/>
          <w:numId w:val="39"/>
        </w:numPr>
        <w:tabs>
          <w:tab w:val="clear" w:pos="3969"/>
          <w:tab w:val="clear" w:pos="8505"/>
          <w:tab w:val="center" w:pos="1134"/>
        </w:tabs>
        <w:spacing w:before="122"/>
        <w:ind w:left="1843" w:hanging="425"/>
        <w:rPr>
          <w:rStyle w:val="CharPartNo"/>
          <w:sz w:val="20"/>
          <w:szCs w:val="20"/>
        </w:rPr>
      </w:pPr>
      <w:r>
        <w:rPr>
          <w:rStyle w:val="CharPartNo"/>
          <w:rFonts w:ascii="Times New Roman" w:hAnsi="Times New Roman"/>
          <w:sz w:val="20"/>
          <w:szCs w:val="20"/>
        </w:rPr>
        <w:t>machine-t</w:t>
      </w:r>
      <w:r w:rsidR="00195F1F">
        <w:rPr>
          <w:rStyle w:val="CharPartNo"/>
          <w:rFonts w:ascii="Times New Roman" w:hAnsi="Times New Roman"/>
          <w:sz w:val="20"/>
          <w:szCs w:val="20"/>
        </w:rPr>
        <w:t>o-machine communication devices;</w:t>
      </w:r>
    </w:p>
    <w:p w14:paraId="6CD12CFA" w14:textId="40B89EA4" w:rsidR="00C103B5" w:rsidRPr="00C3677A" w:rsidRDefault="00C103B5" w:rsidP="00E06845">
      <w:pPr>
        <w:pStyle w:val="Header"/>
        <w:numPr>
          <w:ilvl w:val="0"/>
          <w:numId w:val="39"/>
        </w:numPr>
        <w:tabs>
          <w:tab w:val="clear" w:pos="3969"/>
          <w:tab w:val="clear" w:pos="8505"/>
          <w:tab w:val="center" w:pos="1134"/>
        </w:tabs>
        <w:spacing w:before="122"/>
        <w:ind w:left="1843" w:hanging="425"/>
        <w:rPr>
          <w:rStyle w:val="CharPartNo"/>
          <w:sz w:val="20"/>
          <w:szCs w:val="20"/>
        </w:rPr>
      </w:pPr>
      <w:r>
        <w:rPr>
          <w:rStyle w:val="CharPartNo"/>
          <w:rFonts w:ascii="Times New Roman" w:hAnsi="Times New Roman"/>
          <w:sz w:val="20"/>
          <w:szCs w:val="20"/>
        </w:rPr>
        <w:t>automatic teller machines;</w:t>
      </w:r>
      <w:r w:rsidR="00AC1EA7">
        <w:rPr>
          <w:rStyle w:val="CharPartNo"/>
          <w:rFonts w:ascii="Times New Roman" w:hAnsi="Times New Roman"/>
          <w:sz w:val="20"/>
          <w:szCs w:val="20"/>
        </w:rPr>
        <w:t xml:space="preserve"> and</w:t>
      </w:r>
    </w:p>
    <w:p w14:paraId="5CFCDCF9" w14:textId="29887897" w:rsidR="005A1BC3" w:rsidRPr="00C3677A" w:rsidRDefault="00C103B5" w:rsidP="00E06845">
      <w:pPr>
        <w:pStyle w:val="Header"/>
        <w:numPr>
          <w:ilvl w:val="0"/>
          <w:numId w:val="39"/>
        </w:numPr>
        <w:tabs>
          <w:tab w:val="clear" w:pos="3969"/>
          <w:tab w:val="clear" w:pos="8505"/>
          <w:tab w:val="center" w:pos="1134"/>
        </w:tabs>
        <w:spacing w:before="122"/>
        <w:ind w:left="1843" w:hanging="425"/>
        <w:rPr>
          <w:rStyle w:val="CharPartNo"/>
          <w:sz w:val="20"/>
          <w:szCs w:val="20"/>
        </w:rPr>
      </w:pPr>
      <w:proofErr w:type="gramStart"/>
      <w:r>
        <w:rPr>
          <w:rStyle w:val="CharPartNo"/>
          <w:rFonts w:ascii="Times New Roman" w:hAnsi="Times New Roman"/>
          <w:sz w:val="20"/>
          <w:szCs w:val="20"/>
        </w:rPr>
        <w:t>vending</w:t>
      </w:r>
      <w:proofErr w:type="gramEnd"/>
      <w:r>
        <w:rPr>
          <w:rStyle w:val="CharPartNo"/>
          <w:rFonts w:ascii="Times New Roman" w:hAnsi="Times New Roman"/>
          <w:sz w:val="20"/>
          <w:szCs w:val="20"/>
        </w:rPr>
        <w:t xml:space="preserve"> machines</w:t>
      </w:r>
      <w:r w:rsidR="005A1BC3">
        <w:rPr>
          <w:rStyle w:val="CharPartNo"/>
          <w:rFonts w:ascii="Times New Roman" w:hAnsi="Times New Roman"/>
          <w:sz w:val="20"/>
          <w:szCs w:val="20"/>
        </w:rPr>
        <w:t>.</w:t>
      </w:r>
    </w:p>
    <w:p w14:paraId="5ED7CFAD" w14:textId="61715AD6" w:rsidR="007F665D" w:rsidRDefault="007F665D" w:rsidP="00C3677A">
      <w:pPr>
        <w:pStyle w:val="Header"/>
        <w:tabs>
          <w:tab w:val="clear" w:pos="3969"/>
          <w:tab w:val="clear" w:pos="8505"/>
          <w:tab w:val="center" w:pos="1134"/>
        </w:tabs>
        <w:spacing w:before="122"/>
        <w:ind w:left="1440" w:hanging="1440"/>
        <w:jc w:val="left"/>
        <w:rPr>
          <w:rStyle w:val="CharPartNo"/>
          <w:rFonts w:ascii="Times New Roman" w:hAnsi="Times New Roman"/>
          <w:i/>
          <w:sz w:val="20"/>
          <w:szCs w:val="20"/>
        </w:rPr>
      </w:pPr>
      <w:r>
        <w:rPr>
          <w:rFonts w:ascii="Times New Roman" w:hAnsi="Times New Roman"/>
          <w:i/>
          <w:color w:val="000000"/>
          <w:sz w:val="20"/>
        </w:rPr>
        <w:t xml:space="preserve">Example </w:t>
      </w:r>
      <w:r w:rsidR="00C103B5">
        <w:rPr>
          <w:rFonts w:ascii="Times New Roman" w:hAnsi="Times New Roman"/>
          <w:i/>
          <w:color w:val="000000"/>
          <w:sz w:val="20"/>
        </w:rPr>
        <w:t>4</w:t>
      </w:r>
      <w:r>
        <w:rPr>
          <w:rFonts w:ascii="Times New Roman" w:hAnsi="Times New Roman"/>
          <w:i/>
          <w:color w:val="000000"/>
          <w:sz w:val="20"/>
        </w:rPr>
        <w:tab/>
      </w:r>
      <w:r>
        <w:rPr>
          <w:rFonts w:ascii="Times New Roman" w:hAnsi="Times New Roman"/>
          <w:i/>
          <w:color w:val="000000"/>
          <w:sz w:val="20"/>
        </w:rPr>
        <w:tab/>
      </w:r>
      <w:r>
        <w:rPr>
          <w:rStyle w:val="CharPartNo"/>
          <w:rFonts w:ascii="Times New Roman" w:hAnsi="Times New Roman"/>
          <w:sz w:val="20"/>
          <w:szCs w:val="20"/>
        </w:rPr>
        <w:t xml:space="preserve">Customer equipment that </w:t>
      </w:r>
      <w:r w:rsidR="007D429B">
        <w:rPr>
          <w:rStyle w:val="CharPartNo"/>
          <w:rFonts w:ascii="Times New Roman" w:hAnsi="Times New Roman"/>
          <w:sz w:val="20"/>
          <w:szCs w:val="20"/>
        </w:rPr>
        <w:t xml:space="preserve">is </w:t>
      </w:r>
      <w:r w:rsidR="005A1BC3">
        <w:rPr>
          <w:rStyle w:val="CharPartNo"/>
          <w:rFonts w:ascii="Times New Roman" w:hAnsi="Times New Roman"/>
          <w:sz w:val="20"/>
          <w:szCs w:val="20"/>
        </w:rPr>
        <w:t xml:space="preserve">covered by item </w:t>
      </w:r>
      <w:r w:rsidR="00195F1F">
        <w:rPr>
          <w:rStyle w:val="CharPartNo"/>
          <w:rFonts w:ascii="Times New Roman" w:hAnsi="Times New Roman"/>
          <w:sz w:val="20"/>
          <w:szCs w:val="20"/>
        </w:rPr>
        <w:t>4</w:t>
      </w:r>
      <w:r>
        <w:rPr>
          <w:rStyle w:val="CharPartNo"/>
          <w:rFonts w:ascii="Times New Roman" w:hAnsi="Times New Roman"/>
          <w:sz w:val="20"/>
          <w:szCs w:val="20"/>
        </w:rPr>
        <w:t xml:space="preserve"> include</w:t>
      </w:r>
      <w:r w:rsidR="002021DD">
        <w:rPr>
          <w:rStyle w:val="CharPartNo"/>
          <w:rFonts w:ascii="Times New Roman" w:hAnsi="Times New Roman"/>
          <w:sz w:val="20"/>
          <w:szCs w:val="20"/>
        </w:rPr>
        <w:t>s</w:t>
      </w:r>
      <w:r>
        <w:rPr>
          <w:rStyle w:val="CharPartNo"/>
          <w:rFonts w:ascii="Times New Roman" w:hAnsi="Times New Roman"/>
          <w:sz w:val="20"/>
          <w:szCs w:val="20"/>
        </w:rPr>
        <w:t xml:space="preserve"> satellite telephones.</w:t>
      </w:r>
    </w:p>
    <w:p w14:paraId="5ED7CFAE" w14:textId="77777777" w:rsidR="00616B86" w:rsidRDefault="00E8046D" w:rsidP="00C3677A">
      <w:pPr>
        <w:pStyle w:val="Header"/>
        <w:tabs>
          <w:tab w:val="clear" w:pos="3969"/>
          <w:tab w:val="clear" w:pos="8505"/>
          <w:tab w:val="center" w:pos="1134"/>
        </w:tabs>
        <w:spacing w:before="122"/>
        <w:ind w:left="1440" w:hanging="1440"/>
        <w:jc w:val="left"/>
        <w:rPr>
          <w:rStyle w:val="CharPartNo"/>
          <w:rFonts w:ascii="Times New Roman" w:hAnsi="Times New Roman"/>
          <w:sz w:val="20"/>
          <w:szCs w:val="20"/>
        </w:rPr>
      </w:pPr>
      <w:r w:rsidRPr="00E8046D">
        <w:rPr>
          <w:rStyle w:val="CharPartNo"/>
          <w:rFonts w:ascii="Times New Roman" w:hAnsi="Times New Roman"/>
          <w:i/>
          <w:sz w:val="20"/>
          <w:szCs w:val="20"/>
        </w:rPr>
        <w:t>Note</w:t>
      </w:r>
      <w:r w:rsidR="0026751A">
        <w:rPr>
          <w:rStyle w:val="CharPartNo"/>
          <w:rFonts w:ascii="Times New Roman" w:hAnsi="Times New Roman"/>
          <w:i/>
          <w:sz w:val="20"/>
          <w:szCs w:val="20"/>
        </w:rPr>
        <w:t xml:space="preserve"> 1</w:t>
      </w:r>
      <w:r w:rsidR="00837C2F">
        <w:rPr>
          <w:rStyle w:val="CharPartNo"/>
          <w:rFonts w:ascii="Times New Roman" w:hAnsi="Times New Roman"/>
          <w:i/>
          <w:sz w:val="20"/>
          <w:szCs w:val="20"/>
        </w:rPr>
        <w:tab/>
      </w:r>
      <w:r w:rsidR="00837C2F">
        <w:rPr>
          <w:rStyle w:val="CharPartNo"/>
          <w:rFonts w:ascii="Times New Roman" w:hAnsi="Times New Roman"/>
          <w:i/>
          <w:sz w:val="20"/>
          <w:szCs w:val="20"/>
        </w:rPr>
        <w:tab/>
      </w:r>
      <w:r w:rsidR="00837C2F">
        <w:rPr>
          <w:rStyle w:val="CharPartNo"/>
          <w:rFonts w:ascii="Times New Roman" w:hAnsi="Times New Roman"/>
          <w:sz w:val="20"/>
          <w:szCs w:val="20"/>
        </w:rPr>
        <w:t xml:space="preserve">Column </w:t>
      </w:r>
      <w:r w:rsidR="00ED4B33" w:rsidRPr="00ED4B33">
        <w:rPr>
          <w:rStyle w:val="CharPartNo"/>
          <w:rFonts w:ascii="Times New Roman" w:hAnsi="Times New Roman"/>
          <w:sz w:val="20"/>
          <w:szCs w:val="20"/>
        </w:rPr>
        <w:t>3</w:t>
      </w:r>
      <w:r w:rsidR="00837C2F">
        <w:rPr>
          <w:rStyle w:val="CharPartNo"/>
          <w:rFonts w:ascii="Times New Roman" w:hAnsi="Times New Roman"/>
          <w:sz w:val="20"/>
          <w:szCs w:val="20"/>
        </w:rPr>
        <w:t xml:space="preserve"> is included for information only.</w:t>
      </w:r>
    </w:p>
    <w:p w14:paraId="5ED7CFB0" w14:textId="51E0797F" w:rsidR="00822D42" w:rsidRPr="00822D42" w:rsidRDefault="0026751A" w:rsidP="00C3677A">
      <w:pPr>
        <w:pStyle w:val="Header"/>
        <w:tabs>
          <w:tab w:val="clear" w:pos="3969"/>
          <w:tab w:val="clear" w:pos="8505"/>
          <w:tab w:val="center" w:pos="1134"/>
        </w:tabs>
        <w:spacing w:before="122"/>
        <w:ind w:left="1440" w:hanging="1440"/>
        <w:jc w:val="left"/>
        <w:rPr>
          <w:rStyle w:val="CharPartNo"/>
          <w:rFonts w:ascii="Times New Roman" w:hAnsi="Times New Roman"/>
          <w:szCs w:val="16"/>
        </w:rPr>
      </w:pPr>
      <w:r>
        <w:rPr>
          <w:rStyle w:val="CharPartNo"/>
          <w:rFonts w:ascii="Times New Roman" w:hAnsi="Times New Roman"/>
          <w:i/>
          <w:sz w:val="20"/>
          <w:szCs w:val="20"/>
        </w:rPr>
        <w:t>Note 2</w:t>
      </w:r>
      <w:r>
        <w:rPr>
          <w:rStyle w:val="CharPartNo"/>
          <w:rFonts w:ascii="Times New Roman" w:hAnsi="Times New Roman"/>
          <w:i/>
          <w:sz w:val="20"/>
          <w:szCs w:val="20"/>
        </w:rPr>
        <w:tab/>
      </w:r>
      <w:r>
        <w:rPr>
          <w:rStyle w:val="CharPartNo"/>
          <w:rFonts w:ascii="Times New Roman" w:hAnsi="Times New Roman"/>
          <w:i/>
          <w:sz w:val="20"/>
          <w:szCs w:val="20"/>
        </w:rPr>
        <w:tab/>
      </w:r>
      <w:r>
        <w:rPr>
          <w:rStyle w:val="CharPartNo"/>
          <w:rFonts w:ascii="Times New Roman" w:hAnsi="Times New Roman"/>
          <w:sz w:val="20"/>
          <w:szCs w:val="20"/>
        </w:rPr>
        <w:t xml:space="preserve">Customer equipment mentioned in item </w:t>
      </w:r>
      <w:r w:rsidR="002021DD">
        <w:rPr>
          <w:rStyle w:val="CharPartNo"/>
          <w:rFonts w:ascii="Times New Roman" w:hAnsi="Times New Roman"/>
          <w:sz w:val="20"/>
          <w:szCs w:val="20"/>
        </w:rPr>
        <w:t>2</w:t>
      </w:r>
      <w:r>
        <w:rPr>
          <w:rStyle w:val="CharPartNo"/>
          <w:rFonts w:ascii="Times New Roman" w:hAnsi="Times New Roman"/>
          <w:sz w:val="20"/>
          <w:szCs w:val="20"/>
        </w:rPr>
        <w:t xml:space="preserve"> may also be customer equipment mentioned in item</w:t>
      </w:r>
      <w:r w:rsidR="00936D5E">
        <w:rPr>
          <w:rStyle w:val="CharPartNo"/>
          <w:rFonts w:ascii="Times New Roman" w:hAnsi="Times New Roman"/>
          <w:sz w:val="20"/>
          <w:szCs w:val="20"/>
        </w:rPr>
        <w:t> </w:t>
      </w:r>
      <w:r w:rsidR="002021DD">
        <w:rPr>
          <w:rStyle w:val="CharPartNo"/>
          <w:rFonts w:ascii="Times New Roman" w:hAnsi="Times New Roman"/>
          <w:sz w:val="20"/>
          <w:szCs w:val="20"/>
        </w:rPr>
        <w:t>3</w:t>
      </w:r>
      <w:r>
        <w:rPr>
          <w:rStyle w:val="CharPartNo"/>
          <w:rFonts w:ascii="Times New Roman" w:hAnsi="Times New Roman"/>
          <w:sz w:val="20"/>
          <w:szCs w:val="20"/>
        </w:rPr>
        <w:t>.</w:t>
      </w:r>
    </w:p>
    <w:p w14:paraId="5ED7CFB1" w14:textId="77777777" w:rsidR="00346B43" w:rsidRDefault="00346B43">
      <w:pPr>
        <w:spacing w:after="200" w:line="276" w:lineRule="auto"/>
        <w:rPr>
          <w:rStyle w:val="CharChapNo"/>
          <w:rFonts w:ascii="Arial" w:hAnsi="Arial" w:cs="Arial"/>
          <w:szCs w:val="36"/>
        </w:rPr>
        <w:sectPr w:rsidR="00346B43" w:rsidSect="00364240">
          <w:headerReference w:type="even" r:id="rId28"/>
          <w:headerReference w:type="default" r:id="rId29"/>
          <w:footerReference w:type="default" r:id="rId30"/>
          <w:pgSz w:w="11906" w:h="16838"/>
          <w:pgMar w:top="1440" w:right="1440" w:bottom="1440" w:left="1440" w:header="708" w:footer="708" w:gutter="0"/>
          <w:cols w:space="708"/>
          <w:docGrid w:linePitch="360"/>
        </w:sectPr>
      </w:pPr>
    </w:p>
    <w:p w14:paraId="5ED7CFB2" w14:textId="77777777" w:rsidR="00F234E6" w:rsidRDefault="00F234E6" w:rsidP="00F234E6">
      <w:pPr>
        <w:pStyle w:val="ActHead1"/>
        <w:pageBreakBefore/>
        <w:rPr>
          <w:rStyle w:val="CharChapText"/>
          <w:rFonts w:ascii="Arial" w:hAnsi="Arial" w:cs="Arial"/>
          <w:szCs w:val="36"/>
        </w:rPr>
      </w:pPr>
      <w:r w:rsidRPr="00555628">
        <w:rPr>
          <w:rStyle w:val="CharChapNo"/>
          <w:rFonts w:ascii="Arial" w:hAnsi="Arial" w:cs="Arial"/>
          <w:szCs w:val="36"/>
        </w:rPr>
        <w:lastRenderedPageBreak/>
        <w:t>Schedule </w:t>
      </w:r>
      <w:r>
        <w:rPr>
          <w:rStyle w:val="CharChapNo"/>
          <w:rFonts w:ascii="Arial" w:hAnsi="Arial" w:cs="Arial"/>
          <w:szCs w:val="36"/>
        </w:rPr>
        <w:t>2</w:t>
      </w:r>
      <w:r w:rsidRPr="00555628">
        <w:rPr>
          <w:rFonts w:ascii="Arial" w:hAnsi="Arial" w:cs="Arial"/>
          <w:szCs w:val="36"/>
        </w:rPr>
        <w:t>—</w:t>
      </w:r>
      <w:r>
        <w:rPr>
          <w:rStyle w:val="CharChapText"/>
          <w:rFonts w:ascii="Arial" w:hAnsi="Arial" w:cs="Arial"/>
          <w:szCs w:val="36"/>
        </w:rPr>
        <w:t xml:space="preserve">Items to which this </w:t>
      </w:r>
      <w:r w:rsidR="003E0EF8">
        <w:rPr>
          <w:rStyle w:val="CharChapText"/>
          <w:rFonts w:ascii="Arial" w:hAnsi="Arial" w:cs="Arial"/>
          <w:szCs w:val="36"/>
        </w:rPr>
        <w:t>Instrument</w:t>
      </w:r>
      <w:r>
        <w:rPr>
          <w:rStyle w:val="CharChapText"/>
          <w:rFonts w:ascii="Arial" w:hAnsi="Arial" w:cs="Arial"/>
          <w:szCs w:val="36"/>
        </w:rPr>
        <w:t xml:space="preserve"> does not apply</w:t>
      </w:r>
    </w:p>
    <w:p w14:paraId="5ED7CFB3" w14:textId="77777777" w:rsidR="00F234E6" w:rsidRDefault="00F234E6" w:rsidP="00F234E6">
      <w:pPr>
        <w:pStyle w:val="Header"/>
        <w:spacing w:before="122"/>
        <w:rPr>
          <w:rStyle w:val="CharPartNo"/>
          <w:rFonts w:cs="Arial"/>
          <w:szCs w:val="16"/>
        </w:rPr>
      </w:pPr>
      <w:r w:rsidRPr="00876827">
        <w:rPr>
          <w:rStyle w:val="CharPartNo"/>
          <w:rFonts w:cs="Arial"/>
          <w:szCs w:val="16"/>
        </w:rPr>
        <w:t>(</w:t>
      </w:r>
      <w:proofErr w:type="gramStart"/>
      <w:r w:rsidR="006D1393">
        <w:rPr>
          <w:rStyle w:val="CharPartNo"/>
          <w:rFonts w:cs="Arial"/>
          <w:szCs w:val="16"/>
        </w:rPr>
        <w:t>sub</w:t>
      </w:r>
      <w:r w:rsidRPr="00876827">
        <w:rPr>
          <w:rStyle w:val="CharPartNo"/>
          <w:rFonts w:cs="Arial"/>
          <w:szCs w:val="16"/>
        </w:rPr>
        <w:t>section</w:t>
      </w:r>
      <w:proofErr w:type="gramEnd"/>
      <w:r>
        <w:rPr>
          <w:rStyle w:val="CharPartNo"/>
          <w:rFonts w:cs="Arial"/>
          <w:szCs w:val="16"/>
        </w:rPr>
        <w:t xml:space="preserve"> </w:t>
      </w:r>
      <w:r w:rsidR="00B260EC">
        <w:rPr>
          <w:rStyle w:val="CharPartNo"/>
          <w:rFonts w:cs="Arial"/>
          <w:szCs w:val="16"/>
        </w:rPr>
        <w:t>7</w:t>
      </w:r>
      <w:r w:rsidR="006D1393">
        <w:rPr>
          <w:rStyle w:val="CharPartNo"/>
          <w:rFonts w:cs="Arial"/>
          <w:szCs w:val="16"/>
        </w:rPr>
        <w:t>(1)</w:t>
      </w:r>
      <w:r>
        <w:rPr>
          <w:rStyle w:val="CharPartNo"/>
          <w:rFonts w:cs="Arial"/>
          <w:szCs w:val="16"/>
        </w:rPr>
        <w:t>)</w:t>
      </w:r>
    </w:p>
    <w:p w14:paraId="5ED7CFB4" w14:textId="77777777" w:rsidR="00F234E6" w:rsidRDefault="0071521F" w:rsidP="00E06845">
      <w:pPr>
        <w:pStyle w:val="R2"/>
      </w:pPr>
      <w:r>
        <w:tab/>
      </w:r>
      <w:r w:rsidR="00FF62B2">
        <w:t>1</w:t>
      </w:r>
      <w:r>
        <w:t>.</w:t>
      </w:r>
      <w:r>
        <w:tab/>
      </w:r>
      <w:r w:rsidR="00B456E6">
        <w:t>An item that</w:t>
      </w:r>
      <w:r w:rsidR="0095786E" w:rsidRPr="0095786E">
        <w:t xml:space="preserve"> </w:t>
      </w:r>
      <w:r w:rsidR="0095786E">
        <w:t>is manufactured or imported solely for use by</w:t>
      </w:r>
      <w:r w:rsidR="00B456E6">
        <w:t>:</w:t>
      </w:r>
    </w:p>
    <w:p w14:paraId="5ED7CFB5" w14:textId="77777777" w:rsidR="00B456E6" w:rsidRDefault="00B456E6" w:rsidP="00C3677A">
      <w:pPr>
        <w:pStyle w:val="paragraph"/>
        <w:tabs>
          <w:tab w:val="clear" w:pos="1531"/>
          <w:tab w:val="left" w:pos="1418"/>
        </w:tabs>
        <w:spacing w:before="120"/>
        <w:ind w:left="2126" w:hanging="2126"/>
        <w:jc w:val="both"/>
        <w:rPr>
          <w:sz w:val="24"/>
          <w:szCs w:val="24"/>
        </w:rPr>
      </w:pPr>
      <w:r>
        <w:rPr>
          <w:sz w:val="24"/>
          <w:szCs w:val="24"/>
        </w:rPr>
        <w:tab/>
        <w:t>(a)</w:t>
      </w:r>
      <w:r>
        <w:rPr>
          <w:sz w:val="24"/>
          <w:szCs w:val="24"/>
        </w:rPr>
        <w:tab/>
      </w:r>
      <w:proofErr w:type="gramStart"/>
      <w:r w:rsidR="0095786E">
        <w:rPr>
          <w:sz w:val="24"/>
          <w:szCs w:val="24"/>
        </w:rPr>
        <w:t>a</w:t>
      </w:r>
      <w:proofErr w:type="gramEnd"/>
      <w:r w:rsidR="0095786E">
        <w:rPr>
          <w:sz w:val="24"/>
          <w:szCs w:val="24"/>
        </w:rPr>
        <w:t xml:space="preserve"> criminal law-enforcement agency;</w:t>
      </w:r>
    </w:p>
    <w:p w14:paraId="5ED7CFB6" w14:textId="77777777" w:rsidR="0095786E" w:rsidRDefault="0095786E" w:rsidP="00C3677A">
      <w:pPr>
        <w:pStyle w:val="paragraph"/>
        <w:tabs>
          <w:tab w:val="clear" w:pos="1531"/>
          <w:tab w:val="left" w:pos="1418"/>
        </w:tabs>
        <w:spacing w:before="120"/>
        <w:ind w:left="2126" w:hanging="2126"/>
        <w:rPr>
          <w:sz w:val="24"/>
          <w:szCs w:val="24"/>
        </w:rPr>
      </w:pPr>
      <w:r>
        <w:rPr>
          <w:sz w:val="24"/>
          <w:szCs w:val="24"/>
        </w:rPr>
        <w:tab/>
        <w:t>(b)</w:t>
      </w:r>
      <w:r>
        <w:rPr>
          <w:sz w:val="24"/>
          <w:szCs w:val="24"/>
        </w:rPr>
        <w:tab/>
      </w:r>
      <w:proofErr w:type="gramStart"/>
      <w:r>
        <w:rPr>
          <w:sz w:val="24"/>
          <w:szCs w:val="24"/>
        </w:rPr>
        <w:t>the</w:t>
      </w:r>
      <w:proofErr w:type="gramEnd"/>
      <w:r>
        <w:rPr>
          <w:sz w:val="24"/>
          <w:szCs w:val="24"/>
        </w:rPr>
        <w:t xml:space="preserve"> Department of Defence or the Defence Force as a temporary facility; or</w:t>
      </w:r>
    </w:p>
    <w:p w14:paraId="5ED7CFB7" w14:textId="77777777" w:rsidR="00F94517" w:rsidRDefault="0095786E" w:rsidP="00C3677A">
      <w:pPr>
        <w:pStyle w:val="paragraph"/>
        <w:tabs>
          <w:tab w:val="clear" w:pos="1531"/>
          <w:tab w:val="left" w:pos="1418"/>
        </w:tabs>
        <w:spacing w:before="120"/>
        <w:ind w:left="2126" w:hanging="2126"/>
        <w:jc w:val="both"/>
        <w:rPr>
          <w:sz w:val="24"/>
          <w:szCs w:val="24"/>
        </w:rPr>
      </w:pPr>
      <w:r>
        <w:rPr>
          <w:sz w:val="24"/>
          <w:szCs w:val="24"/>
        </w:rPr>
        <w:tab/>
        <w:t>(c)</w:t>
      </w:r>
      <w:r>
        <w:rPr>
          <w:sz w:val="24"/>
          <w:szCs w:val="24"/>
        </w:rPr>
        <w:tab/>
      </w:r>
      <w:proofErr w:type="gramStart"/>
      <w:r>
        <w:rPr>
          <w:sz w:val="24"/>
          <w:szCs w:val="24"/>
        </w:rPr>
        <w:t>the</w:t>
      </w:r>
      <w:proofErr w:type="gramEnd"/>
      <w:r>
        <w:rPr>
          <w:sz w:val="24"/>
          <w:szCs w:val="24"/>
        </w:rPr>
        <w:t xml:space="preserve"> Australian Secret Intelligence Service or the Australian Security Intelligence Organisation.</w:t>
      </w:r>
      <w:r w:rsidR="00B456E6">
        <w:rPr>
          <w:sz w:val="24"/>
          <w:szCs w:val="24"/>
        </w:rPr>
        <w:t xml:space="preserve"> </w:t>
      </w:r>
    </w:p>
    <w:p w14:paraId="5ED7CFB8" w14:textId="77777777" w:rsidR="0071521F" w:rsidRDefault="0071521F" w:rsidP="00C3677A">
      <w:pPr>
        <w:pStyle w:val="R2"/>
        <w:jc w:val="left"/>
      </w:pPr>
      <w:r>
        <w:tab/>
      </w:r>
      <w:r w:rsidR="00FF62B2">
        <w:t>2</w:t>
      </w:r>
      <w:r>
        <w:t>.</w:t>
      </w:r>
      <w:r>
        <w:tab/>
        <w:t>Test equipment for a telecommunications network.</w:t>
      </w:r>
    </w:p>
    <w:p w14:paraId="5ED7CFB9" w14:textId="77777777" w:rsidR="0071521F" w:rsidRDefault="0071521F" w:rsidP="00C3677A">
      <w:pPr>
        <w:pStyle w:val="R2"/>
        <w:jc w:val="left"/>
      </w:pPr>
      <w:r>
        <w:tab/>
      </w:r>
      <w:r w:rsidR="00FF62B2">
        <w:t>3</w:t>
      </w:r>
      <w:r>
        <w:t>.</w:t>
      </w:r>
      <w:r>
        <w:tab/>
        <w:t xml:space="preserve">A handset or headset manufactured or imported solely for use with an internet or voice modem connection </w:t>
      </w:r>
      <w:r w:rsidR="006913B5">
        <w:t>to</w:t>
      </w:r>
      <w:r>
        <w:t xml:space="preserve"> a telecommunications network.</w:t>
      </w:r>
    </w:p>
    <w:p w14:paraId="5ED7CFBA" w14:textId="77777777" w:rsidR="0071521F" w:rsidRDefault="0071521F" w:rsidP="00C3677A">
      <w:pPr>
        <w:pStyle w:val="R2"/>
        <w:jc w:val="left"/>
      </w:pPr>
      <w:r>
        <w:tab/>
      </w:r>
      <w:r w:rsidR="00FF62B2">
        <w:t>4</w:t>
      </w:r>
      <w:r>
        <w:t>.</w:t>
      </w:r>
      <w:r>
        <w:tab/>
        <w:t>An item that is manufactured or imported solely to be exported.</w:t>
      </w:r>
    </w:p>
    <w:p w14:paraId="5ED7CFBB" w14:textId="77777777" w:rsidR="0071521F" w:rsidRDefault="0071521F" w:rsidP="00C3677A">
      <w:pPr>
        <w:pStyle w:val="R2"/>
        <w:jc w:val="left"/>
      </w:pPr>
      <w:r>
        <w:tab/>
      </w:r>
      <w:r w:rsidR="00FF62B2">
        <w:t>5</w:t>
      </w:r>
      <w:r>
        <w:t>.</w:t>
      </w:r>
      <w:r>
        <w:tab/>
        <w:t>An item</w:t>
      </w:r>
      <w:r w:rsidR="00EC20D5">
        <w:t xml:space="preserve"> </w:t>
      </w:r>
      <w:r>
        <w:t xml:space="preserve">that is imported for connection to a </w:t>
      </w:r>
      <w:r w:rsidR="004C1124">
        <w:t xml:space="preserve">telecommunications </w:t>
      </w:r>
      <w:r>
        <w:t>network or</w:t>
      </w:r>
      <w:r w:rsidR="006D1393">
        <w:t xml:space="preserve"> to</w:t>
      </w:r>
      <w:r w:rsidR="00286D36">
        <w:t xml:space="preserve"> a</w:t>
      </w:r>
      <w:r>
        <w:t xml:space="preserve"> facility </w:t>
      </w:r>
      <w:r w:rsidR="00286D36">
        <w:t xml:space="preserve">of such a network </w:t>
      </w:r>
      <w:r>
        <w:t>in relation to a significant event</w:t>
      </w:r>
      <w:r w:rsidR="00EC20D5">
        <w:t xml:space="preserve"> in circumstances where</w:t>
      </w:r>
      <w:r w:rsidR="00626ACD" w:rsidRPr="00626ACD">
        <w:t xml:space="preserve"> </w:t>
      </w:r>
      <w:r w:rsidR="00626ACD">
        <w:t>the manager of the network or facility has given written consent to the connection for the duration of the event.</w:t>
      </w:r>
    </w:p>
    <w:p w14:paraId="5ED7CFBC" w14:textId="20B1D241" w:rsidR="00616B86" w:rsidRDefault="0074294B" w:rsidP="00C3677A">
      <w:pPr>
        <w:pStyle w:val="R2"/>
        <w:jc w:val="left"/>
      </w:pPr>
      <w:r>
        <w:tab/>
        <w:t>6.</w:t>
      </w:r>
      <w:r>
        <w:tab/>
      </w:r>
      <w:r w:rsidR="00A47B6B">
        <w:t>An item that</w:t>
      </w:r>
      <w:r w:rsidR="00A47B6B" w:rsidRPr="00A47B6B">
        <w:t xml:space="preserve"> </w:t>
      </w:r>
      <w:r w:rsidR="00B57E73">
        <w:t>is manufactured or imported solely for incorporation into another item and that</w:t>
      </w:r>
      <w:r w:rsidR="006D171B">
        <w:t>,</w:t>
      </w:r>
      <w:r w:rsidR="002A5EDA">
        <w:t xml:space="preserve"> </w:t>
      </w:r>
      <w:r w:rsidR="006D171B">
        <w:t>before such incorporation,</w:t>
      </w:r>
      <w:r w:rsidR="00B57E73">
        <w:t xml:space="preserve"> </w:t>
      </w:r>
      <w:r w:rsidR="00A47B6B">
        <w:t>cannot be used to connect to a telecommunications network or to a facility of such a network.</w:t>
      </w:r>
    </w:p>
    <w:p w14:paraId="5ED7CFBE" w14:textId="0A36F497" w:rsidR="00BF604B" w:rsidRDefault="00CC36AA" w:rsidP="00CC36AA">
      <w:pPr>
        <w:pStyle w:val="ActHead1"/>
        <w:pageBreakBefore/>
        <w:ind w:left="0" w:firstLine="0"/>
        <w:rPr>
          <w:rStyle w:val="CharChapText"/>
          <w:rFonts w:ascii="Arial" w:hAnsi="Arial" w:cs="Arial"/>
          <w:szCs w:val="36"/>
        </w:rPr>
      </w:pPr>
      <w:r>
        <w:rPr>
          <w:rStyle w:val="CharChapNo"/>
          <w:rFonts w:ascii="Arial" w:hAnsi="Arial" w:cs="Arial"/>
          <w:szCs w:val="36"/>
        </w:rPr>
        <w:lastRenderedPageBreak/>
        <w:t>Sc</w:t>
      </w:r>
      <w:r w:rsidR="00BF604B" w:rsidRPr="00555628">
        <w:rPr>
          <w:rStyle w:val="CharChapNo"/>
          <w:rFonts w:ascii="Arial" w:hAnsi="Arial" w:cs="Arial"/>
          <w:szCs w:val="36"/>
        </w:rPr>
        <w:t>hedule </w:t>
      </w:r>
      <w:r w:rsidR="009209E6">
        <w:rPr>
          <w:rStyle w:val="CharChapNo"/>
          <w:rFonts w:ascii="Arial" w:hAnsi="Arial" w:cs="Arial"/>
          <w:szCs w:val="36"/>
        </w:rPr>
        <w:t>3</w:t>
      </w:r>
      <w:r w:rsidR="00BF604B" w:rsidRPr="00555628">
        <w:rPr>
          <w:rFonts w:ascii="Arial" w:hAnsi="Arial" w:cs="Arial"/>
          <w:szCs w:val="36"/>
        </w:rPr>
        <w:t>—</w:t>
      </w:r>
      <w:r w:rsidR="009209E6">
        <w:rPr>
          <w:rStyle w:val="CharChapText"/>
          <w:rFonts w:ascii="Arial" w:hAnsi="Arial" w:cs="Arial"/>
          <w:szCs w:val="36"/>
        </w:rPr>
        <w:t xml:space="preserve">Compliance </w:t>
      </w:r>
      <w:r w:rsidR="009903DB">
        <w:rPr>
          <w:rStyle w:val="CharChapText"/>
          <w:rFonts w:ascii="Arial" w:hAnsi="Arial" w:cs="Arial"/>
          <w:szCs w:val="36"/>
        </w:rPr>
        <w:t>m</w:t>
      </w:r>
      <w:r w:rsidR="009209E6">
        <w:rPr>
          <w:rStyle w:val="CharChapText"/>
          <w:rFonts w:ascii="Arial" w:hAnsi="Arial" w:cs="Arial"/>
          <w:szCs w:val="36"/>
        </w:rPr>
        <w:t>arks</w:t>
      </w:r>
    </w:p>
    <w:p w14:paraId="5ED7CFBF" w14:textId="77777777" w:rsidR="009209E6" w:rsidRDefault="009209E6" w:rsidP="009209E6">
      <w:pPr>
        <w:pStyle w:val="Header"/>
        <w:spacing w:before="122"/>
        <w:rPr>
          <w:rStyle w:val="CharPartNo"/>
          <w:rFonts w:cs="Arial"/>
          <w:szCs w:val="16"/>
        </w:rPr>
      </w:pPr>
      <w:r w:rsidRPr="00876827">
        <w:rPr>
          <w:rStyle w:val="CharPartNo"/>
          <w:rFonts w:cs="Arial"/>
          <w:szCs w:val="16"/>
        </w:rPr>
        <w:t>(</w:t>
      </w:r>
      <w:proofErr w:type="gramStart"/>
      <w:r w:rsidRPr="00527502">
        <w:rPr>
          <w:rStyle w:val="CharPartNo"/>
          <w:rFonts w:cs="Arial"/>
          <w:szCs w:val="16"/>
        </w:rPr>
        <w:t>section</w:t>
      </w:r>
      <w:proofErr w:type="gramEnd"/>
      <w:r w:rsidR="006C6242" w:rsidRPr="00527502">
        <w:rPr>
          <w:rStyle w:val="CharPartNo"/>
          <w:rFonts w:cs="Arial"/>
          <w:szCs w:val="16"/>
        </w:rPr>
        <w:t xml:space="preserve"> 4</w:t>
      </w:r>
      <w:r w:rsidRPr="00527502">
        <w:rPr>
          <w:rStyle w:val="CharPartNo"/>
          <w:rFonts w:cs="Arial"/>
          <w:szCs w:val="16"/>
        </w:rPr>
        <w:t>)</w:t>
      </w:r>
    </w:p>
    <w:p w14:paraId="5ED7CFC0" w14:textId="77777777" w:rsidR="009209E6" w:rsidRPr="001E1015" w:rsidRDefault="009209E6" w:rsidP="009209E6">
      <w:pPr>
        <w:pStyle w:val="HR"/>
        <w:rPr>
          <w:sz w:val="32"/>
          <w:szCs w:val="32"/>
        </w:rPr>
      </w:pPr>
      <w:r w:rsidRPr="001E1015">
        <w:rPr>
          <w:sz w:val="32"/>
          <w:szCs w:val="32"/>
        </w:rPr>
        <w:t xml:space="preserve">Part </w:t>
      </w:r>
      <w:r>
        <w:rPr>
          <w:sz w:val="32"/>
          <w:szCs w:val="32"/>
        </w:rPr>
        <w:t>1</w:t>
      </w:r>
      <w:r w:rsidRPr="001E1015">
        <w:rPr>
          <w:sz w:val="32"/>
          <w:szCs w:val="32"/>
        </w:rPr>
        <w:t xml:space="preserve"> – </w:t>
      </w:r>
      <w:r>
        <w:rPr>
          <w:sz w:val="32"/>
          <w:szCs w:val="32"/>
        </w:rPr>
        <w:t>The RCM</w:t>
      </w:r>
    </w:p>
    <w:p w14:paraId="5ED7CFC1" w14:textId="77777777" w:rsidR="00BF604B" w:rsidRDefault="00BF604B" w:rsidP="00BF604B">
      <w:pPr>
        <w:pStyle w:val="Header"/>
        <w:jc w:val="center"/>
        <w:rPr>
          <w:rStyle w:val="CharPartNo"/>
          <w:rFonts w:ascii="Helvetica" w:hAnsi="Helvetica"/>
          <w:b/>
          <w:szCs w:val="16"/>
        </w:rPr>
      </w:pPr>
      <w:r w:rsidRPr="00BF604B">
        <w:rPr>
          <w:rStyle w:val="CharPartNo"/>
          <w:rFonts w:ascii="Helvetica" w:hAnsi="Helvetica"/>
          <w:b/>
          <w:noProof/>
          <w:szCs w:val="16"/>
        </w:rPr>
        <w:drawing>
          <wp:inline distT="0" distB="0" distL="0" distR="0" wp14:anchorId="5ED7D043" wp14:editId="5ED7D044">
            <wp:extent cx="2695575" cy="1971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95575" cy="1971675"/>
                    </a:xfrm>
                    <a:prstGeom prst="rect">
                      <a:avLst/>
                    </a:prstGeom>
                    <a:noFill/>
                    <a:ln>
                      <a:noFill/>
                    </a:ln>
                  </pic:spPr>
                </pic:pic>
              </a:graphicData>
            </a:graphic>
          </wp:inline>
        </w:drawing>
      </w:r>
    </w:p>
    <w:p w14:paraId="5ED7CFC2" w14:textId="77777777" w:rsidR="00BF604B" w:rsidRPr="000B35E4" w:rsidRDefault="00BF604B" w:rsidP="00BF604B">
      <w:pPr>
        <w:pStyle w:val="notetext"/>
        <w:rPr>
          <w:sz w:val="20"/>
        </w:rPr>
      </w:pPr>
      <w:r w:rsidRPr="000B35E4">
        <w:rPr>
          <w:i/>
          <w:sz w:val="20"/>
        </w:rPr>
        <w:t>Note</w:t>
      </w:r>
      <w:r w:rsidRPr="000B35E4">
        <w:rPr>
          <w:sz w:val="20"/>
        </w:rPr>
        <w:tab/>
        <w:t xml:space="preserve">The RCM is a protected symbol for </w:t>
      </w:r>
      <w:r w:rsidR="008F495C">
        <w:rPr>
          <w:sz w:val="20"/>
        </w:rPr>
        <w:t xml:space="preserve">the purposes of </w:t>
      </w:r>
      <w:r w:rsidRPr="000B35E4">
        <w:rPr>
          <w:sz w:val="20"/>
        </w:rPr>
        <w:t>section </w:t>
      </w:r>
      <w:r w:rsidR="009209E6">
        <w:rPr>
          <w:sz w:val="20"/>
        </w:rPr>
        <w:t>417</w:t>
      </w:r>
      <w:r w:rsidR="000B35E4">
        <w:rPr>
          <w:sz w:val="20"/>
        </w:rPr>
        <w:t xml:space="preserve"> </w:t>
      </w:r>
      <w:r w:rsidRPr="000B35E4">
        <w:rPr>
          <w:sz w:val="20"/>
        </w:rPr>
        <w:t>of the Act.</w:t>
      </w:r>
    </w:p>
    <w:p w14:paraId="5ED7CFC3" w14:textId="77777777" w:rsidR="009209E6" w:rsidRDefault="009209E6" w:rsidP="009209E6">
      <w:pPr>
        <w:pStyle w:val="HR"/>
        <w:rPr>
          <w:sz w:val="32"/>
          <w:szCs w:val="32"/>
        </w:rPr>
      </w:pPr>
      <w:r w:rsidRPr="001E1015">
        <w:rPr>
          <w:sz w:val="32"/>
          <w:szCs w:val="32"/>
        </w:rPr>
        <w:t xml:space="preserve">Part </w:t>
      </w:r>
      <w:r>
        <w:rPr>
          <w:sz w:val="32"/>
          <w:szCs w:val="32"/>
        </w:rPr>
        <w:t>2</w:t>
      </w:r>
      <w:r w:rsidRPr="001E1015">
        <w:rPr>
          <w:sz w:val="32"/>
          <w:szCs w:val="32"/>
        </w:rPr>
        <w:t xml:space="preserve"> – </w:t>
      </w:r>
      <w:r>
        <w:rPr>
          <w:sz w:val="32"/>
          <w:szCs w:val="32"/>
        </w:rPr>
        <w:t>The A-tick</w:t>
      </w:r>
    </w:p>
    <w:p w14:paraId="5ED7CFC4" w14:textId="77777777" w:rsidR="00CC36AA" w:rsidRPr="009209E6" w:rsidRDefault="00AC5F99" w:rsidP="009209E6">
      <w:pPr>
        <w:jc w:val="center"/>
      </w:pPr>
      <w:r>
        <w:rPr>
          <w:noProof/>
        </w:rPr>
        <w:drawing>
          <wp:inline distT="0" distB="0" distL="0" distR="0" wp14:anchorId="5ED7D045" wp14:editId="5ED7D046">
            <wp:extent cx="2185035" cy="1769449"/>
            <wp:effectExtent l="0" t="0" r="5715" b="0"/>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cstate="print"/>
                    <a:srcRect l="-6503"/>
                    <a:stretch>
                      <a:fillRect/>
                    </a:stretch>
                  </pic:blipFill>
                  <pic:spPr bwMode="auto">
                    <a:xfrm>
                      <a:off x="0" y="0"/>
                      <a:ext cx="2192704" cy="1775659"/>
                    </a:xfrm>
                    <a:prstGeom prst="rect">
                      <a:avLst/>
                    </a:prstGeom>
                    <a:noFill/>
                    <a:ln w="9525">
                      <a:noFill/>
                      <a:miter lim="800000"/>
                      <a:headEnd/>
                      <a:tailEnd/>
                    </a:ln>
                  </pic:spPr>
                </pic:pic>
              </a:graphicData>
            </a:graphic>
          </wp:inline>
        </w:drawing>
      </w:r>
    </w:p>
    <w:p w14:paraId="5ED7CFC5" w14:textId="77777777" w:rsidR="009209E6" w:rsidRPr="000B35E4" w:rsidRDefault="009209E6" w:rsidP="009209E6">
      <w:pPr>
        <w:pStyle w:val="notetext"/>
        <w:rPr>
          <w:sz w:val="20"/>
        </w:rPr>
      </w:pPr>
      <w:r w:rsidRPr="000B35E4">
        <w:rPr>
          <w:i/>
          <w:sz w:val="20"/>
        </w:rPr>
        <w:t>Note</w:t>
      </w:r>
      <w:r w:rsidRPr="000B35E4">
        <w:rPr>
          <w:sz w:val="20"/>
        </w:rPr>
        <w:tab/>
        <w:t xml:space="preserve">The </w:t>
      </w:r>
      <w:r>
        <w:rPr>
          <w:sz w:val="20"/>
        </w:rPr>
        <w:t>A-tick</w:t>
      </w:r>
      <w:r w:rsidRPr="000B35E4">
        <w:rPr>
          <w:sz w:val="20"/>
        </w:rPr>
        <w:t xml:space="preserve"> is a protected symbol for</w:t>
      </w:r>
      <w:r w:rsidR="008F495C">
        <w:rPr>
          <w:sz w:val="20"/>
        </w:rPr>
        <w:t xml:space="preserve"> the purposes of</w:t>
      </w:r>
      <w:r w:rsidRPr="000B35E4">
        <w:rPr>
          <w:sz w:val="20"/>
        </w:rPr>
        <w:t xml:space="preserve"> section </w:t>
      </w:r>
      <w:r>
        <w:rPr>
          <w:sz w:val="20"/>
        </w:rPr>
        <w:t xml:space="preserve">417 </w:t>
      </w:r>
      <w:r w:rsidRPr="000B35E4">
        <w:rPr>
          <w:sz w:val="20"/>
        </w:rPr>
        <w:t>of the Act.</w:t>
      </w:r>
    </w:p>
    <w:p w14:paraId="5ED7CFC8" w14:textId="77777777" w:rsidR="00353AAA" w:rsidRDefault="00353AAA">
      <w:pPr>
        <w:spacing w:after="200" w:line="276" w:lineRule="auto"/>
        <w:rPr>
          <w:rStyle w:val="CharPartNo"/>
          <w:rFonts w:ascii="Helvetica" w:hAnsi="Helvetica"/>
          <w:b/>
          <w:sz w:val="16"/>
          <w:szCs w:val="16"/>
        </w:rPr>
      </w:pPr>
      <w:r>
        <w:rPr>
          <w:rStyle w:val="CharPartNo"/>
          <w:rFonts w:ascii="Helvetica" w:hAnsi="Helvetica"/>
          <w:b/>
          <w:szCs w:val="16"/>
        </w:rPr>
        <w:br w:type="page"/>
      </w:r>
    </w:p>
    <w:p w14:paraId="5ED7CFC9" w14:textId="77777777" w:rsidR="00353AAA" w:rsidRDefault="00353AAA" w:rsidP="00353AAA">
      <w:pPr>
        <w:pStyle w:val="ActHead1"/>
        <w:pageBreakBefore/>
        <w:rPr>
          <w:rStyle w:val="CharChapText"/>
          <w:rFonts w:ascii="Arial" w:hAnsi="Arial" w:cs="Arial"/>
          <w:szCs w:val="36"/>
        </w:rPr>
      </w:pPr>
      <w:r w:rsidRPr="00555628">
        <w:rPr>
          <w:rStyle w:val="CharChapNo"/>
          <w:rFonts w:ascii="Arial" w:hAnsi="Arial" w:cs="Arial"/>
          <w:szCs w:val="36"/>
        </w:rPr>
        <w:lastRenderedPageBreak/>
        <w:t>Schedule </w:t>
      </w:r>
      <w:r w:rsidR="00FF62B2">
        <w:rPr>
          <w:rStyle w:val="CharChapNo"/>
          <w:rFonts w:ascii="Arial" w:hAnsi="Arial" w:cs="Arial"/>
          <w:szCs w:val="36"/>
        </w:rPr>
        <w:t>4</w:t>
      </w:r>
      <w:r w:rsidRPr="00555628">
        <w:rPr>
          <w:rFonts w:ascii="Arial" w:hAnsi="Arial" w:cs="Arial"/>
          <w:szCs w:val="36"/>
        </w:rPr>
        <w:t>—</w:t>
      </w:r>
      <w:r w:rsidR="004F0DF2">
        <w:rPr>
          <w:rStyle w:val="CharChapText"/>
          <w:rFonts w:ascii="Arial" w:hAnsi="Arial" w:cs="Arial"/>
          <w:szCs w:val="36"/>
        </w:rPr>
        <w:t>Customer cabling and surge protectors</w:t>
      </w:r>
    </w:p>
    <w:p w14:paraId="5ED7CFCA" w14:textId="59C20F06" w:rsidR="00353AAA" w:rsidRDefault="00353AAA" w:rsidP="00353AAA">
      <w:pPr>
        <w:pStyle w:val="Header"/>
        <w:spacing w:before="122"/>
        <w:rPr>
          <w:rStyle w:val="CharPartNo"/>
          <w:rFonts w:cs="Arial"/>
          <w:szCs w:val="16"/>
        </w:rPr>
      </w:pPr>
      <w:r w:rsidRPr="00876827">
        <w:rPr>
          <w:rStyle w:val="CharPartNo"/>
          <w:rFonts w:cs="Arial"/>
          <w:szCs w:val="16"/>
        </w:rPr>
        <w:t>(</w:t>
      </w:r>
      <w:proofErr w:type="gramStart"/>
      <w:r w:rsidR="00AF3DA7">
        <w:rPr>
          <w:rStyle w:val="CharPartNo"/>
          <w:rFonts w:cs="Arial"/>
          <w:szCs w:val="16"/>
        </w:rPr>
        <w:t>sub</w:t>
      </w:r>
      <w:r w:rsidRPr="00876827">
        <w:rPr>
          <w:rStyle w:val="CharPartNo"/>
          <w:rFonts w:cs="Arial"/>
          <w:szCs w:val="16"/>
        </w:rPr>
        <w:t>section</w:t>
      </w:r>
      <w:r w:rsidR="001663F6">
        <w:rPr>
          <w:rStyle w:val="CharPartNo"/>
          <w:rFonts w:cs="Arial"/>
          <w:szCs w:val="16"/>
        </w:rPr>
        <w:t>s</w:t>
      </w:r>
      <w:proofErr w:type="gramEnd"/>
      <w:r w:rsidR="001663F6">
        <w:rPr>
          <w:rStyle w:val="CharPartNo"/>
          <w:rFonts w:cs="Arial"/>
          <w:szCs w:val="16"/>
        </w:rPr>
        <w:t xml:space="preserve"> 4(1) and</w:t>
      </w:r>
      <w:r>
        <w:rPr>
          <w:rStyle w:val="CharPartNo"/>
          <w:rFonts w:cs="Arial"/>
          <w:szCs w:val="16"/>
        </w:rPr>
        <w:t xml:space="preserve"> </w:t>
      </w:r>
      <w:r w:rsidR="00B260EC">
        <w:rPr>
          <w:rStyle w:val="CharPartNo"/>
          <w:rFonts w:cs="Arial"/>
          <w:szCs w:val="16"/>
        </w:rPr>
        <w:t>7</w:t>
      </w:r>
      <w:r w:rsidR="00AF3DA7">
        <w:rPr>
          <w:rStyle w:val="CharPartNo"/>
          <w:rFonts w:cs="Arial"/>
          <w:szCs w:val="16"/>
        </w:rPr>
        <w:t>(2)</w:t>
      </w:r>
      <w:r>
        <w:rPr>
          <w:rStyle w:val="CharPartNo"/>
          <w:rFonts w:cs="Arial"/>
          <w:szCs w:val="16"/>
        </w:rPr>
        <w:t>)</w:t>
      </w:r>
    </w:p>
    <w:p w14:paraId="0D90E83B" w14:textId="61E64B90" w:rsidR="00AE7128" w:rsidRPr="00E6494B" w:rsidRDefault="00AE7128" w:rsidP="00AE7128">
      <w:pPr>
        <w:spacing w:before="360"/>
        <w:rPr>
          <w:rFonts w:cs="Arial"/>
          <w:sz w:val="28"/>
          <w:szCs w:val="28"/>
        </w:rPr>
      </w:pPr>
      <w:r>
        <w:rPr>
          <w:rFonts w:ascii="Arial" w:hAnsi="Arial" w:cs="Arial"/>
          <w:b/>
          <w:sz w:val="28"/>
          <w:szCs w:val="28"/>
        </w:rPr>
        <w:t>Part</w:t>
      </w:r>
      <w:r w:rsidRPr="00E6494B">
        <w:rPr>
          <w:rFonts w:ascii="Arial" w:hAnsi="Arial" w:cs="Arial"/>
          <w:b/>
          <w:sz w:val="28"/>
          <w:szCs w:val="28"/>
        </w:rPr>
        <w:t xml:space="preserve"> 1 – </w:t>
      </w:r>
      <w:r>
        <w:rPr>
          <w:rFonts w:ascii="Arial" w:hAnsi="Arial" w:cs="Arial"/>
          <w:b/>
          <w:sz w:val="28"/>
          <w:szCs w:val="28"/>
        </w:rPr>
        <w:t>Interpretation</w:t>
      </w:r>
    </w:p>
    <w:p w14:paraId="5ED7CFD5" w14:textId="54DB6A0E" w:rsidR="00004EC6" w:rsidRDefault="001663F6" w:rsidP="00004EC6">
      <w:pPr>
        <w:pStyle w:val="HR"/>
      </w:pPr>
      <w:r>
        <w:t>1</w:t>
      </w:r>
      <w:r w:rsidR="00004EC6">
        <w:tab/>
        <w:t>Applicable technical standards</w:t>
      </w:r>
    </w:p>
    <w:p w14:paraId="5ED7CFD6" w14:textId="77777777" w:rsidR="00004EC6" w:rsidRDefault="00004EC6" w:rsidP="00C3677A">
      <w:pPr>
        <w:pStyle w:val="R1"/>
        <w:spacing w:before="180"/>
        <w:jc w:val="left"/>
      </w:pPr>
      <w:r>
        <w:tab/>
        <w:t>(1)</w:t>
      </w:r>
      <w:r>
        <w:tab/>
        <w:t xml:space="preserve">This </w:t>
      </w:r>
      <w:r w:rsidR="005E08A2">
        <w:t>clause</w:t>
      </w:r>
      <w:r>
        <w:t xml:space="preserve"> sets out when a technical standard is an </w:t>
      </w:r>
      <w:r w:rsidRPr="0056287A">
        <w:rPr>
          <w:b/>
          <w:i/>
        </w:rPr>
        <w:t>applicable technical standard</w:t>
      </w:r>
      <w:r w:rsidRPr="0056287A">
        <w:rPr>
          <w:b/>
        </w:rPr>
        <w:t xml:space="preserve"> </w:t>
      </w:r>
      <w:r w:rsidRPr="000E13A6">
        <w:t xml:space="preserve">in relation to an item </w:t>
      </w:r>
      <w:r w:rsidRPr="00D100AE">
        <w:t xml:space="preserve">for the purposes of this </w:t>
      </w:r>
      <w:r>
        <w:t>Instrument</w:t>
      </w:r>
      <w:r w:rsidRPr="00BB20B8">
        <w:t>.</w:t>
      </w:r>
    </w:p>
    <w:p w14:paraId="5ED7CFD7" w14:textId="00806B6A" w:rsidR="00004EC6" w:rsidRPr="00527502" w:rsidRDefault="00004EC6" w:rsidP="00004EC6">
      <w:pPr>
        <w:pStyle w:val="notetext"/>
        <w:tabs>
          <w:tab w:val="left" w:pos="1985"/>
        </w:tabs>
        <w:rPr>
          <w:color w:val="000000"/>
          <w:sz w:val="20"/>
        </w:rPr>
      </w:pPr>
      <w:r>
        <w:rPr>
          <w:i/>
          <w:color w:val="000000"/>
          <w:sz w:val="20"/>
        </w:rPr>
        <w:t xml:space="preserve">Note  </w:t>
      </w:r>
      <w:r>
        <w:rPr>
          <w:i/>
          <w:color w:val="000000"/>
          <w:sz w:val="20"/>
        </w:rPr>
        <w:tab/>
      </w:r>
      <w:r>
        <w:rPr>
          <w:color w:val="000000"/>
          <w:sz w:val="20"/>
        </w:rPr>
        <w:t xml:space="preserve">This </w:t>
      </w:r>
      <w:r w:rsidR="005E08A2">
        <w:rPr>
          <w:color w:val="000000"/>
          <w:sz w:val="20"/>
        </w:rPr>
        <w:t>clause</w:t>
      </w:r>
      <w:r>
        <w:rPr>
          <w:color w:val="000000"/>
          <w:sz w:val="20"/>
        </w:rPr>
        <w:t xml:space="preserve"> deals with applicable technical standards for customer cabling and </w:t>
      </w:r>
      <w:r w:rsidR="005E08A2">
        <w:rPr>
          <w:color w:val="000000"/>
          <w:sz w:val="20"/>
        </w:rPr>
        <w:t>surge protectors</w:t>
      </w:r>
      <w:r>
        <w:rPr>
          <w:color w:val="000000"/>
          <w:sz w:val="20"/>
        </w:rPr>
        <w:t xml:space="preserve">.  </w:t>
      </w:r>
      <w:r w:rsidRPr="00527502">
        <w:rPr>
          <w:color w:val="000000"/>
          <w:sz w:val="20"/>
        </w:rPr>
        <w:t xml:space="preserve">Section </w:t>
      </w:r>
      <w:r w:rsidR="001663F6">
        <w:rPr>
          <w:color w:val="000000"/>
          <w:sz w:val="20"/>
        </w:rPr>
        <w:t>8</w:t>
      </w:r>
      <w:r w:rsidRPr="00527502">
        <w:rPr>
          <w:color w:val="000000"/>
          <w:sz w:val="20"/>
        </w:rPr>
        <w:t xml:space="preserve"> deals with applicable technical standards for customer equipment </w:t>
      </w:r>
      <w:r w:rsidR="005E08A2" w:rsidRPr="00527502">
        <w:rPr>
          <w:color w:val="000000"/>
          <w:sz w:val="20"/>
        </w:rPr>
        <w:t>(</w:t>
      </w:r>
      <w:r w:rsidRPr="00527502">
        <w:rPr>
          <w:color w:val="000000"/>
          <w:sz w:val="20"/>
        </w:rPr>
        <w:t xml:space="preserve">other than </w:t>
      </w:r>
      <w:r w:rsidR="005E08A2" w:rsidRPr="00527502">
        <w:rPr>
          <w:color w:val="000000"/>
          <w:sz w:val="20"/>
        </w:rPr>
        <w:t>surge protectors)</w:t>
      </w:r>
      <w:r w:rsidRPr="00527502">
        <w:rPr>
          <w:color w:val="000000"/>
          <w:sz w:val="20"/>
        </w:rPr>
        <w:t>.</w:t>
      </w:r>
    </w:p>
    <w:p w14:paraId="5ED7CFD8" w14:textId="77777777" w:rsidR="00626BD8" w:rsidRDefault="00004EC6" w:rsidP="00C3677A">
      <w:pPr>
        <w:pStyle w:val="paragraph"/>
        <w:tabs>
          <w:tab w:val="clear" w:pos="1531"/>
          <w:tab w:val="left" w:pos="567"/>
          <w:tab w:val="left" w:pos="2127"/>
        </w:tabs>
        <w:spacing w:before="180" w:line="260" w:lineRule="exact"/>
        <w:ind w:left="992" w:hanging="992"/>
        <w:rPr>
          <w:sz w:val="24"/>
          <w:szCs w:val="24"/>
        </w:rPr>
      </w:pPr>
      <w:r w:rsidRPr="00527502">
        <w:rPr>
          <w:sz w:val="24"/>
          <w:szCs w:val="24"/>
        </w:rPr>
        <w:tab/>
        <w:t>(2)</w:t>
      </w:r>
      <w:r w:rsidRPr="00527502">
        <w:rPr>
          <w:sz w:val="24"/>
          <w:szCs w:val="24"/>
        </w:rPr>
        <w:tab/>
        <w:t>A techni</w:t>
      </w:r>
      <w:r w:rsidR="005E08A2" w:rsidRPr="00527502">
        <w:rPr>
          <w:sz w:val="24"/>
          <w:szCs w:val="24"/>
        </w:rPr>
        <w:t xml:space="preserve">cal standard </w:t>
      </w:r>
      <w:r w:rsidRPr="00527502">
        <w:rPr>
          <w:sz w:val="24"/>
          <w:szCs w:val="24"/>
        </w:rPr>
        <w:t xml:space="preserve">is an </w:t>
      </w:r>
      <w:r w:rsidRPr="00527502">
        <w:rPr>
          <w:b/>
          <w:i/>
          <w:sz w:val="24"/>
          <w:szCs w:val="24"/>
        </w:rPr>
        <w:t>applicable technical standard</w:t>
      </w:r>
      <w:r w:rsidRPr="00527502">
        <w:rPr>
          <w:sz w:val="24"/>
          <w:szCs w:val="24"/>
        </w:rPr>
        <w:t xml:space="preserve"> in relation to an item if:</w:t>
      </w:r>
    </w:p>
    <w:p w14:paraId="5ED7CFD9" w14:textId="77777777" w:rsidR="00004EC6" w:rsidRPr="00527502" w:rsidRDefault="00004EC6" w:rsidP="00C3677A">
      <w:pPr>
        <w:pStyle w:val="paragraph"/>
        <w:tabs>
          <w:tab w:val="clear" w:pos="1531"/>
        </w:tabs>
        <w:spacing w:before="120"/>
        <w:ind w:left="2127" w:hanging="709"/>
        <w:rPr>
          <w:sz w:val="24"/>
          <w:szCs w:val="24"/>
        </w:rPr>
      </w:pPr>
      <w:r w:rsidRPr="00527502">
        <w:rPr>
          <w:sz w:val="24"/>
          <w:szCs w:val="24"/>
        </w:rPr>
        <w:t>(a)</w:t>
      </w:r>
      <w:r w:rsidRPr="00527502">
        <w:rPr>
          <w:sz w:val="24"/>
          <w:szCs w:val="24"/>
        </w:rPr>
        <w:tab/>
      </w:r>
      <w:proofErr w:type="gramStart"/>
      <w:r w:rsidRPr="00527502">
        <w:rPr>
          <w:sz w:val="24"/>
          <w:szCs w:val="24"/>
        </w:rPr>
        <w:t>the</w:t>
      </w:r>
      <w:proofErr w:type="gramEnd"/>
      <w:r w:rsidRPr="00527502">
        <w:rPr>
          <w:sz w:val="24"/>
          <w:szCs w:val="24"/>
        </w:rPr>
        <w:t xml:space="preserve"> item is</w:t>
      </w:r>
      <w:r w:rsidR="006F098B">
        <w:rPr>
          <w:sz w:val="24"/>
          <w:szCs w:val="24"/>
        </w:rPr>
        <w:t xml:space="preserve"> of a kind</w:t>
      </w:r>
      <w:r w:rsidRPr="00527502">
        <w:rPr>
          <w:sz w:val="24"/>
          <w:szCs w:val="24"/>
        </w:rPr>
        <w:t xml:space="preserve"> mentioned in column 1 of the table in </w:t>
      </w:r>
      <w:r w:rsidR="00594E2F" w:rsidRPr="00527502">
        <w:rPr>
          <w:sz w:val="24"/>
          <w:szCs w:val="24"/>
        </w:rPr>
        <w:t xml:space="preserve">this </w:t>
      </w:r>
      <w:r w:rsidR="005E08A2" w:rsidRPr="00527502">
        <w:rPr>
          <w:sz w:val="24"/>
          <w:szCs w:val="24"/>
        </w:rPr>
        <w:t>clause</w:t>
      </w:r>
      <w:r w:rsidRPr="00527502">
        <w:rPr>
          <w:sz w:val="24"/>
          <w:szCs w:val="24"/>
        </w:rPr>
        <w:t xml:space="preserve">;  </w:t>
      </w:r>
    </w:p>
    <w:p w14:paraId="5ED7CFDA" w14:textId="77777777" w:rsidR="00004EC6" w:rsidRPr="00527502" w:rsidRDefault="00004EC6" w:rsidP="00C3677A">
      <w:pPr>
        <w:pStyle w:val="paragraph"/>
        <w:spacing w:before="120"/>
        <w:ind w:left="2127" w:hanging="709"/>
        <w:rPr>
          <w:sz w:val="24"/>
          <w:szCs w:val="24"/>
        </w:rPr>
      </w:pPr>
      <w:r w:rsidRPr="00527502">
        <w:rPr>
          <w:sz w:val="24"/>
          <w:szCs w:val="24"/>
        </w:rPr>
        <w:tab/>
        <w:t>(b)</w:t>
      </w:r>
      <w:r w:rsidRPr="00527502">
        <w:rPr>
          <w:sz w:val="24"/>
          <w:szCs w:val="24"/>
        </w:rPr>
        <w:tab/>
      </w:r>
      <w:proofErr w:type="gramStart"/>
      <w:r w:rsidRPr="00527502">
        <w:rPr>
          <w:sz w:val="24"/>
          <w:szCs w:val="24"/>
        </w:rPr>
        <w:t>the</w:t>
      </w:r>
      <w:proofErr w:type="gramEnd"/>
      <w:r w:rsidRPr="00527502">
        <w:rPr>
          <w:sz w:val="24"/>
          <w:szCs w:val="24"/>
        </w:rPr>
        <w:t xml:space="preserve"> technical standard: </w:t>
      </w:r>
    </w:p>
    <w:p w14:paraId="5ED7CFDB" w14:textId="77777777" w:rsidR="00004EC6" w:rsidRDefault="00004EC6" w:rsidP="00004EC6">
      <w:pPr>
        <w:pStyle w:val="paragraph"/>
        <w:tabs>
          <w:tab w:val="clear" w:pos="1531"/>
          <w:tab w:val="left" w:pos="2694"/>
        </w:tabs>
        <w:ind w:left="2694" w:hanging="567"/>
        <w:rPr>
          <w:sz w:val="24"/>
          <w:szCs w:val="24"/>
        </w:rPr>
      </w:pPr>
      <w:r w:rsidRPr="00527502">
        <w:rPr>
          <w:sz w:val="24"/>
          <w:szCs w:val="24"/>
        </w:rPr>
        <w:t>(</w:t>
      </w:r>
      <w:proofErr w:type="spellStart"/>
      <w:r w:rsidRPr="00527502">
        <w:rPr>
          <w:sz w:val="24"/>
          <w:szCs w:val="24"/>
        </w:rPr>
        <w:t>i</w:t>
      </w:r>
      <w:proofErr w:type="spellEnd"/>
      <w:r w:rsidRPr="00527502">
        <w:rPr>
          <w:sz w:val="24"/>
          <w:szCs w:val="24"/>
        </w:rPr>
        <w:t>)</w:t>
      </w:r>
      <w:r w:rsidRPr="00527502">
        <w:rPr>
          <w:sz w:val="24"/>
          <w:szCs w:val="24"/>
        </w:rPr>
        <w:tab/>
      </w:r>
      <w:proofErr w:type="gramStart"/>
      <w:r w:rsidRPr="00527502">
        <w:rPr>
          <w:sz w:val="24"/>
          <w:szCs w:val="24"/>
        </w:rPr>
        <w:t>is</w:t>
      </w:r>
      <w:proofErr w:type="gramEnd"/>
      <w:r w:rsidRPr="00527502">
        <w:rPr>
          <w:sz w:val="24"/>
          <w:szCs w:val="24"/>
        </w:rPr>
        <w:t xml:space="preserve"> </w:t>
      </w:r>
      <w:r w:rsidR="006F098B">
        <w:rPr>
          <w:sz w:val="24"/>
          <w:szCs w:val="24"/>
        </w:rPr>
        <w:t>a</w:t>
      </w:r>
      <w:r w:rsidRPr="00527502">
        <w:rPr>
          <w:sz w:val="24"/>
          <w:szCs w:val="24"/>
        </w:rPr>
        <w:t xml:space="preserve"> corresponding applicable technical standard mentioned in column 2 of that table; and</w:t>
      </w:r>
      <w:r>
        <w:rPr>
          <w:sz w:val="24"/>
          <w:szCs w:val="24"/>
        </w:rPr>
        <w:t xml:space="preserve"> </w:t>
      </w:r>
    </w:p>
    <w:p w14:paraId="5ED7CFDC" w14:textId="4F6BB85C" w:rsidR="00F94517" w:rsidRDefault="00004EC6" w:rsidP="00004EC6">
      <w:pPr>
        <w:pStyle w:val="paragraph"/>
        <w:tabs>
          <w:tab w:val="clear" w:pos="1531"/>
          <w:tab w:val="left" w:pos="2694"/>
        </w:tabs>
        <w:ind w:left="2694" w:hanging="567"/>
        <w:rPr>
          <w:sz w:val="24"/>
          <w:szCs w:val="24"/>
        </w:rPr>
      </w:pPr>
      <w:r>
        <w:rPr>
          <w:sz w:val="24"/>
          <w:szCs w:val="24"/>
        </w:rPr>
        <w:t>(ii)</w:t>
      </w:r>
      <w:r>
        <w:rPr>
          <w:sz w:val="24"/>
          <w:szCs w:val="24"/>
        </w:rPr>
        <w:tab/>
      </w:r>
      <w:proofErr w:type="gramStart"/>
      <w:r>
        <w:rPr>
          <w:sz w:val="24"/>
          <w:szCs w:val="24"/>
        </w:rPr>
        <w:t>was</w:t>
      </w:r>
      <w:proofErr w:type="gramEnd"/>
      <w:r>
        <w:rPr>
          <w:sz w:val="24"/>
          <w:szCs w:val="24"/>
        </w:rPr>
        <w:t xml:space="preserve"> in force at the time the item was manufactured</w:t>
      </w:r>
      <w:r w:rsidR="00807D8E">
        <w:rPr>
          <w:sz w:val="24"/>
          <w:szCs w:val="24"/>
        </w:rPr>
        <w:t xml:space="preserve"> in Australia</w:t>
      </w:r>
      <w:r>
        <w:rPr>
          <w:sz w:val="24"/>
          <w:szCs w:val="24"/>
        </w:rPr>
        <w:t xml:space="preserve"> or imported</w:t>
      </w:r>
      <w:r w:rsidR="00F94517">
        <w:rPr>
          <w:sz w:val="24"/>
          <w:szCs w:val="24"/>
        </w:rPr>
        <w:t>; and</w:t>
      </w:r>
    </w:p>
    <w:p w14:paraId="5ED7CFDD" w14:textId="77777777" w:rsidR="00004EC6" w:rsidRDefault="00F94517" w:rsidP="00C3677A">
      <w:pPr>
        <w:pStyle w:val="paragraph"/>
        <w:spacing w:before="120"/>
        <w:ind w:left="2127" w:hanging="709"/>
        <w:rPr>
          <w:sz w:val="24"/>
          <w:szCs w:val="24"/>
        </w:rPr>
      </w:pPr>
      <w:r>
        <w:rPr>
          <w:sz w:val="24"/>
          <w:szCs w:val="24"/>
        </w:rPr>
        <w:t>(c)</w:t>
      </w:r>
      <w:r>
        <w:rPr>
          <w:sz w:val="24"/>
          <w:szCs w:val="24"/>
        </w:rPr>
        <w:tab/>
      </w:r>
      <w:proofErr w:type="gramStart"/>
      <w:r>
        <w:rPr>
          <w:sz w:val="24"/>
          <w:szCs w:val="24"/>
        </w:rPr>
        <w:t>the</w:t>
      </w:r>
      <w:proofErr w:type="gramEnd"/>
      <w:r>
        <w:rPr>
          <w:sz w:val="24"/>
          <w:szCs w:val="24"/>
        </w:rPr>
        <w:t xml:space="preserve"> technical standard consists of requirements that apply to the item</w:t>
      </w:r>
      <w:r w:rsidR="00004EC6">
        <w:rPr>
          <w:sz w:val="24"/>
          <w:szCs w:val="24"/>
        </w:rPr>
        <w:t>.</w:t>
      </w:r>
    </w:p>
    <w:p w14:paraId="5ED7CFDF" w14:textId="77777777" w:rsidR="00FC6FC3" w:rsidRDefault="00FC6FC3" w:rsidP="00FA59F1">
      <w:pPr>
        <w:spacing w:before="360"/>
        <w:ind w:left="1418" w:hanging="1418"/>
        <w:rPr>
          <w:rFonts w:ascii="Arial" w:hAnsi="Arial" w:cs="Arial"/>
          <w:b/>
        </w:rPr>
      </w:pPr>
      <w:r>
        <w:rPr>
          <w:rFonts w:ascii="Arial" w:hAnsi="Arial" w:cs="Arial"/>
          <w:b/>
        </w:rPr>
        <w:t>Table</w:t>
      </w:r>
      <w:r w:rsidRPr="00876827">
        <w:rPr>
          <w:rFonts w:ascii="Arial" w:hAnsi="Arial" w:cs="Arial"/>
          <w:b/>
        </w:rPr>
        <w:t>—</w:t>
      </w:r>
      <w:r>
        <w:rPr>
          <w:rFonts w:ascii="Arial" w:hAnsi="Arial" w:cs="Arial"/>
          <w:b/>
        </w:rPr>
        <w:t>Applicable technical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2074"/>
        <w:gridCol w:w="1463"/>
        <w:gridCol w:w="3493"/>
        <w:gridCol w:w="1510"/>
      </w:tblGrid>
      <w:tr w:rsidR="00FC6FC3" w:rsidRPr="009014C9" w14:paraId="5ED7CFE9" w14:textId="77777777" w:rsidTr="006A4328">
        <w:tc>
          <w:tcPr>
            <w:tcW w:w="817" w:type="dxa"/>
            <w:tcBorders>
              <w:top w:val="single" w:sz="4" w:space="0" w:color="auto"/>
              <w:bottom w:val="single" w:sz="4" w:space="0" w:color="auto"/>
            </w:tcBorders>
          </w:tcPr>
          <w:p w14:paraId="5ED7CFE0" w14:textId="77777777" w:rsidR="00FC6FC3" w:rsidRPr="00876827" w:rsidRDefault="00FC6FC3" w:rsidP="006A4328">
            <w:pPr>
              <w:pStyle w:val="Header"/>
              <w:spacing w:before="122"/>
              <w:ind w:left="360"/>
              <w:rPr>
                <w:rStyle w:val="CharPartNo"/>
                <w:rFonts w:ascii="Times New Roman" w:hAnsi="Times New Roman"/>
                <w:b/>
                <w:i/>
                <w:sz w:val="18"/>
                <w:szCs w:val="18"/>
              </w:rPr>
            </w:pPr>
          </w:p>
        </w:tc>
        <w:tc>
          <w:tcPr>
            <w:tcW w:w="3402" w:type="dxa"/>
            <w:tcBorders>
              <w:top w:val="single" w:sz="4" w:space="0" w:color="auto"/>
              <w:bottom w:val="single" w:sz="4" w:space="0" w:color="auto"/>
            </w:tcBorders>
          </w:tcPr>
          <w:p w14:paraId="5ED7CFE1" w14:textId="77777777" w:rsidR="00626BD8" w:rsidRPr="009014C9" w:rsidRDefault="00FC6FC3">
            <w:pPr>
              <w:pStyle w:val="Header"/>
              <w:spacing w:before="122"/>
              <w:jc w:val="left"/>
              <w:rPr>
                <w:rStyle w:val="CharPartNo"/>
                <w:rFonts w:ascii="Times New Roman" w:hAnsi="Times New Roman"/>
                <w:b/>
                <w:i/>
                <w:sz w:val="18"/>
                <w:szCs w:val="18"/>
              </w:rPr>
            </w:pPr>
            <w:r w:rsidRPr="009014C9">
              <w:rPr>
                <w:rStyle w:val="CharPartNo"/>
                <w:rFonts w:ascii="Times New Roman" w:hAnsi="Times New Roman"/>
                <w:b/>
                <w:i/>
                <w:sz w:val="18"/>
                <w:szCs w:val="18"/>
              </w:rPr>
              <w:t>Column 1</w:t>
            </w:r>
          </w:p>
          <w:p w14:paraId="5ED7CFE2" w14:textId="77777777" w:rsidR="00626BD8" w:rsidRPr="009014C9" w:rsidRDefault="00FC6FC3">
            <w:pPr>
              <w:pStyle w:val="Header"/>
              <w:spacing w:before="122"/>
              <w:jc w:val="left"/>
              <w:rPr>
                <w:rStyle w:val="CharPartNo"/>
                <w:rFonts w:ascii="Times New Roman" w:hAnsi="Times New Roman"/>
                <w:b/>
                <w:sz w:val="18"/>
                <w:szCs w:val="18"/>
              </w:rPr>
            </w:pPr>
            <w:r w:rsidRPr="009014C9">
              <w:rPr>
                <w:rStyle w:val="CharPartNo"/>
                <w:rFonts w:ascii="Times New Roman" w:hAnsi="Times New Roman"/>
                <w:b/>
                <w:sz w:val="18"/>
                <w:szCs w:val="18"/>
              </w:rPr>
              <w:t xml:space="preserve">Customer cabling and </w:t>
            </w:r>
            <w:r w:rsidR="005E08A2" w:rsidRPr="009014C9">
              <w:rPr>
                <w:rStyle w:val="CharPartNo"/>
                <w:rFonts w:ascii="Times New Roman" w:hAnsi="Times New Roman"/>
                <w:b/>
                <w:sz w:val="18"/>
                <w:szCs w:val="18"/>
              </w:rPr>
              <w:t>surge protectors</w:t>
            </w:r>
          </w:p>
        </w:tc>
        <w:tc>
          <w:tcPr>
            <w:tcW w:w="1985" w:type="dxa"/>
            <w:tcBorders>
              <w:top w:val="single" w:sz="4" w:space="0" w:color="auto"/>
              <w:bottom w:val="single" w:sz="4" w:space="0" w:color="auto"/>
            </w:tcBorders>
          </w:tcPr>
          <w:p w14:paraId="5ED7CFE3" w14:textId="77777777" w:rsidR="00626BD8" w:rsidRPr="009014C9" w:rsidRDefault="00FC6FC3">
            <w:pPr>
              <w:pStyle w:val="Header"/>
              <w:spacing w:before="122"/>
              <w:jc w:val="left"/>
              <w:rPr>
                <w:rStyle w:val="CharPartNo"/>
                <w:rFonts w:ascii="Times New Roman" w:hAnsi="Times New Roman"/>
                <w:b/>
                <w:i/>
                <w:sz w:val="18"/>
                <w:szCs w:val="18"/>
              </w:rPr>
            </w:pPr>
            <w:r w:rsidRPr="009014C9">
              <w:rPr>
                <w:rStyle w:val="CharPartNo"/>
                <w:rFonts w:ascii="Times New Roman" w:hAnsi="Times New Roman"/>
                <w:b/>
                <w:i/>
                <w:sz w:val="18"/>
                <w:szCs w:val="18"/>
              </w:rPr>
              <w:t xml:space="preserve">Column 2 </w:t>
            </w:r>
          </w:p>
          <w:p w14:paraId="5ED7CFE4" w14:textId="77777777" w:rsidR="00626BD8" w:rsidRPr="009014C9" w:rsidRDefault="00FC6FC3">
            <w:pPr>
              <w:pStyle w:val="Header"/>
              <w:spacing w:before="122"/>
              <w:jc w:val="left"/>
              <w:rPr>
                <w:rStyle w:val="CharPartNo"/>
                <w:rFonts w:ascii="Times New Roman" w:hAnsi="Times New Roman"/>
                <w:b/>
                <w:sz w:val="18"/>
                <w:szCs w:val="18"/>
              </w:rPr>
            </w:pPr>
            <w:r w:rsidRPr="009014C9">
              <w:rPr>
                <w:rStyle w:val="CharPartNo"/>
                <w:rFonts w:ascii="Times New Roman" w:hAnsi="Times New Roman"/>
                <w:b/>
                <w:sz w:val="18"/>
                <w:szCs w:val="18"/>
              </w:rPr>
              <w:t>Applicable technical standard</w:t>
            </w:r>
          </w:p>
        </w:tc>
        <w:tc>
          <w:tcPr>
            <w:tcW w:w="5528" w:type="dxa"/>
            <w:tcBorders>
              <w:top w:val="single" w:sz="4" w:space="0" w:color="auto"/>
              <w:bottom w:val="single" w:sz="4" w:space="0" w:color="auto"/>
            </w:tcBorders>
          </w:tcPr>
          <w:p w14:paraId="5ED7CFE5" w14:textId="77777777" w:rsidR="00626BD8" w:rsidRPr="009014C9" w:rsidRDefault="00FC6FC3">
            <w:pPr>
              <w:pStyle w:val="Header"/>
              <w:spacing w:before="122"/>
              <w:jc w:val="left"/>
              <w:rPr>
                <w:rStyle w:val="CharPartNo"/>
                <w:rFonts w:ascii="Times New Roman" w:hAnsi="Times New Roman"/>
                <w:b/>
                <w:i/>
                <w:sz w:val="18"/>
                <w:szCs w:val="18"/>
              </w:rPr>
            </w:pPr>
            <w:r w:rsidRPr="009014C9">
              <w:rPr>
                <w:rStyle w:val="CharPartNo"/>
                <w:rFonts w:ascii="Times New Roman" w:hAnsi="Times New Roman"/>
                <w:b/>
                <w:i/>
                <w:sz w:val="18"/>
                <w:szCs w:val="18"/>
              </w:rPr>
              <w:t>Column 3</w:t>
            </w:r>
          </w:p>
          <w:p w14:paraId="5ED7CFE6" w14:textId="4986BD24" w:rsidR="00626BD8" w:rsidRPr="009014C9" w:rsidRDefault="00FC6FC3" w:rsidP="00D26C55">
            <w:pPr>
              <w:pStyle w:val="Header"/>
              <w:spacing w:before="122"/>
              <w:jc w:val="left"/>
              <w:rPr>
                <w:rStyle w:val="CharPartNo"/>
                <w:rFonts w:ascii="Times New Roman" w:hAnsi="Times New Roman"/>
                <w:b/>
                <w:sz w:val="18"/>
                <w:szCs w:val="18"/>
              </w:rPr>
            </w:pPr>
            <w:r w:rsidRPr="009014C9">
              <w:rPr>
                <w:rStyle w:val="CharPartNo"/>
                <w:rFonts w:ascii="Times New Roman" w:hAnsi="Times New Roman"/>
                <w:b/>
                <w:sz w:val="18"/>
                <w:szCs w:val="18"/>
              </w:rPr>
              <w:t xml:space="preserve">Long title </w:t>
            </w:r>
            <w:r w:rsidR="00D26C55">
              <w:rPr>
                <w:rStyle w:val="CharPartNo"/>
                <w:rFonts w:ascii="Times New Roman" w:hAnsi="Times New Roman"/>
                <w:b/>
                <w:sz w:val="18"/>
                <w:szCs w:val="18"/>
              </w:rPr>
              <w:t>of</w:t>
            </w:r>
            <w:r w:rsidRPr="009014C9">
              <w:rPr>
                <w:rStyle w:val="CharPartNo"/>
                <w:rFonts w:ascii="Times New Roman" w:hAnsi="Times New Roman"/>
                <w:b/>
                <w:sz w:val="18"/>
                <w:szCs w:val="18"/>
              </w:rPr>
              <w:t xml:space="preserve"> the standard</w:t>
            </w:r>
          </w:p>
        </w:tc>
        <w:tc>
          <w:tcPr>
            <w:tcW w:w="2268" w:type="dxa"/>
            <w:tcBorders>
              <w:top w:val="single" w:sz="4" w:space="0" w:color="auto"/>
              <w:bottom w:val="single" w:sz="4" w:space="0" w:color="auto"/>
            </w:tcBorders>
          </w:tcPr>
          <w:p w14:paraId="5ED7CFE7" w14:textId="77777777" w:rsidR="00626BD8" w:rsidRPr="009014C9" w:rsidRDefault="00FC6FC3">
            <w:pPr>
              <w:pStyle w:val="Header"/>
              <w:spacing w:before="122"/>
              <w:jc w:val="left"/>
              <w:rPr>
                <w:rStyle w:val="CharPartNo"/>
                <w:rFonts w:ascii="Times New Roman" w:hAnsi="Times New Roman"/>
                <w:b/>
                <w:i/>
                <w:sz w:val="18"/>
                <w:szCs w:val="18"/>
              </w:rPr>
            </w:pPr>
            <w:r w:rsidRPr="009014C9">
              <w:rPr>
                <w:rStyle w:val="CharPartNo"/>
                <w:rFonts w:ascii="Times New Roman" w:hAnsi="Times New Roman"/>
                <w:b/>
                <w:i/>
                <w:sz w:val="18"/>
                <w:szCs w:val="18"/>
              </w:rPr>
              <w:t>Column 4</w:t>
            </w:r>
          </w:p>
          <w:p w14:paraId="5ED7CFE8" w14:textId="290C8281" w:rsidR="00626BD8" w:rsidRPr="009014C9" w:rsidRDefault="00FC6FC3" w:rsidP="009014C9">
            <w:pPr>
              <w:pStyle w:val="Header"/>
              <w:spacing w:before="122"/>
              <w:jc w:val="left"/>
              <w:rPr>
                <w:rStyle w:val="CharPartNo"/>
                <w:rFonts w:ascii="Times New Roman" w:hAnsi="Times New Roman"/>
                <w:b/>
                <w:sz w:val="18"/>
                <w:szCs w:val="18"/>
              </w:rPr>
            </w:pPr>
            <w:r w:rsidRPr="009014C9">
              <w:rPr>
                <w:rStyle w:val="CharPartNo"/>
                <w:rFonts w:ascii="Times New Roman" w:hAnsi="Times New Roman"/>
                <w:b/>
                <w:sz w:val="18"/>
                <w:szCs w:val="18"/>
              </w:rPr>
              <w:t>Whether the standard is a</w:t>
            </w:r>
            <w:r w:rsidR="0042323D" w:rsidRPr="009014C9">
              <w:rPr>
                <w:rStyle w:val="CharPartNo"/>
                <w:rFonts w:ascii="Times New Roman" w:hAnsi="Times New Roman"/>
                <w:b/>
                <w:sz w:val="18"/>
                <w:szCs w:val="18"/>
              </w:rPr>
              <w:t xml:space="preserve"> </w:t>
            </w:r>
            <w:r w:rsidR="009014C9">
              <w:rPr>
                <w:rStyle w:val="CharPartNo"/>
                <w:rFonts w:ascii="Times New Roman" w:hAnsi="Times New Roman"/>
                <w:b/>
                <w:sz w:val="18"/>
                <w:szCs w:val="18"/>
              </w:rPr>
              <w:t>high risk</w:t>
            </w:r>
            <w:r w:rsidRPr="009014C9">
              <w:rPr>
                <w:rStyle w:val="CharPartNo"/>
                <w:rFonts w:ascii="Times New Roman" w:hAnsi="Times New Roman"/>
                <w:b/>
                <w:sz w:val="18"/>
                <w:szCs w:val="18"/>
              </w:rPr>
              <w:t xml:space="preserve"> standard</w:t>
            </w:r>
          </w:p>
        </w:tc>
      </w:tr>
      <w:tr w:rsidR="00FC6FC3" w:rsidRPr="009014C9" w14:paraId="5ED7CFEF" w14:textId="77777777" w:rsidTr="00FC6FC3">
        <w:tc>
          <w:tcPr>
            <w:tcW w:w="817" w:type="dxa"/>
            <w:tcBorders>
              <w:top w:val="single" w:sz="4" w:space="0" w:color="auto"/>
            </w:tcBorders>
          </w:tcPr>
          <w:p w14:paraId="5ED7CFEA" w14:textId="77777777" w:rsidR="00FC6FC3" w:rsidRPr="009014C9" w:rsidRDefault="00FC6FC3" w:rsidP="00FC6FC3">
            <w:pPr>
              <w:pStyle w:val="Header"/>
              <w:numPr>
                <w:ilvl w:val="0"/>
                <w:numId w:val="41"/>
              </w:numPr>
              <w:spacing w:before="122"/>
              <w:rPr>
                <w:rStyle w:val="CharPartNo"/>
                <w:rFonts w:ascii="Times New Roman" w:hAnsi="Times New Roman"/>
                <w:i/>
                <w:sz w:val="18"/>
                <w:szCs w:val="18"/>
              </w:rPr>
            </w:pPr>
          </w:p>
        </w:tc>
        <w:tc>
          <w:tcPr>
            <w:tcW w:w="3402" w:type="dxa"/>
            <w:tcBorders>
              <w:top w:val="single" w:sz="4" w:space="0" w:color="auto"/>
            </w:tcBorders>
          </w:tcPr>
          <w:p w14:paraId="5ED7CFEB" w14:textId="77777777" w:rsidR="00626BD8" w:rsidRPr="009014C9" w:rsidRDefault="00FC6FC3">
            <w:pPr>
              <w:pStyle w:val="Header"/>
              <w:spacing w:before="122"/>
              <w:jc w:val="left"/>
              <w:rPr>
                <w:rStyle w:val="CharPartNo"/>
                <w:rFonts w:ascii="Times New Roman" w:hAnsi="Times New Roman"/>
                <w:sz w:val="20"/>
                <w:szCs w:val="20"/>
              </w:rPr>
            </w:pPr>
            <w:r w:rsidRPr="009014C9">
              <w:rPr>
                <w:rStyle w:val="CharPartNo"/>
                <w:rFonts w:ascii="Times New Roman" w:hAnsi="Times New Roman"/>
                <w:sz w:val="20"/>
                <w:szCs w:val="20"/>
              </w:rPr>
              <w:t xml:space="preserve">Customer cabling and </w:t>
            </w:r>
            <w:r w:rsidR="005E08A2" w:rsidRPr="009014C9">
              <w:rPr>
                <w:rStyle w:val="CharPartNo"/>
                <w:rFonts w:ascii="Times New Roman" w:hAnsi="Times New Roman"/>
                <w:sz w:val="20"/>
                <w:szCs w:val="20"/>
              </w:rPr>
              <w:t>surge protectors</w:t>
            </w:r>
            <w:r w:rsidRPr="009014C9">
              <w:rPr>
                <w:rStyle w:val="CharPartNo"/>
                <w:rFonts w:ascii="Times New Roman" w:hAnsi="Times New Roman"/>
                <w:sz w:val="20"/>
                <w:szCs w:val="20"/>
              </w:rPr>
              <w:t xml:space="preserve"> </w:t>
            </w:r>
          </w:p>
        </w:tc>
        <w:tc>
          <w:tcPr>
            <w:tcW w:w="1985" w:type="dxa"/>
            <w:tcBorders>
              <w:top w:val="single" w:sz="4" w:space="0" w:color="auto"/>
            </w:tcBorders>
          </w:tcPr>
          <w:p w14:paraId="5ED7CFEC" w14:textId="39E2AA4B" w:rsidR="00626BD8" w:rsidRPr="009014C9" w:rsidRDefault="00FC6FC3" w:rsidP="002636C1">
            <w:pPr>
              <w:pStyle w:val="Header"/>
              <w:spacing w:before="122"/>
              <w:jc w:val="left"/>
              <w:rPr>
                <w:rStyle w:val="CharPartNo"/>
                <w:rFonts w:ascii="Times New Roman" w:hAnsi="Times New Roman"/>
                <w:sz w:val="20"/>
                <w:szCs w:val="20"/>
              </w:rPr>
            </w:pPr>
            <w:r w:rsidRPr="009014C9">
              <w:rPr>
                <w:rStyle w:val="CharPartNo"/>
                <w:rFonts w:ascii="Times New Roman" w:hAnsi="Times New Roman"/>
                <w:sz w:val="20"/>
                <w:szCs w:val="20"/>
              </w:rPr>
              <w:t>AS/CA S008</w:t>
            </w:r>
            <w:r w:rsidR="00D26C55">
              <w:rPr>
                <w:rStyle w:val="CharPartNo"/>
                <w:rFonts w:ascii="Times New Roman" w:hAnsi="Times New Roman"/>
                <w:sz w:val="20"/>
                <w:szCs w:val="20"/>
              </w:rPr>
              <w:t>-2015</w:t>
            </w:r>
          </w:p>
        </w:tc>
        <w:tc>
          <w:tcPr>
            <w:tcW w:w="5528" w:type="dxa"/>
            <w:tcBorders>
              <w:top w:val="single" w:sz="4" w:space="0" w:color="auto"/>
            </w:tcBorders>
          </w:tcPr>
          <w:p w14:paraId="5ED7CFED" w14:textId="59A56A31" w:rsidR="00626BD8" w:rsidRPr="009014C9" w:rsidRDefault="00FC6FC3" w:rsidP="00A8787F">
            <w:pPr>
              <w:pStyle w:val="Header"/>
              <w:spacing w:before="122"/>
              <w:jc w:val="left"/>
              <w:rPr>
                <w:rStyle w:val="CharPartNo"/>
                <w:rFonts w:ascii="Times New Roman" w:hAnsi="Times New Roman"/>
                <w:i/>
                <w:sz w:val="20"/>
                <w:szCs w:val="20"/>
              </w:rPr>
            </w:pPr>
            <w:r w:rsidRPr="009014C9">
              <w:rPr>
                <w:rStyle w:val="CharPartNo"/>
                <w:rFonts w:ascii="Times New Roman" w:hAnsi="Times New Roman"/>
                <w:i/>
                <w:sz w:val="20"/>
                <w:szCs w:val="20"/>
              </w:rPr>
              <w:t xml:space="preserve">Telecommunications Technical Standard (Requirements for </w:t>
            </w:r>
            <w:r w:rsidR="0074294B" w:rsidRPr="009014C9">
              <w:rPr>
                <w:rStyle w:val="CharPartNo"/>
                <w:rFonts w:ascii="Times New Roman" w:hAnsi="Times New Roman"/>
                <w:i/>
                <w:sz w:val="20"/>
                <w:szCs w:val="20"/>
              </w:rPr>
              <w:t>c</w:t>
            </w:r>
            <w:r w:rsidRPr="009014C9">
              <w:rPr>
                <w:rStyle w:val="CharPartNo"/>
                <w:rFonts w:ascii="Times New Roman" w:hAnsi="Times New Roman"/>
                <w:i/>
                <w:sz w:val="20"/>
                <w:szCs w:val="20"/>
              </w:rPr>
              <w:t xml:space="preserve">ustomer </w:t>
            </w:r>
            <w:r w:rsidR="0074294B" w:rsidRPr="009014C9">
              <w:rPr>
                <w:rStyle w:val="CharPartNo"/>
                <w:rFonts w:ascii="Times New Roman" w:hAnsi="Times New Roman"/>
                <w:i/>
                <w:sz w:val="20"/>
                <w:szCs w:val="20"/>
              </w:rPr>
              <w:t>c</w:t>
            </w:r>
            <w:r w:rsidRPr="009014C9">
              <w:rPr>
                <w:rStyle w:val="CharPartNo"/>
                <w:rFonts w:ascii="Times New Roman" w:hAnsi="Times New Roman"/>
                <w:i/>
                <w:sz w:val="20"/>
                <w:szCs w:val="20"/>
              </w:rPr>
              <w:t xml:space="preserve">abling </w:t>
            </w:r>
            <w:r w:rsidR="0074294B" w:rsidRPr="009014C9">
              <w:rPr>
                <w:rStyle w:val="CharPartNo"/>
                <w:rFonts w:ascii="Times New Roman" w:hAnsi="Times New Roman"/>
                <w:i/>
                <w:sz w:val="20"/>
                <w:szCs w:val="20"/>
              </w:rPr>
              <w:t>p</w:t>
            </w:r>
            <w:r w:rsidRPr="009014C9">
              <w:rPr>
                <w:rStyle w:val="CharPartNo"/>
                <w:rFonts w:ascii="Times New Roman" w:hAnsi="Times New Roman"/>
                <w:i/>
                <w:sz w:val="20"/>
                <w:szCs w:val="20"/>
              </w:rPr>
              <w:t>roducts – AS/CA S008) 201</w:t>
            </w:r>
            <w:r w:rsidR="00A8787F">
              <w:rPr>
                <w:rStyle w:val="CharPartNo"/>
                <w:rFonts w:ascii="Times New Roman" w:hAnsi="Times New Roman"/>
                <w:i/>
                <w:sz w:val="20"/>
                <w:szCs w:val="20"/>
              </w:rPr>
              <w:t>5</w:t>
            </w:r>
          </w:p>
        </w:tc>
        <w:tc>
          <w:tcPr>
            <w:tcW w:w="2268" w:type="dxa"/>
            <w:tcBorders>
              <w:top w:val="single" w:sz="4" w:space="0" w:color="auto"/>
            </w:tcBorders>
          </w:tcPr>
          <w:p w14:paraId="5ED7CFEE" w14:textId="77777777" w:rsidR="00FC6FC3" w:rsidRPr="009014C9" w:rsidRDefault="00FC6FC3" w:rsidP="006A4328">
            <w:pPr>
              <w:pStyle w:val="Header"/>
              <w:spacing w:before="122"/>
              <w:rPr>
                <w:rStyle w:val="CharPartNo"/>
                <w:rFonts w:ascii="Times New Roman" w:hAnsi="Times New Roman"/>
                <w:sz w:val="20"/>
                <w:szCs w:val="20"/>
              </w:rPr>
            </w:pPr>
          </w:p>
        </w:tc>
      </w:tr>
      <w:tr w:rsidR="00FC6FC3" w:rsidRPr="005116FD" w14:paraId="5ED7CFF5" w14:textId="77777777" w:rsidTr="00FC6FC3">
        <w:tc>
          <w:tcPr>
            <w:tcW w:w="817" w:type="dxa"/>
            <w:tcBorders>
              <w:bottom w:val="single" w:sz="4" w:space="0" w:color="auto"/>
            </w:tcBorders>
          </w:tcPr>
          <w:p w14:paraId="5ED7CFF0" w14:textId="77777777" w:rsidR="00FC6FC3" w:rsidRPr="009014C9" w:rsidRDefault="00FC6FC3" w:rsidP="006A4328">
            <w:pPr>
              <w:pStyle w:val="Header"/>
              <w:spacing w:before="122"/>
              <w:ind w:left="720"/>
              <w:rPr>
                <w:rStyle w:val="CharPartNo"/>
                <w:rFonts w:ascii="Times New Roman" w:hAnsi="Times New Roman"/>
                <w:i/>
                <w:sz w:val="18"/>
                <w:szCs w:val="18"/>
              </w:rPr>
            </w:pPr>
          </w:p>
        </w:tc>
        <w:tc>
          <w:tcPr>
            <w:tcW w:w="3402" w:type="dxa"/>
            <w:tcBorders>
              <w:bottom w:val="single" w:sz="4" w:space="0" w:color="auto"/>
            </w:tcBorders>
          </w:tcPr>
          <w:p w14:paraId="5ED7CFF1" w14:textId="77777777" w:rsidR="00626BD8" w:rsidRPr="009014C9" w:rsidRDefault="00626BD8">
            <w:pPr>
              <w:pStyle w:val="Header"/>
              <w:spacing w:before="122"/>
              <w:jc w:val="left"/>
              <w:rPr>
                <w:rStyle w:val="CharPartNo"/>
                <w:rFonts w:ascii="Times New Roman" w:hAnsi="Times New Roman"/>
                <w:sz w:val="20"/>
                <w:szCs w:val="20"/>
              </w:rPr>
            </w:pPr>
          </w:p>
        </w:tc>
        <w:tc>
          <w:tcPr>
            <w:tcW w:w="1985" w:type="dxa"/>
            <w:tcBorders>
              <w:bottom w:val="single" w:sz="4" w:space="0" w:color="auto"/>
            </w:tcBorders>
          </w:tcPr>
          <w:p w14:paraId="5ED7CFF2" w14:textId="47ABD1E4" w:rsidR="00626BD8" w:rsidRPr="009014C9" w:rsidRDefault="00FC6FC3" w:rsidP="00A8787F">
            <w:pPr>
              <w:pStyle w:val="Header"/>
              <w:spacing w:before="122"/>
              <w:jc w:val="left"/>
              <w:rPr>
                <w:rStyle w:val="CharPartNo"/>
                <w:rFonts w:ascii="Times New Roman" w:hAnsi="Times New Roman"/>
                <w:sz w:val="20"/>
                <w:szCs w:val="20"/>
              </w:rPr>
            </w:pPr>
            <w:r w:rsidRPr="009014C9">
              <w:rPr>
                <w:rStyle w:val="CharPartNo"/>
                <w:rFonts w:ascii="Times New Roman" w:hAnsi="Times New Roman"/>
                <w:sz w:val="20"/>
                <w:szCs w:val="20"/>
              </w:rPr>
              <w:t>AS/NZS 4117</w:t>
            </w:r>
            <w:r w:rsidR="00D26C55">
              <w:rPr>
                <w:rStyle w:val="CharPartNo"/>
                <w:rFonts w:ascii="Times New Roman" w:hAnsi="Times New Roman"/>
                <w:sz w:val="20"/>
                <w:szCs w:val="20"/>
              </w:rPr>
              <w:t>-2015</w:t>
            </w:r>
          </w:p>
        </w:tc>
        <w:tc>
          <w:tcPr>
            <w:tcW w:w="5528" w:type="dxa"/>
            <w:tcBorders>
              <w:bottom w:val="single" w:sz="4" w:space="0" w:color="auto"/>
            </w:tcBorders>
          </w:tcPr>
          <w:p w14:paraId="5ED7CFF3" w14:textId="39E7CBD8" w:rsidR="00626BD8" w:rsidRPr="009014C9" w:rsidRDefault="00FC6FC3" w:rsidP="00A8787F">
            <w:pPr>
              <w:pStyle w:val="Header"/>
              <w:spacing w:before="122"/>
              <w:jc w:val="left"/>
              <w:rPr>
                <w:rStyle w:val="CharPartNo"/>
                <w:rFonts w:ascii="Times New Roman" w:hAnsi="Times New Roman"/>
                <w:i/>
                <w:sz w:val="20"/>
                <w:szCs w:val="20"/>
              </w:rPr>
            </w:pPr>
            <w:r w:rsidRPr="009014C9">
              <w:rPr>
                <w:rStyle w:val="CharPartNo"/>
                <w:rFonts w:ascii="Times New Roman" w:hAnsi="Times New Roman"/>
                <w:i/>
                <w:sz w:val="20"/>
                <w:szCs w:val="20"/>
              </w:rPr>
              <w:t>Telecommunications Technical Standard (Surge Protective Devices for Telecommunications Applications – AS/NZS 4117) 20</w:t>
            </w:r>
            <w:r w:rsidR="0074294B" w:rsidRPr="009014C9">
              <w:rPr>
                <w:rStyle w:val="CharPartNo"/>
                <w:rFonts w:ascii="Times New Roman" w:hAnsi="Times New Roman"/>
                <w:i/>
                <w:sz w:val="20"/>
                <w:szCs w:val="20"/>
              </w:rPr>
              <w:t>1</w:t>
            </w:r>
            <w:r w:rsidR="00A8787F">
              <w:rPr>
                <w:rStyle w:val="CharPartNo"/>
                <w:rFonts w:ascii="Times New Roman" w:hAnsi="Times New Roman"/>
                <w:i/>
                <w:sz w:val="20"/>
                <w:szCs w:val="20"/>
              </w:rPr>
              <w:t>5</w:t>
            </w:r>
          </w:p>
        </w:tc>
        <w:tc>
          <w:tcPr>
            <w:tcW w:w="2268" w:type="dxa"/>
            <w:tcBorders>
              <w:bottom w:val="single" w:sz="4" w:space="0" w:color="auto"/>
            </w:tcBorders>
          </w:tcPr>
          <w:p w14:paraId="5ED7CFF4" w14:textId="77777777" w:rsidR="00FC6FC3" w:rsidRPr="009014C9" w:rsidRDefault="00FC6FC3" w:rsidP="006A4328">
            <w:pPr>
              <w:pStyle w:val="Header"/>
              <w:spacing w:before="122"/>
              <w:rPr>
                <w:rStyle w:val="CharPartNo"/>
                <w:rFonts w:ascii="Times New Roman" w:hAnsi="Times New Roman"/>
                <w:sz w:val="20"/>
                <w:szCs w:val="20"/>
              </w:rPr>
            </w:pPr>
          </w:p>
        </w:tc>
      </w:tr>
    </w:tbl>
    <w:p w14:paraId="5ED7CFF6" w14:textId="77777777" w:rsidR="00A16718" w:rsidRDefault="00A16718" w:rsidP="00A16718">
      <w:pPr>
        <w:pStyle w:val="notetext"/>
        <w:tabs>
          <w:tab w:val="left" w:pos="1985"/>
        </w:tabs>
        <w:rPr>
          <w:color w:val="000000"/>
          <w:sz w:val="20"/>
        </w:rPr>
      </w:pPr>
      <w:r>
        <w:rPr>
          <w:i/>
          <w:color w:val="000000"/>
          <w:sz w:val="20"/>
        </w:rPr>
        <w:t xml:space="preserve">Note  </w:t>
      </w:r>
      <w:r>
        <w:rPr>
          <w:i/>
          <w:color w:val="000000"/>
          <w:sz w:val="20"/>
        </w:rPr>
        <w:tab/>
      </w:r>
      <w:r w:rsidRPr="00527502">
        <w:rPr>
          <w:color w:val="000000"/>
          <w:sz w:val="20"/>
        </w:rPr>
        <w:t>Column 3 is included</w:t>
      </w:r>
      <w:r>
        <w:rPr>
          <w:color w:val="000000"/>
          <w:sz w:val="20"/>
        </w:rPr>
        <w:t xml:space="preserve"> for information only.</w:t>
      </w:r>
    </w:p>
    <w:p w14:paraId="43BEFD33" w14:textId="3C4C138A" w:rsidR="00D53312" w:rsidRDefault="001663F6" w:rsidP="001663F6">
      <w:pPr>
        <w:pStyle w:val="HR"/>
      </w:pPr>
      <w:r>
        <w:lastRenderedPageBreak/>
        <w:t>2</w:t>
      </w:r>
      <w:r w:rsidR="00D53312">
        <w:tab/>
        <w:t>Class of items</w:t>
      </w:r>
      <w:r w:rsidR="00F14CA5">
        <w:t xml:space="preserve"> to which a compliance label has, or has not, been applied</w:t>
      </w:r>
    </w:p>
    <w:p w14:paraId="71576ECF" w14:textId="77777777" w:rsidR="00D53312" w:rsidRDefault="00D53312" w:rsidP="00507EF0">
      <w:pPr>
        <w:pStyle w:val="paragraph"/>
        <w:keepNext/>
        <w:keepLines/>
        <w:tabs>
          <w:tab w:val="clear" w:pos="1531"/>
          <w:tab w:val="left" w:pos="993"/>
          <w:tab w:val="left" w:pos="2127"/>
        </w:tabs>
        <w:spacing w:before="180" w:line="260" w:lineRule="exact"/>
        <w:ind w:left="960" w:firstLine="0"/>
        <w:rPr>
          <w:sz w:val="24"/>
          <w:szCs w:val="24"/>
        </w:rPr>
      </w:pPr>
      <w:r>
        <w:rPr>
          <w:sz w:val="24"/>
          <w:szCs w:val="24"/>
        </w:rPr>
        <w:t>In this Schedule:</w:t>
      </w:r>
    </w:p>
    <w:p w14:paraId="517E1FA0" w14:textId="3CD77F77" w:rsidR="00E878FC" w:rsidRDefault="00D53312" w:rsidP="00D53312">
      <w:pPr>
        <w:pStyle w:val="paragraph"/>
        <w:tabs>
          <w:tab w:val="clear" w:pos="1531"/>
          <w:tab w:val="left" w:pos="1418"/>
          <w:tab w:val="left" w:pos="2127"/>
        </w:tabs>
        <w:spacing w:before="120"/>
        <w:ind w:left="2127" w:hanging="709"/>
        <w:rPr>
          <w:sz w:val="24"/>
          <w:szCs w:val="24"/>
        </w:rPr>
      </w:pPr>
      <w:r>
        <w:rPr>
          <w:sz w:val="24"/>
          <w:szCs w:val="24"/>
        </w:rPr>
        <w:t>(a)</w:t>
      </w:r>
      <w:r>
        <w:rPr>
          <w:sz w:val="24"/>
          <w:szCs w:val="24"/>
        </w:rPr>
        <w:tab/>
      </w:r>
      <w:r w:rsidR="00E878FC">
        <w:rPr>
          <w:sz w:val="24"/>
          <w:szCs w:val="24"/>
        </w:rPr>
        <w:t xml:space="preserve">a reference to a </w:t>
      </w:r>
      <w:r w:rsidR="00E878FC" w:rsidRPr="001E3D61">
        <w:rPr>
          <w:b/>
          <w:i/>
          <w:sz w:val="24"/>
          <w:szCs w:val="24"/>
        </w:rPr>
        <w:t xml:space="preserve">class of items to which a compliance label has been applied </w:t>
      </w:r>
      <w:r w:rsidR="00E878FC">
        <w:rPr>
          <w:sz w:val="24"/>
          <w:szCs w:val="24"/>
        </w:rPr>
        <w:t>is a reference to a class of items in which each item that is included has had applied to it a compliance label; and</w:t>
      </w:r>
    </w:p>
    <w:p w14:paraId="4242EE4A" w14:textId="7791D699" w:rsidR="00D53312" w:rsidRDefault="00B03573" w:rsidP="00D53312">
      <w:pPr>
        <w:pStyle w:val="paragraph"/>
        <w:tabs>
          <w:tab w:val="clear" w:pos="1531"/>
          <w:tab w:val="left" w:pos="1418"/>
          <w:tab w:val="left" w:pos="2127"/>
        </w:tabs>
        <w:spacing w:before="120"/>
        <w:ind w:left="2127" w:hanging="709"/>
        <w:rPr>
          <w:sz w:val="24"/>
          <w:szCs w:val="24"/>
        </w:rPr>
      </w:pPr>
      <w:r>
        <w:rPr>
          <w:sz w:val="24"/>
          <w:szCs w:val="24"/>
        </w:rPr>
        <w:t>(b)</w:t>
      </w:r>
      <w:r>
        <w:rPr>
          <w:sz w:val="24"/>
          <w:szCs w:val="24"/>
        </w:rPr>
        <w:tab/>
      </w:r>
      <w:proofErr w:type="gramStart"/>
      <w:r w:rsidR="00D53312">
        <w:rPr>
          <w:sz w:val="24"/>
          <w:szCs w:val="24"/>
        </w:rPr>
        <w:t>a</w:t>
      </w:r>
      <w:proofErr w:type="gramEnd"/>
      <w:r w:rsidR="00D53312">
        <w:rPr>
          <w:sz w:val="24"/>
          <w:szCs w:val="24"/>
        </w:rPr>
        <w:t xml:space="preserve"> reference to a </w:t>
      </w:r>
      <w:r w:rsidR="00D53312" w:rsidRPr="001E3D61">
        <w:rPr>
          <w:b/>
          <w:i/>
          <w:sz w:val="24"/>
          <w:szCs w:val="24"/>
        </w:rPr>
        <w:t xml:space="preserve">class of items to which a compliance label has not been applied </w:t>
      </w:r>
      <w:r w:rsidR="00D53312">
        <w:rPr>
          <w:sz w:val="24"/>
          <w:szCs w:val="24"/>
        </w:rPr>
        <w:t>is a reference to a class of items in which each item that is included has not had applied to it a compliance label</w:t>
      </w:r>
      <w:r>
        <w:rPr>
          <w:sz w:val="24"/>
          <w:szCs w:val="24"/>
        </w:rPr>
        <w:t>.</w:t>
      </w:r>
    </w:p>
    <w:p w14:paraId="0AF1F68D" w14:textId="4D965891" w:rsidR="00AE7128" w:rsidRDefault="001663F6" w:rsidP="00AE7128">
      <w:pPr>
        <w:pStyle w:val="HR"/>
      </w:pPr>
      <w:r>
        <w:t>3</w:t>
      </w:r>
      <w:r w:rsidR="00AE7128">
        <w:tab/>
        <w:t>Particular cabling item</w:t>
      </w:r>
    </w:p>
    <w:p w14:paraId="7F8C3458" w14:textId="11C23B59" w:rsidR="00AE7128" w:rsidRDefault="00AE7128" w:rsidP="00AE7128">
      <w:pPr>
        <w:pStyle w:val="R1"/>
        <w:spacing w:before="180"/>
        <w:jc w:val="left"/>
      </w:pPr>
      <w:r>
        <w:tab/>
      </w:r>
      <w:r>
        <w:tab/>
        <w:t xml:space="preserve">In this Schedule, </w:t>
      </w:r>
      <w:r w:rsidRPr="00C3677A">
        <w:rPr>
          <w:b/>
          <w:i/>
        </w:rPr>
        <w:t>particular cabling item</w:t>
      </w:r>
      <w:r w:rsidRPr="00830CB3">
        <w:t xml:space="preserve"> </w:t>
      </w:r>
      <w:r w:rsidRPr="00CE700A">
        <w:t xml:space="preserve">means an item </w:t>
      </w:r>
      <w:r>
        <w:t>that is customer cabling or a surge protector where:</w:t>
      </w:r>
    </w:p>
    <w:p w14:paraId="40C10BDB" w14:textId="77777777" w:rsidR="00AE7128" w:rsidRDefault="00AE7128" w:rsidP="00AE7128">
      <w:pPr>
        <w:pStyle w:val="paragraph"/>
        <w:spacing w:before="120"/>
        <w:ind w:left="2127" w:hanging="709"/>
        <w:rPr>
          <w:sz w:val="24"/>
          <w:szCs w:val="24"/>
        </w:rPr>
      </w:pPr>
      <w:r>
        <w:rPr>
          <w:sz w:val="24"/>
          <w:szCs w:val="24"/>
        </w:rPr>
        <w:t>(a)</w:t>
      </w:r>
      <w:r>
        <w:rPr>
          <w:sz w:val="24"/>
          <w:szCs w:val="24"/>
        </w:rPr>
        <w:tab/>
      </w:r>
      <w:proofErr w:type="gramStart"/>
      <w:r>
        <w:rPr>
          <w:sz w:val="24"/>
          <w:szCs w:val="24"/>
        </w:rPr>
        <w:t>the</w:t>
      </w:r>
      <w:proofErr w:type="gramEnd"/>
      <w:r>
        <w:rPr>
          <w:sz w:val="24"/>
          <w:szCs w:val="24"/>
        </w:rPr>
        <w:t xml:space="preserve"> item</w:t>
      </w:r>
      <w:r w:rsidRPr="00F12B7B">
        <w:rPr>
          <w:sz w:val="24"/>
          <w:szCs w:val="24"/>
        </w:rPr>
        <w:t xml:space="preserve"> complies with </w:t>
      </w:r>
      <w:r>
        <w:rPr>
          <w:sz w:val="24"/>
          <w:szCs w:val="24"/>
        </w:rPr>
        <w:t>either</w:t>
      </w:r>
      <w:r w:rsidRPr="00F12B7B">
        <w:rPr>
          <w:sz w:val="24"/>
          <w:szCs w:val="24"/>
        </w:rPr>
        <w:t xml:space="preserve"> of the following technical standards:</w:t>
      </w:r>
      <w:r w:rsidRPr="00F12B7B">
        <w:rPr>
          <w:sz w:val="24"/>
          <w:szCs w:val="24"/>
        </w:rPr>
        <w:tab/>
      </w:r>
    </w:p>
    <w:p w14:paraId="48F09C03" w14:textId="5086B336" w:rsidR="00AE7128" w:rsidRDefault="00AE7128" w:rsidP="00AE7128">
      <w:pPr>
        <w:pStyle w:val="paragraph"/>
        <w:tabs>
          <w:tab w:val="clear" w:pos="1531"/>
          <w:tab w:val="left" w:pos="2694"/>
        </w:tabs>
        <w:ind w:left="2694" w:hanging="567"/>
        <w:rPr>
          <w:sz w:val="24"/>
          <w:szCs w:val="24"/>
        </w:rPr>
      </w:pPr>
      <w:r>
        <w:rPr>
          <w:sz w:val="24"/>
          <w:szCs w:val="24"/>
        </w:rPr>
        <w:t>(</w:t>
      </w:r>
      <w:proofErr w:type="spellStart"/>
      <w:r>
        <w:rPr>
          <w:sz w:val="24"/>
          <w:szCs w:val="24"/>
        </w:rPr>
        <w:t>i</w:t>
      </w:r>
      <w:proofErr w:type="spellEnd"/>
      <w:r>
        <w:rPr>
          <w:sz w:val="24"/>
          <w:szCs w:val="24"/>
        </w:rPr>
        <w:t>)</w:t>
      </w:r>
      <w:r>
        <w:rPr>
          <w:sz w:val="24"/>
          <w:szCs w:val="24"/>
        </w:rPr>
        <w:tab/>
        <w:t>AS/CA S008</w:t>
      </w:r>
      <w:r w:rsidR="007E15F0">
        <w:rPr>
          <w:sz w:val="24"/>
          <w:szCs w:val="24"/>
        </w:rPr>
        <w:t>-2015</w:t>
      </w:r>
      <w:r>
        <w:rPr>
          <w:sz w:val="24"/>
          <w:szCs w:val="24"/>
        </w:rPr>
        <w:t xml:space="preserve">; </w:t>
      </w:r>
    </w:p>
    <w:p w14:paraId="519DF58E" w14:textId="5A960917" w:rsidR="00AE7128" w:rsidRDefault="00AE7128" w:rsidP="00AE7128">
      <w:pPr>
        <w:pStyle w:val="paragraph"/>
        <w:tabs>
          <w:tab w:val="clear" w:pos="1531"/>
          <w:tab w:val="left" w:pos="2694"/>
        </w:tabs>
        <w:ind w:left="2694" w:hanging="567"/>
        <w:rPr>
          <w:sz w:val="24"/>
          <w:szCs w:val="24"/>
        </w:rPr>
      </w:pPr>
      <w:r>
        <w:rPr>
          <w:sz w:val="24"/>
          <w:szCs w:val="24"/>
        </w:rPr>
        <w:t>(ii)</w:t>
      </w:r>
      <w:r>
        <w:rPr>
          <w:sz w:val="24"/>
          <w:szCs w:val="24"/>
        </w:rPr>
        <w:tab/>
        <w:t>AS/NZS 4117</w:t>
      </w:r>
      <w:r w:rsidR="007E15F0">
        <w:rPr>
          <w:sz w:val="24"/>
          <w:szCs w:val="24"/>
        </w:rPr>
        <w:t>-2015</w:t>
      </w:r>
      <w:r>
        <w:rPr>
          <w:sz w:val="24"/>
          <w:szCs w:val="24"/>
        </w:rPr>
        <w:t>; and</w:t>
      </w:r>
    </w:p>
    <w:p w14:paraId="48980483" w14:textId="7A648D6F" w:rsidR="00AE7128" w:rsidRDefault="00AE7128" w:rsidP="00FA59F1">
      <w:pPr>
        <w:pStyle w:val="paragraph"/>
        <w:tabs>
          <w:tab w:val="clear" w:pos="1531"/>
          <w:tab w:val="left" w:pos="2127"/>
        </w:tabs>
        <w:spacing w:before="120"/>
        <w:ind w:left="2127" w:hanging="709"/>
      </w:pPr>
      <w:r>
        <w:rPr>
          <w:sz w:val="24"/>
          <w:szCs w:val="24"/>
        </w:rPr>
        <w:t>(b)</w:t>
      </w:r>
      <w:r>
        <w:rPr>
          <w:sz w:val="24"/>
          <w:szCs w:val="24"/>
        </w:rPr>
        <w:tab/>
      </w:r>
      <w:proofErr w:type="gramStart"/>
      <w:r>
        <w:rPr>
          <w:sz w:val="24"/>
          <w:szCs w:val="24"/>
        </w:rPr>
        <w:t>the</w:t>
      </w:r>
      <w:proofErr w:type="gramEnd"/>
      <w:r>
        <w:rPr>
          <w:sz w:val="24"/>
          <w:szCs w:val="24"/>
        </w:rPr>
        <w:t xml:space="preserve"> installation of the item for connection to, or the connection of the item to, a telecommunications network or to a facility would be a type of cabling work for the purposes of Division 9 of Part 21 of the Act.</w:t>
      </w:r>
    </w:p>
    <w:p w14:paraId="1BC266ED" w14:textId="7ED81E08" w:rsidR="00AE7128" w:rsidRPr="00FA59F1" w:rsidRDefault="00AE7128" w:rsidP="00FA59F1">
      <w:pPr>
        <w:spacing w:before="360"/>
        <w:rPr>
          <w:rFonts w:cs="Arial"/>
          <w:sz w:val="28"/>
          <w:szCs w:val="28"/>
        </w:rPr>
      </w:pPr>
      <w:r>
        <w:rPr>
          <w:rFonts w:ascii="Arial" w:hAnsi="Arial" w:cs="Arial"/>
          <w:b/>
          <w:sz w:val="28"/>
          <w:szCs w:val="28"/>
        </w:rPr>
        <w:t>Part 2</w:t>
      </w:r>
      <w:r w:rsidRPr="00E6494B">
        <w:rPr>
          <w:rFonts w:ascii="Arial" w:hAnsi="Arial" w:cs="Arial"/>
          <w:b/>
          <w:sz w:val="28"/>
          <w:szCs w:val="28"/>
        </w:rPr>
        <w:t xml:space="preserve"> – </w:t>
      </w:r>
      <w:r>
        <w:rPr>
          <w:rFonts w:ascii="Arial" w:hAnsi="Arial" w:cs="Arial"/>
          <w:b/>
          <w:sz w:val="28"/>
          <w:szCs w:val="28"/>
        </w:rPr>
        <w:t>Applying a compliance label and preparing a written statement</w:t>
      </w:r>
    </w:p>
    <w:p w14:paraId="5ED7CFF7" w14:textId="748F8BA6" w:rsidR="00626BD8" w:rsidRDefault="001663F6">
      <w:pPr>
        <w:pStyle w:val="HR"/>
        <w:ind w:left="720" w:hanging="720"/>
      </w:pPr>
      <w:r>
        <w:t>4</w:t>
      </w:r>
      <w:r w:rsidR="00D63861">
        <w:tab/>
        <w:t>Requirement to apply a compliance label</w:t>
      </w:r>
      <w:r w:rsidR="006704C6">
        <w:t xml:space="preserve"> and prepare a written statement</w:t>
      </w:r>
    </w:p>
    <w:p w14:paraId="5ED7CFF8" w14:textId="77777777" w:rsidR="00D63861" w:rsidRDefault="00D63861" w:rsidP="00C3677A">
      <w:pPr>
        <w:pStyle w:val="R1"/>
        <w:tabs>
          <w:tab w:val="clear" w:pos="794"/>
          <w:tab w:val="left" w:pos="567"/>
        </w:tabs>
        <w:spacing w:before="180"/>
        <w:ind w:left="992" w:hanging="992"/>
      </w:pPr>
      <w:r>
        <w:tab/>
        <w:t>(1)</w:t>
      </w:r>
      <w:r>
        <w:tab/>
        <w:t>If:</w:t>
      </w:r>
    </w:p>
    <w:p w14:paraId="5ED7CFF9" w14:textId="77777777" w:rsidR="00D63861" w:rsidRPr="00E327E5" w:rsidRDefault="00D63861" w:rsidP="00C3677A">
      <w:pPr>
        <w:pStyle w:val="paragraph"/>
        <w:tabs>
          <w:tab w:val="clear" w:pos="1531"/>
          <w:tab w:val="left" w:pos="1418"/>
          <w:tab w:val="left" w:pos="2127"/>
        </w:tabs>
        <w:spacing w:before="120"/>
        <w:ind w:left="2160" w:hanging="2160"/>
        <w:rPr>
          <w:sz w:val="24"/>
          <w:szCs w:val="24"/>
        </w:rPr>
      </w:pPr>
      <w:r w:rsidRPr="0078703D">
        <w:rPr>
          <w:sz w:val="24"/>
          <w:szCs w:val="24"/>
        </w:rPr>
        <w:tab/>
        <w:t>(a)</w:t>
      </w:r>
      <w:r w:rsidRPr="0078703D">
        <w:rPr>
          <w:sz w:val="24"/>
          <w:szCs w:val="24"/>
        </w:rPr>
        <w:tab/>
      </w:r>
      <w:r>
        <w:rPr>
          <w:sz w:val="24"/>
          <w:szCs w:val="24"/>
        </w:rPr>
        <w:tab/>
      </w:r>
      <w:proofErr w:type="gramStart"/>
      <w:r>
        <w:rPr>
          <w:sz w:val="24"/>
          <w:szCs w:val="24"/>
        </w:rPr>
        <w:t>there</w:t>
      </w:r>
      <w:proofErr w:type="gramEnd"/>
      <w:r>
        <w:rPr>
          <w:sz w:val="24"/>
          <w:szCs w:val="24"/>
        </w:rPr>
        <w:t xml:space="preserve"> </w:t>
      </w:r>
      <w:r w:rsidR="00552C9E">
        <w:rPr>
          <w:sz w:val="24"/>
          <w:szCs w:val="24"/>
        </w:rPr>
        <w:t>are</w:t>
      </w:r>
      <w:r>
        <w:rPr>
          <w:sz w:val="24"/>
          <w:szCs w:val="24"/>
        </w:rPr>
        <w:t xml:space="preserve"> one or more applicable technical standards in relation to an item</w:t>
      </w:r>
      <w:r w:rsidRPr="00E327E5">
        <w:rPr>
          <w:sz w:val="24"/>
          <w:szCs w:val="24"/>
        </w:rPr>
        <w:t xml:space="preserve">; </w:t>
      </w:r>
      <w:r>
        <w:rPr>
          <w:sz w:val="24"/>
          <w:szCs w:val="24"/>
        </w:rPr>
        <w:t>and</w:t>
      </w:r>
    </w:p>
    <w:p w14:paraId="5ED7CFFA" w14:textId="77777777" w:rsidR="00D63861" w:rsidRPr="00527502" w:rsidRDefault="00D63861" w:rsidP="00C3677A">
      <w:pPr>
        <w:pStyle w:val="paragraph"/>
        <w:tabs>
          <w:tab w:val="left" w:pos="1418"/>
          <w:tab w:val="left" w:pos="2127"/>
        </w:tabs>
        <w:spacing w:before="120"/>
        <w:rPr>
          <w:sz w:val="24"/>
          <w:szCs w:val="24"/>
        </w:rPr>
      </w:pPr>
      <w:r w:rsidRPr="00E327E5">
        <w:rPr>
          <w:sz w:val="24"/>
          <w:szCs w:val="24"/>
        </w:rPr>
        <w:tab/>
      </w:r>
      <w:r w:rsidRPr="00527502">
        <w:rPr>
          <w:sz w:val="24"/>
          <w:szCs w:val="24"/>
        </w:rPr>
        <w:t>(b)</w:t>
      </w:r>
      <w:r w:rsidRPr="00527502">
        <w:rPr>
          <w:sz w:val="24"/>
          <w:szCs w:val="24"/>
        </w:rPr>
        <w:tab/>
      </w:r>
      <w:r w:rsidRPr="00527502">
        <w:rPr>
          <w:sz w:val="24"/>
          <w:szCs w:val="24"/>
        </w:rPr>
        <w:tab/>
      </w:r>
      <w:proofErr w:type="gramStart"/>
      <w:r w:rsidRPr="00527502">
        <w:rPr>
          <w:sz w:val="24"/>
          <w:szCs w:val="24"/>
        </w:rPr>
        <w:t>the</w:t>
      </w:r>
      <w:proofErr w:type="gramEnd"/>
      <w:r w:rsidRPr="00527502">
        <w:rPr>
          <w:sz w:val="24"/>
          <w:szCs w:val="24"/>
        </w:rPr>
        <w:t xml:space="preserve"> item complies with each standard referred to in paragraph (a); </w:t>
      </w:r>
    </w:p>
    <w:p w14:paraId="5ED7CFFB" w14:textId="77777777" w:rsidR="00D63861" w:rsidRPr="00527502" w:rsidRDefault="00D63861" w:rsidP="00D63861">
      <w:pPr>
        <w:pStyle w:val="R1"/>
        <w:tabs>
          <w:tab w:val="clear" w:pos="794"/>
        </w:tabs>
        <w:ind w:left="993" w:firstLine="0"/>
      </w:pPr>
      <w:proofErr w:type="gramStart"/>
      <w:r w:rsidRPr="00527502">
        <w:t>this</w:t>
      </w:r>
      <w:proofErr w:type="gramEnd"/>
      <w:r w:rsidRPr="00527502">
        <w:t xml:space="preserve"> clause applies to the item.</w:t>
      </w:r>
    </w:p>
    <w:p w14:paraId="5ED7CFFC" w14:textId="01894104" w:rsidR="002D6C4C" w:rsidRDefault="00D63861" w:rsidP="00C3677A">
      <w:pPr>
        <w:pStyle w:val="R1"/>
        <w:spacing w:before="180"/>
        <w:jc w:val="left"/>
      </w:pPr>
      <w:r w:rsidRPr="00527502">
        <w:tab/>
        <w:t>(2)</w:t>
      </w:r>
      <w:r w:rsidRPr="00527502">
        <w:tab/>
      </w:r>
      <w:r w:rsidR="00113A96">
        <w:t>The manufacturer or importer of the item must</w:t>
      </w:r>
      <w:r w:rsidR="00B31B7F">
        <w:t>, before supply</w:t>
      </w:r>
      <w:r w:rsidR="00B3190E">
        <w:t>ing</w:t>
      </w:r>
      <w:r w:rsidR="00B31B7F">
        <w:t xml:space="preserve"> the item</w:t>
      </w:r>
      <w:r w:rsidR="002D6C4C">
        <w:t>:</w:t>
      </w:r>
      <w:r w:rsidR="00113A96">
        <w:t xml:space="preserve"> </w:t>
      </w:r>
    </w:p>
    <w:p w14:paraId="5ED7CFFD" w14:textId="4BCEC074" w:rsidR="00626BD8" w:rsidRDefault="002D6C4C" w:rsidP="00C3677A">
      <w:pPr>
        <w:pStyle w:val="R1"/>
        <w:tabs>
          <w:tab w:val="clear" w:pos="794"/>
        </w:tabs>
        <w:ind w:left="2160" w:hanging="742"/>
        <w:jc w:val="left"/>
      </w:pPr>
      <w:r>
        <w:t>(a)</w:t>
      </w:r>
      <w:r>
        <w:tab/>
      </w:r>
      <w:proofErr w:type="gramStart"/>
      <w:r w:rsidR="003B1274">
        <w:t>apply</w:t>
      </w:r>
      <w:proofErr w:type="gramEnd"/>
      <w:r w:rsidR="00786E28">
        <w:t xml:space="preserve"> </w:t>
      </w:r>
      <w:r w:rsidR="00113A96">
        <w:t>a</w:t>
      </w:r>
      <w:r w:rsidR="00D63861" w:rsidRPr="00527502">
        <w:t xml:space="preserve"> compliance label to the item in accordance with clause </w:t>
      </w:r>
      <w:r w:rsidR="001663F6">
        <w:t>5</w:t>
      </w:r>
      <w:r w:rsidR="00D722BB" w:rsidRPr="00527502">
        <w:t xml:space="preserve"> </w:t>
      </w:r>
      <w:r w:rsidR="00F94517" w:rsidRPr="00527502">
        <w:t xml:space="preserve">and </w:t>
      </w:r>
      <w:r w:rsidR="00476E5C">
        <w:t xml:space="preserve">subclause </w:t>
      </w:r>
      <w:r w:rsidR="001663F6">
        <w:t>6</w:t>
      </w:r>
      <w:r w:rsidR="00476E5C">
        <w:t>(1)</w:t>
      </w:r>
      <w:r>
        <w:t>;</w:t>
      </w:r>
      <w:r w:rsidR="00113A96">
        <w:t xml:space="preserve"> and </w:t>
      </w:r>
    </w:p>
    <w:p w14:paraId="5ED7CFFE" w14:textId="55BA06B2" w:rsidR="00626BD8" w:rsidRDefault="002D6C4C" w:rsidP="00C3677A">
      <w:pPr>
        <w:pStyle w:val="R1"/>
        <w:tabs>
          <w:tab w:val="clear" w:pos="794"/>
        </w:tabs>
        <w:ind w:left="2160" w:hanging="742"/>
        <w:jc w:val="left"/>
      </w:pPr>
      <w:r>
        <w:t>(b)</w:t>
      </w:r>
      <w:r>
        <w:tab/>
      </w:r>
      <w:proofErr w:type="gramStart"/>
      <w:r w:rsidR="00113A96">
        <w:t>prepare</w:t>
      </w:r>
      <w:proofErr w:type="gramEnd"/>
      <w:r w:rsidR="00113A96">
        <w:t xml:space="preserve"> a written statement in relation to the item in accordance with sub</w:t>
      </w:r>
      <w:r w:rsidR="00195F1F">
        <w:t>clause</w:t>
      </w:r>
      <w:r w:rsidR="00113A96">
        <w:t xml:space="preserve"> </w:t>
      </w:r>
      <w:r w:rsidR="001663F6">
        <w:t>6</w:t>
      </w:r>
      <w:r w:rsidR="00113A96">
        <w:t>(2)</w:t>
      </w:r>
      <w:r>
        <w:t>;</w:t>
      </w:r>
      <w:r w:rsidR="002C0027" w:rsidRPr="00527502">
        <w:t xml:space="preserve"> </w:t>
      </w:r>
    </w:p>
    <w:p w14:paraId="5ED7CFFF" w14:textId="5FEF058E" w:rsidR="00626BD8" w:rsidRDefault="002C0027" w:rsidP="00C3677A">
      <w:pPr>
        <w:pStyle w:val="R1"/>
        <w:tabs>
          <w:tab w:val="clear" w:pos="794"/>
          <w:tab w:val="right" w:pos="993"/>
        </w:tabs>
        <w:ind w:left="993" w:firstLine="0"/>
        <w:jc w:val="left"/>
      </w:pPr>
      <w:proofErr w:type="gramStart"/>
      <w:r w:rsidRPr="00527502">
        <w:t>unless</w:t>
      </w:r>
      <w:proofErr w:type="gramEnd"/>
      <w:r w:rsidRPr="00527502">
        <w:t xml:space="preserve"> the manufacturer</w:t>
      </w:r>
      <w:r>
        <w:t xml:space="preserve"> or importer is exempt</w:t>
      </w:r>
      <w:r w:rsidR="0050775C">
        <w:t xml:space="preserve"> from compliance with this subclause </w:t>
      </w:r>
      <w:r>
        <w:t xml:space="preserve">under clause </w:t>
      </w:r>
      <w:r w:rsidR="001663F6">
        <w:t>7</w:t>
      </w:r>
      <w:r w:rsidR="00F94517">
        <w:t xml:space="preserve"> or </w:t>
      </w:r>
      <w:r w:rsidR="001663F6">
        <w:t>8</w:t>
      </w:r>
      <w:r w:rsidR="00D63861">
        <w:t>.</w:t>
      </w:r>
    </w:p>
    <w:p w14:paraId="0BF5BC53" w14:textId="149127EC" w:rsidR="00AE7128" w:rsidRPr="00204C2F" w:rsidRDefault="00AE7128" w:rsidP="00AE7128">
      <w:pPr>
        <w:spacing w:before="360"/>
        <w:rPr>
          <w:rFonts w:cs="Arial"/>
          <w:sz w:val="28"/>
          <w:szCs w:val="28"/>
        </w:rPr>
      </w:pPr>
      <w:r>
        <w:rPr>
          <w:rFonts w:ascii="Arial" w:hAnsi="Arial" w:cs="Arial"/>
          <w:b/>
          <w:sz w:val="28"/>
          <w:szCs w:val="28"/>
        </w:rPr>
        <w:lastRenderedPageBreak/>
        <w:t>Part 3</w:t>
      </w:r>
      <w:r w:rsidRPr="00E6494B">
        <w:rPr>
          <w:rFonts w:ascii="Arial" w:hAnsi="Arial" w:cs="Arial"/>
          <w:b/>
          <w:sz w:val="28"/>
          <w:szCs w:val="28"/>
        </w:rPr>
        <w:t xml:space="preserve"> – </w:t>
      </w:r>
      <w:r>
        <w:rPr>
          <w:rFonts w:ascii="Arial" w:hAnsi="Arial" w:cs="Arial"/>
          <w:b/>
          <w:sz w:val="28"/>
          <w:szCs w:val="28"/>
        </w:rPr>
        <w:t xml:space="preserve">Form and application of </w:t>
      </w:r>
      <w:r w:rsidR="007F3FC1">
        <w:rPr>
          <w:rFonts w:ascii="Arial" w:hAnsi="Arial" w:cs="Arial"/>
          <w:b/>
          <w:sz w:val="28"/>
          <w:szCs w:val="28"/>
        </w:rPr>
        <w:t xml:space="preserve">a </w:t>
      </w:r>
      <w:r>
        <w:rPr>
          <w:rFonts w:ascii="Arial" w:hAnsi="Arial" w:cs="Arial"/>
          <w:b/>
          <w:sz w:val="28"/>
          <w:szCs w:val="28"/>
        </w:rPr>
        <w:t>compliance label</w:t>
      </w:r>
      <w:r w:rsidR="004E3FA0">
        <w:rPr>
          <w:rFonts w:ascii="Arial" w:hAnsi="Arial" w:cs="Arial"/>
          <w:b/>
          <w:sz w:val="28"/>
          <w:szCs w:val="28"/>
        </w:rPr>
        <w:t xml:space="preserve"> and preparation of a written statement</w:t>
      </w:r>
    </w:p>
    <w:p w14:paraId="5ED7D000" w14:textId="1B2D0C80" w:rsidR="00F94517" w:rsidRDefault="001663F6" w:rsidP="00F94517">
      <w:pPr>
        <w:pStyle w:val="HR"/>
      </w:pPr>
      <w:r>
        <w:t>5</w:t>
      </w:r>
      <w:r w:rsidR="00F94517">
        <w:tab/>
        <w:t xml:space="preserve">Form of </w:t>
      </w:r>
      <w:r w:rsidR="005220A6">
        <w:t xml:space="preserve">a </w:t>
      </w:r>
      <w:r w:rsidR="00F94517">
        <w:t xml:space="preserve">compliance label </w:t>
      </w:r>
    </w:p>
    <w:p w14:paraId="5ED7D001" w14:textId="77777777" w:rsidR="00F94517" w:rsidRDefault="00F94517" w:rsidP="00C3677A">
      <w:pPr>
        <w:pStyle w:val="R2"/>
        <w:jc w:val="left"/>
      </w:pPr>
      <w:r>
        <w:tab/>
        <w:t>(1)</w:t>
      </w:r>
      <w:r>
        <w:tab/>
        <w:t>A compliance label must be in the form of the RCM no smaller than 3 mm in height.</w:t>
      </w:r>
    </w:p>
    <w:p w14:paraId="5ED7D002" w14:textId="77777777" w:rsidR="00F94517" w:rsidRDefault="00F94517" w:rsidP="00C3677A">
      <w:pPr>
        <w:pStyle w:val="R2"/>
        <w:jc w:val="left"/>
      </w:pPr>
      <w:r>
        <w:tab/>
        <w:t>(2)</w:t>
      </w:r>
      <w:r>
        <w:tab/>
      </w:r>
      <w:r w:rsidR="00657F30">
        <w:t>A</w:t>
      </w:r>
      <w:r>
        <w:t xml:space="preserve"> compliance label must be:</w:t>
      </w:r>
    </w:p>
    <w:p w14:paraId="5ED7D003" w14:textId="77777777" w:rsidR="00F94517" w:rsidRPr="00C47436" w:rsidRDefault="00C47436" w:rsidP="00C3677A">
      <w:pPr>
        <w:pStyle w:val="paragraph"/>
        <w:tabs>
          <w:tab w:val="clear" w:pos="1531"/>
          <w:tab w:val="left" w:pos="1418"/>
          <w:tab w:val="left" w:pos="2127"/>
        </w:tabs>
        <w:spacing w:before="120"/>
        <w:ind w:left="2160" w:hanging="2160"/>
        <w:rPr>
          <w:sz w:val="24"/>
          <w:szCs w:val="24"/>
        </w:rPr>
      </w:pPr>
      <w:r>
        <w:rPr>
          <w:sz w:val="24"/>
          <w:szCs w:val="24"/>
        </w:rPr>
        <w:tab/>
      </w:r>
      <w:r w:rsidR="00F94517" w:rsidRPr="00C47436">
        <w:rPr>
          <w:sz w:val="24"/>
          <w:szCs w:val="24"/>
        </w:rPr>
        <w:t>(a)</w:t>
      </w:r>
      <w:r w:rsidR="00F94517" w:rsidRPr="00C47436">
        <w:rPr>
          <w:sz w:val="24"/>
          <w:szCs w:val="24"/>
        </w:rPr>
        <w:tab/>
      </w:r>
      <w:proofErr w:type="gramStart"/>
      <w:r w:rsidR="00F94517" w:rsidRPr="00C47436">
        <w:rPr>
          <w:sz w:val="24"/>
          <w:szCs w:val="24"/>
        </w:rPr>
        <w:t>durable</w:t>
      </w:r>
      <w:proofErr w:type="gramEnd"/>
      <w:r w:rsidR="00F94517" w:rsidRPr="00C47436">
        <w:rPr>
          <w:sz w:val="24"/>
          <w:szCs w:val="24"/>
        </w:rPr>
        <w:t>; and</w:t>
      </w:r>
    </w:p>
    <w:p w14:paraId="5ED7D004" w14:textId="77777777" w:rsidR="00F94517" w:rsidRPr="00C47436" w:rsidRDefault="00C47436" w:rsidP="00C3677A">
      <w:pPr>
        <w:pStyle w:val="paragraph"/>
        <w:tabs>
          <w:tab w:val="clear" w:pos="1531"/>
          <w:tab w:val="left" w:pos="1418"/>
          <w:tab w:val="left" w:pos="2127"/>
        </w:tabs>
        <w:spacing w:before="120"/>
        <w:ind w:left="2160" w:hanging="2160"/>
        <w:rPr>
          <w:sz w:val="24"/>
          <w:szCs w:val="24"/>
        </w:rPr>
      </w:pPr>
      <w:r>
        <w:rPr>
          <w:sz w:val="24"/>
          <w:szCs w:val="24"/>
        </w:rPr>
        <w:tab/>
      </w:r>
      <w:r w:rsidR="00F94517" w:rsidRPr="00C47436">
        <w:rPr>
          <w:sz w:val="24"/>
          <w:szCs w:val="24"/>
        </w:rPr>
        <w:t>(b)</w:t>
      </w:r>
      <w:r w:rsidR="00F94517" w:rsidRPr="00C47436">
        <w:rPr>
          <w:sz w:val="24"/>
          <w:szCs w:val="24"/>
        </w:rPr>
        <w:tab/>
      </w:r>
      <w:proofErr w:type="gramStart"/>
      <w:r w:rsidR="00F94517" w:rsidRPr="00C47436">
        <w:rPr>
          <w:sz w:val="24"/>
          <w:szCs w:val="24"/>
        </w:rPr>
        <w:t>applied</w:t>
      </w:r>
      <w:proofErr w:type="gramEnd"/>
      <w:r w:rsidR="00F94517" w:rsidRPr="00C47436">
        <w:rPr>
          <w:sz w:val="24"/>
          <w:szCs w:val="24"/>
        </w:rPr>
        <w:t xml:space="preserve"> to an item permanently or in a way that makes removal or obliteration difficult.</w:t>
      </w:r>
    </w:p>
    <w:p w14:paraId="4C1AC2F4" w14:textId="5112EF1C" w:rsidR="00655AEB" w:rsidRDefault="00655AEB" w:rsidP="00655AEB">
      <w:pPr>
        <w:pStyle w:val="R2"/>
        <w:tabs>
          <w:tab w:val="left" w:pos="1985"/>
        </w:tabs>
        <w:spacing w:before="120" w:line="240" w:lineRule="auto"/>
        <w:ind w:left="1985" w:hanging="851"/>
        <w:jc w:val="left"/>
        <w:rPr>
          <w:color w:val="000000"/>
          <w:sz w:val="20"/>
        </w:rPr>
      </w:pPr>
      <w:r>
        <w:rPr>
          <w:i/>
          <w:color w:val="000000"/>
          <w:sz w:val="20"/>
        </w:rPr>
        <w:t xml:space="preserve">Note </w:t>
      </w:r>
      <w:r w:rsidR="00CF7807">
        <w:rPr>
          <w:i/>
          <w:color w:val="000000"/>
          <w:sz w:val="20"/>
        </w:rPr>
        <w:t>1</w:t>
      </w:r>
      <w:r>
        <w:rPr>
          <w:i/>
          <w:color w:val="000000"/>
          <w:sz w:val="20"/>
        </w:rPr>
        <w:tab/>
      </w:r>
      <w:r>
        <w:rPr>
          <w:color w:val="000000"/>
          <w:sz w:val="20"/>
        </w:rPr>
        <w:t xml:space="preserve">In this Part, a reference to an </w:t>
      </w:r>
      <w:r w:rsidRPr="00655AEB">
        <w:rPr>
          <w:b/>
          <w:i/>
          <w:color w:val="000000"/>
          <w:sz w:val="20"/>
        </w:rPr>
        <w:t>item</w:t>
      </w:r>
      <w:r>
        <w:rPr>
          <w:color w:val="000000"/>
          <w:sz w:val="20"/>
        </w:rPr>
        <w:t xml:space="preserve"> is a reference to an item to which clause </w:t>
      </w:r>
      <w:r w:rsidR="007E15F0">
        <w:rPr>
          <w:color w:val="000000"/>
          <w:sz w:val="20"/>
        </w:rPr>
        <w:t>4</w:t>
      </w:r>
      <w:r>
        <w:rPr>
          <w:color w:val="000000"/>
          <w:sz w:val="20"/>
        </w:rPr>
        <w:t xml:space="preserve"> applies.</w:t>
      </w:r>
    </w:p>
    <w:p w14:paraId="55D98EBB" w14:textId="6CA1D8E3" w:rsidR="00CF7807" w:rsidRPr="00CF7807" w:rsidRDefault="00CF7807" w:rsidP="00655AEB">
      <w:pPr>
        <w:pStyle w:val="R2"/>
        <w:tabs>
          <w:tab w:val="left" w:pos="1985"/>
        </w:tabs>
        <w:spacing w:before="120" w:line="240" w:lineRule="auto"/>
        <w:ind w:left="1985" w:hanging="851"/>
        <w:jc w:val="left"/>
      </w:pPr>
      <w:r>
        <w:rPr>
          <w:i/>
          <w:color w:val="000000"/>
          <w:sz w:val="20"/>
        </w:rPr>
        <w:t>Note 2</w:t>
      </w:r>
      <w:r>
        <w:rPr>
          <w:i/>
          <w:color w:val="000000"/>
          <w:sz w:val="20"/>
        </w:rPr>
        <w:tab/>
      </w:r>
      <w:r>
        <w:rPr>
          <w:color w:val="000000"/>
          <w:sz w:val="20"/>
        </w:rPr>
        <w:t xml:space="preserve">Clause </w:t>
      </w:r>
      <w:r w:rsidR="001663F6">
        <w:rPr>
          <w:color w:val="000000"/>
          <w:sz w:val="20"/>
        </w:rPr>
        <w:t>5</w:t>
      </w:r>
      <w:r>
        <w:rPr>
          <w:color w:val="000000"/>
          <w:sz w:val="20"/>
        </w:rPr>
        <w:t xml:space="preserve"> does not apply to a manufacturer or importer if</w:t>
      </w:r>
      <w:r w:rsidR="007E15F0">
        <w:rPr>
          <w:color w:val="000000"/>
          <w:sz w:val="20"/>
        </w:rPr>
        <w:t>,</w:t>
      </w:r>
      <w:r>
        <w:rPr>
          <w:color w:val="000000"/>
          <w:sz w:val="20"/>
        </w:rPr>
        <w:t xml:space="preserve"> </w:t>
      </w:r>
      <w:r w:rsidR="007E15F0">
        <w:rPr>
          <w:color w:val="000000"/>
          <w:sz w:val="20"/>
        </w:rPr>
        <w:t xml:space="preserve">under </w:t>
      </w:r>
      <w:r>
        <w:rPr>
          <w:color w:val="000000"/>
          <w:sz w:val="20"/>
        </w:rPr>
        <w:t xml:space="preserve">clause </w:t>
      </w:r>
      <w:r w:rsidR="001663F6">
        <w:rPr>
          <w:color w:val="000000"/>
          <w:sz w:val="20"/>
        </w:rPr>
        <w:t>7</w:t>
      </w:r>
      <w:r>
        <w:rPr>
          <w:color w:val="000000"/>
          <w:sz w:val="20"/>
        </w:rPr>
        <w:t xml:space="preserve"> or </w:t>
      </w:r>
      <w:r w:rsidR="001663F6">
        <w:rPr>
          <w:color w:val="000000"/>
          <w:sz w:val="20"/>
        </w:rPr>
        <w:t>8</w:t>
      </w:r>
      <w:r w:rsidR="007E15F0">
        <w:rPr>
          <w:color w:val="000000"/>
          <w:sz w:val="20"/>
        </w:rPr>
        <w:t>, the manufacturer or importer is</w:t>
      </w:r>
      <w:r>
        <w:rPr>
          <w:color w:val="000000"/>
          <w:sz w:val="20"/>
        </w:rPr>
        <w:t xml:space="preserve"> exempt from compliance</w:t>
      </w:r>
      <w:r w:rsidR="0050775C">
        <w:rPr>
          <w:color w:val="000000"/>
          <w:sz w:val="20"/>
        </w:rPr>
        <w:t xml:space="preserve"> with subclause 4(2)</w:t>
      </w:r>
      <w:r>
        <w:rPr>
          <w:color w:val="000000"/>
          <w:sz w:val="20"/>
        </w:rPr>
        <w:t>.</w:t>
      </w:r>
    </w:p>
    <w:p w14:paraId="5ED7D005" w14:textId="666639BC" w:rsidR="00D45AD4" w:rsidRDefault="00DC24C9" w:rsidP="00936D5E">
      <w:pPr>
        <w:pStyle w:val="HR"/>
      </w:pPr>
      <w:r>
        <w:t>6</w:t>
      </w:r>
      <w:r w:rsidR="00D45AD4">
        <w:tab/>
      </w:r>
      <w:r w:rsidR="00476B2B">
        <w:t>Application</w:t>
      </w:r>
      <w:r w:rsidR="00D45AD4">
        <w:t xml:space="preserve"> of </w:t>
      </w:r>
      <w:r w:rsidR="00C109CA">
        <w:t xml:space="preserve">a </w:t>
      </w:r>
      <w:r w:rsidR="00D45AD4">
        <w:t>compliance label</w:t>
      </w:r>
      <w:r w:rsidR="00335293">
        <w:t xml:space="preserve"> and preparation of a written statement</w:t>
      </w:r>
    </w:p>
    <w:p w14:paraId="5ED7D006" w14:textId="77777777" w:rsidR="002C0027" w:rsidRDefault="00D45AD4" w:rsidP="00E06845">
      <w:pPr>
        <w:pStyle w:val="R2"/>
        <w:keepNext/>
      </w:pPr>
      <w:r>
        <w:tab/>
        <w:t>(</w:t>
      </w:r>
      <w:r w:rsidR="00F4327C">
        <w:t>1</w:t>
      </w:r>
      <w:r>
        <w:t>)</w:t>
      </w:r>
      <w:r>
        <w:tab/>
      </w:r>
      <w:r w:rsidR="00F4327C">
        <w:t>A compliance label must</w:t>
      </w:r>
      <w:r w:rsidR="002C0027">
        <w:t>:</w:t>
      </w:r>
    </w:p>
    <w:p w14:paraId="5ED7D007" w14:textId="61FCC75F" w:rsidR="002C0027" w:rsidRDefault="002C0027" w:rsidP="00C3677A">
      <w:pPr>
        <w:pStyle w:val="paragraph"/>
        <w:tabs>
          <w:tab w:val="clear" w:pos="1531"/>
          <w:tab w:val="left" w:pos="1418"/>
          <w:tab w:val="left" w:pos="2127"/>
        </w:tabs>
        <w:spacing w:before="120"/>
        <w:ind w:left="2160" w:hanging="2160"/>
        <w:rPr>
          <w:sz w:val="24"/>
          <w:szCs w:val="24"/>
        </w:rPr>
      </w:pPr>
      <w:r>
        <w:rPr>
          <w:sz w:val="24"/>
          <w:szCs w:val="24"/>
        </w:rPr>
        <w:tab/>
        <w:t>(a)</w:t>
      </w:r>
      <w:r>
        <w:rPr>
          <w:sz w:val="24"/>
          <w:szCs w:val="24"/>
        </w:rPr>
        <w:tab/>
      </w:r>
      <w:proofErr w:type="gramStart"/>
      <w:r w:rsidR="00F4327C" w:rsidRPr="002C0027">
        <w:rPr>
          <w:sz w:val="24"/>
          <w:szCs w:val="24"/>
        </w:rPr>
        <w:t>be</w:t>
      </w:r>
      <w:proofErr w:type="gramEnd"/>
      <w:r w:rsidR="00F4327C" w:rsidRPr="002C0027">
        <w:rPr>
          <w:sz w:val="24"/>
          <w:szCs w:val="24"/>
        </w:rPr>
        <w:t xml:space="preserve"> </w:t>
      </w:r>
      <w:r w:rsidR="009D7C28" w:rsidRPr="002C0027">
        <w:rPr>
          <w:sz w:val="24"/>
          <w:szCs w:val="24"/>
        </w:rPr>
        <w:t>affixed to</w:t>
      </w:r>
      <w:r w:rsidR="00D45AD4" w:rsidRPr="002C0027">
        <w:rPr>
          <w:sz w:val="24"/>
          <w:szCs w:val="24"/>
        </w:rPr>
        <w:t xml:space="preserve"> the </w:t>
      </w:r>
      <w:r w:rsidR="00F4327C" w:rsidRPr="002C0027">
        <w:rPr>
          <w:sz w:val="24"/>
          <w:szCs w:val="24"/>
        </w:rPr>
        <w:t xml:space="preserve">external surface of the packaging used for </w:t>
      </w:r>
      <w:r w:rsidR="00D40589">
        <w:rPr>
          <w:sz w:val="24"/>
          <w:szCs w:val="24"/>
        </w:rPr>
        <w:t>an</w:t>
      </w:r>
      <w:r w:rsidR="00F4327C" w:rsidRPr="002C0027">
        <w:rPr>
          <w:sz w:val="24"/>
          <w:szCs w:val="24"/>
        </w:rPr>
        <w:t xml:space="preserve"> item</w:t>
      </w:r>
      <w:r>
        <w:rPr>
          <w:sz w:val="24"/>
          <w:szCs w:val="24"/>
        </w:rPr>
        <w:t>;</w:t>
      </w:r>
    </w:p>
    <w:p w14:paraId="5ED7D009" w14:textId="655B79F1" w:rsidR="002C0027" w:rsidRDefault="002C0027" w:rsidP="00C3677A">
      <w:pPr>
        <w:pStyle w:val="paragraph"/>
        <w:tabs>
          <w:tab w:val="clear" w:pos="1531"/>
          <w:tab w:val="left" w:pos="1418"/>
          <w:tab w:val="left" w:pos="2127"/>
        </w:tabs>
        <w:spacing w:before="120"/>
        <w:ind w:left="2160" w:hanging="2160"/>
        <w:rPr>
          <w:sz w:val="24"/>
          <w:szCs w:val="24"/>
        </w:rPr>
      </w:pPr>
      <w:r>
        <w:rPr>
          <w:sz w:val="24"/>
          <w:szCs w:val="24"/>
        </w:rPr>
        <w:tab/>
        <w:t>(</w:t>
      </w:r>
      <w:r w:rsidR="00FE62BA">
        <w:rPr>
          <w:sz w:val="24"/>
          <w:szCs w:val="24"/>
        </w:rPr>
        <w:t>b</w:t>
      </w:r>
      <w:r>
        <w:rPr>
          <w:sz w:val="24"/>
          <w:szCs w:val="24"/>
        </w:rPr>
        <w:t>)</w:t>
      </w:r>
      <w:r>
        <w:rPr>
          <w:sz w:val="24"/>
          <w:szCs w:val="24"/>
        </w:rPr>
        <w:tab/>
      </w:r>
      <w:proofErr w:type="gramStart"/>
      <w:r>
        <w:rPr>
          <w:sz w:val="24"/>
          <w:szCs w:val="24"/>
        </w:rPr>
        <w:t>be</w:t>
      </w:r>
      <w:proofErr w:type="gramEnd"/>
      <w:r>
        <w:rPr>
          <w:sz w:val="24"/>
          <w:szCs w:val="24"/>
        </w:rPr>
        <w:t xml:space="preserve"> clearly visible on that external surface;</w:t>
      </w:r>
      <w:r w:rsidR="00F4327C" w:rsidRPr="002C0027">
        <w:rPr>
          <w:sz w:val="24"/>
          <w:szCs w:val="24"/>
        </w:rPr>
        <w:t xml:space="preserve"> and </w:t>
      </w:r>
    </w:p>
    <w:p w14:paraId="5ED7D00A" w14:textId="253DA3EC" w:rsidR="00D45AD4" w:rsidRPr="002C0027" w:rsidRDefault="00FE62BA" w:rsidP="00C3677A">
      <w:pPr>
        <w:pStyle w:val="paragraph"/>
        <w:tabs>
          <w:tab w:val="clear" w:pos="1531"/>
          <w:tab w:val="left" w:pos="1418"/>
          <w:tab w:val="left" w:pos="2127"/>
        </w:tabs>
        <w:spacing w:before="120"/>
        <w:ind w:left="2160" w:hanging="2160"/>
        <w:rPr>
          <w:sz w:val="24"/>
          <w:szCs w:val="24"/>
        </w:rPr>
      </w:pPr>
      <w:r>
        <w:rPr>
          <w:sz w:val="24"/>
          <w:szCs w:val="24"/>
        </w:rPr>
        <w:tab/>
        <w:t>(c</w:t>
      </w:r>
      <w:r w:rsidR="002C0027">
        <w:rPr>
          <w:sz w:val="24"/>
          <w:szCs w:val="24"/>
        </w:rPr>
        <w:t>)</w:t>
      </w:r>
      <w:r w:rsidR="002C0027">
        <w:rPr>
          <w:sz w:val="24"/>
          <w:szCs w:val="24"/>
        </w:rPr>
        <w:tab/>
      </w:r>
      <w:proofErr w:type="gramStart"/>
      <w:r w:rsidR="002C0027">
        <w:rPr>
          <w:sz w:val="24"/>
          <w:szCs w:val="24"/>
        </w:rPr>
        <w:t>be</w:t>
      </w:r>
      <w:proofErr w:type="gramEnd"/>
      <w:r w:rsidR="002C0027">
        <w:rPr>
          <w:sz w:val="24"/>
          <w:szCs w:val="24"/>
        </w:rPr>
        <w:t xml:space="preserve"> </w:t>
      </w:r>
      <w:r w:rsidR="00F4327C" w:rsidRPr="002C0027">
        <w:rPr>
          <w:sz w:val="24"/>
          <w:szCs w:val="24"/>
        </w:rPr>
        <w:t>incorporated in the documentation that accompanies the item when supplied.</w:t>
      </w:r>
    </w:p>
    <w:p w14:paraId="5ED7D00B" w14:textId="7AC1E11F" w:rsidR="00D45AD4" w:rsidRDefault="00D45AD4" w:rsidP="00C3677A">
      <w:pPr>
        <w:pStyle w:val="R2"/>
        <w:jc w:val="left"/>
      </w:pPr>
      <w:r>
        <w:tab/>
      </w:r>
      <w:r w:rsidRPr="00ED5459">
        <w:t>(</w:t>
      </w:r>
      <w:r w:rsidR="00F94517">
        <w:t>2</w:t>
      </w:r>
      <w:r w:rsidRPr="00ED5459">
        <w:t>)</w:t>
      </w:r>
      <w:r>
        <w:tab/>
      </w:r>
      <w:r w:rsidR="00113A96">
        <w:t>A</w:t>
      </w:r>
      <w:r>
        <w:t xml:space="preserve"> written statement</w:t>
      </w:r>
      <w:r w:rsidR="00D40589">
        <w:t xml:space="preserve"> prepared under paragraph </w:t>
      </w:r>
      <w:r w:rsidR="00DC24C9">
        <w:t>4</w:t>
      </w:r>
      <w:r w:rsidR="00D40589">
        <w:t>(2</w:t>
      </w:r>
      <w:proofErr w:type="gramStart"/>
      <w:r w:rsidR="00D40589">
        <w:t>)(</w:t>
      </w:r>
      <w:proofErr w:type="gramEnd"/>
      <w:r w:rsidR="00D40589">
        <w:t>b)</w:t>
      </w:r>
      <w:r w:rsidR="00113A96">
        <w:t xml:space="preserve"> in relation</w:t>
      </w:r>
      <w:r w:rsidR="00AD0631">
        <w:t xml:space="preserve"> to</w:t>
      </w:r>
      <w:r w:rsidR="00113A96">
        <w:t xml:space="preserve"> </w:t>
      </w:r>
      <w:r w:rsidR="00655AEB">
        <w:t>an</w:t>
      </w:r>
      <w:r w:rsidR="00113A96">
        <w:t xml:space="preserve"> item must</w:t>
      </w:r>
      <w:r>
        <w:t xml:space="preserve"> specify</w:t>
      </w:r>
      <w:r w:rsidR="00F4327C">
        <w:t xml:space="preserve"> where</w:t>
      </w:r>
      <w:r w:rsidR="00476B2B">
        <w:t>, on the external surface of the packaging and in the documentation referred to in subclause (1)</w:t>
      </w:r>
      <w:r w:rsidR="002E2298">
        <w:t>,</w:t>
      </w:r>
      <w:r w:rsidR="00F4327C">
        <w:t xml:space="preserve"> each compliance label </w:t>
      </w:r>
      <w:r w:rsidR="006704C6">
        <w:t>has been</w:t>
      </w:r>
      <w:r w:rsidR="00F4327C">
        <w:t xml:space="preserve"> </w:t>
      </w:r>
      <w:r w:rsidR="00F43562">
        <w:t>applied</w:t>
      </w:r>
      <w:r w:rsidR="004F036F">
        <w:t>.</w:t>
      </w:r>
    </w:p>
    <w:p w14:paraId="49013F82" w14:textId="6343F5FA" w:rsidR="00CF7807" w:rsidRDefault="00CF7807" w:rsidP="00507EF0">
      <w:pPr>
        <w:pStyle w:val="R2"/>
        <w:tabs>
          <w:tab w:val="left" w:pos="1985"/>
        </w:tabs>
        <w:spacing w:before="120" w:line="240" w:lineRule="auto"/>
        <w:ind w:left="1985" w:hanging="851"/>
        <w:jc w:val="left"/>
      </w:pPr>
      <w:r>
        <w:rPr>
          <w:i/>
          <w:color w:val="000000"/>
          <w:sz w:val="20"/>
        </w:rPr>
        <w:t>Note</w:t>
      </w:r>
      <w:r>
        <w:rPr>
          <w:i/>
          <w:color w:val="000000"/>
          <w:sz w:val="20"/>
        </w:rPr>
        <w:tab/>
      </w:r>
      <w:r>
        <w:rPr>
          <w:color w:val="000000"/>
          <w:sz w:val="20"/>
        </w:rPr>
        <w:t xml:space="preserve">Clause </w:t>
      </w:r>
      <w:r w:rsidR="00DC24C9">
        <w:rPr>
          <w:color w:val="000000"/>
          <w:sz w:val="20"/>
        </w:rPr>
        <w:t>6</w:t>
      </w:r>
      <w:r>
        <w:rPr>
          <w:color w:val="000000"/>
          <w:sz w:val="20"/>
        </w:rPr>
        <w:t xml:space="preserve"> does not apply to a manufacturer or importer if</w:t>
      </w:r>
      <w:r w:rsidR="0076535B">
        <w:rPr>
          <w:color w:val="000000"/>
          <w:sz w:val="20"/>
        </w:rPr>
        <w:t>, under</w:t>
      </w:r>
      <w:r>
        <w:rPr>
          <w:color w:val="000000"/>
          <w:sz w:val="20"/>
        </w:rPr>
        <w:t xml:space="preserve"> clause </w:t>
      </w:r>
      <w:r w:rsidR="00DC24C9">
        <w:rPr>
          <w:color w:val="000000"/>
          <w:sz w:val="20"/>
        </w:rPr>
        <w:t>7</w:t>
      </w:r>
      <w:r>
        <w:rPr>
          <w:color w:val="000000"/>
          <w:sz w:val="20"/>
        </w:rPr>
        <w:t xml:space="preserve"> or </w:t>
      </w:r>
      <w:r w:rsidR="00DC24C9">
        <w:rPr>
          <w:color w:val="000000"/>
          <w:sz w:val="20"/>
        </w:rPr>
        <w:t>8</w:t>
      </w:r>
      <w:r w:rsidR="0076535B">
        <w:rPr>
          <w:color w:val="000000"/>
          <w:sz w:val="20"/>
        </w:rPr>
        <w:t>, the manufacturer or importer is</w:t>
      </w:r>
      <w:r>
        <w:rPr>
          <w:color w:val="000000"/>
          <w:sz w:val="20"/>
        </w:rPr>
        <w:t xml:space="preserve"> exempt from compliance</w:t>
      </w:r>
      <w:r w:rsidR="0050775C">
        <w:rPr>
          <w:color w:val="000000"/>
          <w:sz w:val="20"/>
        </w:rPr>
        <w:t xml:space="preserve"> with subclause 4(2)</w:t>
      </w:r>
      <w:r>
        <w:rPr>
          <w:color w:val="000000"/>
          <w:sz w:val="20"/>
        </w:rPr>
        <w:t>.</w:t>
      </w:r>
    </w:p>
    <w:p w14:paraId="5ED7D00C" w14:textId="177CFD31" w:rsidR="00353AAA" w:rsidRDefault="007234D1" w:rsidP="00353AAA">
      <w:pPr>
        <w:pStyle w:val="HR"/>
      </w:pPr>
      <w:r>
        <w:t>7</w:t>
      </w:r>
      <w:r w:rsidR="00353AAA">
        <w:tab/>
      </w:r>
      <w:r w:rsidR="00286D36">
        <w:t xml:space="preserve">Exemption for items that meet other requirements </w:t>
      </w:r>
    </w:p>
    <w:p w14:paraId="5ED7D00D" w14:textId="146F914E" w:rsidR="00353AAA" w:rsidRDefault="00353AAA" w:rsidP="00C3677A">
      <w:pPr>
        <w:pStyle w:val="R2"/>
        <w:jc w:val="left"/>
      </w:pPr>
      <w:r>
        <w:tab/>
      </w:r>
      <w:r>
        <w:tab/>
        <w:t xml:space="preserve">A manufacturer or importer of an item </w:t>
      </w:r>
      <w:r w:rsidR="001658CD">
        <w:t xml:space="preserve">is exempt from </w:t>
      </w:r>
      <w:r w:rsidR="0076535B">
        <w:t>compliance with</w:t>
      </w:r>
      <w:r w:rsidR="001658CD">
        <w:t xml:space="preserve"> </w:t>
      </w:r>
      <w:r w:rsidR="0050775C">
        <w:t>sub</w:t>
      </w:r>
      <w:r w:rsidR="007234D1">
        <w:t>clause 4</w:t>
      </w:r>
      <w:r w:rsidR="0050775C">
        <w:t>(2)</w:t>
      </w:r>
      <w:r w:rsidR="00473EE1">
        <w:t xml:space="preserve"> if</w:t>
      </w:r>
      <w:r>
        <w:t xml:space="preserve"> there is displayed on the sheath of the item at regular intervals of not more than 2 metres:</w:t>
      </w:r>
    </w:p>
    <w:p w14:paraId="5ED7D00E" w14:textId="77777777" w:rsidR="00353AAA" w:rsidRDefault="00353AAA" w:rsidP="00C3677A">
      <w:pPr>
        <w:pStyle w:val="paragraph"/>
        <w:tabs>
          <w:tab w:val="clear" w:pos="1531"/>
          <w:tab w:val="left" w:pos="1418"/>
        </w:tabs>
        <w:spacing w:before="120"/>
        <w:ind w:left="2126" w:hanging="2126"/>
        <w:rPr>
          <w:sz w:val="24"/>
          <w:szCs w:val="24"/>
        </w:rPr>
      </w:pPr>
      <w:r w:rsidRPr="0078703D">
        <w:rPr>
          <w:sz w:val="24"/>
          <w:szCs w:val="24"/>
        </w:rPr>
        <w:tab/>
      </w:r>
      <w:r>
        <w:rPr>
          <w:sz w:val="24"/>
          <w:szCs w:val="24"/>
        </w:rPr>
        <w:t>(a</w:t>
      </w:r>
      <w:r w:rsidRPr="0078703D">
        <w:rPr>
          <w:sz w:val="24"/>
          <w:szCs w:val="24"/>
        </w:rPr>
        <w:t>)</w:t>
      </w:r>
      <w:r w:rsidRPr="0078703D">
        <w:rPr>
          <w:sz w:val="24"/>
          <w:szCs w:val="24"/>
        </w:rPr>
        <w:tab/>
      </w:r>
      <w:proofErr w:type="gramStart"/>
      <w:r>
        <w:rPr>
          <w:sz w:val="24"/>
          <w:szCs w:val="24"/>
        </w:rPr>
        <w:t>a</w:t>
      </w:r>
      <w:proofErr w:type="gramEnd"/>
      <w:r>
        <w:rPr>
          <w:sz w:val="24"/>
          <w:szCs w:val="24"/>
        </w:rPr>
        <w:t xml:space="preserve"> company name, </w:t>
      </w:r>
      <w:r w:rsidR="009D7C28">
        <w:rPr>
          <w:sz w:val="24"/>
          <w:szCs w:val="24"/>
        </w:rPr>
        <w:t>business</w:t>
      </w:r>
      <w:r>
        <w:rPr>
          <w:sz w:val="24"/>
          <w:szCs w:val="24"/>
        </w:rPr>
        <w:t xml:space="preserve"> name or trade mark of: </w:t>
      </w:r>
    </w:p>
    <w:p w14:paraId="5ED7D00F" w14:textId="77777777" w:rsidR="00353AAA" w:rsidRDefault="00353AAA" w:rsidP="00353AAA">
      <w:pPr>
        <w:pStyle w:val="paragraph"/>
        <w:tabs>
          <w:tab w:val="clear" w:pos="1531"/>
          <w:tab w:val="left" w:pos="1418"/>
          <w:tab w:val="right" w:pos="2127"/>
          <w:tab w:val="left" w:pos="2694"/>
        </w:tabs>
        <w:ind w:left="2127" w:firstLine="0"/>
        <w:rPr>
          <w:sz w:val="24"/>
          <w:szCs w:val="24"/>
        </w:rPr>
      </w:pPr>
      <w:r>
        <w:rPr>
          <w:sz w:val="24"/>
          <w:szCs w:val="24"/>
        </w:rPr>
        <w:t>(</w:t>
      </w:r>
      <w:proofErr w:type="spellStart"/>
      <w:r>
        <w:rPr>
          <w:sz w:val="24"/>
          <w:szCs w:val="24"/>
        </w:rPr>
        <w:t>i</w:t>
      </w:r>
      <w:proofErr w:type="spellEnd"/>
      <w:r>
        <w:rPr>
          <w:sz w:val="24"/>
          <w:szCs w:val="24"/>
        </w:rPr>
        <w:t>)</w:t>
      </w:r>
      <w:r>
        <w:rPr>
          <w:sz w:val="24"/>
          <w:szCs w:val="24"/>
        </w:rPr>
        <w:tab/>
      </w:r>
      <w:proofErr w:type="gramStart"/>
      <w:r>
        <w:rPr>
          <w:sz w:val="24"/>
          <w:szCs w:val="24"/>
        </w:rPr>
        <w:t>the</w:t>
      </w:r>
      <w:proofErr w:type="gramEnd"/>
      <w:r>
        <w:rPr>
          <w:sz w:val="24"/>
          <w:szCs w:val="24"/>
        </w:rPr>
        <w:t xml:space="preserve"> manufacturer or importer; or </w:t>
      </w:r>
    </w:p>
    <w:p w14:paraId="5ED7D010" w14:textId="77777777" w:rsidR="00DD239A" w:rsidRDefault="00353AAA" w:rsidP="00F94517">
      <w:pPr>
        <w:pStyle w:val="paragraph"/>
        <w:keepNext/>
        <w:tabs>
          <w:tab w:val="clear" w:pos="1531"/>
          <w:tab w:val="left" w:pos="1418"/>
          <w:tab w:val="right" w:pos="2127"/>
          <w:tab w:val="left" w:pos="2694"/>
        </w:tabs>
        <w:ind w:left="2693" w:hanging="567"/>
        <w:rPr>
          <w:sz w:val="24"/>
          <w:szCs w:val="24"/>
        </w:rPr>
      </w:pPr>
      <w:r>
        <w:rPr>
          <w:sz w:val="24"/>
          <w:szCs w:val="24"/>
        </w:rPr>
        <w:t>(ii)</w:t>
      </w:r>
      <w:r>
        <w:rPr>
          <w:sz w:val="24"/>
          <w:szCs w:val="24"/>
        </w:rPr>
        <w:tab/>
      </w:r>
      <w:proofErr w:type="gramStart"/>
      <w:r w:rsidR="001D58A2">
        <w:rPr>
          <w:sz w:val="24"/>
          <w:szCs w:val="24"/>
        </w:rPr>
        <w:t>a</w:t>
      </w:r>
      <w:proofErr w:type="gramEnd"/>
      <w:r w:rsidR="001D58A2">
        <w:rPr>
          <w:sz w:val="24"/>
          <w:szCs w:val="24"/>
        </w:rPr>
        <w:t xml:space="preserve"> person</w:t>
      </w:r>
      <w:r w:rsidR="00DD239A">
        <w:rPr>
          <w:sz w:val="24"/>
          <w:szCs w:val="24"/>
        </w:rPr>
        <w:t xml:space="preserve"> who:</w:t>
      </w:r>
    </w:p>
    <w:p w14:paraId="5ED7D011" w14:textId="77777777" w:rsidR="00DD239A" w:rsidRDefault="00DD239A" w:rsidP="00DD239A">
      <w:pPr>
        <w:pStyle w:val="paragraph"/>
        <w:tabs>
          <w:tab w:val="clear" w:pos="1531"/>
          <w:tab w:val="left" w:pos="3544"/>
        </w:tabs>
        <w:ind w:left="3544" w:hanging="850"/>
        <w:rPr>
          <w:sz w:val="24"/>
          <w:szCs w:val="24"/>
        </w:rPr>
      </w:pPr>
      <w:r>
        <w:rPr>
          <w:sz w:val="24"/>
          <w:szCs w:val="24"/>
        </w:rPr>
        <w:t>(A)</w:t>
      </w:r>
      <w:r>
        <w:rPr>
          <w:sz w:val="24"/>
          <w:szCs w:val="24"/>
        </w:rPr>
        <w:tab/>
      </w:r>
      <w:proofErr w:type="gramStart"/>
      <w:r>
        <w:rPr>
          <w:sz w:val="24"/>
          <w:szCs w:val="24"/>
        </w:rPr>
        <w:t>is</w:t>
      </w:r>
      <w:proofErr w:type="gramEnd"/>
      <w:r>
        <w:rPr>
          <w:sz w:val="24"/>
          <w:szCs w:val="24"/>
        </w:rPr>
        <w:t xml:space="preserve"> supplied the item by the manufacturer or importer; and</w:t>
      </w:r>
    </w:p>
    <w:p w14:paraId="5ED7D012" w14:textId="77777777" w:rsidR="00353AAA" w:rsidRDefault="00DD239A" w:rsidP="00DD239A">
      <w:pPr>
        <w:pStyle w:val="paragraph"/>
        <w:tabs>
          <w:tab w:val="clear" w:pos="1531"/>
          <w:tab w:val="left" w:pos="3544"/>
        </w:tabs>
        <w:ind w:left="3544" w:hanging="850"/>
        <w:rPr>
          <w:sz w:val="24"/>
          <w:szCs w:val="24"/>
        </w:rPr>
      </w:pPr>
      <w:r>
        <w:rPr>
          <w:sz w:val="24"/>
          <w:szCs w:val="24"/>
        </w:rPr>
        <w:t>(B)</w:t>
      </w:r>
      <w:r>
        <w:rPr>
          <w:sz w:val="24"/>
          <w:szCs w:val="24"/>
        </w:rPr>
        <w:tab/>
      </w:r>
      <w:proofErr w:type="gramStart"/>
      <w:r>
        <w:rPr>
          <w:sz w:val="24"/>
          <w:szCs w:val="24"/>
        </w:rPr>
        <w:t>suppl</w:t>
      </w:r>
      <w:r w:rsidR="009F7A02">
        <w:rPr>
          <w:sz w:val="24"/>
          <w:szCs w:val="24"/>
        </w:rPr>
        <w:t>ies</w:t>
      </w:r>
      <w:proofErr w:type="gramEnd"/>
      <w:r>
        <w:rPr>
          <w:sz w:val="24"/>
          <w:szCs w:val="24"/>
        </w:rPr>
        <w:t xml:space="preserve"> the item in Australia</w:t>
      </w:r>
      <w:r w:rsidR="00353AAA">
        <w:rPr>
          <w:sz w:val="24"/>
          <w:szCs w:val="24"/>
        </w:rPr>
        <w:t>; and</w:t>
      </w:r>
    </w:p>
    <w:p w14:paraId="5ED7D013" w14:textId="77777777" w:rsidR="00353AAA" w:rsidRDefault="00353AAA" w:rsidP="00C3677A">
      <w:pPr>
        <w:pStyle w:val="paragraph"/>
        <w:tabs>
          <w:tab w:val="clear" w:pos="1531"/>
          <w:tab w:val="left" w:pos="1418"/>
        </w:tabs>
        <w:spacing w:before="120"/>
        <w:ind w:left="2126" w:hanging="2126"/>
        <w:rPr>
          <w:sz w:val="24"/>
          <w:szCs w:val="24"/>
        </w:rPr>
      </w:pPr>
      <w:r>
        <w:rPr>
          <w:sz w:val="24"/>
          <w:szCs w:val="24"/>
        </w:rPr>
        <w:lastRenderedPageBreak/>
        <w:tab/>
        <w:t>(b)</w:t>
      </w:r>
      <w:r>
        <w:rPr>
          <w:sz w:val="24"/>
          <w:szCs w:val="24"/>
        </w:rPr>
        <w:tab/>
      </w:r>
      <w:proofErr w:type="gramStart"/>
      <w:r>
        <w:rPr>
          <w:sz w:val="24"/>
          <w:szCs w:val="24"/>
        </w:rPr>
        <w:t>a</w:t>
      </w:r>
      <w:proofErr w:type="gramEnd"/>
      <w:r>
        <w:rPr>
          <w:sz w:val="24"/>
          <w:szCs w:val="24"/>
        </w:rPr>
        <w:t xml:space="preserve"> part name or number, identification number or product name of the item. </w:t>
      </w:r>
    </w:p>
    <w:p w14:paraId="5ED7D014" w14:textId="5D9A65FD" w:rsidR="00D45AD4" w:rsidRDefault="007234D1" w:rsidP="00D45AD4">
      <w:pPr>
        <w:pStyle w:val="HR"/>
      </w:pPr>
      <w:r>
        <w:t>8</w:t>
      </w:r>
      <w:r w:rsidR="00D45AD4">
        <w:tab/>
        <w:t xml:space="preserve">Exemption </w:t>
      </w:r>
      <w:r w:rsidR="00286D36">
        <w:t>for particular cabling items that meet other requirements</w:t>
      </w:r>
      <w:r w:rsidR="00D45AD4">
        <w:t xml:space="preserve"> </w:t>
      </w:r>
    </w:p>
    <w:p w14:paraId="5ED7D015" w14:textId="2AD2C810" w:rsidR="00D45AD4" w:rsidRPr="00527502" w:rsidRDefault="00D45AD4" w:rsidP="00C3677A">
      <w:pPr>
        <w:pStyle w:val="R1"/>
        <w:spacing w:before="180"/>
        <w:jc w:val="left"/>
      </w:pPr>
      <w:r>
        <w:tab/>
      </w:r>
      <w:r>
        <w:tab/>
      </w:r>
      <w:r w:rsidR="00473EE1">
        <w:t>A manufacturer or importer of</w:t>
      </w:r>
      <w:r>
        <w:t xml:space="preserve"> an item </w:t>
      </w:r>
      <w:r w:rsidR="001658CD">
        <w:t xml:space="preserve">is exempt from </w:t>
      </w:r>
      <w:r w:rsidR="0076535B">
        <w:t>compliance with</w:t>
      </w:r>
      <w:r w:rsidR="001658CD" w:rsidRPr="00527502">
        <w:t xml:space="preserve"> </w:t>
      </w:r>
      <w:r w:rsidR="0050775C">
        <w:t>sub</w:t>
      </w:r>
      <w:r w:rsidR="001658CD" w:rsidRPr="00527502">
        <w:t>clause</w:t>
      </w:r>
      <w:r w:rsidR="007234D1">
        <w:t> 4</w:t>
      </w:r>
      <w:r w:rsidR="0050775C">
        <w:t>(2)</w:t>
      </w:r>
      <w:r w:rsidR="00F94517" w:rsidRPr="00527502">
        <w:t xml:space="preserve"> </w:t>
      </w:r>
      <w:r w:rsidRPr="00527502">
        <w:t>if:</w:t>
      </w:r>
    </w:p>
    <w:p w14:paraId="5ED7D016" w14:textId="77777777" w:rsidR="00D45AD4" w:rsidRPr="00527502" w:rsidRDefault="00D45AD4" w:rsidP="00C3677A">
      <w:pPr>
        <w:pStyle w:val="R1"/>
        <w:tabs>
          <w:tab w:val="clear" w:pos="794"/>
        </w:tabs>
        <w:ind w:left="2127" w:hanging="709"/>
        <w:jc w:val="left"/>
      </w:pPr>
      <w:r w:rsidRPr="00527502">
        <w:t>(a)</w:t>
      </w:r>
      <w:r w:rsidRPr="00527502">
        <w:tab/>
      </w:r>
      <w:proofErr w:type="gramStart"/>
      <w:r w:rsidRPr="00527502">
        <w:t>the</w:t>
      </w:r>
      <w:proofErr w:type="gramEnd"/>
      <w:r w:rsidRPr="00527502">
        <w:t xml:space="preserve"> item is a particular cabling item; and </w:t>
      </w:r>
    </w:p>
    <w:p w14:paraId="5ED7D017" w14:textId="415A469D" w:rsidR="00D45AD4" w:rsidRPr="00527502" w:rsidRDefault="00D45AD4" w:rsidP="00C3677A">
      <w:pPr>
        <w:pStyle w:val="R1"/>
        <w:tabs>
          <w:tab w:val="clear" w:pos="794"/>
        </w:tabs>
        <w:ind w:left="2127" w:hanging="709"/>
        <w:jc w:val="left"/>
      </w:pPr>
      <w:r w:rsidRPr="00527502">
        <w:t>(b)</w:t>
      </w:r>
      <w:r w:rsidRPr="00527502">
        <w:tab/>
      </w:r>
      <w:proofErr w:type="gramStart"/>
      <w:r w:rsidRPr="00527502">
        <w:t>the</w:t>
      </w:r>
      <w:proofErr w:type="gramEnd"/>
      <w:r w:rsidRPr="00527502">
        <w:t xml:space="preserve"> manufacturer or importer</w:t>
      </w:r>
      <w:r w:rsidR="001658CD" w:rsidRPr="00527502">
        <w:t xml:space="preserve"> has complied with clauses </w:t>
      </w:r>
      <w:r w:rsidR="007234D1">
        <w:t>9</w:t>
      </w:r>
      <w:r w:rsidR="00D722BB" w:rsidRPr="00527502">
        <w:t xml:space="preserve"> </w:t>
      </w:r>
      <w:r w:rsidR="00DF6314" w:rsidRPr="00527502">
        <w:t xml:space="preserve">and </w:t>
      </w:r>
      <w:r w:rsidR="007234D1">
        <w:t>10</w:t>
      </w:r>
      <w:r w:rsidR="00D722BB" w:rsidRPr="00527502">
        <w:t xml:space="preserve"> </w:t>
      </w:r>
      <w:r w:rsidR="001658CD" w:rsidRPr="00527502">
        <w:t>before supplying the item.</w:t>
      </w:r>
      <w:r w:rsidRPr="00527502">
        <w:t xml:space="preserve"> </w:t>
      </w:r>
    </w:p>
    <w:p w14:paraId="5ED7D018" w14:textId="3F53CB81" w:rsidR="00D45AD4" w:rsidRPr="00527502" w:rsidRDefault="007234D1" w:rsidP="00D45AD4">
      <w:pPr>
        <w:pStyle w:val="HR"/>
      </w:pPr>
      <w:r>
        <w:t>9</w:t>
      </w:r>
      <w:r w:rsidR="00D45AD4" w:rsidRPr="00527502">
        <w:tab/>
        <w:t>Requirements to be met before supplying particular cabling items without a compliance label</w:t>
      </w:r>
    </w:p>
    <w:p w14:paraId="5ED7D019" w14:textId="0CB2DEDF" w:rsidR="00D45AD4" w:rsidRPr="00527502" w:rsidRDefault="00D45AD4" w:rsidP="00C3677A">
      <w:pPr>
        <w:pStyle w:val="R2"/>
        <w:tabs>
          <w:tab w:val="left" w:pos="2127"/>
        </w:tabs>
        <w:jc w:val="left"/>
      </w:pPr>
      <w:r w:rsidRPr="00527502">
        <w:tab/>
        <w:t>(1)</w:t>
      </w:r>
      <w:r w:rsidRPr="00527502">
        <w:tab/>
        <w:t xml:space="preserve">For the purposes of paragraph </w:t>
      </w:r>
      <w:r w:rsidR="007234D1">
        <w:t>8</w:t>
      </w:r>
      <w:r w:rsidRPr="00527502">
        <w:t>(b), the manufacturer or importer must:</w:t>
      </w:r>
    </w:p>
    <w:p w14:paraId="5ED7D01A" w14:textId="77777777" w:rsidR="00D45AD4" w:rsidRPr="00527502" w:rsidRDefault="00D45AD4" w:rsidP="00C3677A">
      <w:pPr>
        <w:pStyle w:val="paragraph"/>
        <w:tabs>
          <w:tab w:val="clear" w:pos="1531"/>
          <w:tab w:val="left" w:pos="2127"/>
        </w:tabs>
        <w:spacing w:before="120"/>
        <w:ind w:left="2127" w:hanging="709"/>
        <w:rPr>
          <w:sz w:val="24"/>
          <w:szCs w:val="24"/>
        </w:rPr>
      </w:pPr>
      <w:r w:rsidRPr="00527502">
        <w:rPr>
          <w:sz w:val="24"/>
          <w:szCs w:val="24"/>
        </w:rPr>
        <w:t>(a)</w:t>
      </w:r>
      <w:r w:rsidRPr="00527502">
        <w:rPr>
          <w:sz w:val="24"/>
          <w:szCs w:val="24"/>
        </w:rPr>
        <w:tab/>
        <w:t xml:space="preserve">give the ACMA a written notice that it proposes to </w:t>
      </w:r>
      <w:r w:rsidR="001D58A2" w:rsidRPr="00527502">
        <w:rPr>
          <w:sz w:val="24"/>
          <w:szCs w:val="24"/>
        </w:rPr>
        <w:t>supply</w:t>
      </w:r>
      <w:r w:rsidRPr="00527502">
        <w:rPr>
          <w:sz w:val="24"/>
          <w:szCs w:val="24"/>
        </w:rPr>
        <w:t xml:space="preserve"> a particular cabling item without</w:t>
      </w:r>
      <w:r w:rsidR="006704C6">
        <w:rPr>
          <w:sz w:val="24"/>
          <w:szCs w:val="24"/>
        </w:rPr>
        <w:t xml:space="preserve"> applying to it</w:t>
      </w:r>
      <w:r w:rsidRPr="00527502">
        <w:rPr>
          <w:sz w:val="24"/>
          <w:szCs w:val="24"/>
        </w:rPr>
        <w:t xml:space="preserve"> a compliance label; and</w:t>
      </w:r>
    </w:p>
    <w:p w14:paraId="5ED7D01B" w14:textId="066E441B" w:rsidR="00D45AD4" w:rsidRPr="00527502" w:rsidRDefault="00D45AD4" w:rsidP="00C3677A">
      <w:pPr>
        <w:pStyle w:val="paragraph"/>
        <w:tabs>
          <w:tab w:val="clear" w:pos="1531"/>
          <w:tab w:val="left" w:pos="2127"/>
        </w:tabs>
        <w:spacing w:before="120"/>
        <w:ind w:left="1417"/>
        <w:rPr>
          <w:sz w:val="24"/>
          <w:szCs w:val="24"/>
        </w:rPr>
      </w:pPr>
      <w:r w:rsidRPr="00527502">
        <w:rPr>
          <w:sz w:val="24"/>
          <w:szCs w:val="24"/>
        </w:rPr>
        <w:tab/>
        <w:t>(b)</w:t>
      </w:r>
      <w:r w:rsidRPr="00527502">
        <w:rPr>
          <w:sz w:val="24"/>
          <w:szCs w:val="24"/>
        </w:rPr>
        <w:tab/>
      </w:r>
      <w:proofErr w:type="gramStart"/>
      <w:r w:rsidR="001658CD" w:rsidRPr="00527502">
        <w:rPr>
          <w:sz w:val="24"/>
          <w:szCs w:val="24"/>
        </w:rPr>
        <w:t>be</w:t>
      </w:r>
      <w:proofErr w:type="gramEnd"/>
      <w:r w:rsidR="001658CD" w:rsidRPr="00527502">
        <w:rPr>
          <w:sz w:val="24"/>
          <w:szCs w:val="24"/>
        </w:rPr>
        <w:t xml:space="preserve"> registered within the meaning of subclause (</w:t>
      </w:r>
      <w:r w:rsidR="00D722BB" w:rsidRPr="00527502">
        <w:rPr>
          <w:sz w:val="24"/>
          <w:szCs w:val="24"/>
        </w:rPr>
        <w:t>2</w:t>
      </w:r>
      <w:r w:rsidR="001658CD" w:rsidRPr="00527502">
        <w:rPr>
          <w:sz w:val="24"/>
          <w:szCs w:val="24"/>
        </w:rPr>
        <w:t>).</w:t>
      </w:r>
    </w:p>
    <w:p w14:paraId="5ED7D01C" w14:textId="77777777" w:rsidR="001658CD" w:rsidRPr="00527502" w:rsidRDefault="00F94517" w:rsidP="00C3677A">
      <w:pPr>
        <w:pStyle w:val="R2"/>
        <w:keepNext/>
        <w:tabs>
          <w:tab w:val="left" w:pos="2127"/>
        </w:tabs>
        <w:jc w:val="left"/>
      </w:pPr>
      <w:r w:rsidRPr="00527502">
        <w:tab/>
      </w:r>
      <w:r w:rsidR="001658CD" w:rsidRPr="00527502">
        <w:t>(</w:t>
      </w:r>
      <w:r w:rsidR="00D722BB" w:rsidRPr="00527502">
        <w:t>2</w:t>
      </w:r>
      <w:r w:rsidR="001658CD" w:rsidRPr="00527502">
        <w:t>)</w:t>
      </w:r>
      <w:r w:rsidR="001658CD" w:rsidRPr="00527502">
        <w:tab/>
        <w:t>For the purposes of subclause (1):</w:t>
      </w:r>
    </w:p>
    <w:p w14:paraId="5ED7D01D" w14:textId="77777777" w:rsidR="001658CD" w:rsidRPr="00527502" w:rsidRDefault="001658CD" w:rsidP="00C3677A">
      <w:pPr>
        <w:pStyle w:val="paragraph"/>
        <w:tabs>
          <w:tab w:val="clear" w:pos="1531"/>
          <w:tab w:val="left" w:pos="567"/>
          <w:tab w:val="left" w:pos="1418"/>
        </w:tabs>
        <w:spacing w:before="120"/>
        <w:ind w:left="2160" w:hanging="2160"/>
        <w:rPr>
          <w:sz w:val="24"/>
          <w:szCs w:val="24"/>
        </w:rPr>
      </w:pPr>
      <w:r w:rsidRPr="00527502">
        <w:rPr>
          <w:sz w:val="24"/>
          <w:szCs w:val="24"/>
        </w:rPr>
        <w:tab/>
      </w:r>
      <w:r w:rsidRPr="00527502">
        <w:rPr>
          <w:sz w:val="24"/>
          <w:szCs w:val="24"/>
        </w:rPr>
        <w:tab/>
        <w:t>(a)</w:t>
      </w:r>
      <w:r w:rsidRPr="00527502">
        <w:rPr>
          <w:sz w:val="24"/>
          <w:szCs w:val="24"/>
        </w:rPr>
        <w:tab/>
      </w:r>
      <w:proofErr w:type="gramStart"/>
      <w:r w:rsidRPr="00527502">
        <w:rPr>
          <w:sz w:val="24"/>
          <w:szCs w:val="24"/>
        </w:rPr>
        <w:t>before</w:t>
      </w:r>
      <w:proofErr w:type="gramEnd"/>
      <w:r w:rsidRPr="00527502">
        <w:rPr>
          <w:sz w:val="24"/>
          <w:szCs w:val="24"/>
        </w:rPr>
        <w:t xml:space="preserve"> 1 March 2016, a manufacturer or importer of an item is </w:t>
      </w:r>
      <w:r w:rsidRPr="00527502">
        <w:rPr>
          <w:b/>
          <w:i/>
          <w:sz w:val="24"/>
          <w:szCs w:val="24"/>
        </w:rPr>
        <w:t>registered</w:t>
      </w:r>
      <w:r w:rsidRPr="00527502">
        <w:rPr>
          <w:sz w:val="24"/>
          <w:szCs w:val="24"/>
        </w:rPr>
        <w:t xml:space="preserve"> if the manufacturer or importer: </w:t>
      </w:r>
    </w:p>
    <w:p w14:paraId="5ED7D01E" w14:textId="77777777" w:rsidR="001658CD" w:rsidRPr="00527502" w:rsidRDefault="001658CD" w:rsidP="001658CD">
      <w:pPr>
        <w:pStyle w:val="paragraph"/>
        <w:tabs>
          <w:tab w:val="clear" w:pos="1531"/>
          <w:tab w:val="left" w:pos="993"/>
          <w:tab w:val="left" w:pos="2127"/>
        </w:tabs>
        <w:ind w:left="993" w:hanging="1440"/>
        <w:rPr>
          <w:sz w:val="24"/>
          <w:szCs w:val="24"/>
        </w:rPr>
      </w:pPr>
      <w:r w:rsidRPr="00527502">
        <w:rPr>
          <w:sz w:val="24"/>
          <w:szCs w:val="24"/>
        </w:rPr>
        <w:tab/>
      </w:r>
      <w:r w:rsidRPr="00527502">
        <w:rPr>
          <w:sz w:val="24"/>
          <w:szCs w:val="24"/>
        </w:rPr>
        <w:tab/>
      </w:r>
      <w:r w:rsidRPr="00527502">
        <w:rPr>
          <w:sz w:val="24"/>
          <w:szCs w:val="24"/>
        </w:rPr>
        <w:tab/>
        <w:t>(</w:t>
      </w:r>
      <w:proofErr w:type="spellStart"/>
      <w:r w:rsidRPr="00527502">
        <w:rPr>
          <w:sz w:val="24"/>
          <w:szCs w:val="24"/>
        </w:rPr>
        <w:t>i</w:t>
      </w:r>
      <w:proofErr w:type="spellEnd"/>
      <w:r w:rsidRPr="00527502">
        <w:rPr>
          <w:sz w:val="24"/>
          <w:szCs w:val="24"/>
        </w:rPr>
        <w:t>)</w:t>
      </w:r>
      <w:r w:rsidRPr="00527502">
        <w:rPr>
          <w:sz w:val="24"/>
          <w:szCs w:val="24"/>
        </w:rPr>
        <w:tab/>
      </w:r>
      <w:proofErr w:type="gramStart"/>
      <w:r w:rsidR="00F43562">
        <w:rPr>
          <w:sz w:val="24"/>
          <w:szCs w:val="24"/>
        </w:rPr>
        <w:t>is</w:t>
      </w:r>
      <w:proofErr w:type="gramEnd"/>
      <w:r w:rsidR="00F43562">
        <w:rPr>
          <w:sz w:val="24"/>
          <w:szCs w:val="24"/>
        </w:rPr>
        <w:t xml:space="preserve"> </w:t>
      </w:r>
      <w:r w:rsidRPr="00527502">
        <w:rPr>
          <w:sz w:val="24"/>
          <w:szCs w:val="24"/>
        </w:rPr>
        <w:t xml:space="preserve">registered on the national database; or </w:t>
      </w:r>
    </w:p>
    <w:p w14:paraId="5ED7D01F" w14:textId="77777777" w:rsidR="001658CD" w:rsidRPr="00527502" w:rsidRDefault="001658CD" w:rsidP="001658CD">
      <w:pPr>
        <w:pStyle w:val="paragraph"/>
        <w:tabs>
          <w:tab w:val="clear" w:pos="1531"/>
          <w:tab w:val="left" w:pos="993"/>
          <w:tab w:val="left" w:pos="2127"/>
        </w:tabs>
        <w:ind w:left="1440" w:hanging="1440"/>
        <w:rPr>
          <w:sz w:val="24"/>
          <w:szCs w:val="24"/>
        </w:rPr>
      </w:pPr>
      <w:r w:rsidRPr="00527502">
        <w:rPr>
          <w:sz w:val="24"/>
          <w:szCs w:val="24"/>
        </w:rPr>
        <w:tab/>
      </w:r>
      <w:r w:rsidRPr="00527502">
        <w:rPr>
          <w:sz w:val="24"/>
          <w:szCs w:val="24"/>
        </w:rPr>
        <w:tab/>
      </w:r>
      <w:r w:rsidRPr="00527502">
        <w:rPr>
          <w:sz w:val="24"/>
          <w:szCs w:val="24"/>
        </w:rPr>
        <w:tab/>
        <w:t>(ii)</w:t>
      </w:r>
      <w:r w:rsidRPr="00527502">
        <w:rPr>
          <w:sz w:val="24"/>
          <w:szCs w:val="24"/>
        </w:rPr>
        <w:tab/>
      </w:r>
      <w:proofErr w:type="gramStart"/>
      <w:r w:rsidRPr="00527502">
        <w:rPr>
          <w:sz w:val="24"/>
          <w:szCs w:val="24"/>
        </w:rPr>
        <w:t>has</w:t>
      </w:r>
      <w:proofErr w:type="gramEnd"/>
      <w:r w:rsidRPr="00527502">
        <w:rPr>
          <w:sz w:val="24"/>
          <w:szCs w:val="24"/>
        </w:rPr>
        <w:t xml:space="preserve"> been issued with a supplier code number; and</w:t>
      </w:r>
    </w:p>
    <w:p w14:paraId="5ED7D020" w14:textId="77777777" w:rsidR="001658CD" w:rsidRPr="00527502" w:rsidRDefault="001658CD" w:rsidP="00C3677A">
      <w:pPr>
        <w:pStyle w:val="R2"/>
        <w:spacing w:before="120" w:line="240" w:lineRule="auto"/>
        <w:ind w:left="2161" w:hanging="743"/>
        <w:jc w:val="left"/>
      </w:pPr>
      <w:r w:rsidRPr="00527502">
        <w:t>(b)</w:t>
      </w:r>
      <w:r w:rsidRPr="00527502">
        <w:tab/>
      </w:r>
      <w:proofErr w:type="gramStart"/>
      <w:r w:rsidRPr="00527502">
        <w:t>on</w:t>
      </w:r>
      <w:proofErr w:type="gramEnd"/>
      <w:r w:rsidRPr="00527502">
        <w:t xml:space="preserve"> or after 1 March 2016, a manufacturer or importer of an item is </w:t>
      </w:r>
      <w:r w:rsidRPr="00527502">
        <w:rPr>
          <w:b/>
          <w:i/>
        </w:rPr>
        <w:t>registered</w:t>
      </w:r>
      <w:r w:rsidRPr="00527502">
        <w:t xml:space="preserve"> only if the manufacturer or importer is registered on the national database.</w:t>
      </w:r>
    </w:p>
    <w:p w14:paraId="5ED7D021" w14:textId="44DDF861" w:rsidR="00D45AD4" w:rsidRDefault="001658CD" w:rsidP="00C3677A">
      <w:pPr>
        <w:pStyle w:val="R2"/>
        <w:jc w:val="left"/>
      </w:pPr>
      <w:r w:rsidRPr="00527502">
        <w:tab/>
      </w:r>
      <w:r w:rsidR="00D45AD4" w:rsidRPr="00527502">
        <w:t>(</w:t>
      </w:r>
      <w:r w:rsidR="00C47436" w:rsidRPr="00527502">
        <w:t>3</w:t>
      </w:r>
      <w:r w:rsidR="00D45AD4" w:rsidRPr="00527502">
        <w:t>)</w:t>
      </w:r>
      <w:r w:rsidR="00D45AD4" w:rsidRPr="00527502">
        <w:tab/>
        <w:t>A manufacturer or importer is only required to give the ACMA one written notice under paragraph (1)(a) even if the manufacturer or importer proposes</w:t>
      </w:r>
      <w:r w:rsidR="00D45AD4">
        <w:t xml:space="preserve"> to </w:t>
      </w:r>
      <w:r w:rsidR="001D58A2">
        <w:t>supply</w:t>
      </w:r>
      <w:r w:rsidR="00D45AD4">
        <w:t xml:space="preserve"> more than one particular cabling item without </w:t>
      </w:r>
      <w:r w:rsidR="00F522F2">
        <w:t xml:space="preserve">applying to each </w:t>
      </w:r>
      <w:r w:rsidR="00D45AD4">
        <w:t>a compliance label and irrespective of whether the items are included in a class of items or different classes of items.</w:t>
      </w:r>
    </w:p>
    <w:p w14:paraId="5ED7D022" w14:textId="77777777" w:rsidR="00D45AD4" w:rsidRPr="00527502" w:rsidRDefault="00D45AD4" w:rsidP="00C3677A">
      <w:pPr>
        <w:pStyle w:val="R2"/>
        <w:jc w:val="left"/>
      </w:pPr>
      <w:r>
        <w:tab/>
        <w:t>(</w:t>
      </w:r>
      <w:r w:rsidR="00C47436">
        <w:t>4</w:t>
      </w:r>
      <w:r>
        <w:t>)</w:t>
      </w:r>
      <w:r>
        <w:tab/>
        <w:t xml:space="preserve">A written notice given under </w:t>
      </w:r>
      <w:r w:rsidRPr="00527502">
        <w:t>paragraph (1</w:t>
      </w:r>
      <w:proofErr w:type="gramStart"/>
      <w:r w:rsidRPr="00527502">
        <w:t>)(</w:t>
      </w:r>
      <w:proofErr w:type="gramEnd"/>
      <w:r w:rsidRPr="00527502">
        <w:t>a) must be in the form approved by the ACMA.</w:t>
      </w:r>
    </w:p>
    <w:p w14:paraId="5ED7D023" w14:textId="77777777" w:rsidR="00D45AD4" w:rsidRDefault="00D45AD4" w:rsidP="00E06845">
      <w:pPr>
        <w:pStyle w:val="notetext"/>
        <w:tabs>
          <w:tab w:val="left" w:pos="1985"/>
        </w:tabs>
        <w:rPr>
          <w:color w:val="000000"/>
          <w:sz w:val="20"/>
        </w:rPr>
      </w:pPr>
      <w:r w:rsidRPr="00527502">
        <w:rPr>
          <w:i/>
          <w:color w:val="000000"/>
          <w:sz w:val="20"/>
        </w:rPr>
        <w:t xml:space="preserve">Note </w:t>
      </w:r>
      <w:r w:rsidRPr="00527502">
        <w:rPr>
          <w:i/>
          <w:color w:val="000000"/>
          <w:sz w:val="20"/>
        </w:rPr>
        <w:tab/>
      </w:r>
      <w:r w:rsidRPr="00527502">
        <w:rPr>
          <w:color w:val="000000"/>
          <w:sz w:val="20"/>
        </w:rPr>
        <w:t xml:space="preserve">The ACMA makes approved forms available on its website at </w:t>
      </w:r>
      <w:hyperlink r:id="rId33" w:history="1">
        <w:r w:rsidRPr="00527502">
          <w:rPr>
            <w:rStyle w:val="Hyperlink"/>
            <w:sz w:val="20"/>
          </w:rPr>
          <w:t>http://www.acma.gov.au</w:t>
        </w:r>
      </w:hyperlink>
      <w:r w:rsidRPr="00527502">
        <w:rPr>
          <w:color w:val="000000"/>
          <w:sz w:val="20"/>
        </w:rPr>
        <w:t>.</w:t>
      </w:r>
      <w:r>
        <w:rPr>
          <w:color w:val="000000"/>
          <w:sz w:val="20"/>
        </w:rPr>
        <w:t xml:space="preserve"> </w:t>
      </w:r>
    </w:p>
    <w:p w14:paraId="5ED7D024" w14:textId="451CBDAB" w:rsidR="00D45AD4" w:rsidRDefault="007234D1" w:rsidP="007234D1">
      <w:pPr>
        <w:pStyle w:val="HR"/>
      </w:pPr>
      <w:r>
        <w:t>10</w:t>
      </w:r>
      <w:r w:rsidR="00D45AD4">
        <w:tab/>
        <w:t xml:space="preserve">Register of particular cabling items </w:t>
      </w:r>
      <w:r w:rsidR="00B90822">
        <w:t xml:space="preserve">without </w:t>
      </w:r>
      <w:r w:rsidR="00D45AD4">
        <w:t>a compliance label</w:t>
      </w:r>
    </w:p>
    <w:p w14:paraId="5ED7D025" w14:textId="7AA52CD9" w:rsidR="00D45AD4" w:rsidRPr="00527502" w:rsidRDefault="00D45AD4" w:rsidP="00507EF0">
      <w:pPr>
        <w:pStyle w:val="R2"/>
        <w:keepNext/>
        <w:jc w:val="left"/>
      </w:pPr>
      <w:r>
        <w:tab/>
        <w:t>(1)</w:t>
      </w:r>
      <w:r>
        <w:tab/>
        <w:t xml:space="preserve">For the purposes of </w:t>
      </w:r>
      <w:r w:rsidRPr="00527502">
        <w:t xml:space="preserve">paragraph </w:t>
      </w:r>
      <w:r w:rsidR="007234D1">
        <w:t>8</w:t>
      </w:r>
      <w:r w:rsidRPr="00527502">
        <w:t>(b), the manufacturer or importer must:</w:t>
      </w:r>
    </w:p>
    <w:p w14:paraId="5ED7D026" w14:textId="77777777" w:rsidR="00D45AD4" w:rsidRPr="00527502" w:rsidRDefault="00D45AD4" w:rsidP="00C3677A">
      <w:pPr>
        <w:pStyle w:val="paragraph"/>
        <w:tabs>
          <w:tab w:val="clear" w:pos="1531"/>
          <w:tab w:val="left" w:pos="1418"/>
        </w:tabs>
        <w:spacing w:before="120"/>
        <w:ind w:left="2126" w:hanging="2126"/>
        <w:rPr>
          <w:sz w:val="24"/>
          <w:szCs w:val="24"/>
        </w:rPr>
      </w:pPr>
      <w:r w:rsidRPr="00527502">
        <w:rPr>
          <w:sz w:val="24"/>
          <w:szCs w:val="24"/>
        </w:rPr>
        <w:tab/>
        <w:t>(a)</w:t>
      </w:r>
      <w:r w:rsidRPr="00527502">
        <w:rPr>
          <w:sz w:val="24"/>
          <w:szCs w:val="24"/>
        </w:rPr>
        <w:tab/>
      </w:r>
      <w:proofErr w:type="gramStart"/>
      <w:r w:rsidRPr="00527502">
        <w:rPr>
          <w:sz w:val="24"/>
          <w:szCs w:val="24"/>
        </w:rPr>
        <w:t>establish</w:t>
      </w:r>
      <w:proofErr w:type="gramEnd"/>
      <w:r w:rsidRPr="00527502">
        <w:rPr>
          <w:sz w:val="24"/>
          <w:szCs w:val="24"/>
        </w:rPr>
        <w:t xml:space="preserve"> on the internet a publicly available register that:</w:t>
      </w:r>
    </w:p>
    <w:p w14:paraId="5ED7D027" w14:textId="77777777" w:rsidR="00D45AD4" w:rsidRPr="00527502" w:rsidRDefault="00D45AD4" w:rsidP="00D45AD4">
      <w:pPr>
        <w:pStyle w:val="paragraph"/>
        <w:tabs>
          <w:tab w:val="clear" w:pos="1531"/>
        </w:tabs>
        <w:ind w:left="2694" w:hanging="567"/>
        <w:rPr>
          <w:sz w:val="24"/>
          <w:szCs w:val="24"/>
        </w:rPr>
      </w:pPr>
      <w:r w:rsidRPr="00527502">
        <w:rPr>
          <w:sz w:val="24"/>
          <w:szCs w:val="24"/>
        </w:rPr>
        <w:t>(</w:t>
      </w:r>
      <w:proofErr w:type="spellStart"/>
      <w:proofErr w:type="gramStart"/>
      <w:r w:rsidRPr="00527502">
        <w:rPr>
          <w:sz w:val="24"/>
          <w:szCs w:val="24"/>
        </w:rPr>
        <w:t>i</w:t>
      </w:r>
      <w:proofErr w:type="spellEnd"/>
      <w:proofErr w:type="gramEnd"/>
      <w:r w:rsidRPr="00527502">
        <w:rPr>
          <w:sz w:val="24"/>
          <w:szCs w:val="24"/>
        </w:rPr>
        <w:t>)</w:t>
      </w:r>
      <w:r w:rsidRPr="00527502">
        <w:rPr>
          <w:sz w:val="24"/>
          <w:szCs w:val="24"/>
        </w:rPr>
        <w:tab/>
        <w:t>states the name of the manufacturer or importer;</w:t>
      </w:r>
    </w:p>
    <w:p w14:paraId="5ED7D028" w14:textId="2A169A13" w:rsidR="00BC2A4E" w:rsidRDefault="00D45AD4" w:rsidP="00CE16A7">
      <w:pPr>
        <w:pStyle w:val="paragraph"/>
        <w:keepNext/>
        <w:tabs>
          <w:tab w:val="clear" w:pos="1531"/>
        </w:tabs>
        <w:ind w:left="2693" w:hanging="567"/>
        <w:rPr>
          <w:sz w:val="24"/>
          <w:szCs w:val="24"/>
        </w:rPr>
      </w:pPr>
      <w:r w:rsidRPr="00527502">
        <w:rPr>
          <w:sz w:val="24"/>
          <w:szCs w:val="24"/>
        </w:rPr>
        <w:lastRenderedPageBreak/>
        <w:t>(ii)</w:t>
      </w:r>
      <w:r w:rsidRPr="00527502">
        <w:rPr>
          <w:sz w:val="24"/>
          <w:szCs w:val="24"/>
        </w:rPr>
        <w:tab/>
      </w:r>
      <w:proofErr w:type="gramStart"/>
      <w:r w:rsidRPr="00527502">
        <w:rPr>
          <w:sz w:val="24"/>
          <w:szCs w:val="24"/>
        </w:rPr>
        <w:t>lists</w:t>
      </w:r>
      <w:proofErr w:type="gramEnd"/>
      <w:r w:rsidR="00BC2A4E">
        <w:rPr>
          <w:sz w:val="24"/>
          <w:szCs w:val="24"/>
        </w:rPr>
        <w:t>:</w:t>
      </w:r>
    </w:p>
    <w:p w14:paraId="5ED7D029" w14:textId="77777777" w:rsidR="00BC2A4E" w:rsidRDefault="00D45AD4" w:rsidP="00FD7F1B">
      <w:pPr>
        <w:pStyle w:val="paragraph"/>
        <w:numPr>
          <w:ilvl w:val="0"/>
          <w:numId w:val="43"/>
        </w:numPr>
        <w:tabs>
          <w:tab w:val="clear" w:pos="1531"/>
        </w:tabs>
        <w:ind w:left="3544" w:hanging="850"/>
        <w:rPr>
          <w:sz w:val="24"/>
          <w:szCs w:val="24"/>
        </w:rPr>
      </w:pPr>
      <w:r w:rsidRPr="00527502">
        <w:rPr>
          <w:sz w:val="24"/>
          <w:szCs w:val="24"/>
        </w:rPr>
        <w:t>each particular cabling item</w:t>
      </w:r>
      <w:r w:rsidR="007D3C30">
        <w:rPr>
          <w:sz w:val="24"/>
          <w:szCs w:val="24"/>
        </w:rPr>
        <w:t xml:space="preserve"> of the manufacturer or importer</w:t>
      </w:r>
      <w:r w:rsidRPr="00527502">
        <w:rPr>
          <w:sz w:val="24"/>
          <w:szCs w:val="24"/>
        </w:rPr>
        <w:t xml:space="preserve"> to which a compliance label has not been applied</w:t>
      </w:r>
      <w:r w:rsidR="00BC2A4E">
        <w:rPr>
          <w:sz w:val="24"/>
          <w:szCs w:val="24"/>
        </w:rPr>
        <w:t>;</w:t>
      </w:r>
      <w:r w:rsidRPr="00527502">
        <w:rPr>
          <w:sz w:val="24"/>
          <w:szCs w:val="24"/>
        </w:rPr>
        <w:t xml:space="preserve"> or </w:t>
      </w:r>
    </w:p>
    <w:p w14:paraId="5ED7D02A" w14:textId="77777777" w:rsidR="00D45AD4" w:rsidRPr="00527502" w:rsidRDefault="00D45AD4" w:rsidP="00FD7F1B">
      <w:pPr>
        <w:pStyle w:val="paragraph"/>
        <w:numPr>
          <w:ilvl w:val="0"/>
          <w:numId w:val="43"/>
        </w:numPr>
        <w:tabs>
          <w:tab w:val="clear" w:pos="1531"/>
        </w:tabs>
        <w:ind w:left="3544" w:hanging="850"/>
        <w:rPr>
          <w:sz w:val="24"/>
          <w:szCs w:val="24"/>
        </w:rPr>
      </w:pPr>
      <w:r w:rsidRPr="00527502">
        <w:rPr>
          <w:sz w:val="24"/>
          <w:szCs w:val="24"/>
        </w:rPr>
        <w:t xml:space="preserve">if the particular cabling item is included in a class of items to which a compliance label has not been applied, the class; </w:t>
      </w:r>
    </w:p>
    <w:p w14:paraId="5ED7D02B" w14:textId="77777777" w:rsidR="00D45AD4" w:rsidRDefault="00D45AD4" w:rsidP="00D45AD4">
      <w:pPr>
        <w:pStyle w:val="paragraph"/>
        <w:tabs>
          <w:tab w:val="clear" w:pos="1531"/>
        </w:tabs>
        <w:ind w:left="2694" w:hanging="567"/>
        <w:rPr>
          <w:sz w:val="24"/>
          <w:szCs w:val="24"/>
        </w:rPr>
      </w:pPr>
      <w:r w:rsidRPr="00527502">
        <w:rPr>
          <w:sz w:val="24"/>
          <w:szCs w:val="24"/>
        </w:rPr>
        <w:t>(iii)</w:t>
      </w:r>
      <w:r w:rsidRPr="00527502">
        <w:rPr>
          <w:sz w:val="24"/>
          <w:szCs w:val="24"/>
        </w:rPr>
        <w:tab/>
      </w:r>
      <w:proofErr w:type="gramStart"/>
      <w:r w:rsidRPr="00527502">
        <w:rPr>
          <w:sz w:val="24"/>
          <w:szCs w:val="24"/>
        </w:rPr>
        <w:t>includes</w:t>
      </w:r>
      <w:proofErr w:type="gramEnd"/>
      <w:r w:rsidRPr="00527502">
        <w:rPr>
          <w:sz w:val="24"/>
          <w:szCs w:val="24"/>
        </w:rPr>
        <w:t xml:space="preserve"> an entry, for each item or class </w:t>
      </w:r>
      <w:r w:rsidR="001658CD" w:rsidRPr="00527502">
        <w:rPr>
          <w:sz w:val="24"/>
          <w:szCs w:val="24"/>
        </w:rPr>
        <w:t>of items</w:t>
      </w:r>
      <w:r w:rsidRPr="00527502">
        <w:rPr>
          <w:sz w:val="24"/>
          <w:szCs w:val="24"/>
        </w:rPr>
        <w:t xml:space="preserve"> listed on the register, setting out the information mentioned in sub</w:t>
      </w:r>
      <w:r w:rsidR="00BC2A4E">
        <w:rPr>
          <w:sz w:val="24"/>
          <w:szCs w:val="24"/>
        </w:rPr>
        <w:t>clause</w:t>
      </w:r>
      <w:r w:rsidRPr="00527502">
        <w:rPr>
          <w:sz w:val="24"/>
          <w:szCs w:val="24"/>
        </w:rPr>
        <w:t xml:space="preserve"> (2); and</w:t>
      </w:r>
    </w:p>
    <w:p w14:paraId="5ED7D02C" w14:textId="77777777" w:rsidR="00D45AD4" w:rsidRDefault="00D45AD4" w:rsidP="00C3677A">
      <w:pPr>
        <w:pStyle w:val="paragraph"/>
        <w:tabs>
          <w:tab w:val="clear" w:pos="1531"/>
          <w:tab w:val="left" w:pos="1418"/>
        </w:tabs>
        <w:spacing w:before="120"/>
        <w:ind w:left="2126" w:hanging="2126"/>
        <w:rPr>
          <w:sz w:val="24"/>
          <w:szCs w:val="24"/>
        </w:rPr>
      </w:pPr>
      <w:r>
        <w:rPr>
          <w:sz w:val="24"/>
          <w:szCs w:val="24"/>
        </w:rPr>
        <w:tab/>
        <w:t>(b)</w:t>
      </w:r>
      <w:r>
        <w:rPr>
          <w:sz w:val="24"/>
          <w:szCs w:val="24"/>
        </w:rPr>
        <w:tab/>
      </w:r>
      <w:proofErr w:type="gramStart"/>
      <w:r>
        <w:rPr>
          <w:sz w:val="24"/>
          <w:szCs w:val="24"/>
        </w:rPr>
        <w:t>inform</w:t>
      </w:r>
      <w:proofErr w:type="gramEnd"/>
      <w:r>
        <w:rPr>
          <w:sz w:val="24"/>
          <w:szCs w:val="24"/>
        </w:rPr>
        <w:t xml:space="preserve"> the ACMA in writing of the internet address for the register.</w:t>
      </w:r>
    </w:p>
    <w:p w14:paraId="5ED7D02D" w14:textId="77777777" w:rsidR="00D45AD4" w:rsidRDefault="00D45AD4" w:rsidP="00C3677A">
      <w:pPr>
        <w:pStyle w:val="R2"/>
        <w:jc w:val="left"/>
      </w:pPr>
      <w:r>
        <w:tab/>
        <w:t>(2)</w:t>
      </w:r>
      <w:r>
        <w:tab/>
        <w:t xml:space="preserve">An entry for an item or class </w:t>
      </w:r>
      <w:r w:rsidR="001658CD">
        <w:t>of items</w:t>
      </w:r>
      <w:r>
        <w:t xml:space="preserve"> listed on the register must set out the following information:</w:t>
      </w:r>
    </w:p>
    <w:p w14:paraId="5ED7D02E" w14:textId="77777777" w:rsidR="00D45AD4" w:rsidRDefault="00D45AD4" w:rsidP="00C3677A">
      <w:pPr>
        <w:pStyle w:val="paragraph"/>
        <w:tabs>
          <w:tab w:val="clear" w:pos="1531"/>
        </w:tabs>
        <w:spacing w:before="120"/>
        <w:ind w:left="2127" w:hanging="709"/>
        <w:rPr>
          <w:sz w:val="24"/>
          <w:szCs w:val="24"/>
        </w:rPr>
      </w:pPr>
      <w:r w:rsidRPr="0048008B">
        <w:rPr>
          <w:sz w:val="24"/>
          <w:szCs w:val="24"/>
        </w:rPr>
        <w:t>(a)</w:t>
      </w:r>
      <w:r w:rsidRPr="0048008B">
        <w:rPr>
          <w:sz w:val="24"/>
          <w:szCs w:val="24"/>
        </w:rPr>
        <w:tab/>
      </w:r>
      <w:proofErr w:type="gramStart"/>
      <w:r>
        <w:rPr>
          <w:sz w:val="24"/>
          <w:szCs w:val="24"/>
        </w:rPr>
        <w:t>a</w:t>
      </w:r>
      <w:proofErr w:type="gramEnd"/>
      <w:r>
        <w:rPr>
          <w:sz w:val="24"/>
          <w:szCs w:val="24"/>
        </w:rPr>
        <w:t xml:space="preserve"> company name, </w:t>
      </w:r>
      <w:r w:rsidR="009D7C28">
        <w:rPr>
          <w:sz w:val="24"/>
          <w:szCs w:val="24"/>
        </w:rPr>
        <w:t>business</w:t>
      </w:r>
      <w:r>
        <w:rPr>
          <w:sz w:val="24"/>
          <w:szCs w:val="24"/>
        </w:rPr>
        <w:t xml:space="preserve"> name or trade mark of: </w:t>
      </w:r>
    </w:p>
    <w:p w14:paraId="5ED7D02F" w14:textId="77777777" w:rsidR="00D45AD4" w:rsidRDefault="00D45AD4" w:rsidP="00D45AD4">
      <w:pPr>
        <w:pStyle w:val="paragraph"/>
        <w:tabs>
          <w:tab w:val="clear" w:pos="1531"/>
          <w:tab w:val="left" w:pos="2694"/>
        </w:tabs>
        <w:ind w:left="2694" w:hanging="567"/>
        <w:rPr>
          <w:sz w:val="24"/>
          <w:szCs w:val="24"/>
        </w:rPr>
      </w:pPr>
      <w:r>
        <w:rPr>
          <w:sz w:val="24"/>
          <w:szCs w:val="24"/>
        </w:rPr>
        <w:t>(</w:t>
      </w:r>
      <w:proofErr w:type="spellStart"/>
      <w:r>
        <w:rPr>
          <w:sz w:val="24"/>
          <w:szCs w:val="24"/>
        </w:rPr>
        <w:t>i</w:t>
      </w:r>
      <w:proofErr w:type="spellEnd"/>
      <w:r>
        <w:rPr>
          <w:sz w:val="24"/>
          <w:szCs w:val="24"/>
        </w:rPr>
        <w:t>)</w:t>
      </w:r>
      <w:r>
        <w:rPr>
          <w:sz w:val="24"/>
          <w:szCs w:val="24"/>
        </w:rPr>
        <w:tab/>
      </w:r>
      <w:proofErr w:type="gramStart"/>
      <w:r>
        <w:rPr>
          <w:sz w:val="24"/>
          <w:szCs w:val="24"/>
        </w:rPr>
        <w:t>the</w:t>
      </w:r>
      <w:proofErr w:type="gramEnd"/>
      <w:r>
        <w:rPr>
          <w:sz w:val="24"/>
          <w:szCs w:val="24"/>
        </w:rPr>
        <w:t xml:space="preserve"> manufacturer or importer; or</w:t>
      </w:r>
    </w:p>
    <w:p w14:paraId="5ED7D030" w14:textId="77777777" w:rsidR="00DD239A" w:rsidRDefault="00D45AD4" w:rsidP="00FE3F0A">
      <w:pPr>
        <w:pStyle w:val="paragraph"/>
        <w:keepNext/>
        <w:tabs>
          <w:tab w:val="clear" w:pos="1531"/>
          <w:tab w:val="left" w:pos="2694"/>
        </w:tabs>
        <w:ind w:left="2693" w:hanging="567"/>
        <w:rPr>
          <w:sz w:val="24"/>
          <w:szCs w:val="24"/>
        </w:rPr>
      </w:pPr>
      <w:r>
        <w:rPr>
          <w:sz w:val="24"/>
          <w:szCs w:val="24"/>
        </w:rPr>
        <w:t>(ii)</w:t>
      </w:r>
      <w:r>
        <w:rPr>
          <w:sz w:val="24"/>
          <w:szCs w:val="24"/>
        </w:rPr>
        <w:tab/>
      </w:r>
      <w:proofErr w:type="gramStart"/>
      <w:r w:rsidR="00BC2A4E">
        <w:rPr>
          <w:sz w:val="24"/>
          <w:szCs w:val="24"/>
        </w:rPr>
        <w:t>the</w:t>
      </w:r>
      <w:proofErr w:type="gramEnd"/>
      <w:r w:rsidR="00DD239A">
        <w:rPr>
          <w:sz w:val="24"/>
          <w:szCs w:val="24"/>
        </w:rPr>
        <w:t xml:space="preserve"> person who:</w:t>
      </w:r>
    </w:p>
    <w:p w14:paraId="5ED7D031" w14:textId="77777777" w:rsidR="00582896" w:rsidRDefault="00DD239A" w:rsidP="00582896">
      <w:pPr>
        <w:pStyle w:val="paragraph"/>
        <w:tabs>
          <w:tab w:val="clear" w:pos="1531"/>
          <w:tab w:val="left" w:pos="3544"/>
        </w:tabs>
        <w:ind w:left="3544" w:hanging="850"/>
        <w:rPr>
          <w:sz w:val="24"/>
          <w:szCs w:val="24"/>
        </w:rPr>
      </w:pPr>
      <w:r>
        <w:rPr>
          <w:sz w:val="24"/>
          <w:szCs w:val="24"/>
        </w:rPr>
        <w:t>(A)</w:t>
      </w:r>
      <w:r>
        <w:rPr>
          <w:sz w:val="24"/>
          <w:szCs w:val="24"/>
        </w:rPr>
        <w:tab/>
      </w:r>
      <w:proofErr w:type="gramStart"/>
      <w:r>
        <w:rPr>
          <w:sz w:val="24"/>
          <w:szCs w:val="24"/>
        </w:rPr>
        <w:t>is</w:t>
      </w:r>
      <w:proofErr w:type="gramEnd"/>
      <w:r>
        <w:rPr>
          <w:sz w:val="24"/>
          <w:szCs w:val="24"/>
        </w:rPr>
        <w:t xml:space="preserve"> supplied the item </w:t>
      </w:r>
      <w:r w:rsidR="001658CD">
        <w:rPr>
          <w:sz w:val="24"/>
          <w:szCs w:val="24"/>
        </w:rPr>
        <w:t xml:space="preserve">or items of the class </w:t>
      </w:r>
      <w:r>
        <w:rPr>
          <w:sz w:val="24"/>
          <w:szCs w:val="24"/>
        </w:rPr>
        <w:t>by the manufacturer or importer; and</w:t>
      </w:r>
    </w:p>
    <w:p w14:paraId="5ED7D032" w14:textId="77777777" w:rsidR="00582896" w:rsidRDefault="00DD239A" w:rsidP="007B0681">
      <w:pPr>
        <w:pStyle w:val="paragraph"/>
        <w:tabs>
          <w:tab w:val="clear" w:pos="1531"/>
          <w:tab w:val="left" w:pos="3544"/>
        </w:tabs>
        <w:ind w:left="5760" w:hanging="3066"/>
        <w:rPr>
          <w:sz w:val="24"/>
          <w:szCs w:val="24"/>
        </w:rPr>
      </w:pPr>
      <w:r>
        <w:rPr>
          <w:sz w:val="24"/>
          <w:szCs w:val="24"/>
        </w:rPr>
        <w:t>(B)</w:t>
      </w:r>
      <w:r>
        <w:rPr>
          <w:sz w:val="24"/>
          <w:szCs w:val="24"/>
        </w:rPr>
        <w:tab/>
        <w:t>suppl</w:t>
      </w:r>
      <w:r w:rsidR="009F7A02">
        <w:rPr>
          <w:sz w:val="24"/>
          <w:szCs w:val="24"/>
        </w:rPr>
        <w:t>ies</w:t>
      </w:r>
      <w:r>
        <w:rPr>
          <w:sz w:val="24"/>
          <w:szCs w:val="24"/>
        </w:rPr>
        <w:t xml:space="preserve"> the item</w:t>
      </w:r>
      <w:r w:rsidR="001658CD">
        <w:rPr>
          <w:sz w:val="24"/>
          <w:szCs w:val="24"/>
        </w:rPr>
        <w:t xml:space="preserve"> or items of the class</w:t>
      </w:r>
      <w:r>
        <w:rPr>
          <w:sz w:val="24"/>
          <w:szCs w:val="24"/>
        </w:rPr>
        <w:t xml:space="preserve"> in Australia;</w:t>
      </w:r>
    </w:p>
    <w:p w14:paraId="5ED7D033" w14:textId="624D5F45" w:rsidR="00D45AD4" w:rsidRDefault="00D45AD4" w:rsidP="007B0681">
      <w:pPr>
        <w:pStyle w:val="paragraph"/>
        <w:tabs>
          <w:tab w:val="clear" w:pos="1531"/>
          <w:tab w:val="left" w:pos="2694"/>
        </w:tabs>
        <w:ind w:left="2694" w:firstLine="0"/>
        <w:rPr>
          <w:sz w:val="24"/>
          <w:szCs w:val="24"/>
        </w:rPr>
      </w:pPr>
      <w:r>
        <w:rPr>
          <w:sz w:val="24"/>
          <w:szCs w:val="24"/>
        </w:rPr>
        <w:t>(</w:t>
      </w:r>
      <w:proofErr w:type="gramStart"/>
      <w:r w:rsidR="0076535B">
        <w:rPr>
          <w:sz w:val="24"/>
          <w:szCs w:val="24"/>
        </w:rPr>
        <w:t>irrespective</w:t>
      </w:r>
      <w:proofErr w:type="gramEnd"/>
      <w:r w:rsidR="0076535B">
        <w:rPr>
          <w:sz w:val="24"/>
          <w:szCs w:val="24"/>
        </w:rPr>
        <w:t xml:space="preserve"> of </w:t>
      </w:r>
      <w:r>
        <w:rPr>
          <w:sz w:val="24"/>
          <w:szCs w:val="24"/>
        </w:rPr>
        <w:t xml:space="preserve">whether each item was manufactured in Australia); </w:t>
      </w:r>
    </w:p>
    <w:p w14:paraId="5ED7D034" w14:textId="128E6F77" w:rsidR="00D45AD4" w:rsidRDefault="00D45AD4" w:rsidP="00C3677A">
      <w:pPr>
        <w:pStyle w:val="paragraph"/>
        <w:tabs>
          <w:tab w:val="clear" w:pos="1531"/>
        </w:tabs>
        <w:spacing w:before="120"/>
        <w:ind w:left="2127" w:hanging="709"/>
        <w:rPr>
          <w:sz w:val="24"/>
          <w:szCs w:val="24"/>
        </w:rPr>
      </w:pPr>
      <w:r>
        <w:rPr>
          <w:sz w:val="24"/>
          <w:szCs w:val="24"/>
        </w:rPr>
        <w:t>(b)</w:t>
      </w:r>
      <w:r>
        <w:rPr>
          <w:sz w:val="24"/>
          <w:szCs w:val="24"/>
        </w:rPr>
        <w:tab/>
      </w:r>
      <w:proofErr w:type="gramStart"/>
      <w:r>
        <w:rPr>
          <w:sz w:val="24"/>
          <w:szCs w:val="24"/>
        </w:rPr>
        <w:t>a</w:t>
      </w:r>
      <w:proofErr w:type="gramEnd"/>
      <w:r>
        <w:rPr>
          <w:sz w:val="24"/>
          <w:szCs w:val="24"/>
        </w:rPr>
        <w:t xml:space="preserve"> part name or number, identification number or product name of </w:t>
      </w:r>
      <w:r w:rsidR="00817929">
        <w:rPr>
          <w:sz w:val="24"/>
          <w:szCs w:val="24"/>
        </w:rPr>
        <w:t>the</w:t>
      </w:r>
      <w:r>
        <w:rPr>
          <w:sz w:val="24"/>
          <w:szCs w:val="24"/>
        </w:rPr>
        <w:t xml:space="preserve"> item</w:t>
      </w:r>
      <w:r w:rsidR="00415FC4">
        <w:rPr>
          <w:sz w:val="24"/>
          <w:szCs w:val="24"/>
        </w:rPr>
        <w:t xml:space="preserve"> or </w:t>
      </w:r>
      <w:r w:rsidR="00817929">
        <w:rPr>
          <w:sz w:val="24"/>
          <w:szCs w:val="24"/>
        </w:rPr>
        <w:t xml:space="preserve">each item of the </w:t>
      </w:r>
      <w:r w:rsidR="00415FC4">
        <w:rPr>
          <w:sz w:val="24"/>
          <w:szCs w:val="24"/>
        </w:rPr>
        <w:t>class</w:t>
      </w:r>
      <w:r>
        <w:rPr>
          <w:sz w:val="24"/>
          <w:szCs w:val="24"/>
        </w:rPr>
        <w:t xml:space="preserve">; </w:t>
      </w:r>
    </w:p>
    <w:p w14:paraId="5ED7D035" w14:textId="77777777" w:rsidR="00D45AD4" w:rsidRPr="0048008B" w:rsidRDefault="00D45AD4" w:rsidP="00C3677A">
      <w:pPr>
        <w:pStyle w:val="paragraph"/>
        <w:tabs>
          <w:tab w:val="clear" w:pos="1531"/>
        </w:tabs>
        <w:spacing w:before="120"/>
        <w:ind w:left="2127" w:hanging="709"/>
        <w:rPr>
          <w:sz w:val="24"/>
          <w:szCs w:val="24"/>
        </w:rPr>
      </w:pPr>
      <w:r>
        <w:rPr>
          <w:sz w:val="24"/>
          <w:szCs w:val="24"/>
        </w:rPr>
        <w:t>(c)</w:t>
      </w:r>
      <w:r>
        <w:rPr>
          <w:sz w:val="24"/>
          <w:szCs w:val="24"/>
        </w:rPr>
        <w:tab/>
      </w:r>
      <w:proofErr w:type="gramStart"/>
      <w:r w:rsidR="00415FC4">
        <w:rPr>
          <w:sz w:val="24"/>
          <w:szCs w:val="24"/>
        </w:rPr>
        <w:t>if</w:t>
      </w:r>
      <w:proofErr w:type="gramEnd"/>
      <w:r w:rsidR="00415FC4">
        <w:rPr>
          <w:sz w:val="24"/>
          <w:szCs w:val="24"/>
        </w:rPr>
        <w:t xml:space="preserve"> the item or </w:t>
      </w:r>
      <w:r w:rsidR="00817929">
        <w:rPr>
          <w:sz w:val="24"/>
          <w:szCs w:val="24"/>
        </w:rPr>
        <w:t>each item</w:t>
      </w:r>
      <w:r w:rsidR="00CA7DBF">
        <w:rPr>
          <w:sz w:val="24"/>
          <w:szCs w:val="24"/>
        </w:rPr>
        <w:t xml:space="preserve"> of the </w:t>
      </w:r>
      <w:r w:rsidR="00415FC4">
        <w:rPr>
          <w:sz w:val="24"/>
          <w:szCs w:val="24"/>
        </w:rPr>
        <w:t>class has capacity for multiple pairs of cables – the number of pairs</w:t>
      </w:r>
      <w:r>
        <w:rPr>
          <w:sz w:val="24"/>
          <w:szCs w:val="24"/>
        </w:rPr>
        <w:t>.</w:t>
      </w:r>
    </w:p>
    <w:p w14:paraId="5ED7D036" w14:textId="77777777" w:rsidR="00257614" w:rsidRDefault="00D45AD4" w:rsidP="00C3677A">
      <w:pPr>
        <w:pStyle w:val="R2"/>
        <w:jc w:val="left"/>
      </w:pPr>
      <w:r>
        <w:tab/>
        <w:t>(3)</w:t>
      </w:r>
      <w:r>
        <w:tab/>
        <w:t>A</w:t>
      </w:r>
      <w:r w:rsidRPr="00093060">
        <w:t xml:space="preserve">n entry </w:t>
      </w:r>
      <w:r w:rsidR="001658CD">
        <w:t>for an item or class of items listed</w:t>
      </w:r>
      <w:r w:rsidR="00F94517">
        <w:t xml:space="preserve"> </w:t>
      </w:r>
      <w:r w:rsidRPr="00093060">
        <w:t xml:space="preserve">on </w:t>
      </w:r>
      <w:r>
        <w:t>the</w:t>
      </w:r>
      <w:r w:rsidRPr="00093060">
        <w:t xml:space="preserve"> register may also include other information that may help to identify the item</w:t>
      </w:r>
      <w:r>
        <w:t xml:space="preserve"> or class</w:t>
      </w:r>
      <w:r w:rsidRPr="00093060">
        <w:t>.</w:t>
      </w:r>
    </w:p>
    <w:p w14:paraId="5ED7D037" w14:textId="77777777" w:rsidR="00415FC4" w:rsidRDefault="00415FC4" w:rsidP="007968E5">
      <w:pPr>
        <w:pStyle w:val="R2"/>
        <w:tabs>
          <w:tab w:val="left" w:pos="2127"/>
        </w:tabs>
        <w:jc w:val="left"/>
      </w:pPr>
      <w:r>
        <w:tab/>
        <w:t>(</w:t>
      </w:r>
      <w:r w:rsidR="001E3D61">
        <w:t>4</w:t>
      </w:r>
      <w:r>
        <w:t>)</w:t>
      </w:r>
      <w:r>
        <w:tab/>
        <w:t>The register may</w:t>
      </w:r>
      <w:r w:rsidR="00BC2A4E">
        <w:t xml:space="preserve"> list, and</w:t>
      </w:r>
      <w:r>
        <w:t xml:space="preserve"> include</w:t>
      </w:r>
      <w:r w:rsidR="00BC2A4E">
        <w:t xml:space="preserve"> an entry for, an</w:t>
      </w:r>
      <w:r>
        <w:t xml:space="preserve"> item</w:t>
      </w:r>
      <w:r w:rsidR="00FD7F1B">
        <w:t xml:space="preserve"> or class of items</w:t>
      </w:r>
      <w:r>
        <w:t xml:space="preserve"> to which a compliance label has been applied, </w:t>
      </w:r>
      <w:r w:rsidR="008C0A90">
        <w:t xml:space="preserve">but only </w:t>
      </w:r>
      <w:r>
        <w:t xml:space="preserve">if the </w:t>
      </w:r>
      <w:r w:rsidR="00BC2A4E">
        <w:t>register</w:t>
      </w:r>
      <w:r>
        <w:t xml:space="preserve"> clearly </w:t>
      </w:r>
      <w:r w:rsidR="00AD3651">
        <w:t>distinguishes between</w:t>
      </w:r>
      <w:r>
        <w:t>:</w:t>
      </w:r>
    </w:p>
    <w:p w14:paraId="5ED7D038" w14:textId="77777777" w:rsidR="00CA7DBF" w:rsidRDefault="00415FC4" w:rsidP="00C3677A">
      <w:pPr>
        <w:pStyle w:val="paragraph"/>
        <w:tabs>
          <w:tab w:val="clear" w:pos="1531"/>
          <w:tab w:val="left" w:pos="1418"/>
        </w:tabs>
        <w:spacing w:before="120"/>
        <w:ind w:left="2126" w:hanging="2126"/>
        <w:rPr>
          <w:sz w:val="24"/>
          <w:szCs w:val="24"/>
        </w:rPr>
      </w:pPr>
      <w:r>
        <w:rPr>
          <w:sz w:val="24"/>
          <w:szCs w:val="24"/>
        </w:rPr>
        <w:tab/>
        <w:t>(a)</w:t>
      </w:r>
      <w:r>
        <w:rPr>
          <w:sz w:val="24"/>
          <w:szCs w:val="24"/>
        </w:rPr>
        <w:tab/>
      </w:r>
      <w:proofErr w:type="gramStart"/>
      <w:r w:rsidR="00AD3651">
        <w:rPr>
          <w:sz w:val="24"/>
          <w:szCs w:val="24"/>
        </w:rPr>
        <w:t>items</w:t>
      </w:r>
      <w:proofErr w:type="gramEnd"/>
      <w:r w:rsidR="00AD3651">
        <w:rPr>
          <w:sz w:val="24"/>
          <w:szCs w:val="24"/>
        </w:rPr>
        <w:t xml:space="preserve"> or classes of items to which a compliance label has been applied; and</w:t>
      </w:r>
      <w:r w:rsidR="00AD3651">
        <w:rPr>
          <w:sz w:val="24"/>
          <w:szCs w:val="24"/>
        </w:rPr>
        <w:tab/>
      </w:r>
    </w:p>
    <w:p w14:paraId="5ED7D039" w14:textId="77777777" w:rsidR="00AD3651" w:rsidRDefault="00CA7DBF" w:rsidP="00C3677A">
      <w:pPr>
        <w:pStyle w:val="paragraph"/>
        <w:tabs>
          <w:tab w:val="clear" w:pos="1531"/>
          <w:tab w:val="left" w:pos="1418"/>
        </w:tabs>
        <w:spacing w:before="120"/>
        <w:ind w:left="2126" w:hanging="2126"/>
        <w:rPr>
          <w:sz w:val="24"/>
          <w:szCs w:val="24"/>
        </w:rPr>
      </w:pPr>
      <w:r>
        <w:rPr>
          <w:sz w:val="24"/>
          <w:szCs w:val="24"/>
        </w:rPr>
        <w:tab/>
      </w:r>
      <w:r w:rsidR="00AD3651">
        <w:rPr>
          <w:sz w:val="24"/>
          <w:szCs w:val="24"/>
        </w:rPr>
        <w:t>(b)</w:t>
      </w:r>
      <w:r w:rsidR="00AD3651">
        <w:rPr>
          <w:sz w:val="24"/>
          <w:szCs w:val="24"/>
        </w:rPr>
        <w:tab/>
      </w:r>
      <w:proofErr w:type="gramStart"/>
      <w:r w:rsidR="00AD3651">
        <w:rPr>
          <w:sz w:val="24"/>
          <w:szCs w:val="24"/>
        </w:rPr>
        <w:t>items</w:t>
      </w:r>
      <w:proofErr w:type="gramEnd"/>
      <w:r w:rsidR="00AD3651">
        <w:rPr>
          <w:sz w:val="24"/>
          <w:szCs w:val="24"/>
        </w:rPr>
        <w:t xml:space="preserve"> or classes of items to which a compliance label has not been applied.</w:t>
      </w:r>
    </w:p>
    <w:p w14:paraId="5ED7D03A" w14:textId="4A45C6DD" w:rsidR="00D45AD4" w:rsidRDefault="00C47436" w:rsidP="00C3677A">
      <w:pPr>
        <w:pStyle w:val="R2"/>
        <w:jc w:val="left"/>
      </w:pPr>
      <w:r>
        <w:tab/>
      </w:r>
      <w:r w:rsidR="00AD3651">
        <w:t>(</w:t>
      </w:r>
      <w:r w:rsidR="001E3D61">
        <w:t>5</w:t>
      </w:r>
      <w:r w:rsidR="00AD3651">
        <w:t>)</w:t>
      </w:r>
      <w:r w:rsidR="00AD3651">
        <w:tab/>
      </w:r>
      <w:r w:rsidR="00CF7D16">
        <w:t>Each</w:t>
      </w:r>
      <w:r w:rsidR="007E382A">
        <w:t xml:space="preserve"> entry for an item or class of items listed on the register must be clearly distinguished entr</w:t>
      </w:r>
      <w:r w:rsidR="00CF7D16">
        <w:t>ies for different</w:t>
      </w:r>
      <w:r w:rsidR="007E382A">
        <w:t xml:space="preserve"> item</w:t>
      </w:r>
      <w:r w:rsidR="00CF7D16">
        <w:t>s</w:t>
      </w:r>
      <w:r w:rsidR="007E382A">
        <w:t xml:space="preserve"> or class</w:t>
      </w:r>
      <w:r w:rsidR="00CF7D16">
        <w:t>es</w:t>
      </w:r>
      <w:r w:rsidR="007E382A">
        <w:t xml:space="preserve"> of items listed on the register</w:t>
      </w:r>
      <w:r w:rsidR="00D45AD4">
        <w:t>.</w:t>
      </w:r>
    </w:p>
    <w:p w14:paraId="66C0011D" w14:textId="2D084A0C" w:rsidR="00AE7128" w:rsidRPr="00AB263A" w:rsidRDefault="00AE7128" w:rsidP="00CE16A7">
      <w:pPr>
        <w:keepNext/>
        <w:spacing w:before="360"/>
        <w:rPr>
          <w:rFonts w:cs="Arial"/>
          <w:sz w:val="28"/>
          <w:szCs w:val="28"/>
        </w:rPr>
      </w:pPr>
      <w:r>
        <w:rPr>
          <w:rFonts w:ascii="Arial" w:hAnsi="Arial" w:cs="Arial"/>
          <w:b/>
          <w:sz w:val="28"/>
          <w:szCs w:val="28"/>
        </w:rPr>
        <w:lastRenderedPageBreak/>
        <w:t>Part 4</w:t>
      </w:r>
      <w:r w:rsidRPr="00E6494B">
        <w:rPr>
          <w:rFonts w:ascii="Arial" w:hAnsi="Arial" w:cs="Arial"/>
          <w:b/>
          <w:sz w:val="28"/>
          <w:szCs w:val="28"/>
        </w:rPr>
        <w:t xml:space="preserve"> – Applying a</w:t>
      </w:r>
      <w:r w:rsidR="00935893">
        <w:rPr>
          <w:rFonts w:ascii="Arial" w:hAnsi="Arial" w:cs="Arial"/>
          <w:b/>
          <w:sz w:val="28"/>
          <w:szCs w:val="28"/>
        </w:rPr>
        <w:t xml:space="preserve"> non-compliance</w:t>
      </w:r>
      <w:r w:rsidRPr="00E6494B">
        <w:rPr>
          <w:rFonts w:ascii="Arial" w:hAnsi="Arial" w:cs="Arial"/>
          <w:b/>
          <w:sz w:val="28"/>
          <w:szCs w:val="28"/>
        </w:rPr>
        <w:t xml:space="preserve"> label</w:t>
      </w:r>
      <w:r>
        <w:rPr>
          <w:rFonts w:ascii="Arial" w:hAnsi="Arial" w:cs="Arial"/>
          <w:b/>
          <w:sz w:val="28"/>
          <w:szCs w:val="28"/>
        </w:rPr>
        <w:t xml:space="preserve"> </w:t>
      </w:r>
      <w:r w:rsidR="000C04B6">
        <w:rPr>
          <w:rFonts w:ascii="Arial" w:hAnsi="Arial" w:cs="Arial"/>
          <w:b/>
          <w:sz w:val="28"/>
          <w:szCs w:val="28"/>
        </w:rPr>
        <w:t xml:space="preserve">and preparing a written statement </w:t>
      </w:r>
    </w:p>
    <w:p w14:paraId="6EF7AEB1" w14:textId="4C2537BD" w:rsidR="00AE7128" w:rsidRDefault="007234D1" w:rsidP="00AE7128">
      <w:pPr>
        <w:pStyle w:val="HR"/>
      </w:pPr>
      <w:r>
        <w:t>11</w:t>
      </w:r>
      <w:r w:rsidR="00AE7128">
        <w:tab/>
        <w:t>Requirement to apply a</w:t>
      </w:r>
      <w:r w:rsidR="00935893">
        <w:t xml:space="preserve"> non-compliance</w:t>
      </w:r>
      <w:r w:rsidR="00AE7128">
        <w:t xml:space="preserve"> label </w:t>
      </w:r>
      <w:r w:rsidR="000C04B6">
        <w:t xml:space="preserve">and prepare a written statement </w:t>
      </w:r>
    </w:p>
    <w:p w14:paraId="2EF5B17D" w14:textId="77777777" w:rsidR="00AE7128" w:rsidRDefault="00AE7128" w:rsidP="00AE7128">
      <w:pPr>
        <w:pStyle w:val="R1"/>
        <w:keepNext/>
        <w:tabs>
          <w:tab w:val="clear" w:pos="794"/>
          <w:tab w:val="left" w:pos="567"/>
        </w:tabs>
        <w:spacing w:before="180"/>
        <w:ind w:left="992" w:hanging="992"/>
        <w:jc w:val="left"/>
      </w:pPr>
      <w:r>
        <w:tab/>
        <w:t>(1)</w:t>
      </w:r>
      <w:r>
        <w:tab/>
        <w:t>If:</w:t>
      </w:r>
    </w:p>
    <w:p w14:paraId="22A6E58C" w14:textId="77777777" w:rsidR="00AE7128" w:rsidRPr="00E327E5" w:rsidRDefault="00AE7128" w:rsidP="00FA59F1">
      <w:pPr>
        <w:pStyle w:val="paragraph"/>
        <w:tabs>
          <w:tab w:val="clear" w:pos="1531"/>
          <w:tab w:val="left" w:pos="1418"/>
          <w:tab w:val="left" w:pos="2127"/>
        </w:tabs>
        <w:spacing w:before="120" w:line="260" w:lineRule="exact"/>
        <w:ind w:left="2126" w:hanging="2126"/>
        <w:rPr>
          <w:sz w:val="24"/>
          <w:szCs w:val="24"/>
        </w:rPr>
      </w:pPr>
      <w:r w:rsidRPr="0078703D">
        <w:rPr>
          <w:sz w:val="24"/>
          <w:szCs w:val="24"/>
        </w:rPr>
        <w:tab/>
        <w:t>(a)</w:t>
      </w:r>
      <w:r w:rsidRPr="0078703D">
        <w:rPr>
          <w:sz w:val="24"/>
          <w:szCs w:val="24"/>
        </w:rPr>
        <w:tab/>
      </w:r>
      <w:proofErr w:type="gramStart"/>
      <w:r>
        <w:rPr>
          <w:sz w:val="24"/>
          <w:szCs w:val="24"/>
        </w:rPr>
        <w:t>there</w:t>
      </w:r>
      <w:proofErr w:type="gramEnd"/>
      <w:r>
        <w:rPr>
          <w:sz w:val="24"/>
          <w:szCs w:val="24"/>
        </w:rPr>
        <w:t xml:space="preserve"> are one or more applicable technical standards in relation to an item</w:t>
      </w:r>
      <w:r w:rsidRPr="00E327E5">
        <w:rPr>
          <w:sz w:val="24"/>
          <w:szCs w:val="24"/>
        </w:rPr>
        <w:t xml:space="preserve">; </w:t>
      </w:r>
      <w:r>
        <w:rPr>
          <w:sz w:val="24"/>
          <w:szCs w:val="24"/>
        </w:rPr>
        <w:t>and</w:t>
      </w:r>
    </w:p>
    <w:p w14:paraId="77C0FD3A" w14:textId="77777777" w:rsidR="00AE7128" w:rsidRPr="00527502" w:rsidRDefault="00AE7128" w:rsidP="00FA59F1">
      <w:pPr>
        <w:pStyle w:val="paragraph"/>
        <w:tabs>
          <w:tab w:val="left" w:pos="1418"/>
          <w:tab w:val="left" w:pos="2127"/>
        </w:tabs>
        <w:spacing w:before="120" w:line="260" w:lineRule="exact"/>
        <w:ind w:left="2126" w:hanging="2126"/>
        <w:rPr>
          <w:sz w:val="24"/>
          <w:szCs w:val="24"/>
        </w:rPr>
      </w:pPr>
      <w:r w:rsidRPr="00E327E5">
        <w:rPr>
          <w:sz w:val="24"/>
          <w:szCs w:val="24"/>
        </w:rPr>
        <w:tab/>
      </w:r>
      <w:r w:rsidRPr="00527502">
        <w:rPr>
          <w:sz w:val="24"/>
          <w:szCs w:val="24"/>
        </w:rPr>
        <w:t>(b)</w:t>
      </w:r>
      <w:r w:rsidRPr="00527502">
        <w:rPr>
          <w:sz w:val="24"/>
          <w:szCs w:val="24"/>
        </w:rPr>
        <w:tab/>
      </w:r>
      <w:proofErr w:type="gramStart"/>
      <w:r w:rsidRPr="00527502">
        <w:rPr>
          <w:sz w:val="24"/>
          <w:szCs w:val="24"/>
        </w:rPr>
        <w:t>the</w:t>
      </w:r>
      <w:proofErr w:type="gramEnd"/>
      <w:r w:rsidRPr="00527502">
        <w:rPr>
          <w:sz w:val="24"/>
          <w:szCs w:val="24"/>
        </w:rPr>
        <w:t xml:space="preserve"> item </w:t>
      </w:r>
      <w:r>
        <w:rPr>
          <w:sz w:val="24"/>
          <w:szCs w:val="24"/>
        </w:rPr>
        <w:t xml:space="preserve">does not </w:t>
      </w:r>
      <w:r w:rsidRPr="00527502">
        <w:rPr>
          <w:sz w:val="24"/>
          <w:szCs w:val="24"/>
        </w:rPr>
        <w:t>compl</w:t>
      </w:r>
      <w:r>
        <w:rPr>
          <w:sz w:val="24"/>
          <w:szCs w:val="24"/>
        </w:rPr>
        <w:t>y</w:t>
      </w:r>
      <w:r w:rsidRPr="00527502">
        <w:rPr>
          <w:sz w:val="24"/>
          <w:szCs w:val="24"/>
        </w:rPr>
        <w:t xml:space="preserve"> with each standard referred to in paragraph (a); </w:t>
      </w:r>
    </w:p>
    <w:p w14:paraId="41BFA450" w14:textId="71EAD8C9" w:rsidR="00AE7128" w:rsidRPr="00527502" w:rsidRDefault="00AE7128" w:rsidP="00FA59F1">
      <w:pPr>
        <w:pStyle w:val="R1"/>
        <w:tabs>
          <w:tab w:val="clear" w:pos="794"/>
        </w:tabs>
        <w:ind w:left="992" w:firstLine="0"/>
        <w:jc w:val="left"/>
      </w:pPr>
      <w:proofErr w:type="gramStart"/>
      <w:r w:rsidRPr="00527502">
        <w:t>this</w:t>
      </w:r>
      <w:proofErr w:type="gramEnd"/>
      <w:r w:rsidRPr="00527502">
        <w:t xml:space="preserve"> </w:t>
      </w:r>
      <w:r w:rsidR="00B15419">
        <w:t>clause</w:t>
      </w:r>
      <w:r w:rsidR="00B15419" w:rsidRPr="00527502">
        <w:t xml:space="preserve"> </w:t>
      </w:r>
      <w:r w:rsidRPr="00527502">
        <w:t>applies to the item.</w:t>
      </w:r>
    </w:p>
    <w:p w14:paraId="7F31DA75" w14:textId="595321FB" w:rsidR="00CD6A47" w:rsidRDefault="00AE7128" w:rsidP="00D94561">
      <w:pPr>
        <w:pStyle w:val="R1"/>
        <w:numPr>
          <w:ilvl w:val="0"/>
          <w:numId w:val="75"/>
        </w:numPr>
        <w:spacing w:before="180"/>
        <w:jc w:val="left"/>
      </w:pPr>
      <w:r>
        <w:t>The manufacturer or importer of the item must, before supplying the item</w:t>
      </w:r>
      <w:r w:rsidR="00CD6A47">
        <w:t>:</w:t>
      </w:r>
    </w:p>
    <w:p w14:paraId="5CB39A7A" w14:textId="523416FD" w:rsidR="00CD6A47" w:rsidRDefault="00AE7128" w:rsidP="00FA59F1">
      <w:pPr>
        <w:pStyle w:val="R1"/>
        <w:numPr>
          <w:ilvl w:val="0"/>
          <w:numId w:val="76"/>
        </w:numPr>
        <w:tabs>
          <w:tab w:val="left" w:pos="2127"/>
        </w:tabs>
        <w:ind w:left="1418" w:firstLine="0"/>
        <w:jc w:val="left"/>
      </w:pPr>
      <w:r>
        <w:t>apply a</w:t>
      </w:r>
      <w:r w:rsidR="00935893">
        <w:t xml:space="preserve"> non-compliance</w:t>
      </w:r>
      <w:r>
        <w:t xml:space="preserve"> </w:t>
      </w:r>
      <w:r w:rsidRPr="00527502">
        <w:t>label to the item</w:t>
      </w:r>
      <w:r w:rsidR="00CD6A47">
        <w:t>; and</w:t>
      </w:r>
    </w:p>
    <w:p w14:paraId="700F6FD8" w14:textId="41041BD1" w:rsidR="00AE7128" w:rsidRDefault="00CD6A47" w:rsidP="00FA59F1">
      <w:pPr>
        <w:pStyle w:val="R1"/>
        <w:numPr>
          <w:ilvl w:val="0"/>
          <w:numId w:val="76"/>
        </w:numPr>
        <w:tabs>
          <w:tab w:val="left" w:pos="2127"/>
        </w:tabs>
        <w:ind w:left="2127" w:hanging="709"/>
        <w:jc w:val="left"/>
      </w:pPr>
      <w:r>
        <w:t>prepare a written statement in relation to the item</w:t>
      </w:r>
      <w:r w:rsidR="008C6553">
        <w:t>;</w:t>
      </w:r>
    </w:p>
    <w:p w14:paraId="398F1421" w14:textId="79BEB7E3" w:rsidR="008C6553" w:rsidRPr="008C6553" w:rsidRDefault="008C6553" w:rsidP="008C6553">
      <w:pPr>
        <w:pStyle w:val="R2"/>
        <w:tabs>
          <w:tab w:val="clear" w:pos="794"/>
        </w:tabs>
        <w:ind w:left="993" w:firstLine="0"/>
      </w:pPr>
      <w:proofErr w:type="gramStart"/>
      <w:r>
        <w:t>in</w:t>
      </w:r>
      <w:proofErr w:type="gramEnd"/>
      <w:r>
        <w:t xml:space="preserve"> accordance with Part 5.</w:t>
      </w:r>
    </w:p>
    <w:p w14:paraId="1B42A90F" w14:textId="05D9CED9" w:rsidR="00AE7128" w:rsidRPr="00204C2F" w:rsidRDefault="00AE7128" w:rsidP="00AE7128">
      <w:pPr>
        <w:spacing w:before="360"/>
        <w:rPr>
          <w:rFonts w:cs="Arial"/>
          <w:sz w:val="28"/>
          <w:szCs w:val="28"/>
        </w:rPr>
      </w:pPr>
      <w:r>
        <w:rPr>
          <w:rFonts w:ascii="Arial" w:hAnsi="Arial" w:cs="Arial"/>
          <w:b/>
          <w:sz w:val="28"/>
          <w:szCs w:val="28"/>
        </w:rPr>
        <w:t>Part</w:t>
      </w:r>
      <w:r w:rsidRPr="00661268">
        <w:rPr>
          <w:rFonts w:ascii="Arial" w:hAnsi="Arial" w:cs="Arial"/>
          <w:b/>
          <w:sz w:val="28"/>
          <w:szCs w:val="28"/>
        </w:rPr>
        <w:t xml:space="preserve"> </w:t>
      </w:r>
      <w:r>
        <w:rPr>
          <w:rFonts w:ascii="Arial" w:hAnsi="Arial" w:cs="Arial"/>
          <w:b/>
          <w:sz w:val="28"/>
          <w:szCs w:val="28"/>
        </w:rPr>
        <w:t>5</w:t>
      </w:r>
      <w:r w:rsidRPr="00661268">
        <w:rPr>
          <w:rFonts w:ascii="Arial" w:hAnsi="Arial" w:cs="Arial"/>
          <w:b/>
          <w:sz w:val="28"/>
          <w:szCs w:val="28"/>
        </w:rPr>
        <w:t xml:space="preserve"> – Form and</w:t>
      </w:r>
      <w:r>
        <w:rPr>
          <w:rFonts w:ascii="Arial" w:hAnsi="Arial" w:cs="Arial"/>
          <w:b/>
          <w:sz w:val="28"/>
          <w:szCs w:val="28"/>
        </w:rPr>
        <w:t xml:space="preserve"> application </w:t>
      </w:r>
      <w:r w:rsidRPr="00661268">
        <w:rPr>
          <w:rFonts w:ascii="Arial" w:hAnsi="Arial" w:cs="Arial"/>
          <w:b/>
          <w:sz w:val="28"/>
          <w:szCs w:val="28"/>
        </w:rPr>
        <w:t>of a</w:t>
      </w:r>
      <w:r w:rsidR="00935893">
        <w:rPr>
          <w:rFonts w:ascii="Arial" w:hAnsi="Arial" w:cs="Arial"/>
          <w:b/>
          <w:sz w:val="28"/>
          <w:szCs w:val="28"/>
        </w:rPr>
        <w:t xml:space="preserve"> non-compliance</w:t>
      </w:r>
      <w:r w:rsidRPr="00661268">
        <w:rPr>
          <w:rFonts w:ascii="Arial" w:hAnsi="Arial" w:cs="Arial"/>
          <w:b/>
          <w:sz w:val="28"/>
          <w:szCs w:val="28"/>
        </w:rPr>
        <w:t xml:space="preserve"> label</w:t>
      </w:r>
      <w:r w:rsidR="006E58E4">
        <w:rPr>
          <w:rFonts w:ascii="Arial" w:hAnsi="Arial" w:cs="Arial"/>
          <w:b/>
          <w:sz w:val="28"/>
          <w:szCs w:val="28"/>
        </w:rPr>
        <w:t xml:space="preserve"> and</w:t>
      </w:r>
      <w:r w:rsidR="001D090F">
        <w:rPr>
          <w:rFonts w:ascii="Arial" w:hAnsi="Arial" w:cs="Arial"/>
          <w:b/>
          <w:sz w:val="28"/>
          <w:szCs w:val="28"/>
        </w:rPr>
        <w:t xml:space="preserve"> preparation of a written statement </w:t>
      </w:r>
    </w:p>
    <w:p w14:paraId="675C5407" w14:textId="6372B405" w:rsidR="00AE7128" w:rsidRDefault="007234D1" w:rsidP="00AE7128">
      <w:pPr>
        <w:pStyle w:val="HR"/>
      </w:pPr>
      <w:r>
        <w:t>12</w:t>
      </w:r>
      <w:r w:rsidR="00AE7128">
        <w:tab/>
        <w:t xml:space="preserve">Form of </w:t>
      </w:r>
      <w:r w:rsidR="002332B0">
        <w:t>a</w:t>
      </w:r>
      <w:r w:rsidR="00935893">
        <w:t xml:space="preserve"> non-compliance</w:t>
      </w:r>
      <w:r w:rsidR="002332B0">
        <w:t xml:space="preserve"> </w:t>
      </w:r>
      <w:r w:rsidR="00AE7128">
        <w:t xml:space="preserve">label </w:t>
      </w:r>
    </w:p>
    <w:p w14:paraId="7CE17C8D" w14:textId="1B00AF75" w:rsidR="0063125A" w:rsidRDefault="00AE7128" w:rsidP="00D94561">
      <w:pPr>
        <w:pStyle w:val="R2"/>
        <w:numPr>
          <w:ilvl w:val="0"/>
          <w:numId w:val="72"/>
        </w:numPr>
        <w:jc w:val="left"/>
      </w:pPr>
      <w:r>
        <w:t xml:space="preserve">A </w:t>
      </w:r>
      <w:r w:rsidR="00935893">
        <w:t xml:space="preserve">non-compliance </w:t>
      </w:r>
      <w:r>
        <w:t xml:space="preserve">label </w:t>
      </w:r>
      <w:r w:rsidR="00F13142">
        <w:t xml:space="preserve">applied to an item </w:t>
      </w:r>
      <w:r>
        <w:t xml:space="preserve">must </w:t>
      </w:r>
      <w:r w:rsidR="0063125A">
        <w:t>contain</w:t>
      </w:r>
      <w:r>
        <w:t xml:space="preserve"> a statement</w:t>
      </w:r>
      <w:r w:rsidR="0063125A">
        <w:t xml:space="preserve"> to the effect</w:t>
      </w:r>
      <w:r>
        <w:t xml:space="preserve"> that the item</w:t>
      </w:r>
      <w:r w:rsidR="00D40589">
        <w:t xml:space="preserve"> </w:t>
      </w:r>
      <w:r>
        <w:t>does not comply with each applicable technical standard in relation to the item</w:t>
      </w:r>
      <w:r w:rsidR="0063125A">
        <w:t>.</w:t>
      </w:r>
    </w:p>
    <w:p w14:paraId="65E9C30C" w14:textId="42711ACD" w:rsidR="00AD0631" w:rsidRDefault="00AD0631" w:rsidP="00345C59">
      <w:pPr>
        <w:pStyle w:val="R2"/>
        <w:tabs>
          <w:tab w:val="clear" w:pos="794"/>
          <w:tab w:val="left" w:pos="1134"/>
        </w:tabs>
        <w:spacing w:before="120" w:line="240" w:lineRule="auto"/>
        <w:ind w:left="1985" w:hanging="851"/>
        <w:jc w:val="left"/>
      </w:pPr>
      <w:r>
        <w:rPr>
          <w:i/>
          <w:color w:val="000000"/>
          <w:sz w:val="20"/>
        </w:rPr>
        <w:t xml:space="preserve">Note  </w:t>
      </w:r>
      <w:r>
        <w:rPr>
          <w:i/>
          <w:color w:val="000000"/>
          <w:sz w:val="20"/>
        </w:rPr>
        <w:tab/>
      </w:r>
      <w:r>
        <w:rPr>
          <w:color w:val="000000"/>
          <w:sz w:val="20"/>
        </w:rPr>
        <w:t xml:space="preserve">In this </w:t>
      </w:r>
      <w:r w:rsidR="00655AEB">
        <w:rPr>
          <w:color w:val="000000"/>
          <w:sz w:val="20"/>
        </w:rPr>
        <w:t>Part</w:t>
      </w:r>
      <w:r>
        <w:rPr>
          <w:color w:val="000000"/>
          <w:sz w:val="20"/>
        </w:rPr>
        <w:t xml:space="preserve">, a reference to an </w:t>
      </w:r>
      <w:r w:rsidRPr="00E8729D">
        <w:rPr>
          <w:b/>
          <w:i/>
          <w:color w:val="000000"/>
          <w:sz w:val="20"/>
        </w:rPr>
        <w:t>item</w:t>
      </w:r>
      <w:r>
        <w:rPr>
          <w:color w:val="000000"/>
          <w:sz w:val="20"/>
        </w:rPr>
        <w:t xml:space="preserve"> is a reference to an item to which clause </w:t>
      </w:r>
      <w:r w:rsidR="007234D1">
        <w:rPr>
          <w:color w:val="000000"/>
          <w:sz w:val="20"/>
        </w:rPr>
        <w:t>11</w:t>
      </w:r>
      <w:r>
        <w:rPr>
          <w:color w:val="000000"/>
          <w:sz w:val="20"/>
        </w:rPr>
        <w:t xml:space="preserve"> applies.</w:t>
      </w:r>
    </w:p>
    <w:p w14:paraId="7EC50CA3" w14:textId="3DD7B47C" w:rsidR="00AE7128" w:rsidRDefault="0063125A" w:rsidP="00D94561">
      <w:pPr>
        <w:pStyle w:val="R2"/>
        <w:numPr>
          <w:ilvl w:val="0"/>
          <w:numId w:val="72"/>
        </w:numPr>
        <w:jc w:val="left"/>
      </w:pPr>
      <w:r>
        <w:t>The statement must be:</w:t>
      </w:r>
    </w:p>
    <w:p w14:paraId="6882D0AF" w14:textId="3A9B5B39" w:rsidR="00AE7128" w:rsidRDefault="00AE7128" w:rsidP="00D94561">
      <w:pPr>
        <w:pStyle w:val="R2"/>
        <w:numPr>
          <w:ilvl w:val="0"/>
          <w:numId w:val="71"/>
        </w:numPr>
        <w:tabs>
          <w:tab w:val="clear" w:pos="794"/>
          <w:tab w:val="left" w:pos="1418"/>
          <w:tab w:val="left" w:pos="2127"/>
        </w:tabs>
        <w:spacing w:before="120"/>
        <w:ind w:left="2127" w:hanging="709"/>
        <w:jc w:val="left"/>
      </w:pPr>
      <w:r>
        <w:t>in English; and</w:t>
      </w:r>
    </w:p>
    <w:p w14:paraId="7D8CB2FF" w14:textId="1FB29358" w:rsidR="00AE7128" w:rsidRDefault="00AE7128" w:rsidP="00D94561">
      <w:pPr>
        <w:pStyle w:val="R2"/>
        <w:numPr>
          <w:ilvl w:val="0"/>
          <w:numId w:val="71"/>
        </w:numPr>
        <w:tabs>
          <w:tab w:val="clear" w:pos="794"/>
          <w:tab w:val="left" w:pos="1418"/>
          <w:tab w:val="left" w:pos="2127"/>
        </w:tabs>
        <w:spacing w:before="120"/>
        <w:ind w:left="2127" w:hanging="709"/>
        <w:jc w:val="left"/>
      </w:pPr>
      <w:proofErr w:type="gramStart"/>
      <w:r>
        <w:t>printed</w:t>
      </w:r>
      <w:proofErr w:type="gramEnd"/>
      <w:r>
        <w:t xml:space="preserve"> in a font of not less tha</w:t>
      </w:r>
      <w:r w:rsidR="002332B0">
        <w:t>n</w:t>
      </w:r>
      <w:r>
        <w:t xml:space="preserve"> 12 points.</w:t>
      </w:r>
    </w:p>
    <w:p w14:paraId="19BBD048" w14:textId="0D74CC87" w:rsidR="00AE7128" w:rsidRDefault="00AE7128" w:rsidP="00AE7128">
      <w:pPr>
        <w:pStyle w:val="R2"/>
        <w:jc w:val="left"/>
      </w:pPr>
      <w:r>
        <w:tab/>
        <w:t>(</w:t>
      </w:r>
      <w:r w:rsidR="0063125A">
        <w:t>3</w:t>
      </w:r>
      <w:r>
        <w:t>)</w:t>
      </w:r>
      <w:r>
        <w:tab/>
        <w:t>A</w:t>
      </w:r>
      <w:r w:rsidR="00935893">
        <w:t xml:space="preserve"> non-compliance</w:t>
      </w:r>
      <w:r>
        <w:t xml:space="preserve"> label must be:</w:t>
      </w:r>
    </w:p>
    <w:p w14:paraId="55322682" w14:textId="77777777" w:rsidR="00AE7128" w:rsidRPr="00C47436" w:rsidRDefault="00AE7128" w:rsidP="00FA59F1">
      <w:pPr>
        <w:pStyle w:val="paragraph"/>
        <w:tabs>
          <w:tab w:val="clear" w:pos="1531"/>
          <w:tab w:val="left" w:pos="1418"/>
          <w:tab w:val="left" w:pos="2127"/>
        </w:tabs>
        <w:spacing w:before="120" w:line="260" w:lineRule="exact"/>
        <w:ind w:left="2160" w:hanging="2160"/>
        <w:rPr>
          <w:sz w:val="24"/>
          <w:szCs w:val="24"/>
        </w:rPr>
      </w:pPr>
      <w:r>
        <w:rPr>
          <w:sz w:val="24"/>
          <w:szCs w:val="24"/>
        </w:rPr>
        <w:tab/>
      </w:r>
      <w:r w:rsidRPr="00C47436">
        <w:rPr>
          <w:sz w:val="24"/>
          <w:szCs w:val="24"/>
        </w:rPr>
        <w:t>(a)</w:t>
      </w:r>
      <w:r w:rsidRPr="00C47436">
        <w:rPr>
          <w:sz w:val="24"/>
          <w:szCs w:val="24"/>
        </w:rPr>
        <w:tab/>
      </w:r>
      <w:proofErr w:type="gramStart"/>
      <w:r w:rsidRPr="00C47436">
        <w:rPr>
          <w:sz w:val="24"/>
          <w:szCs w:val="24"/>
        </w:rPr>
        <w:t>durable</w:t>
      </w:r>
      <w:proofErr w:type="gramEnd"/>
      <w:r w:rsidRPr="00C47436">
        <w:rPr>
          <w:sz w:val="24"/>
          <w:szCs w:val="24"/>
        </w:rPr>
        <w:t>; and</w:t>
      </w:r>
    </w:p>
    <w:p w14:paraId="7FFC2695" w14:textId="77777777" w:rsidR="00AE7128" w:rsidRPr="00C47436" w:rsidRDefault="00AE7128" w:rsidP="00FA59F1">
      <w:pPr>
        <w:pStyle w:val="paragraph"/>
        <w:tabs>
          <w:tab w:val="clear" w:pos="1531"/>
          <w:tab w:val="left" w:pos="1418"/>
          <w:tab w:val="left" w:pos="2127"/>
        </w:tabs>
        <w:spacing w:before="120" w:line="260" w:lineRule="exact"/>
        <w:ind w:left="2127" w:hanging="2127"/>
        <w:rPr>
          <w:sz w:val="24"/>
          <w:szCs w:val="24"/>
        </w:rPr>
      </w:pPr>
      <w:r>
        <w:rPr>
          <w:sz w:val="24"/>
          <w:szCs w:val="24"/>
        </w:rPr>
        <w:tab/>
      </w:r>
      <w:r w:rsidRPr="00C47436">
        <w:rPr>
          <w:sz w:val="24"/>
          <w:szCs w:val="24"/>
        </w:rPr>
        <w:t>(b)</w:t>
      </w:r>
      <w:r w:rsidRPr="00C47436">
        <w:rPr>
          <w:sz w:val="24"/>
          <w:szCs w:val="24"/>
        </w:rPr>
        <w:tab/>
      </w:r>
      <w:proofErr w:type="gramStart"/>
      <w:r w:rsidRPr="00C47436">
        <w:rPr>
          <w:sz w:val="24"/>
          <w:szCs w:val="24"/>
        </w:rPr>
        <w:t>applied</w:t>
      </w:r>
      <w:proofErr w:type="gramEnd"/>
      <w:r w:rsidRPr="00C47436">
        <w:rPr>
          <w:sz w:val="24"/>
          <w:szCs w:val="24"/>
        </w:rPr>
        <w:t xml:space="preserve"> to an item permanently or in a way that makes removal or obliteration difficult.</w:t>
      </w:r>
    </w:p>
    <w:p w14:paraId="07612EC6" w14:textId="0527A541" w:rsidR="00AE7128" w:rsidRDefault="007234D1" w:rsidP="00AE7128">
      <w:pPr>
        <w:pStyle w:val="HR"/>
      </w:pPr>
      <w:r>
        <w:t>13</w:t>
      </w:r>
      <w:r w:rsidR="00AE7128">
        <w:tab/>
        <w:t xml:space="preserve">Application of </w:t>
      </w:r>
      <w:r w:rsidR="002332B0">
        <w:t xml:space="preserve">a </w:t>
      </w:r>
      <w:r w:rsidR="00935893">
        <w:t xml:space="preserve">non-compliance </w:t>
      </w:r>
      <w:r w:rsidR="00AE7128">
        <w:t>label</w:t>
      </w:r>
    </w:p>
    <w:p w14:paraId="7579540A" w14:textId="383199B2" w:rsidR="00E93543" w:rsidRDefault="00E93543" w:rsidP="006E58E4">
      <w:pPr>
        <w:pStyle w:val="R2"/>
        <w:tabs>
          <w:tab w:val="left" w:pos="993"/>
        </w:tabs>
        <w:ind w:left="993" w:hanging="993"/>
        <w:jc w:val="left"/>
      </w:pPr>
      <w:r>
        <w:tab/>
      </w:r>
      <w:r w:rsidR="001D090F">
        <w:tab/>
      </w:r>
      <w:r>
        <w:t>A</w:t>
      </w:r>
      <w:r w:rsidR="00935893">
        <w:t xml:space="preserve"> non-compliance</w:t>
      </w:r>
      <w:r>
        <w:t xml:space="preserve"> label must:</w:t>
      </w:r>
    </w:p>
    <w:p w14:paraId="4A99EC15" w14:textId="202173A3" w:rsidR="00E93543" w:rsidRDefault="00E93543" w:rsidP="00FA59F1">
      <w:pPr>
        <w:pStyle w:val="paragraph"/>
        <w:tabs>
          <w:tab w:val="clear" w:pos="1531"/>
          <w:tab w:val="left" w:pos="1418"/>
          <w:tab w:val="left" w:pos="2127"/>
        </w:tabs>
        <w:spacing w:before="120" w:line="260" w:lineRule="exact"/>
        <w:ind w:left="2160" w:hanging="2160"/>
        <w:rPr>
          <w:sz w:val="24"/>
          <w:szCs w:val="24"/>
        </w:rPr>
      </w:pPr>
      <w:r>
        <w:rPr>
          <w:sz w:val="24"/>
          <w:szCs w:val="24"/>
        </w:rPr>
        <w:tab/>
        <w:t>(a)</w:t>
      </w:r>
      <w:r>
        <w:rPr>
          <w:sz w:val="24"/>
          <w:szCs w:val="24"/>
        </w:rPr>
        <w:tab/>
      </w:r>
      <w:proofErr w:type="gramStart"/>
      <w:r w:rsidRPr="002C0027">
        <w:rPr>
          <w:sz w:val="24"/>
          <w:szCs w:val="24"/>
        </w:rPr>
        <w:t>be</w:t>
      </w:r>
      <w:proofErr w:type="gramEnd"/>
      <w:r w:rsidRPr="002C0027">
        <w:rPr>
          <w:sz w:val="24"/>
          <w:szCs w:val="24"/>
        </w:rPr>
        <w:t xml:space="preserve"> affixed to the external surface of the packaging used for </w:t>
      </w:r>
      <w:r w:rsidR="005E460F">
        <w:rPr>
          <w:sz w:val="24"/>
          <w:szCs w:val="24"/>
        </w:rPr>
        <w:t>an</w:t>
      </w:r>
      <w:r w:rsidRPr="002C0027">
        <w:rPr>
          <w:sz w:val="24"/>
          <w:szCs w:val="24"/>
        </w:rPr>
        <w:t xml:space="preserve"> item</w:t>
      </w:r>
      <w:r>
        <w:rPr>
          <w:sz w:val="24"/>
          <w:szCs w:val="24"/>
        </w:rPr>
        <w:t>;</w:t>
      </w:r>
    </w:p>
    <w:p w14:paraId="0E02C390" w14:textId="6010D9E0" w:rsidR="00E93543" w:rsidRDefault="00E93543" w:rsidP="00FA59F1">
      <w:pPr>
        <w:pStyle w:val="paragraph"/>
        <w:tabs>
          <w:tab w:val="clear" w:pos="1531"/>
          <w:tab w:val="left" w:pos="1418"/>
          <w:tab w:val="left" w:pos="2127"/>
        </w:tabs>
        <w:spacing w:before="120" w:line="260" w:lineRule="exact"/>
        <w:ind w:left="2127" w:hanging="2127"/>
        <w:rPr>
          <w:sz w:val="24"/>
          <w:szCs w:val="24"/>
        </w:rPr>
      </w:pPr>
      <w:r>
        <w:rPr>
          <w:sz w:val="24"/>
          <w:szCs w:val="24"/>
        </w:rPr>
        <w:lastRenderedPageBreak/>
        <w:tab/>
        <w:t>(b)</w:t>
      </w:r>
      <w:r>
        <w:rPr>
          <w:sz w:val="24"/>
          <w:szCs w:val="24"/>
        </w:rPr>
        <w:tab/>
      </w:r>
      <w:proofErr w:type="gramStart"/>
      <w:r>
        <w:rPr>
          <w:sz w:val="24"/>
          <w:szCs w:val="24"/>
        </w:rPr>
        <w:t>be</w:t>
      </w:r>
      <w:proofErr w:type="gramEnd"/>
      <w:r>
        <w:rPr>
          <w:sz w:val="24"/>
          <w:szCs w:val="24"/>
        </w:rPr>
        <w:t xml:space="preserve"> clearly visible on that external surface;</w:t>
      </w:r>
      <w:r w:rsidRPr="002C0027">
        <w:rPr>
          <w:sz w:val="24"/>
          <w:szCs w:val="24"/>
        </w:rPr>
        <w:t xml:space="preserve"> and </w:t>
      </w:r>
    </w:p>
    <w:p w14:paraId="1B152E4D" w14:textId="77777777" w:rsidR="00E93543" w:rsidRPr="002C0027" w:rsidRDefault="00E93543" w:rsidP="00FA59F1">
      <w:pPr>
        <w:pStyle w:val="paragraph"/>
        <w:tabs>
          <w:tab w:val="clear" w:pos="1531"/>
          <w:tab w:val="left" w:pos="1418"/>
          <w:tab w:val="left" w:pos="2127"/>
        </w:tabs>
        <w:spacing w:before="120" w:line="260" w:lineRule="exact"/>
        <w:ind w:left="2127" w:hanging="1985"/>
        <w:rPr>
          <w:sz w:val="24"/>
          <w:szCs w:val="24"/>
        </w:rPr>
      </w:pPr>
      <w:r>
        <w:rPr>
          <w:sz w:val="24"/>
          <w:szCs w:val="24"/>
        </w:rPr>
        <w:tab/>
        <w:t>(c)</w:t>
      </w:r>
      <w:r>
        <w:rPr>
          <w:sz w:val="24"/>
          <w:szCs w:val="24"/>
        </w:rPr>
        <w:tab/>
      </w:r>
      <w:proofErr w:type="gramStart"/>
      <w:r>
        <w:rPr>
          <w:sz w:val="24"/>
          <w:szCs w:val="24"/>
        </w:rPr>
        <w:t>be</w:t>
      </w:r>
      <w:proofErr w:type="gramEnd"/>
      <w:r>
        <w:rPr>
          <w:sz w:val="24"/>
          <w:szCs w:val="24"/>
        </w:rPr>
        <w:t xml:space="preserve"> </w:t>
      </w:r>
      <w:r w:rsidRPr="002C0027">
        <w:rPr>
          <w:sz w:val="24"/>
          <w:szCs w:val="24"/>
        </w:rPr>
        <w:t>incorporated in the documentation that accompanies the item when supplied.</w:t>
      </w:r>
    </w:p>
    <w:p w14:paraId="7447CC9A" w14:textId="30093F65" w:rsidR="001D090F" w:rsidRPr="001D090F" w:rsidRDefault="007234D1" w:rsidP="001D090F">
      <w:pPr>
        <w:pStyle w:val="R2"/>
        <w:spacing w:before="360" w:line="240" w:lineRule="auto"/>
        <w:jc w:val="left"/>
        <w:rPr>
          <w:rFonts w:ascii="Arial" w:hAnsi="Arial"/>
          <w:b/>
        </w:rPr>
      </w:pPr>
      <w:r>
        <w:rPr>
          <w:rFonts w:ascii="Arial" w:hAnsi="Arial"/>
          <w:b/>
        </w:rPr>
        <w:t>14</w:t>
      </w:r>
      <w:r w:rsidR="001D090F" w:rsidRPr="001D090F">
        <w:rPr>
          <w:rFonts w:ascii="Arial" w:hAnsi="Arial"/>
          <w:b/>
        </w:rPr>
        <w:tab/>
      </w:r>
      <w:r w:rsidR="001D090F" w:rsidRPr="001D090F">
        <w:rPr>
          <w:rFonts w:ascii="Arial" w:hAnsi="Arial"/>
          <w:b/>
        </w:rPr>
        <w:tab/>
        <w:t>Preparation of a written statement and obligation to keep the statement</w:t>
      </w:r>
      <w:r w:rsidR="00E93543" w:rsidRPr="001D090F">
        <w:rPr>
          <w:rFonts w:ascii="Arial" w:hAnsi="Arial"/>
          <w:b/>
        </w:rPr>
        <w:tab/>
      </w:r>
    </w:p>
    <w:p w14:paraId="7B41D39E" w14:textId="06751072" w:rsidR="000E0659" w:rsidRDefault="00E93543" w:rsidP="006E58E4">
      <w:pPr>
        <w:pStyle w:val="R2"/>
        <w:ind w:hanging="397"/>
        <w:jc w:val="left"/>
      </w:pPr>
      <w:r w:rsidRPr="00ED5459">
        <w:t>(</w:t>
      </w:r>
      <w:r w:rsidR="006E58E4">
        <w:t>1)</w:t>
      </w:r>
      <w:r>
        <w:tab/>
        <w:t xml:space="preserve">A written statement </w:t>
      </w:r>
      <w:r w:rsidR="000E0659">
        <w:t xml:space="preserve">prepared under paragraph </w:t>
      </w:r>
      <w:r w:rsidR="007234D1">
        <w:t>11</w:t>
      </w:r>
      <w:r w:rsidR="000E0659">
        <w:t>(2</w:t>
      </w:r>
      <w:proofErr w:type="gramStart"/>
      <w:r w:rsidR="000E0659">
        <w:t>)(</w:t>
      </w:r>
      <w:proofErr w:type="gramEnd"/>
      <w:r w:rsidR="000E0659">
        <w:t xml:space="preserve">b) </w:t>
      </w:r>
      <w:r>
        <w:t>in relation</w:t>
      </w:r>
      <w:r w:rsidR="00B15419">
        <w:t xml:space="preserve"> to</w:t>
      </w:r>
      <w:r>
        <w:t xml:space="preserve"> </w:t>
      </w:r>
      <w:r w:rsidR="00B60901">
        <w:t>an</w:t>
      </w:r>
      <w:r>
        <w:t xml:space="preserve"> item must</w:t>
      </w:r>
      <w:r w:rsidR="003E7697">
        <w:t>:</w:t>
      </w:r>
    </w:p>
    <w:p w14:paraId="4695DC31" w14:textId="45803ED4" w:rsidR="000E0659" w:rsidRDefault="000E0659" w:rsidP="00FA59F1">
      <w:pPr>
        <w:pStyle w:val="R2"/>
        <w:tabs>
          <w:tab w:val="left" w:pos="1418"/>
          <w:tab w:val="left" w:pos="2127"/>
        </w:tabs>
        <w:spacing w:before="120"/>
        <w:jc w:val="left"/>
      </w:pPr>
      <w:r>
        <w:tab/>
      </w:r>
      <w:r>
        <w:tab/>
      </w:r>
      <w:r>
        <w:tab/>
        <w:t>(a)</w:t>
      </w:r>
      <w:r>
        <w:tab/>
      </w:r>
      <w:proofErr w:type="gramStart"/>
      <w:r>
        <w:t>identify</w:t>
      </w:r>
      <w:proofErr w:type="gramEnd"/>
      <w:r>
        <w:t xml:space="preserve"> the item; and </w:t>
      </w:r>
    </w:p>
    <w:p w14:paraId="303D0A72" w14:textId="055B7E86" w:rsidR="00651EFA" w:rsidRDefault="000E0659" w:rsidP="00FA59F1">
      <w:pPr>
        <w:pStyle w:val="R2"/>
        <w:tabs>
          <w:tab w:val="left" w:pos="1418"/>
          <w:tab w:val="left" w:pos="2127"/>
        </w:tabs>
        <w:spacing w:before="120"/>
        <w:jc w:val="left"/>
      </w:pPr>
      <w:r>
        <w:tab/>
      </w:r>
      <w:r>
        <w:tab/>
      </w:r>
      <w:r>
        <w:tab/>
        <w:t>(b)</w:t>
      </w:r>
      <w:r>
        <w:tab/>
      </w:r>
      <w:proofErr w:type="gramStart"/>
      <w:r w:rsidR="00E93543">
        <w:t>specify</w:t>
      </w:r>
      <w:proofErr w:type="gramEnd"/>
      <w:r w:rsidR="00651EFA">
        <w:t>:</w:t>
      </w:r>
      <w:r w:rsidR="00E93543">
        <w:t xml:space="preserve"> </w:t>
      </w:r>
    </w:p>
    <w:p w14:paraId="34FF0B37" w14:textId="764D976C" w:rsidR="00651EFA" w:rsidRDefault="00651EFA" w:rsidP="00FA59F1">
      <w:pPr>
        <w:pStyle w:val="R2"/>
        <w:tabs>
          <w:tab w:val="clear" w:pos="794"/>
          <w:tab w:val="left" w:pos="2127"/>
        </w:tabs>
        <w:spacing w:before="40" w:line="240" w:lineRule="auto"/>
        <w:ind w:left="2694" w:hanging="567"/>
        <w:jc w:val="left"/>
      </w:pPr>
      <w:r>
        <w:t>(</w:t>
      </w:r>
      <w:proofErr w:type="spellStart"/>
      <w:r w:rsidR="000E0659">
        <w:t>i</w:t>
      </w:r>
      <w:proofErr w:type="spellEnd"/>
      <w:r>
        <w:t>)</w:t>
      </w:r>
      <w:r>
        <w:tab/>
      </w:r>
      <w:proofErr w:type="gramStart"/>
      <w:r w:rsidR="00E93543">
        <w:t>where</w:t>
      </w:r>
      <w:proofErr w:type="gramEnd"/>
      <w:r w:rsidR="00E93543">
        <w:t xml:space="preserve">, on the external surface of the packaging and in the documentation referred to in </w:t>
      </w:r>
      <w:r w:rsidR="006E58E4">
        <w:t xml:space="preserve">paragraph </w:t>
      </w:r>
      <w:r w:rsidR="007234D1">
        <w:t>13</w:t>
      </w:r>
      <w:r w:rsidR="00E93543">
        <w:t>(</w:t>
      </w:r>
      <w:r w:rsidR="006E58E4">
        <w:t>c</w:t>
      </w:r>
      <w:r w:rsidR="00E93543">
        <w:t>), eac</w:t>
      </w:r>
      <w:r w:rsidR="00860CEC">
        <w:t>h</w:t>
      </w:r>
      <w:r w:rsidR="00935893">
        <w:t xml:space="preserve"> non-compliance</w:t>
      </w:r>
      <w:r w:rsidR="00860CEC">
        <w:t xml:space="preserve"> </w:t>
      </w:r>
      <w:r w:rsidR="00E93543">
        <w:t>label has been applied</w:t>
      </w:r>
      <w:r>
        <w:t>; and</w:t>
      </w:r>
    </w:p>
    <w:p w14:paraId="169E0249" w14:textId="7B876B33" w:rsidR="00E93543" w:rsidRDefault="00651EFA" w:rsidP="00FA59F1">
      <w:pPr>
        <w:pStyle w:val="R2"/>
        <w:tabs>
          <w:tab w:val="clear" w:pos="794"/>
        </w:tabs>
        <w:spacing w:before="40" w:line="240" w:lineRule="auto"/>
        <w:ind w:left="2694" w:hanging="567"/>
        <w:jc w:val="left"/>
      </w:pPr>
      <w:r>
        <w:t>(</w:t>
      </w:r>
      <w:r w:rsidR="000E0659">
        <w:t>ii</w:t>
      </w:r>
      <w:r>
        <w:t xml:space="preserve">) </w:t>
      </w:r>
      <w:r>
        <w:tab/>
      </w:r>
      <w:proofErr w:type="gramStart"/>
      <w:r>
        <w:t>the</w:t>
      </w:r>
      <w:proofErr w:type="gramEnd"/>
      <w:r>
        <w:t xml:space="preserve"> wording of the statement contained in the</w:t>
      </w:r>
      <w:r w:rsidR="00935893">
        <w:t xml:space="preserve"> non-compliance</w:t>
      </w:r>
      <w:r>
        <w:t xml:space="preserve"> label</w:t>
      </w:r>
      <w:r w:rsidR="00E93543">
        <w:t>.</w:t>
      </w:r>
    </w:p>
    <w:p w14:paraId="60F01598" w14:textId="0FE1035F" w:rsidR="00E93543" w:rsidRPr="00527502" w:rsidRDefault="0063125A" w:rsidP="00D94561">
      <w:pPr>
        <w:pStyle w:val="notetext"/>
        <w:tabs>
          <w:tab w:val="left" w:pos="1985"/>
        </w:tabs>
      </w:pPr>
      <w:r w:rsidRPr="00527502">
        <w:rPr>
          <w:i/>
          <w:color w:val="000000"/>
          <w:sz w:val="20"/>
        </w:rPr>
        <w:t xml:space="preserve">Note  </w:t>
      </w:r>
      <w:r w:rsidRPr="00527502">
        <w:rPr>
          <w:i/>
          <w:color w:val="000000"/>
          <w:sz w:val="20"/>
        </w:rPr>
        <w:tab/>
      </w:r>
      <w:r w:rsidRPr="00527502">
        <w:rPr>
          <w:color w:val="000000"/>
          <w:sz w:val="20"/>
        </w:rPr>
        <w:t xml:space="preserve">See </w:t>
      </w:r>
      <w:r w:rsidRPr="00527502">
        <w:rPr>
          <w:i/>
          <w:color w:val="000000"/>
          <w:sz w:val="20"/>
        </w:rPr>
        <w:t>Note 2</w:t>
      </w:r>
      <w:r w:rsidRPr="00527502">
        <w:rPr>
          <w:color w:val="000000"/>
          <w:sz w:val="20"/>
        </w:rPr>
        <w:t xml:space="preserve"> to section 6.</w:t>
      </w:r>
    </w:p>
    <w:p w14:paraId="58EAD8C0" w14:textId="1BA87893" w:rsidR="00651EFA" w:rsidRPr="00527502" w:rsidRDefault="00651EFA" w:rsidP="00651EFA">
      <w:pPr>
        <w:pStyle w:val="R2"/>
        <w:jc w:val="left"/>
      </w:pPr>
      <w:r w:rsidRPr="00527502">
        <w:tab/>
      </w:r>
      <w:r>
        <w:t>(</w:t>
      </w:r>
      <w:r w:rsidR="006E58E4">
        <w:t>2</w:t>
      </w:r>
      <w:r>
        <w:t>)</w:t>
      </w:r>
      <w:r>
        <w:tab/>
        <w:t>A written statement</w:t>
      </w:r>
      <w:r w:rsidR="000E0659">
        <w:t xml:space="preserve"> prepared under paragraph </w:t>
      </w:r>
      <w:r w:rsidR="007234D1">
        <w:t>11</w:t>
      </w:r>
      <w:r w:rsidR="000E0659">
        <w:t>(2</w:t>
      </w:r>
      <w:proofErr w:type="gramStart"/>
      <w:r w:rsidR="000E0659">
        <w:t>)(</w:t>
      </w:r>
      <w:proofErr w:type="gramEnd"/>
      <w:r w:rsidR="000E0659">
        <w:t xml:space="preserve">b) </w:t>
      </w:r>
      <w:r>
        <w:t>in relation to an item</w:t>
      </w:r>
      <w:r w:rsidRPr="00527502">
        <w:t xml:space="preserve"> must be kept for the period:</w:t>
      </w:r>
    </w:p>
    <w:p w14:paraId="448A1CE9" w14:textId="77777777" w:rsidR="00651EFA" w:rsidRDefault="00651EFA" w:rsidP="00FA59F1">
      <w:pPr>
        <w:pStyle w:val="paragraph"/>
        <w:tabs>
          <w:tab w:val="clear" w:pos="1531"/>
          <w:tab w:val="left" w:pos="1418"/>
        </w:tabs>
        <w:spacing w:before="120" w:line="260" w:lineRule="exact"/>
        <w:ind w:left="2126" w:hanging="2126"/>
        <w:rPr>
          <w:sz w:val="24"/>
          <w:szCs w:val="24"/>
        </w:rPr>
      </w:pPr>
      <w:r w:rsidRPr="00527502">
        <w:rPr>
          <w:sz w:val="24"/>
          <w:szCs w:val="24"/>
        </w:rPr>
        <w:tab/>
        <w:t>(a)</w:t>
      </w:r>
      <w:r w:rsidRPr="00527502">
        <w:rPr>
          <w:sz w:val="24"/>
          <w:szCs w:val="24"/>
        </w:rPr>
        <w:tab/>
      </w:r>
      <w:proofErr w:type="gramStart"/>
      <w:r w:rsidRPr="00527502">
        <w:rPr>
          <w:sz w:val="24"/>
          <w:szCs w:val="24"/>
        </w:rPr>
        <w:t>commencing</w:t>
      </w:r>
      <w:proofErr w:type="gramEnd"/>
      <w:r>
        <w:rPr>
          <w:sz w:val="24"/>
          <w:szCs w:val="24"/>
        </w:rPr>
        <w:t>:</w:t>
      </w:r>
      <w:r w:rsidRPr="00527502">
        <w:rPr>
          <w:sz w:val="24"/>
          <w:szCs w:val="24"/>
        </w:rPr>
        <w:t xml:space="preserve"> </w:t>
      </w:r>
    </w:p>
    <w:p w14:paraId="0183E459" w14:textId="77777777" w:rsidR="00651EFA" w:rsidRDefault="00651EFA" w:rsidP="00914927">
      <w:pPr>
        <w:pStyle w:val="paragraph"/>
        <w:tabs>
          <w:tab w:val="clear" w:pos="1531"/>
          <w:tab w:val="left" w:pos="2127"/>
          <w:tab w:val="left" w:pos="2694"/>
        </w:tabs>
        <w:ind w:left="2694" w:hanging="2694"/>
        <w:rPr>
          <w:sz w:val="24"/>
          <w:szCs w:val="24"/>
        </w:rPr>
      </w:pPr>
      <w:r>
        <w:rPr>
          <w:sz w:val="24"/>
          <w:szCs w:val="24"/>
        </w:rPr>
        <w:tab/>
        <w:t>(</w:t>
      </w:r>
      <w:proofErr w:type="spellStart"/>
      <w:r>
        <w:rPr>
          <w:sz w:val="24"/>
          <w:szCs w:val="24"/>
        </w:rPr>
        <w:t>i</w:t>
      </w:r>
      <w:proofErr w:type="spellEnd"/>
      <w:r>
        <w:rPr>
          <w:sz w:val="24"/>
          <w:szCs w:val="24"/>
        </w:rPr>
        <w:t>)</w:t>
      </w:r>
      <w:r>
        <w:rPr>
          <w:sz w:val="24"/>
          <w:szCs w:val="24"/>
        </w:rPr>
        <w:tab/>
      </w:r>
      <w:proofErr w:type="gramStart"/>
      <w:r>
        <w:rPr>
          <w:sz w:val="24"/>
          <w:szCs w:val="24"/>
        </w:rPr>
        <w:t>if</w:t>
      </w:r>
      <w:proofErr w:type="gramEnd"/>
      <w:r>
        <w:rPr>
          <w:sz w:val="24"/>
          <w:szCs w:val="24"/>
        </w:rPr>
        <w:t xml:space="preserve"> the item is included in a class of items – </w:t>
      </w:r>
      <w:r w:rsidRPr="00527502">
        <w:rPr>
          <w:sz w:val="24"/>
          <w:szCs w:val="24"/>
        </w:rPr>
        <w:t xml:space="preserve">when the </w:t>
      </w:r>
      <w:r>
        <w:rPr>
          <w:sz w:val="24"/>
          <w:szCs w:val="24"/>
        </w:rPr>
        <w:t>original</w:t>
      </w:r>
      <w:r w:rsidRPr="00527502">
        <w:rPr>
          <w:sz w:val="24"/>
          <w:szCs w:val="24"/>
        </w:rPr>
        <w:t xml:space="preserve"> item</w:t>
      </w:r>
      <w:r>
        <w:rPr>
          <w:sz w:val="24"/>
          <w:szCs w:val="24"/>
        </w:rPr>
        <w:t>, or (in the case of a modified item) the original modified item, of the class</w:t>
      </w:r>
      <w:r w:rsidRPr="00527502">
        <w:rPr>
          <w:sz w:val="24"/>
          <w:szCs w:val="24"/>
        </w:rPr>
        <w:t xml:space="preserve"> is supplied in Australia;</w:t>
      </w:r>
      <w:r>
        <w:rPr>
          <w:sz w:val="24"/>
          <w:szCs w:val="24"/>
        </w:rPr>
        <w:t xml:space="preserve"> or</w:t>
      </w:r>
    </w:p>
    <w:p w14:paraId="3BDBEBAC" w14:textId="77777777" w:rsidR="00651EFA" w:rsidRPr="00527502" w:rsidRDefault="00651EFA" w:rsidP="00914927">
      <w:pPr>
        <w:pStyle w:val="paragraph"/>
        <w:tabs>
          <w:tab w:val="clear" w:pos="1531"/>
          <w:tab w:val="left" w:pos="1418"/>
          <w:tab w:val="left" w:pos="2127"/>
          <w:tab w:val="left" w:pos="2694"/>
        </w:tabs>
        <w:ind w:left="2694" w:hanging="2694"/>
        <w:rPr>
          <w:sz w:val="24"/>
          <w:szCs w:val="24"/>
        </w:rPr>
      </w:pPr>
      <w:r>
        <w:rPr>
          <w:sz w:val="24"/>
          <w:szCs w:val="24"/>
        </w:rPr>
        <w:tab/>
      </w:r>
      <w:r>
        <w:rPr>
          <w:sz w:val="24"/>
          <w:szCs w:val="24"/>
        </w:rPr>
        <w:tab/>
        <w:t>(ii)</w:t>
      </w:r>
      <w:r>
        <w:rPr>
          <w:sz w:val="24"/>
          <w:szCs w:val="24"/>
        </w:rPr>
        <w:tab/>
      </w:r>
      <w:proofErr w:type="gramStart"/>
      <w:r>
        <w:rPr>
          <w:sz w:val="24"/>
          <w:szCs w:val="24"/>
        </w:rPr>
        <w:t>otherwise</w:t>
      </w:r>
      <w:proofErr w:type="gramEnd"/>
      <w:r>
        <w:rPr>
          <w:sz w:val="24"/>
          <w:szCs w:val="24"/>
        </w:rPr>
        <w:t xml:space="preserve"> – when the item is supplied in Australia;</w:t>
      </w:r>
      <w:r w:rsidRPr="00527502">
        <w:rPr>
          <w:sz w:val="24"/>
          <w:szCs w:val="24"/>
        </w:rPr>
        <w:t xml:space="preserve"> and</w:t>
      </w:r>
    </w:p>
    <w:p w14:paraId="7EECE7F2" w14:textId="77777777" w:rsidR="00651EFA" w:rsidRDefault="00651EFA" w:rsidP="00FA59F1">
      <w:pPr>
        <w:pStyle w:val="paragraph"/>
        <w:tabs>
          <w:tab w:val="clear" w:pos="1531"/>
          <w:tab w:val="left" w:pos="1418"/>
        </w:tabs>
        <w:spacing w:before="120" w:line="260" w:lineRule="exact"/>
        <w:ind w:left="2126" w:hanging="2126"/>
        <w:rPr>
          <w:sz w:val="24"/>
          <w:szCs w:val="24"/>
        </w:rPr>
      </w:pPr>
      <w:r w:rsidRPr="00527502">
        <w:rPr>
          <w:sz w:val="24"/>
          <w:szCs w:val="24"/>
        </w:rPr>
        <w:tab/>
        <w:t>(b)</w:t>
      </w:r>
      <w:r w:rsidRPr="00527502">
        <w:rPr>
          <w:sz w:val="24"/>
          <w:szCs w:val="24"/>
        </w:rPr>
        <w:tab/>
      </w:r>
      <w:proofErr w:type="gramStart"/>
      <w:r w:rsidRPr="00527502">
        <w:rPr>
          <w:sz w:val="24"/>
          <w:szCs w:val="24"/>
        </w:rPr>
        <w:t>ending</w:t>
      </w:r>
      <w:proofErr w:type="gramEnd"/>
      <w:r w:rsidRPr="00527502">
        <w:rPr>
          <w:sz w:val="24"/>
          <w:szCs w:val="24"/>
        </w:rPr>
        <w:t xml:space="preserve"> </w:t>
      </w:r>
      <w:r>
        <w:rPr>
          <w:sz w:val="24"/>
          <w:szCs w:val="24"/>
        </w:rPr>
        <w:t>two</w:t>
      </w:r>
      <w:r w:rsidRPr="00527502">
        <w:rPr>
          <w:sz w:val="24"/>
          <w:szCs w:val="24"/>
        </w:rPr>
        <w:t xml:space="preserve"> years after the item or </w:t>
      </w:r>
      <w:r>
        <w:rPr>
          <w:sz w:val="24"/>
          <w:szCs w:val="24"/>
        </w:rPr>
        <w:t xml:space="preserve">all items of </w:t>
      </w:r>
      <w:r w:rsidRPr="00527502">
        <w:rPr>
          <w:sz w:val="24"/>
          <w:szCs w:val="24"/>
        </w:rPr>
        <w:t>the class cease to be supplied in Australia, whichever is the later.</w:t>
      </w:r>
    </w:p>
    <w:p w14:paraId="100916B9" w14:textId="77777777" w:rsidR="00AE7128" w:rsidRDefault="00AE7128" w:rsidP="00C3677A">
      <w:pPr>
        <w:pStyle w:val="R2"/>
        <w:jc w:val="left"/>
      </w:pPr>
    </w:p>
    <w:p w14:paraId="5ED7D03B" w14:textId="77777777" w:rsidR="0082795C" w:rsidRDefault="0082795C" w:rsidP="00BF604B">
      <w:pPr>
        <w:pStyle w:val="Header"/>
        <w:jc w:val="center"/>
        <w:rPr>
          <w:rStyle w:val="CharPartNo"/>
          <w:rFonts w:ascii="Helvetica" w:hAnsi="Helvetica"/>
          <w:b/>
          <w:szCs w:val="16"/>
        </w:rPr>
      </w:pPr>
    </w:p>
    <w:p w14:paraId="5ED7D03C" w14:textId="77777777" w:rsidR="0082795C" w:rsidRDefault="0082795C" w:rsidP="00BF604B">
      <w:pPr>
        <w:pStyle w:val="Header"/>
        <w:jc w:val="center"/>
        <w:rPr>
          <w:rStyle w:val="CharPartNo"/>
          <w:rFonts w:ascii="Helvetica" w:hAnsi="Helvetica"/>
          <w:b/>
          <w:szCs w:val="16"/>
        </w:rPr>
      </w:pPr>
    </w:p>
    <w:p w14:paraId="5ED7D03D" w14:textId="77777777" w:rsidR="0082795C" w:rsidRDefault="0082795C" w:rsidP="00BF604B">
      <w:pPr>
        <w:pStyle w:val="Header"/>
        <w:jc w:val="center"/>
        <w:rPr>
          <w:rStyle w:val="CharPartNo"/>
          <w:rFonts w:ascii="Helvetica" w:hAnsi="Helvetica"/>
          <w:b/>
          <w:szCs w:val="16"/>
        </w:rPr>
      </w:pPr>
    </w:p>
    <w:p w14:paraId="5ED7D03E" w14:textId="77777777" w:rsidR="00A13CB9" w:rsidRPr="00ED6782" w:rsidRDefault="0082795C">
      <w:pPr>
        <w:pStyle w:val="Header"/>
        <w:pBdr>
          <w:top w:val="single" w:sz="4" w:space="1" w:color="auto"/>
        </w:pBdr>
        <w:jc w:val="left"/>
        <w:rPr>
          <w:rFonts w:ascii="Helvetica" w:hAnsi="Helvetica"/>
          <w:b/>
          <w:vanish/>
          <w:sz w:val="20"/>
          <w:szCs w:val="20"/>
        </w:rPr>
      </w:pPr>
      <w:r w:rsidRPr="00ED6782">
        <w:rPr>
          <w:rStyle w:val="CharPartNo"/>
          <w:rFonts w:ascii="Helvetica" w:hAnsi="Helvetica"/>
          <w:b/>
          <w:sz w:val="20"/>
          <w:szCs w:val="20"/>
        </w:rPr>
        <w:t xml:space="preserve"> </w:t>
      </w:r>
      <w:r w:rsidR="0088134D" w:rsidRPr="00ED6782">
        <w:rPr>
          <w:rStyle w:val="CharPartNo"/>
          <w:rFonts w:ascii="Helvetica" w:hAnsi="Helvetica"/>
          <w:b/>
          <w:vanish/>
          <w:sz w:val="20"/>
          <w:szCs w:val="20"/>
        </w:rPr>
        <w:t>Do not delete</w:t>
      </w:r>
      <w:r w:rsidR="0088134D" w:rsidRPr="00ED6782">
        <w:rPr>
          <w:rFonts w:ascii="Helvetica" w:hAnsi="Helvetica"/>
          <w:b/>
          <w:vanish/>
          <w:sz w:val="20"/>
          <w:szCs w:val="20"/>
        </w:rPr>
        <w:t xml:space="preserve"> : </w:t>
      </w:r>
      <w:r w:rsidR="0088134D" w:rsidRPr="00ED6782">
        <w:rPr>
          <w:rStyle w:val="CharPartText"/>
          <w:rFonts w:ascii="Helvetica" w:hAnsi="Helvetica"/>
          <w:b/>
          <w:vanish/>
          <w:sz w:val="20"/>
          <w:szCs w:val="20"/>
        </w:rPr>
        <w:t>Part Placeholder</w:t>
      </w:r>
    </w:p>
    <w:p w14:paraId="5ED7D03F" w14:textId="77777777" w:rsidR="0088134D" w:rsidRPr="00ED6782" w:rsidRDefault="0088134D" w:rsidP="0088134D">
      <w:pPr>
        <w:pStyle w:val="Header"/>
        <w:rPr>
          <w:b/>
          <w:vanish/>
          <w:sz w:val="20"/>
          <w:szCs w:val="20"/>
        </w:rPr>
      </w:pPr>
      <w:r w:rsidRPr="00ED6782">
        <w:rPr>
          <w:rStyle w:val="CharDivNo"/>
          <w:b/>
          <w:vanish/>
          <w:sz w:val="20"/>
          <w:szCs w:val="20"/>
        </w:rPr>
        <w:t>Do not delete</w:t>
      </w:r>
      <w:r w:rsidRPr="00ED6782">
        <w:rPr>
          <w:b/>
          <w:vanish/>
          <w:sz w:val="20"/>
          <w:szCs w:val="20"/>
        </w:rPr>
        <w:t xml:space="preserve"> : </w:t>
      </w:r>
      <w:r w:rsidRPr="00ED6782">
        <w:rPr>
          <w:rStyle w:val="CharDivText"/>
          <w:b/>
          <w:vanish/>
          <w:sz w:val="20"/>
          <w:szCs w:val="20"/>
        </w:rPr>
        <w:t>Division Placeholder</w:t>
      </w:r>
    </w:p>
    <w:p w14:paraId="5ED7D040" w14:textId="77777777" w:rsidR="00EC1558" w:rsidRPr="00ED6782" w:rsidRDefault="0082795C">
      <w:pPr>
        <w:rPr>
          <w:sz w:val="20"/>
          <w:szCs w:val="20"/>
        </w:rPr>
      </w:pPr>
      <w:r w:rsidRPr="00ED6782">
        <w:rPr>
          <w:sz w:val="20"/>
          <w:szCs w:val="20"/>
          <w:vertAlign w:val="superscript"/>
        </w:rPr>
        <w:t xml:space="preserve">1 </w:t>
      </w:r>
      <w:r w:rsidRPr="00ED6782">
        <w:rPr>
          <w:sz w:val="20"/>
          <w:szCs w:val="20"/>
        </w:rPr>
        <w:t xml:space="preserve">This instrument also specifies </w:t>
      </w:r>
      <w:r w:rsidR="001658CD" w:rsidRPr="00ED6782">
        <w:rPr>
          <w:sz w:val="20"/>
          <w:szCs w:val="20"/>
        </w:rPr>
        <w:t xml:space="preserve">matters mentioned in subsections 408(2) and (3), and </w:t>
      </w:r>
      <w:r w:rsidRPr="00ED6782">
        <w:rPr>
          <w:sz w:val="20"/>
          <w:szCs w:val="20"/>
        </w:rPr>
        <w:t>requirements mentioned in subsection</w:t>
      </w:r>
      <w:r w:rsidR="001658CD" w:rsidRPr="00ED6782">
        <w:rPr>
          <w:sz w:val="20"/>
          <w:szCs w:val="20"/>
        </w:rPr>
        <w:t>s</w:t>
      </w:r>
      <w:r w:rsidRPr="00ED6782">
        <w:rPr>
          <w:sz w:val="20"/>
          <w:szCs w:val="20"/>
        </w:rPr>
        <w:t xml:space="preserve"> 408(5)</w:t>
      </w:r>
      <w:r w:rsidR="001658CD" w:rsidRPr="00ED6782">
        <w:rPr>
          <w:sz w:val="20"/>
          <w:szCs w:val="20"/>
        </w:rPr>
        <w:t xml:space="preserve"> and (6),</w:t>
      </w:r>
      <w:r w:rsidRPr="00ED6782">
        <w:rPr>
          <w:sz w:val="20"/>
          <w:szCs w:val="20"/>
        </w:rPr>
        <w:t xml:space="preserve"> of the</w:t>
      </w:r>
      <w:r w:rsidR="00ED2A89" w:rsidRPr="00ED6782">
        <w:rPr>
          <w:sz w:val="20"/>
          <w:szCs w:val="20"/>
        </w:rPr>
        <w:t xml:space="preserve"> Act</w:t>
      </w:r>
      <w:r w:rsidRPr="00ED6782">
        <w:rPr>
          <w:sz w:val="20"/>
          <w:szCs w:val="20"/>
        </w:rPr>
        <w:t>.</w:t>
      </w:r>
    </w:p>
    <w:sectPr w:rsidR="00EC1558" w:rsidRPr="00ED6782" w:rsidSect="00CB6866">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6EC86" w14:textId="77777777" w:rsidR="003775C1" w:rsidRDefault="003775C1" w:rsidP="0088134D">
      <w:r>
        <w:separator/>
      </w:r>
    </w:p>
  </w:endnote>
  <w:endnote w:type="continuationSeparator" w:id="0">
    <w:p w14:paraId="5185909F" w14:textId="77777777" w:rsidR="003775C1" w:rsidRDefault="003775C1" w:rsidP="0088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D059" w14:textId="77777777" w:rsidR="003775C1" w:rsidRDefault="003775C1">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3775C1" w14:paraId="5ED7D05D" w14:textId="77777777" w:rsidTr="001E1015">
      <w:tc>
        <w:tcPr>
          <w:tcW w:w="1134" w:type="dxa"/>
        </w:tcPr>
        <w:p w14:paraId="5ED7D05A" w14:textId="77777777" w:rsidR="003775C1" w:rsidRPr="002527DD" w:rsidRDefault="003775C1" w:rsidP="001E1015">
          <w:pPr>
            <w:spacing w:line="240" w:lineRule="exact"/>
            <w:rPr>
              <w:rFonts w:ascii="Arial" w:hAnsi="Arial" w:cs="Arial"/>
            </w:rPr>
          </w:pPr>
          <w:r w:rsidRPr="002527DD">
            <w:rPr>
              <w:rStyle w:val="PageNumber"/>
              <w:rFonts w:cs="Arial"/>
            </w:rPr>
            <w:fldChar w:fldCharType="begin"/>
          </w:r>
          <w:r w:rsidRPr="002527DD">
            <w:rPr>
              <w:rStyle w:val="PageNumber"/>
              <w:rFonts w:cs="Arial"/>
            </w:rPr>
            <w:instrText xml:space="preserve">PAGE  </w:instrText>
          </w:r>
          <w:r w:rsidRPr="002527DD">
            <w:rPr>
              <w:rStyle w:val="PageNumber"/>
              <w:rFonts w:cs="Arial"/>
            </w:rPr>
            <w:fldChar w:fldCharType="separate"/>
          </w:r>
          <w:r w:rsidRPr="002527DD">
            <w:rPr>
              <w:rStyle w:val="PageNumber"/>
              <w:rFonts w:cs="Arial"/>
              <w:noProof/>
            </w:rPr>
            <w:t>2</w:t>
          </w:r>
          <w:r w:rsidRPr="002527DD">
            <w:rPr>
              <w:rStyle w:val="PageNumber"/>
              <w:rFonts w:cs="Arial"/>
            </w:rPr>
            <w:fldChar w:fldCharType="end"/>
          </w:r>
        </w:p>
      </w:tc>
      <w:tc>
        <w:tcPr>
          <w:tcW w:w="6095" w:type="dxa"/>
        </w:tcPr>
        <w:p w14:paraId="5ED7D05B" w14:textId="77777777" w:rsidR="003775C1" w:rsidRPr="004F5D6D" w:rsidRDefault="003775C1" w:rsidP="001E1015">
          <w:pPr>
            <w:pStyle w:val="Footer"/>
            <w:spacing w:before="20" w:line="240" w:lineRule="exact"/>
          </w:pPr>
          <w:r>
            <w:fldChar w:fldCharType="begin"/>
          </w:r>
          <w:r>
            <w:instrText xml:space="preserve"> REF  Citation\*charformat </w:instrText>
          </w:r>
          <w:r>
            <w:fldChar w:fldCharType="separate"/>
          </w:r>
          <w:r>
            <w:rPr>
              <w:b/>
              <w:bCs/>
              <w:lang w:val="en-US"/>
            </w:rPr>
            <w:t>Error! Reference source not found.</w:t>
          </w:r>
          <w:r>
            <w:fldChar w:fldCharType="end"/>
          </w:r>
        </w:p>
      </w:tc>
      <w:tc>
        <w:tcPr>
          <w:tcW w:w="1134" w:type="dxa"/>
        </w:tcPr>
        <w:p w14:paraId="5ED7D05C" w14:textId="77777777" w:rsidR="003775C1" w:rsidRPr="00451BF5" w:rsidRDefault="003775C1" w:rsidP="001E1015">
          <w:pPr>
            <w:spacing w:line="240" w:lineRule="exact"/>
            <w:jc w:val="right"/>
            <w:rPr>
              <w:rStyle w:val="PageNumber"/>
            </w:rPr>
          </w:pPr>
        </w:p>
      </w:tc>
    </w:tr>
  </w:tbl>
  <w:p w14:paraId="5ED7D05E" w14:textId="77777777" w:rsidR="003775C1" w:rsidRDefault="003775C1">
    <w:pPr>
      <w:pStyle w:val="FooterDraft"/>
      <w:ind w:right="360" w:firstLine="360"/>
    </w:pPr>
    <w:r>
      <w:t>DRAFT ONLY</w:t>
    </w:r>
  </w:p>
  <w:p w14:paraId="5ED7D05F" w14:textId="1021455F" w:rsidR="003775C1" w:rsidRDefault="003775C1">
    <w:pPr>
      <w:pStyle w:val="FooterInfo"/>
    </w:pPr>
    <w:fldSimple w:instr=" FILENAME   \* MERGEFORMAT ">
      <w:r>
        <w:rPr>
          <w:noProof/>
        </w:rPr>
        <w:t>TLN - Annette's suggested changes - 14 January 2015</w:t>
      </w:r>
    </w:fldSimple>
    <w:r w:rsidRPr="00974D8C">
      <w:t xml:space="preserve"> </w:t>
    </w:r>
    <w:r>
      <w:fldChar w:fldCharType="begin"/>
    </w:r>
    <w:r>
      <w:instrText xml:space="preserve"> DATE  \@ "D/MM/YYYY"  \* MERGEFORMAT </w:instrText>
    </w:r>
    <w:r>
      <w:fldChar w:fldCharType="separate"/>
    </w:r>
    <w:r>
      <w:rPr>
        <w:noProof/>
      </w:rPr>
      <w:t>18/02/2015</w:t>
    </w:r>
    <w:r>
      <w:fldChar w:fldCharType="end"/>
    </w:r>
    <w:r>
      <w:t xml:space="preserve"> </w:t>
    </w:r>
    <w:r>
      <w:fldChar w:fldCharType="begin"/>
    </w:r>
    <w:r>
      <w:instrText xml:space="preserve"> TIME  \@ "h:mm am/pm"  \* MERGEFORMAT </w:instrText>
    </w:r>
    <w:r>
      <w:fldChar w:fldCharType="separate"/>
    </w:r>
    <w:r>
      <w:rPr>
        <w:noProof/>
      </w:rPr>
      <w:t>1:32 PM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D060" w14:textId="77777777" w:rsidR="003775C1" w:rsidRDefault="003775C1">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3775C1" w14:paraId="5ED7D064" w14:textId="77777777" w:rsidTr="001E1015">
      <w:tc>
        <w:tcPr>
          <w:tcW w:w="1134" w:type="dxa"/>
        </w:tcPr>
        <w:p w14:paraId="5ED7D061" w14:textId="77777777" w:rsidR="003775C1" w:rsidRDefault="003775C1" w:rsidP="001E1015">
          <w:pPr>
            <w:spacing w:line="240" w:lineRule="exact"/>
          </w:pPr>
        </w:p>
      </w:tc>
      <w:tc>
        <w:tcPr>
          <w:tcW w:w="6095" w:type="dxa"/>
        </w:tcPr>
        <w:p w14:paraId="5ED7D062" w14:textId="77777777" w:rsidR="003775C1" w:rsidRPr="004F5D6D" w:rsidRDefault="003775C1">
          <w:pPr>
            <w:pStyle w:val="FooterCitation"/>
          </w:pPr>
          <w:fldSimple w:instr=" STYLEREF  Title  ">
            <w:r>
              <w:rPr>
                <w:noProof/>
              </w:rPr>
              <w:t>Telecommunications (Labelling Notice for Customer Equipment and Customer Cabling) Instrument 2015</w:t>
            </w:r>
          </w:fldSimple>
        </w:p>
      </w:tc>
      <w:tc>
        <w:tcPr>
          <w:tcW w:w="1134" w:type="dxa"/>
        </w:tcPr>
        <w:p w14:paraId="5ED7D063" w14:textId="77777777" w:rsidR="003775C1" w:rsidRPr="002527DD" w:rsidRDefault="003775C1" w:rsidP="001E1015">
          <w:pPr>
            <w:spacing w:line="240" w:lineRule="exact"/>
            <w:jc w:val="right"/>
            <w:rPr>
              <w:rStyle w:val="PageNumber"/>
              <w:rFonts w:cs="Arial"/>
            </w:rPr>
          </w:pPr>
          <w:r w:rsidRPr="002527DD">
            <w:rPr>
              <w:rStyle w:val="PageNumber"/>
              <w:rFonts w:cs="Arial"/>
            </w:rPr>
            <w:fldChar w:fldCharType="begin"/>
          </w:r>
          <w:r w:rsidRPr="002527DD">
            <w:rPr>
              <w:rStyle w:val="PageNumber"/>
              <w:rFonts w:cs="Arial"/>
            </w:rPr>
            <w:instrText xml:space="preserve">PAGE  </w:instrText>
          </w:r>
          <w:r w:rsidRPr="002527DD">
            <w:rPr>
              <w:rStyle w:val="PageNumber"/>
              <w:rFonts w:cs="Arial"/>
            </w:rPr>
            <w:fldChar w:fldCharType="separate"/>
          </w:r>
          <w:r w:rsidRPr="002527DD">
            <w:rPr>
              <w:rStyle w:val="PageNumber"/>
              <w:rFonts w:cs="Arial"/>
              <w:noProof/>
            </w:rPr>
            <w:t>3</w:t>
          </w:r>
          <w:r w:rsidRPr="002527DD">
            <w:rPr>
              <w:rStyle w:val="PageNumber"/>
              <w:rFonts w:cs="Arial"/>
            </w:rPr>
            <w:fldChar w:fldCharType="end"/>
          </w:r>
        </w:p>
      </w:tc>
    </w:tr>
  </w:tbl>
  <w:p w14:paraId="5ED7D065" w14:textId="77777777" w:rsidR="003775C1" w:rsidRDefault="003775C1">
    <w:pPr>
      <w:pStyle w:val="FooterDraft"/>
    </w:pPr>
    <w:r>
      <w:t>DRAFT ONLY</w:t>
    </w:r>
  </w:p>
  <w:p w14:paraId="5ED7D066" w14:textId="0F67F816" w:rsidR="003775C1" w:rsidRDefault="003775C1">
    <w:pPr>
      <w:pStyle w:val="FooterInfo"/>
    </w:pPr>
    <w:fldSimple w:instr=" FILENAME   \* MERGEFORMAT ">
      <w:r>
        <w:rPr>
          <w:noProof/>
        </w:rPr>
        <w:t>TLN - Annette's suggested changes - 14 January 2015</w:t>
      </w:r>
    </w:fldSimple>
    <w:r w:rsidRPr="00974D8C">
      <w:t xml:space="preserve"> </w:t>
    </w:r>
    <w:r>
      <w:fldChar w:fldCharType="begin"/>
    </w:r>
    <w:r>
      <w:instrText xml:space="preserve"> DATE  \@ "D/MM/YYYY"  \* MERGEFORMAT </w:instrText>
    </w:r>
    <w:r>
      <w:fldChar w:fldCharType="separate"/>
    </w:r>
    <w:r>
      <w:rPr>
        <w:noProof/>
      </w:rPr>
      <w:t>18/02/2015</w:t>
    </w:r>
    <w:r>
      <w:fldChar w:fldCharType="end"/>
    </w:r>
    <w:r>
      <w:t xml:space="preserve"> </w:t>
    </w:r>
    <w:r>
      <w:fldChar w:fldCharType="begin"/>
    </w:r>
    <w:r>
      <w:instrText xml:space="preserve"> TIME  \@ "h:mm am/pm"  \* MERGEFORMAT </w:instrText>
    </w:r>
    <w:r>
      <w:fldChar w:fldCharType="separate"/>
    </w:r>
    <w:r>
      <w:rPr>
        <w:noProof/>
      </w:rPr>
      <w:t>1:32 PM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4A53" w14:textId="77777777" w:rsidR="003775C1" w:rsidRPr="00974D8C" w:rsidRDefault="003775C1" w:rsidP="001E1015">
    <w:pPr>
      <w:pStyle w:val="FooterInfo"/>
      <w:tabs>
        <w:tab w:val="left" w:pos="3015"/>
      </w:tabs>
    </w:pPr>
    <w:r>
      <w:tab/>
    </w: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775C1" w14:paraId="23148621" w14:textId="77777777" w:rsidTr="00254AF6">
      <w:tc>
        <w:tcPr>
          <w:tcW w:w="1134" w:type="dxa"/>
          <w:shd w:val="clear" w:color="auto" w:fill="auto"/>
        </w:tcPr>
        <w:p w14:paraId="79744EE8" w14:textId="3E10DCD9" w:rsidR="003775C1" w:rsidRDefault="003775C1" w:rsidP="007D41B1">
          <w:pPr>
            <w:spacing w:line="240" w:lineRule="exact"/>
          </w:pPr>
        </w:p>
      </w:tc>
      <w:tc>
        <w:tcPr>
          <w:tcW w:w="6095" w:type="dxa"/>
          <w:shd w:val="clear" w:color="auto" w:fill="auto"/>
        </w:tcPr>
        <w:p w14:paraId="7E0404AD" w14:textId="61EF8D69" w:rsidR="003775C1" w:rsidRPr="00555628" w:rsidRDefault="003775C1" w:rsidP="00AF5D2D">
          <w:pPr>
            <w:pStyle w:val="FooterCitation"/>
            <w:rPr>
              <w:sz w:val="22"/>
              <w:szCs w:val="22"/>
            </w:rPr>
          </w:pPr>
        </w:p>
      </w:tc>
      <w:tc>
        <w:tcPr>
          <w:tcW w:w="1134" w:type="dxa"/>
          <w:shd w:val="clear" w:color="auto" w:fill="auto"/>
        </w:tcPr>
        <w:p w14:paraId="7B345E59" w14:textId="11B0F656" w:rsidR="003775C1" w:rsidRPr="003D7214" w:rsidRDefault="003775C1" w:rsidP="007D41B1">
          <w:pPr>
            <w:spacing w:line="240" w:lineRule="exact"/>
            <w:jc w:val="right"/>
            <w:rPr>
              <w:rStyle w:val="PageNumber"/>
              <w:rFonts w:cs="Arial"/>
            </w:rPr>
          </w:pPr>
        </w:p>
      </w:tc>
    </w:tr>
  </w:tbl>
  <w:p w14:paraId="5ED7D068" w14:textId="5C69DB70" w:rsidR="003775C1" w:rsidRPr="00974D8C" w:rsidRDefault="003775C1" w:rsidP="001E1015">
    <w:pPr>
      <w:pStyle w:val="FooterInfo"/>
      <w:tabs>
        <w:tab w:val="left" w:pos="301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D07C" w14:textId="77777777" w:rsidR="003775C1" w:rsidRDefault="003775C1">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775C1" w14:paraId="5ED7D080" w14:textId="77777777">
      <w:tc>
        <w:tcPr>
          <w:tcW w:w="1134" w:type="dxa"/>
          <w:shd w:val="clear" w:color="auto" w:fill="auto"/>
        </w:tcPr>
        <w:p w14:paraId="5ED7D07D" w14:textId="77777777" w:rsidR="003775C1" w:rsidRPr="003D7214" w:rsidRDefault="003775C1">
          <w:pPr>
            <w:spacing w:line="240" w:lineRule="exact"/>
            <w:rP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195D16">
            <w:rPr>
              <w:rStyle w:val="PageNumber"/>
              <w:rFonts w:cs="Arial"/>
              <w:noProof/>
            </w:rPr>
            <w:t>20</w:t>
          </w:r>
          <w:r w:rsidRPr="003D7214">
            <w:rPr>
              <w:rStyle w:val="PageNumber"/>
              <w:rFonts w:cs="Arial"/>
            </w:rPr>
            <w:fldChar w:fldCharType="end"/>
          </w:r>
        </w:p>
      </w:tc>
      <w:tc>
        <w:tcPr>
          <w:tcW w:w="6095" w:type="dxa"/>
          <w:shd w:val="clear" w:color="auto" w:fill="auto"/>
        </w:tcPr>
        <w:p w14:paraId="23BCB656" w14:textId="77777777" w:rsidR="003775C1" w:rsidRDefault="003775C1" w:rsidP="001E1015">
          <w:pPr>
            <w:pStyle w:val="FooterCitation"/>
            <w:rPr>
              <w:sz w:val="22"/>
              <w:szCs w:val="22"/>
            </w:rPr>
          </w:pPr>
          <w:r w:rsidRPr="00555628">
            <w:rPr>
              <w:sz w:val="22"/>
              <w:szCs w:val="22"/>
            </w:rPr>
            <w:t>Telecommunications</w:t>
          </w:r>
        </w:p>
        <w:p w14:paraId="5ED7D07E" w14:textId="2A559D74" w:rsidR="003775C1" w:rsidRPr="004F5D6D" w:rsidRDefault="003775C1" w:rsidP="001E1015">
          <w:pPr>
            <w:pStyle w:val="FooterCitation"/>
          </w:pPr>
          <w:r w:rsidRPr="00555628">
            <w:rPr>
              <w:sz w:val="22"/>
              <w:szCs w:val="22"/>
            </w:rPr>
            <w:t>(</w:t>
          </w:r>
          <w:r>
            <w:rPr>
              <w:sz w:val="22"/>
              <w:szCs w:val="22"/>
            </w:rPr>
            <w:t xml:space="preserve">Labelling Notice for </w:t>
          </w:r>
          <w:r w:rsidRPr="00555628">
            <w:rPr>
              <w:sz w:val="22"/>
              <w:szCs w:val="22"/>
            </w:rPr>
            <w:t xml:space="preserve">Customer Equipment and Customer Cabling) </w:t>
          </w:r>
          <w:r>
            <w:rPr>
              <w:sz w:val="22"/>
              <w:szCs w:val="22"/>
            </w:rPr>
            <w:t>Instrument</w:t>
          </w:r>
          <w:r w:rsidRPr="00555628">
            <w:rPr>
              <w:sz w:val="22"/>
              <w:szCs w:val="22"/>
            </w:rPr>
            <w:t xml:space="preserve"> 201</w:t>
          </w:r>
          <w:r>
            <w:rPr>
              <w:sz w:val="22"/>
              <w:szCs w:val="22"/>
            </w:rPr>
            <w:t>5</w:t>
          </w:r>
        </w:p>
      </w:tc>
      <w:tc>
        <w:tcPr>
          <w:tcW w:w="1134" w:type="dxa"/>
          <w:shd w:val="clear" w:color="auto" w:fill="auto"/>
        </w:tcPr>
        <w:p w14:paraId="5ED7D07F" w14:textId="77777777" w:rsidR="003775C1" w:rsidRPr="00451BF5" w:rsidRDefault="003775C1">
          <w:pPr>
            <w:spacing w:line="240" w:lineRule="exact"/>
            <w:jc w:val="right"/>
            <w:rPr>
              <w:rStyle w:val="PageNumber"/>
            </w:rPr>
          </w:pPr>
        </w:p>
      </w:tc>
    </w:tr>
  </w:tbl>
  <w:p w14:paraId="5ED7D082" w14:textId="77777777" w:rsidR="003775C1" w:rsidRDefault="003775C1" w:rsidP="001E1015">
    <w:pPr>
      <w:pStyle w:val="FooterInfo"/>
      <w:tabs>
        <w:tab w:val="left" w:pos="2865"/>
      </w:tabs>
    </w:pPr>
  </w:p>
  <w:p w14:paraId="5ED7D083" w14:textId="77777777" w:rsidR="003775C1" w:rsidRPr="0055794B" w:rsidRDefault="003775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D084" w14:textId="77777777" w:rsidR="003775C1" w:rsidRDefault="003775C1">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775C1" w14:paraId="5ED7D088" w14:textId="77777777">
      <w:tc>
        <w:tcPr>
          <w:tcW w:w="1134" w:type="dxa"/>
          <w:shd w:val="clear" w:color="auto" w:fill="auto"/>
        </w:tcPr>
        <w:p w14:paraId="5ED7D085" w14:textId="77777777" w:rsidR="003775C1" w:rsidRDefault="003775C1">
          <w:pPr>
            <w:spacing w:line="240" w:lineRule="exact"/>
          </w:pPr>
        </w:p>
      </w:tc>
      <w:tc>
        <w:tcPr>
          <w:tcW w:w="6095" w:type="dxa"/>
          <w:shd w:val="clear" w:color="auto" w:fill="auto"/>
        </w:tcPr>
        <w:p w14:paraId="39FFA182" w14:textId="77777777" w:rsidR="003775C1" w:rsidRDefault="003775C1" w:rsidP="00C278CD">
          <w:pPr>
            <w:pStyle w:val="FooterCitation"/>
            <w:rPr>
              <w:sz w:val="22"/>
              <w:szCs w:val="22"/>
            </w:rPr>
          </w:pPr>
          <w:r w:rsidRPr="00555628">
            <w:rPr>
              <w:sz w:val="22"/>
              <w:szCs w:val="22"/>
            </w:rPr>
            <w:t>Telecommunications</w:t>
          </w:r>
        </w:p>
        <w:p w14:paraId="5ED7D086" w14:textId="3186359F" w:rsidR="003775C1" w:rsidRPr="00555628" w:rsidRDefault="003775C1" w:rsidP="00A61C97">
          <w:pPr>
            <w:pStyle w:val="FooterCitation"/>
            <w:rPr>
              <w:sz w:val="22"/>
              <w:szCs w:val="22"/>
            </w:rPr>
          </w:pPr>
          <w:r w:rsidRPr="00555628">
            <w:rPr>
              <w:sz w:val="22"/>
              <w:szCs w:val="22"/>
            </w:rPr>
            <w:t>(</w:t>
          </w:r>
          <w:r>
            <w:rPr>
              <w:sz w:val="22"/>
              <w:szCs w:val="22"/>
            </w:rPr>
            <w:t xml:space="preserve">Labelling Notice for </w:t>
          </w:r>
          <w:r w:rsidRPr="00555628">
            <w:rPr>
              <w:sz w:val="22"/>
              <w:szCs w:val="22"/>
            </w:rPr>
            <w:t xml:space="preserve">Customer Equipment and Customer Cabling) </w:t>
          </w:r>
          <w:r>
            <w:rPr>
              <w:sz w:val="22"/>
              <w:szCs w:val="22"/>
            </w:rPr>
            <w:t>Instrument</w:t>
          </w:r>
          <w:r w:rsidRPr="00555628">
            <w:rPr>
              <w:sz w:val="22"/>
              <w:szCs w:val="22"/>
            </w:rPr>
            <w:t xml:space="preserve"> 201</w:t>
          </w:r>
          <w:r>
            <w:rPr>
              <w:sz w:val="22"/>
              <w:szCs w:val="22"/>
            </w:rPr>
            <w:t xml:space="preserve">5 </w:t>
          </w:r>
        </w:p>
      </w:tc>
      <w:tc>
        <w:tcPr>
          <w:tcW w:w="1134" w:type="dxa"/>
          <w:shd w:val="clear" w:color="auto" w:fill="auto"/>
        </w:tcPr>
        <w:p w14:paraId="5ED7D087" w14:textId="77777777" w:rsidR="003775C1" w:rsidRPr="003D7214" w:rsidRDefault="003775C1">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195D16">
            <w:rPr>
              <w:rStyle w:val="PageNumber"/>
              <w:rFonts w:cs="Arial"/>
              <w:noProof/>
            </w:rPr>
            <w:t>19</w:t>
          </w:r>
          <w:r w:rsidRPr="003D7214">
            <w:rPr>
              <w:rStyle w:val="PageNumber"/>
              <w:rFonts w:cs="Arial"/>
            </w:rPr>
            <w:fldChar w:fldCharType="end"/>
          </w:r>
        </w:p>
      </w:tc>
    </w:tr>
  </w:tbl>
  <w:p w14:paraId="5ED7D08A" w14:textId="77777777" w:rsidR="003775C1" w:rsidRPr="00F10D43" w:rsidRDefault="003775C1">
    <w:pPr>
      <w:pStyle w:val="Footerinfo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D6E0" w14:textId="77777777" w:rsidR="003775C1" w:rsidRPr="00974D8C" w:rsidRDefault="003775C1" w:rsidP="001E1015">
    <w:pPr>
      <w:pStyle w:val="FooterInfo"/>
      <w:tabs>
        <w:tab w:val="left" w:pos="3015"/>
      </w:tabs>
    </w:pPr>
    <w:r>
      <w:tab/>
    </w: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775C1" w14:paraId="13849DFA" w14:textId="77777777" w:rsidTr="00254AF6">
      <w:tc>
        <w:tcPr>
          <w:tcW w:w="1134" w:type="dxa"/>
          <w:shd w:val="clear" w:color="auto" w:fill="auto"/>
        </w:tcPr>
        <w:p w14:paraId="1D72FC1C" w14:textId="77777777" w:rsidR="003775C1" w:rsidRDefault="003775C1" w:rsidP="007D41B1">
          <w:pPr>
            <w:spacing w:line="240" w:lineRule="exact"/>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195D16">
            <w:rPr>
              <w:rStyle w:val="PageNumber"/>
              <w:rFonts w:cs="Arial"/>
              <w:noProof/>
            </w:rPr>
            <w:t>2</w:t>
          </w:r>
          <w:r w:rsidRPr="003D7214">
            <w:rPr>
              <w:rStyle w:val="PageNumber"/>
              <w:rFonts w:cs="Arial"/>
            </w:rPr>
            <w:fldChar w:fldCharType="end"/>
          </w:r>
        </w:p>
      </w:tc>
      <w:tc>
        <w:tcPr>
          <w:tcW w:w="6095" w:type="dxa"/>
          <w:shd w:val="clear" w:color="auto" w:fill="auto"/>
        </w:tcPr>
        <w:p w14:paraId="5F3E8282" w14:textId="77777777" w:rsidR="003775C1" w:rsidRDefault="003775C1" w:rsidP="00AF5D2D">
          <w:pPr>
            <w:pStyle w:val="FooterCitation"/>
            <w:rPr>
              <w:sz w:val="22"/>
              <w:szCs w:val="22"/>
            </w:rPr>
          </w:pPr>
          <w:r>
            <w:rPr>
              <w:sz w:val="22"/>
              <w:szCs w:val="22"/>
            </w:rPr>
            <w:t>Telecommunications</w:t>
          </w:r>
        </w:p>
        <w:p w14:paraId="7C2198E1" w14:textId="04C3DD5F" w:rsidR="003775C1" w:rsidRPr="00555628" w:rsidRDefault="003775C1" w:rsidP="00A61C97">
          <w:pPr>
            <w:pStyle w:val="FooterCitation"/>
            <w:rPr>
              <w:sz w:val="22"/>
              <w:szCs w:val="22"/>
            </w:rPr>
          </w:pPr>
          <w:r w:rsidRPr="00555628">
            <w:rPr>
              <w:sz w:val="22"/>
              <w:szCs w:val="22"/>
            </w:rPr>
            <w:t>(</w:t>
          </w:r>
          <w:r>
            <w:rPr>
              <w:sz w:val="22"/>
              <w:szCs w:val="22"/>
            </w:rPr>
            <w:t xml:space="preserve">Labelling Notice for </w:t>
          </w:r>
          <w:r w:rsidRPr="00555628">
            <w:rPr>
              <w:sz w:val="22"/>
              <w:szCs w:val="22"/>
            </w:rPr>
            <w:t xml:space="preserve">Customer Equipment and Customer Cabling) </w:t>
          </w:r>
          <w:r>
            <w:rPr>
              <w:sz w:val="22"/>
              <w:szCs w:val="22"/>
            </w:rPr>
            <w:t>Instrument</w:t>
          </w:r>
          <w:r w:rsidRPr="00555628">
            <w:rPr>
              <w:sz w:val="22"/>
              <w:szCs w:val="22"/>
            </w:rPr>
            <w:t xml:space="preserve"> 201</w:t>
          </w:r>
          <w:r>
            <w:rPr>
              <w:sz w:val="22"/>
              <w:szCs w:val="22"/>
            </w:rPr>
            <w:t>5</w:t>
          </w:r>
        </w:p>
      </w:tc>
      <w:tc>
        <w:tcPr>
          <w:tcW w:w="1134" w:type="dxa"/>
          <w:shd w:val="clear" w:color="auto" w:fill="auto"/>
        </w:tcPr>
        <w:p w14:paraId="2FF2DFE8" w14:textId="77777777" w:rsidR="003775C1" w:rsidRPr="003D7214" w:rsidRDefault="003775C1" w:rsidP="007D41B1">
          <w:pPr>
            <w:spacing w:line="240" w:lineRule="exact"/>
            <w:jc w:val="right"/>
            <w:rPr>
              <w:rStyle w:val="PageNumber"/>
              <w:rFonts w:cs="Arial"/>
            </w:rPr>
          </w:pPr>
        </w:p>
      </w:tc>
    </w:tr>
  </w:tbl>
  <w:p w14:paraId="61AD395D" w14:textId="77777777" w:rsidR="003775C1" w:rsidRPr="00974D8C" w:rsidRDefault="003775C1" w:rsidP="001E1015">
    <w:pPr>
      <w:pStyle w:val="FooterInfo"/>
      <w:tabs>
        <w:tab w:val="left" w:pos="3015"/>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D093" w14:textId="77777777" w:rsidR="003775C1" w:rsidRDefault="003775C1">
    <w:pPr>
      <w:spacing w:line="200" w:lineRule="exact"/>
    </w:pPr>
  </w:p>
  <w:tbl>
    <w:tblPr>
      <w:tblW w:w="9039" w:type="dxa"/>
      <w:tblBorders>
        <w:top w:val="single" w:sz="4" w:space="0" w:color="auto"/>
      </w:tblBorders>
      <w:tblLayout w:type="fixed"/>
      <w:tblLook w:val="01E0" w:firstRow="1" w:lastRow="1" w:firstColumn="1" w:lastColumn="1" w:noHBand="0" w:noVBand="0"/>
    </w:tblPr>
    <w:tblGrid>
      <w:gridCol w:w="1134"/>
      <w:gridCol w:w="7054"/>
      <w:gridCol w:w="851"/>
    </w:tblGrid>
    <w:tr w:rsidR="003775C1" w14:paraId="5ED7D097" w14:textId="77777777" w:rsidTr="007E3CF3">
      <w:tc>
        <w:tcPr>
          <w:tcW w:w="1134" w:type="dxa"/>
          <w:shd w:val="clear" w:color="auto" w:fill="auto"/>
        </w:tcPr>
        <w:p w14:paraId="5ED7D094" w14:textId="77777777" w:rsidR="003775C1" w:rsidRDefault="003775C1">
          <w:pPr>
            <w:spacing w:line="240" w:lineRule="exact"/>
          </w:pPr>
        </w:p>
      </w:tc>
      <w:tc>
        <w:tcPr>
          <w:tcW w:w="7054" w:type="dxa"/>
          <w:shd w:val="clear" w:color="auto" w:fill="auto"/>
        </w:tcPr>
        <w:p w14:paraId="56FCA1C2" w14:textId="3BD37505" w:rsidR="003775C1" w:rsidRDefault="003775C1" w:rsidP="009014C9">
          <w:pPr>
            <w:pStyle w:val="FooterCitation"/>
            <w:rPr>
              <w:sz w:val="22"/>
              <w:szCs w:val="22"/>
            </w:rPr>
          </w:pPr>
          <w:r w:rsidRPr="00555628">
            <w:rPr>
              <w:sz w:val="22"/>
              <w:szCs w:val="22"/>
            </w:rPr>
            <w:t>Telecommunications</w:t>
          </w:r>
        </w:p>
        <w:p w14:paraId="5ED7D095" w14:textId="6910395C" w:rsidR="003775C1" w:rsidRPr="00555628" w:rsidRDefault="003775C1" w:rsidP="00D24FBE">
          <w:pPr>
            <w:pStyle w:val="FooterCitation"/>
            <w:rPr>
              <w:sz w:val="22"/>
              <w:szCs w:val="22"/>
            </w:rPr>
          </w:pPr>
          <w:r w:rsidRPr="00555628">
            <w:rPr>
              <w:sz w:val="22"/>
              <w:szCs w:val="22"/>
            </w:rPr>
            <w:t>(</w:t>
          </w:r>
          <w:r>
            <w:rPr>
              <w:sz w:val="22"/>
              <w:szCs w:val="22"/>
            </w:rPr>
            <w:t xml:space="preserve">Labelling Notice for </w:t>
          </w:r>
          <w:r w:rsidRPr="00555628">
            <w:rPr>
              <w:sz w:val="22"/>
              <w:szCs w:val="22"/>
            </w:rPr>
            <w:t xml:space="preserve">Customer Equipment and Customer Cabling) </w:t>
          </w:r>
          <w:r>
            <w:rPr>
              <w:sz w:val="22"/>
              <w:szCs w:val="22"/>
            </w:rPr>
            <w:t>Instrument</w:t>
          </w:r>
          <w:r w:rsidRPr="00555628">
            <w:rPr>
              <w:sz w:val="22"/>
              <w:szCs w:val="22"/>
            </w:rPr>
            <w:t xml:space="preserve"> 201</w:t>
          </w:r>
          <w:r>
            <w:rPr>
              <w:sz w:val="22"/>
              <w:szCs w:val="22"/>
            </w:rPr>
            <w:t xml:space="preserve">5 </w:t>
          </w:r>
        </w:p>
      </w:tc>
      <w:tc>
        <w:tcPr>
          <w:tcW w:w="851" w:type="dxa"/>
          <w:shd w:val="clear" w:color="auto" w:fill="auto"/>
        </w:tcPr>
        <w:p w14:paraId="5ED7D096" w14:textId="77777777" w:rsidR="003775C1" w:rsidRPr="003D7214" w:rsidRDefault="003775C1">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195D16">
            <w:rPr>
              <w:rStyle w:val="PageNumber"/>
              <w:rFonts w:cs="Arial"/>
              <w:noProof/>
            </w:rPr>
            <w:t>25</w:t>
          </w:r>
          <w:r w:rsidRPr="003D7214">
            <w:rPr>
              <w:rStyle w:val="PageNumber"/>
              <w:rFonts w:cs="Arial"/>
            </w:rPr>
            <w:fldChar w:fldCharType="end"/>
          </w:r>
        </w:p>
      </w:tc>
    </w:tr>
  </w:tbl>
  <w:p w14:paraId="5ED7D099" w14:textId="77777777" w:rsidR="003775C1" w:rsidRPr="00F10D43" w:rsidRDefault="003775C1">
    <w:pPr>
      <w:pStyle w:val="Footerinfo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D0A4" w14:textId="77777777" w:rsidR="003775C1" w:rsidRDefault="003775C1">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775C1" w14:paraId="5ED7D0A8" w14:textId="77777777">
      <w:tc>
        <w:tcPr>
          <w:tcW w:w="1134" w:type="dxa"/>
          <w:shd w:val="clear" w:color="auto" w:fill="auto"/>
        </w:tcPr>
        <w:p w14:paraId="5ED7D0A5" w14:textId="77777777" w:rsidR="003775C1" w:rsidRDefault="003775C1">
          <w:pPr>
            <w:spacing w:line="240" w:lineRule="exact"/>
          </w:pPr>
        </w:p>
      </w:tc>
      <w:tc>
        <w:tcPr>
          <w:tcW w:w="6095" w:type="dxa"/>
          <w:shd w:val="clear" w:color="auto" w:fill="auto"/>
        </w:tcPr>
        <w:p w14:paraId="24E2E870" w14:textId="77777777" w:rsidR="003775C1" w:rsidRDefault="003775C1" w:rsidP="00C278CD">
          <w:pPr>
            <w:pStyle w:val="FooterCitation"/>
            <w:rPr>
              <w:sz w:val="22"/>
              <w:szCs w:val="22"/>
            </w:rPr>
          </w:pPr>
          <w:r w:rsidRPr="00555628">
            <w:rPr>
              <w:sz w:val="22"/>
              <w:szCs w:val="22"/>
            </w:rPr>
            <w:t xml:space="preserve">Telecommunications </w:t>
          </w:r>
        </w:p>
        <w:p w14:paraId="5ED7D0A6" w14:textId="2E7572F0" w:rsidR="003775C1" w:rsidRPr="00555628" w:rsidRDefault="003775C1" w:rsidP="00CF7807">
          <w:pPr>
            <w:pStyle w:val="FooterCitation"/>
            <w:rPr>
              <w:sz w:val="22"/>
              <w:szCs w:val="22"/>
            </w:rPr>
          </w:pPr>
          <w:r w:rsidRPr="00555628">
            <w:rPr>
              <w:sz w:val="22"/>
              <w:szCs w:val="22"/>
            </w:rPr>
            <w:t>(</w:t>
          </w:r>
          <w:r>
            <w:rPr>
              <w:sz w:val="22"/>
              <w:szCs w:val="22"/>
            </w:rPr>
            <w:t xml:space="preserve">Labelling Notice for </w:t>
          </w:r>
          <w:r w:rsidRPr="00555628">
            <w:rPr>
              <w:sz w:val="22"/>
              <w:szCs w:val="22"/>
            </w:rPr>
            <w:t xml:space="preserve">Customer Equipment and Customer Cabling) </w:t>
          </w:r>
          <w:r>
            <w:rPr>
              <w:sz w:val="22"/>
              <w:szCs w:val="22"/>
            </w:rPr>
            <w:t>Instrument</w:t>
          </w:r>
          <w:r w:rsidRPr="00555628">
            <w:rPr>
              <w:sz w:val="22"/>
              <w:szCs w:val="22"/>
            </w:rPr>
            <w:t xml:space="preserve"> 201</w:t>
          </w:r>
          <w:r>
            <w:rPr>
              <w:sz w:val="22"/>
              <w:szCs w:val="22"/>
            </w:rPr>
            <w:t xml:space="preserve">5 </w:t>
          </w:r>
        </w:p>
      </w:tc>
      <w:tc>
        <w:tcPr>
          <w:tcW w:w="1134" w:type="dxa"/>
          <w:shd w:val="clear" w:color="auto" w:fill="auto"/>
        </w:tcPr>
        <w:p w14:paraId="5ED7D0A7" w14:textId="77777777" w:rsidR="003775C1" w:rsidRPr="003D7214" w:rsidRDefault="003775C1">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195D16">
            <w:rPr>
              <w:rStyle w:val="PageNumber"/>
              <w:rFonts w:cs="Arial"/>
              <w:noProof/>
            </w:rPr>
            <w:t>35</w:t>
          </w:r>
          <w:r w:rsidRPr="003D7214">
            <w:rPr>
              <w:rStyle w:val="PageNumber"/>
              <w:rFonts w:cs="Arial"/>
            </w:rPr>
            <w:fldChar w:fldCharType="end"/>
          </w:r>
        </w:p>
      </w:tc>
    </w:tr>
  </w:tbl>
  <w:p w14:paraId="5ED7D0AA" w14:textId="77777777" w:rsidR="003775C1" w:rsidRPr="00F10D43" w:rsidRDefault="003775C1" w:rsidP="00FE62BA">
    <w:pPr>
      <w:pStyle w:val="FooterDra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2B71E" w14:textId="77777777" w:rsidR="003775C1" w:rsidRDefault="003775C1" w:rsidP="0088134D">
      <w:r>
        <w:separator/>
      </w:r>
    </w:p>
  </w:footnote>
  <w:footnote w:type="continuationSeparator" w:id="0">
    <w:p w14:paraId="1E280EB2" w14:textId="77777777" w:rsidR="003775C1" w:rsidRDefault="003775C1" w:rsidP="00881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3775C1" w14:paraId="5ED7D04C" w14:textId="77777777" w:rsidTr="001E1015">
      <w:tc>
        <w:tcPr>
          <w:tcW w:w="8385" w:type="dxa"/>
        </w:tcPr>
        <w:p w14:paraId="5ED7D04B" w14:textId="77777777" w:rsidR="003775C1" w:rsidRDefault="003775C1">
          <w:pPr>
            <w:pStyle w:val="HeaderLiteEven"/>
          </w:pPr>
        </w:p>
      </w:tc>
    </w:tr>
    <w:tr w:rsidR="003775C1" w14:paraId="5ED7D04E" w14:textId="77777777" w:rsidTr="001E1015">
      <w:tc>
        <w:tcPr>
          <w:tcW w:w="8385" w:type="dxa"/>
        </w:tcPr>
        <w:p w14:paraId="5ED7D04D" w14:textId="77777777" w:rsidR="003775C1" w:rsidRDefault="003775C1">
          <w:pPr>
            <w:pStyle w:val="HeaderLiteEven"/>
          </w:pPr>
        </w:p>
      </w:tc>
    </w:tr>
    <w:tr w:rsidR="003775C1" w14:paraId="5ED7D050" w14:textId="77777777" w:rsidTr="001E1015">
      <w:tc>
        <w:tcPr>
          <w:tcW w:w="8385" w:type="dxa"/>
        </w:tcPr>
        <w:p w14:paraId="5ED7D04F" w14:textId="77777777" w:rsidR="003775C1" w:rsidRDefault="003775C1">
          <w:pPr>
            <w:pStyle w:val="HeaderBoldEven"/>
          </w:pPr>
        </w:p>
      </w:tc>
    </w:tr>
  </w:tbl>
  <w:p w14:paraId="5ED7D051" w14:textId="77777777" w:rsidR="003775C1" w:rsidRDefault="003775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3775C1" w14:paraId="5ED7D053" w14:textId="77777777" w:rsidTr="001E1015">
      <w:tc>
        <w:tcPr>
          <w:tcW w:w="8385" w:type="dxa"/>
        </w:tcPr>
        <w:p w14:paraId="5ED7D052" w14:textId="77777777" w:rsidR="003775C1" w:rsidRDefault="003775C1"/>
      </w:tc>
    </w:tr>
    <w:tr w:rsidR="003775C1" w14:paraId="5ED7D055" w14:textId="77777777" w:rsidTr="001E1015">
      <w:tc>
        <w:tcPr>
          <w:tcW w:w="8385" w:type="dxa"/>
        </w:tcPr>
        <w:p w14:paraId="5ED7D054" w14:textId="77777777" w:rsidR="003775C1" w:rsidRDefault="003775C1"/>
      </w:tc>
    </w:tr>
    <w:tr w:rsidR="003775C1" w14:paraId="5ED7D057" w14:textId="77777777" w:rsidTr="001E1015">
      <w:tc>
        <w:tcPr>
          <w:tcW w:w="8385" w:type="dxa"/>
        </w:tcPr>
        <w:p w14:paraId="5ED7D056" w14:textId="77777777" w:rsidR="003775C1" w:rsidRDefault="003775C1"/>
      </w:tc>
    </w:tr>
  </w:tbl>
  <w:p w14:paraId="5ED7D058" w14:textId="77777777" w:rsidR="003775C1" w:rsidRDefault="003775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ayout w:type="fixed"/>
      <w:tblLook w:val="01E0" w:firstRow="1" w:lastRow="1" w:firstColumn="1" w:lastColumn="1" w:noHBand="0" w:noVBand="0"/>
    </w:tblPr>
    <w:tblGrid>
      <w:gridCol w:w="8414"/>
    </w:tblGrid>
    <w:tr w:rsidR="003775C1" w14:paraId="5ED7D06A" w14:textId="77777777">
      <w:tc>
        <w:tcPr>
          <w:tcW w:w="8414" w:type="dxa"/>
        </w:tcPr>
        <w:p w14:paraId="5ED7D069" w14:textId="77777777" w:rsidR="003775C1" w:rsidRDefault="003775C1">
          <w:pPr>
            <w:pStyle w:val="HeaderLiteEven"/>
            <w:ind w:right="-108"/>
          </w:pPr>
        </w:p>
      </w:tc>
    </w:tr>
    <w:tr w:rsidR="003775C1" w14:paraId="5ED7D06D" w14:textId="77777777" w:rsidTr="00A47D30">
      <w:trPr>
        <w:trHeight w:val="654"/>
      </w:trPr>
      <w:tc>
        <w:tcPr>
          <w:tcW w:w="8414" w:type="dxa"/>
        </w:tcPr>
        <w:p w14:paraId="5F4001AB" w14:textId="77777777" w:rsidR="003775C1" w:rsidRDefault="003775C1" w:rsidP="00A47D30">
          <w:pPr>
            <w:pStyle w:val="HeaderBoldOdd"/>
            <w:pBdr>
              <w:bottom w:val="single" w:sz="4" w:space="1" w:color="auto"/>
            </w:pBdr>
            <w:jc w:val="left"/>
          </w:pPr>
          <w:r>
            <w:t xml:space="preserve">Section </w:t>
          </w:r>
          <w:r>
            <w:fldChar w:fldCharType="begin"/>
          </w:r>
          <w:r>
            <w:instrText xml:space="preserve"> STYLEREF \* CHARFORMAT "HR,Regulation Heading" </w:instrText>
          </w:r>
          <w:r>
            <w:fldChar w:fldCharType="separate"/>
          </w:r>
          <w:r w:rsidR="00195D16">
            <w:t>24</w:t>
          </w:r>
          <w:r w:rsidR="00195D16">
            <w:tab/>
            <w:t>Compliance records – obligation to keep records</w:t>
          </w:r>
          <w:r>
            <w:fldChar w:fldCharType="end"/>
          </w:r>
        </w:p>
        <w:p w14:paraId="5ED7D06C" w14:textId="77777777" w:rsidR="003775C1" w:rsidRDefault="003775C1">
          <w:pPr>
            <w:pStyle w:val="HeaderLiteEven"/>
            <w:ind w:right="-108"/>
          </w:pPr>
        </w:p>
      </w:tc>
    </w:tr>
  </w:tbl>
  <w:p w14:paraId="5ED7D071" w14:textId="77777777" w:rsidR="003775C1" w:rsidRPr="001269B3" w:rsidRDefault="003775C1">
    <w:pPr>
      <w:pStyle w:val="HeaderContents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ayout w:type="fixed"/>
      <w:tblLook w:val="01E0" w:firstRow="1" w:lastRow="1" w:firstColumn="1" w:lastColumn="1" w:noHBand="0" w:noVBand="0"/>
    </w:tblPr>
    <w:tblGrid>
      <w:gridCol w:w="8414"/>
    </w:tblGrid>
    <w:tr w:rsidR="003775C1" w14:paraId="5ED7D074" w14:textId="77777777">
      <w:tc>
        <w:tcPr>
          <w:tcW w:w="8414" w:type="dxa"/>
        </w:tcPr>
        <w:p w14:paraId="5ED7D073" w14:textId="77777777" w:rsidR="003775C1" w:rsidRDefault="003775C1" w:rsidP="005B2E69">
          <w:pPr>
            <w:pStyle w:val="Header"/>
          </w:pPr>
        </w:p>
      </w:tc>
    </w:tr>
    <w:tr w:rsidR="003775C1" w14:paraId="5ED7D077" w14:textId="77777777" w:rsidTr="00A47D30">
      <w:trPr>
        <w:trHeight w:val="654"/>
      </w:trPr>
      <w:tc>
        <w:tcPr>
          <w:tcW w:w="8414" w:type="dxa"/>
          <w:vAlign w:val="bottom"/>
        </w:tcPr>
        <w:p w14:paraId="0D5564F5" w14:textId="1BE771DB" w:rsidR="003775C1" w:rsidRDefault="003775C1" w:rsidP="001A567C">
          <w:pPr>
            <w:pStyle w:val="HeaderBoldOdd"/>
            <w:pBdr>
              <w:bottom w:val="single" w:sz="4" w:space="1" w:color="auto"/>
            </w:pBdr>
          </w:pPr>
          <w:r>
            <w:t xml:space="preserve">Section </w:t>
          </w:r>
          <w:r>
            <w:fldChar w:fldCharType="begin"/>
          </w:r>
          <w:r>
            <w:instrText xml:space="preserve"> STYLEREF \* CHARFORMAT "HR,Regulation Heading" </w:instrText>
          </w:r>
          <w:r>
            <w:fldChar w:fldCharType="separate"/>
          </w:r>
          <w:r w:rsidR="00195D16">
            <w:t>23</w:t>
          </w:r>
          <w:r w:rsidR="00195D16">
            <w:tab/>
            <w:t>Compliance records – specific requirements</w:t>
          </w:r>
          <w:r>
            <w:fldChar w:fldCharType="end"/>
          </w:r>
        </w:p>
        <w:p w14:paraId="5ED7D076" w14:textId="77777777" w:rsidR="003775C1" w:rsidRDefault="003775C1">
          <w:pPr>
            <w:pStyle w:val="HeaderLiteOdd"/>
          </w:pPr>
        </w:p>
      </w:tc>
    </w:tr>
  </w:tbl>
  <w:p w14:paraId="5ED7D07B" w14:textId="77777777" w:rsidR="003775C1" w:rsidRDefault="003775C1" w:rsidP="004A1702">
    <w:pPr>
      <w:pStyle w:val="HeaderContentsPag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61AB" w14:textId="16FBDE63" w:rsidR="003775C1" w:rsidRDefault="003775C1" w:rsidP="00A47D30">
    <w:pPr>
      <w:pStyle w:val="HeaderBoldOdd"/>
      <w:pBdr>
        <w:bottom w:val="single" w:sz="4" w:space="1" w:color="auto"/>
      </w:pBdr>
      <w:jc w:val="left"/>
    </w:pPr>
    <w:r>
      <w:t xml:space="preserve">Section </w:t>
    </w:r>
    <w:r>
      <w:fldChar w:fldCharType="begin"/>
    </w:r>
    <w:r>
      <w:instrText xml:space="preserve"> STYLEREF \* CHARFORMAT "HR,Regulation Heading" </w:instrText>
    </w:r>
    <w:r>
      <w:fldChar w:fldCharType="separate"/>
    </w:r>
    <w:r w:rsidR="00195D16">
      <w:t>1</w:t>
    </w:r>
    <w:r w:rsidR="00195D16">
      <w:tab/>
      <w:t>Name of Instrument</w:t>
    </w:r>
    <w:r>
      <w:fldChar w:fldCharType="end"/>
    </w:r>
  </w:p>
  <w:p w14:paraId="623CB3A9" w14:textId="77777777" w:rsidR="003775C1" w:rsidRDefault="003775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ayout w:type="fixed"/>
      <w:tblLook w:val="01E0" w:firstRow="1" w:lastRow="1" w:firstColumn="1" w:lastColumn="1" w:noHBand="0" w:noVBand="0"/>
    </w:tblPr>
    <w:tblGrid>
      <w:gridCol w:w="8414"/>
    </w:tblGrid>
    <w:tr w:rsidR="003775C1" w14:paraId="087E8BA2" w14:textId="77777777">
      <w:tc>
        <w:tcPr>
          <w:tcW w:w="8414" w:type="dxa"/>
        </w:tcPr>
        <w:p w14:paraId="7EDD3D1D" w14:textId="77777777" w:rsidR="003775C1" w:rsidRDefault="003775C1">
          <w:pPr>
            <w:pStyle w:val="HeaderLiteEven"/>
            <w:ind w:right="-108"/>
          </w:pPr>
        </w:p>
      </w:tc>
    </w:tr>
    <w:tr w:rsidR="003775C1" w14:paraId="42683119" w14:textId="77777777" w:rsidTr="00A47D30">
      <w:trPr>
        <w:trHeight w:val="654"/>
      </w:trPr>
      <w:tc>
        <w:tcPr>
          <w:tcW w:w="8414" w:type="dxa"/>
        </w:tcPr>
        <w:p w14:paraId="79BF7055" w14:textId="015FB34F" w:rsidR="003775C1" w:rsidRDefault="003775C1" w:rsidP="00A47D30">
          <w:pPr>
            <w:pStyle w:val="HeaderBoldOdd"/>
            <w:pBdr>
              <w:bottom w:val="single" w:sz="4" w:space="1" w:color="auto"/>
            </w:pBdr>
            <w:jc w:val="left"/>
          </w:pPr>
          <w:r>
            <w:fldChar w:fldCharType="begin"/>
          </w:r>
          <w:r>
            <w:instrText xml:space="preserve"> STYLEREF \* CHARFORMAT "ActHead 1,c" </w:instrText>
          </w:r>
          <w:r>
            <w:fldChar w:fldCharType="separate"/>
          </w:r>
          <w:r w:rsidR="00195D16">
            <w:t>Schedule 4—Customer cabling and surge protectors</w:t>
          </w:r>
          <w:r>
            <w:fldChar w:fldCharType="end"/>
          </w:r>
        </w:p>
        <w:p w14:paraId="40456CB5" w14:textId="77777777" w:rsidR="003775C1" w:rsidRDefault="003775C1">
          <w:pPr>
            <w:pStyle w:val="HeaderLiteEven"/>
            <w:ind w:right="-108"/>
          </w:pPr>
        </w:p>
      </w:tc>
    </w:tr>
  </w:tbl>
  <w:p w14:paraId="323061A7" w14:textId="77777777" w:rsidR="003775C1" w:rsidRPr="001269B3" w:rsidRDefault="003775C1">
    <w:pPr>
      <w:pStyle w:val="HeaderContents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320" w:type="dxa"/>
      <w:tblLayout w:type="fixed"/>
      <w:tblLook w:val="01E0" w:firstRow="1" w:lastRow="1" w:firstColumn="1" w:lastColumn="1" w:noHBand="0" w:noVBand="0"/>
    </w:tblPr>
    <w:tblGrid>
      <w:gridCol w:w="9180"/>
      <w:gridCol w:w="6140"/>
    </w:tblGrid>
    <w:tr w:rsidR="003775C1" w14:paraId="5ED7D08D" w14:textId="77777777" w:rsidTr="007E3CF3">
      <w:tc>
        <w:tcPr>
          <w:tcW w:w="15320" w:type="dxa"/>
          <w:gridSpan w:val="2"/>
        </w:tcPr>
        <w:p w14:paraId="5ED7D08C" w14:textId="77777777" w:rsidR="003775C1" w:rsidRDefault="003775C1" w:rsidP="00FC4B24">
          <w:pPr>
            <w:pStyle w:val="Header"/>
          </w:pPr>
        </w:p>
      </w:tc>
    </w:tr>
    <w:tr w:rsidR="003775C1" w14:paraId="5ED7D08F" w14:textId="77777777" w:rsidTr="00254AF6">
      <w:trPr>
        <w:gridAfter w:val="1"/>
        <w:wAfter w:w="6140" w:type="dxa"/>
        <w:trHeight w:val="1264"/>
      </w:trPr>
      <w:tc>
        <w:tcPr>
          <w:tcW w:w="9180" w:type="dxa"/>
          <w:vAlign w:val="bottom"/>
        </w:tcPr>
        <w:p w14:paraId="46AA4A2A" w14:textId="77777777" w:rsidR="003775C1" w:rsidRDefault="003775C1" w:rsidP="00E4439E">
          <w:pPr>
            <w:pStyle w:val="HeaderBoldOdd"/>
            <w:pBdr>
              <w:bottom w:val="single" w:sz="4" w:space="1" w:color="auto"/>
            </w:pBdr>
            <w:jc w:val="left"/>
          </w:pPr>
          <w:r>
            <w:fldChar w:fldCharType="begin"/>
          </w:r>
          <w:r>
            <w:instrText xml:space="preserve"> STYLEREF \* CHARFORMAT "ActHead 1,c" </w:instrText>
          </w:r>
          <w:r>
            <w:fldChar w:fldCharType="separate"/>
          </w:r>
          <w:r w:rsidR="00195D16">
            <w:t>Schedule 1—Applicable technical standards for customer equipment (other than surge protectors)</w:t>
          </w:r>
          <w:r>
            <w:fldChar w:fldCharType="end"/>
          </w:r>
        </w:p>
        <w:p w14:paraId="5ED7D08E" w14:textId="77777777" w:rsidR="003775C1" w:rsidRDefault="003775C1">
          <w:pPr>
            <w:pStyle w:val="HeaderLiteOdd"/>
          </w:pPr>
        </w:p>
      </w:tc>
    </w:tr>
  </w:tbl>
  <w:p w14:paraId="5ED7D092" w14:textId="77777777" w:rsidR="003775C1" w:rsidRDefault="003775C1" w:rsidP="004A1702">
    <w:pPr>
      <w:pStyle w:val="HeaderContentsPag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Layout w:type="fixed"/>
      <w:tblLook w:val="01E0" w:firstRow="1" w:lastRow="1" w:firstColumn="1" w:lastColumn="1" w:noHBand="0" w:noVBand="0"/>
    </w:tblPr>
    <w:tblGrid>
      <w:gridCol w:w="9180"/>
    </w:tblGrid>
    <w:tr w:rsidR="003775C1" w14:paraId="5ED7D09C" w14:textId="77777777" w:rsidTr="007E3CF3">
      <w:tc>
        <w:tcPr>
          <w:tcW w:w="9180" w:type="dxa"/>
        </w:tcPr>
        <w:p w14:paraId="5ED7D09B" w14:textId="77777777" w:rsidR="003775C1" w:rsidRDefault="003775C1" w:rsidP="00FC4B24">
          <w:pPr>
            <w:pStyle w:val="Header"/>
          </w:pPr>
        </w:p>
      </w:tc>
    </w:tr>
    <w:tr w:rsidR="003775C1" w14:paraId="5ED7D09F" w14:textId="77777777" w:rsidTr="00254AF6">
      <w:trPr>
        <w:trHeight w:val="654"/>
      </w:trPr>
      <w:tc>
        <w:tcPr>
          <w:tcW w:w="9180" w:type="dxa"/>
          <w:vAlign w:val="bottom"/>
        </w:tcPr>
        <w:p w14:paraId="0117A04A" w14:textId="77777777" w:rsidR="003775C1" w:rsidRDefault="003775C1" w:rsidP="00E4439E">
          <w:pPr>
            <w:pStyle w:val="HeaderBoldOdd"/>
            <w:pBdr>
              <w:bottom w:val="single" w:sz="4" w:space="1" w:color="auto"/>
            </w:pBdr>
            <w:jc w:val="left"/>
          </w:pPr>
          <w:r>
            <w:fldChar w:fldCharType="begin"/>
          </w:r>
          <w:r>
            <w:instrText xml:space="preserve"> STYLEREF \* CHARFORMAT "ActHead 1,c" </w:instrText>
          </w:r>
          <w:r>
            <w:fldChar w:fldCharType="separate"/>
          </w:r>
          <w:r w:rsidR="00195D16">
            <w:t>Schedule 4—Customer cabling and surge protectors</w:t>
          </w:r>
          <w:r>
            <w:fldChar w:fldCharType="end"/>
          </w:r>
        </w:p>
        <w:p w14:paraId="5ED7D09E" w14:textId="77777777" w:rsidR="003775C1" w:rsidRDefault="003775C1">
          <w:pPr>
            <w:pStyle w:val="HeaderLiteOdd"/>
          </w:pPr>
        </w:p>
      </w:tc>
    </w:tr>
  </w:tbl>
  <w:p w14:paraId="5ED7D0A3" w14:textId="77777777" w:rsidR="003775C1" w:rsidRDefault="003775C1" w:rsidP="004A1702">
    <w:pPr>
      <w:pStyle w:val="HeaderContents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7FD7"/>
    <w:multiLevelType w:val="hybridMultilevel"/>
    <w:tmpl w:val="5784C5B4"/>
    <w:lvl w:ilvl="0" w:tplc="72886370">
      <w:start w:val="2"/>
      <w:numFmt w:val="lowerRoman"/>
      <w:lvlText w:val="(%1)"/>
      <w:lvlJc w:val="left"/>
      <w:pPr>
        <w:ind w:left="3294" w:hanging="360"/>
      </w:pPr>
      <w:rPr>
        <w:rFonts w:hint="default"/>
      </w:rPr>
    </w:lvl>
    <w:lvl w:ilvl="1" w:tplc="0C090019" w:tentative="1">
      <w:start w:val="1"/>
      <w:numFmt w:val="lowerLetter"/>
      <w:lvlText w:val="%2."/>
      <w:lvlJc w:val="left"/>
      <w:pPr>
        <w:ind w:left="4014" w:hanging="360"/>
      </w:pPr>
    </w:lvl>
    <w:lvl w:ilvl="2" w:tplc="0C09001B" w:tentative="1">
      <w:start w:val="1"/>
      <w:numFmt w:val="lowerRoman"/>
      <w:lvlText w:val="%3."/>
      <w:lvlJc w:val="right"/>
      <w:pPr>
        <w:ind w:left="4734" w:hanging="180"/>
      </w:pPr>
    </w:lvl>
    <w:lvl w:ilvl="3" w:tplc="0C09000F" w:tentative="1">
      <w:start w:val="1"/>
      <w:numFmt w:val="decimal"/>
      <w:lvlText w:val="%4."/>
      <w:lvlJc w:val="left"/>
      <w:pPr>
        <w:ind w:left="5454" w:hanging="360"/>
      </w:pPr>
    </w:lvl>
    <w:lvl w:ilvl="4" w:tplc="0C090019" w:tentative="1">
      <w:start w:val="1"/>
      <w:numFmt w:val="lowerLetter"/>
      <w:lvlText w:val="%5."/>
      <w:lvlJc w:val="left"/>
      <w:pPr>
        <w:ind w:left="6174" w:hanging="360"/>
      </w:pPr>
    </w:lvl>
    <w:lvl w:ilvl="5" w:tplc="0C09001B" w:tentative="1">
      <w:start w:val="1"/>
      <w:numFmt w:val="lowerRoman"/>
      <w:lvlText w:val="%6."/>
      <w:lvlJc w:val="right"/>
      <w:pPr>
        <w:ind w:left="6894" w:hanging="180"/>
      </w:pPr>
    </w:lvl>
    <w:lvl w:ilvl="6" w:tplc="0C09000F" w:tentative="1">
      <w:start w:val="1"/>
      <w:numFmt w:val="decimal"/>
      <w:lvlText w:val="%7."/>
      <w:lvlJc w:val="left"/>
      <w:pPr>
        <w:ind w:left="7614" w:hanging="360"/>
      </w:pPr>
    </w:lvl>
    <w:lvl w:ilvl="7" w:tplc="0C090019" w:tentative="1">
      <w:start w:val="1"/>
      <w:numFmt w:val="lowerLetter"/>
      <w:lvlText w:val="%8."/>
      <w:lvlJc w:val="left"/>
      <w:pPr>
        <w:ind w:left="8334" w:hanging="360"/>
      </w:pPr>
    </w:lvl>
    <w:lvl w:ilvl="8" w:tplc="0C09001B" w:tentative="1">
      <w:start w:val="1"/>
      <w:numFmt w:val="lowerRoman"/>
      <w:lvlText w:val="%9."/>
      <w:lvlJc w:val="right"/>
      <w:pPr>
        <w:ind w:left="9054" w:hanging="180"/>
      </w:pPr>
    </w:lvl>
  </w:abstractNum>
  <w:abstractNum w:abstractNumId="1">
    <w:nsid w:val="005A2616"/>
    <w:multiLevelType w:val="hybridMultilevel"/>
    <w:tmpl w:val="7576C218"/>
    <w:lvl w:ilvl="0" w:tplc="45125500">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
    <w:nsid w:val="00A27B73"/>
    <w:multiLevelType w:val="hybridMultilevel"/>
    <w:tmpl w:val="0F6E5A36"/>
    <w:lvl w:ilvl="0" w:tplc="4BB4BC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11119B8"/>
    <w:multiLevelType w:val="hybridMultilevel"/>
    <w:tmpl w:val="C3B6CCF8"/>
    <w:lvl w:ilvl="0" w:tplc="11C8971E">
      <w:start w:val="1"/>
      <w:numFmt w:val="upperLetter"/>
      <w:lvlText w:val="(%1)"/>
      <w:lvlJc w:val="left"/>
      <w:pPr>
        <w:ind w:left="3114" w:hanging="42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4">
    <w:nsid w:val="01B10D0D"/>
    <w:multiLevelType w:val="hybridMultilevel"/>
    <w:tmpl w:val="9BA20F20"/>
    <w:lvl w:ilvl="0" w:tplc="2D9282DE">
      <w:start w:val="2"/>
      <w:numFmt w:val="decimal"/>
      <w:lvlText w:val="(%1)"/>
      <w:lvlJc w:val="left"/>
      <w:pPr>
        <w:ind w:left="1089"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29B1B40"/>
    <w:multiLevelType w:val="hybridMultilevel"/>
    <w:tmpl w:val="4AD069BA"/>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6">
    <w:nsid w:val="02BD3E9E"/>
    <w:multiLevelType w:val="hybridMultilevel"/>
    <w:tmpl w:val="20F0DCAE"/>
    <w:lvl w:ilvl="0" w:tplc="D74C1FAA">
      <w:start w:val="1"/>
      <w:numFmt w:val="decimal"/>
      <w:lvlText w:val="(%1)"/>
      <w:lvlJc w:val="left"/>
      <w:pPr>
        <w:ind w:left="960" w:hanging="435"/>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
    <w:nsid w:val="04D22570"/>
    <w:multiLevelType w:val="hybridMultilevel"/>
    <w:tmpl w:val="22126DCE"/>
    <w:lvl w:ilvl="0" w:tplc="4B5EDD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4E31D55"/>
    <w:multiLevelType w:val="hybridMultilevel"/>
    <w:tmpl w:val="CEBCC1E2"/>
    <w:lvl w:ilvl="0" w:tplc="E2B85B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05F07401"/>
    <w:multiLevelType w:val="hybridMultilevel"/>
    <w:tmpl w:val="133AD498"/>
    <w:lvl w:ilvl="0" w:tplc="F03020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88466CA"/>
    <w:multiLevelType w:val="hybridMultilevel"/>
    <w:tmpl w:val="1FDCB3C6"/>
    <w:lvl w:ilvl="0" w:tplc="7A685804">
      <w:start w:val="1"/>
      <w:numFmt w:val="decimal"/>
      <w:lvlText w:val="(%1)"/>
      <w:lvlJc w:val="left"/>
      <w:pPr>
        <w:ind w:left="1014" w:hanging="360"/>
      </w:pPr>
      <w:rPr>
        <w:rFonts w:hint="default"/>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11">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nsid w:val="0BA32F2B"/>
    <w:multiLevelType w:val="hybridMultilevel"/>
    <w:tmpl w:val="20F0DCAE"/>
    <w:lvl w:ilvl="0" w:tplc="D74C1FAA">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3">
    <w:nsid w:val="0C6A6CE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ED37900"/>
    <w:multiLevelType w:val="hybridMultilevel"/>
    <w:tmpl w:val="20F0DCAE"/>
    <w:lvl w:ilvl="0" w:tplc="D74C1FAA">
      <w:start w:val="1"/>
      <w:numFmt w:val="decimal"/>
      <w:lvlText w:val="(%1)"/>
      <w:lvlJc w:val="left"/>
      <w:pPr>
        <w:ind w:left="960" w:hanging="435"/>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5">
    <w:nsid w:val="0F445416"/>
    <w:multiLevelType w:val="hybridMultilevel"/>
    <w:tmpl w:val="DE1C9692"/>
    <w:lvl w:ilvl="0" w:tplc="EBE8ABA4">
      <w:start w:val="1"/>
      <w:numFmt w:val="upperLetter"/>
      <w:lvlText w:val="(%1)"/>
      <w:lvlJc w:val="left"/>
      <w:pPr>
        <w:ind w:left="3600" w:hanging="720"/>
      </w:pPr>
      <w:rPr>
        <w:rFonts w:ascii="Times New Roman" w:eastAsia="Times New Roman" w:hAnsi="Times New Roman" w:cs="Times New Roman"/>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nsid w:val="108E4D40"/>
    <w:multiLevelType w:val="hybridMultilevel"/>
    <w:tmpl w:val="DE1C9692"/>
    <w:lvl w:ilvl="0" w:tplc="EBE8ABA4">
      <w:start w:val="1"/>
      <w:numFmt w:val="upperLetter"/>
      <w:lvlText w:val="(%1)"/>
      <w:lvlJc w:val="left"/>
      <w:pPr>
        <w:ind w:left="3600" w:hanging="720"/>
      </w:pPr>
      <w:rPr>
        <w:rFonts w:ascii="Times New Roman" w:eastAsia="Times New Roman" w:hAnsi="Times New Roman" w:cs="Times New Roman"/>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nsid w:val="10984EEF"/>
    <w:multiLevelType w:val="hybridMultilevel"/>
    <w:tmpl w:val="8ECCA39C"/>
    <w:lvl w:ilvl="0" w:tplc="22D477B4">
      <w:start w:val="2"/>
      <w:numFmt w:val="bullet"/>
      <w:lvlText w:val="-"/>
      <w:lvlJc w:val="left"/>
      <w:pPr>
        <w:ind w:left="2490" w:hanging="360"/>
      </w:pPr>
      <w:rPr>
        <w:rFonts w:ascii="Times New Roman" w:eastAsia="Times New Roman" w:hAnsi="Times New Roman" w:cs="Times New Roman" w:hint="default"/>
      </w:rPr>
    </w:lvl>
    <w:lvl w:ilvl="1" w:tplc="0C090003" w:tentative="1">
      <w:start w:val="1"/>
      <w:numFmt w:val="bullet"/>
      <w:lvlText w:val="o"/>
      <w:lvlJc w:val="left"/>
      <w:pPr>
        <w:ind w:left="3210" w:hanging="360"/>
      </w:pPr>
      <w:rPr>
        <w:rFonts w:ascii="Courier New" w:hAnsi="Courier New" w:cs="Courier New" w:hint="default"/>
      </w:rPr>
    </w:lvl>
    <w:lvl w:ilvl="2" w:tplc="0C090005" w:tentative="1">
      <w:start w:val="1"/>
      <w:numFmt w:val="bullet"/>
      <w:lvlText w:val=""/>
      <w:lvlJc w:val="left"/>
      <w:pPr>
        <w:ind w:left="3930" w:hanging="360"/>
      </w:pPr>
      <w:rPr>
        <w:rFonts w:ascii="Wingdings" w:hAnsi="Wingdings" w:hint="default"/>
      </w:rPr>
    </w:lvl>
    <w:lvl w:ilvl="3" w:tplc="0C090001" w:tentative="1">
      <w:start w:val="1"/>
      <w:numFmt w:val="bullet"/>
      <w:lvlText w:val=""/>
      <w:lvlJc w:val="left"/>
      <w:pPr>
        <w:ind w:left="4650" w:hanging="360"/>
      </w:pPr>
      <w:rPr>
        <w:rFonts w:ascii="Symbol" w:hAnsi="Symbol" w:hint="default"/>
      </w:rPr>
    </w:lvl>
    <w:lvl w:ilvl="4" w:tplc="0C090003" w:tentative="1">
      <w:start w:val="1"/>
      <w:numFmt w:val="bullet"/>
      <w:lvlText w:val="o"/>
      <w:lvlJc w:val="left"/>
      <w:pPr>
        <w:ind w:left="5370" w:hanging="360"/>
      </w:pPr>
      <w:rPr>
        <w:rFonts w:ascii="Courier New" w:hAnsi="Courier New" w:cs="Courier New" w:hint="default"/>
      </w:rPr>
    </w:lvl>
    <w:lvl w:ilvl="5" w:tplc="0C090005" w:tentative="1">
      <w:start w:val="1"/>
      <w:numFmt w:val="bullet"/>
      <w:lvlText w:val=""/>
      <w:lvlJc w:val="left"/>
      <w:pPr>
        <w:ind w:left="6090" w:hanging="360"/>
      </w:pPr>
      <w:rPr>
        <w:rFonts w:ascii="Wingdings" w:hAnsi="Wingdings" w:hint="default"/>
      </w:rPr>
    </w:lvl>
    <w:lvl w:ilvl="6" w:tplc="0C090001" w:tentative="1">
      <w:start w:val="1"/>
      <w:numFmt w:val="bullet"/>
      <w:lvlText w:val=""/>
      <w:lvlJc w:val="left"/>
      <w:pPr>
        <w:ind w:left="6810" w:hanging="360"/>
      </w:pPr>
      <w:rPr>
        <w:rFonts w:ascii="Symbol" w:hAnsi="Symbol" w:hint="default"/>
      </w:rPr>
    </w:lvl>
    <w:lvl w:ilvl="7" w:tplc="0C090003" w:tentative="1">
      <w:start w:val="1"/>
      <w:numFmt w:val="bullet"/>
      <w:lvlText w:val="o"/>
      <w:lvlJc w:val="left"/>
      <w:pPr>
        <w:ind w:left="7530" w:hanging="360"/>
      </w:pPr>
      <w:rPr>
        <w:rFonts w:ascii="Courier New" w:hAnsi="Courier New" w:cs="Courier New" w:hint="default"/>
      </w:rPr>
    </w:lvl>
    <w:lvl w:ilvl="8" w:tplc="0C090005" w:tentative="1">
      <w:start w:val="1"/>
      <w:numFmt w:val="bullet"/>
      <w:lvlText w:val=""/>
      <w:lvlJc w:val="left"/>
      <w:pPr>
        <w:ind w:left="8250" w:hanging="360"/>
      </w:pPr>
      <w:rPr>
        <w:rFonts w:ascii="Wingdings" w:hAnsi="Wingdings" w:hint="default"/>
      </w:rPr>
    </w:lvl>
  </w:abstractNum>
  <w:abstractNum w:abstractNumId="18">
    <w:nsid w:val="117558BF"/>
    <w:multiLevelType w:val="hybridMultilevel"/>
    <w:tmpl w:val="2738070A"/>
    <w:lvl w:ilvl="0" w:tplc="A71EC996">
      <w:start w:val="9"/>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9">
    <w:nsid w:val="121F5009"/>
    <w:multiLevelType w:val="hybridMultilevel"/>
    <w:tmpl w:val="26F4DAC2"/>
    <w:lvl w:ilvl="0" w:tplc="72886370">
      <w:start w:val="1"/>
      <w:numFmt w:val="lowerRoman"/>
      <w:lvlText w:val="(%1)"/>
      <w:lvlJc w:val="left"/>
      <w:pPr>
        <w:ind w:left="2340" w:hanging="72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0">
    <w:nsid w:val="14966AD4"/>
    <w:multiLevelType w:val="hybridMultilevel"/>
    <w:tmpl w:val="1FDCB3C6"/>
    <w:lvl w:ilvl="0" w:tplc="7A685804">
      <w:start w:val="1"/>
      <w:numFmt w:val="decimal"/>
      <w:lvlText w:val="(%1)"/>
      <w:lvlJc w:val="left"/>
      <w:pPr>
        <w:ind w:left="1014" w:hanging="360"/>
      </w:pPr>
      <w:rPr>
        <w:rFonts w:hint="default"/>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21">
    <w:nsid w:val="174564EA"/>
    <w:multiLevelType w:val="hybridMultilevel"/>
    <w:tmpl w:val="81F65476"/>
    <w:lvl w:ilvl="0" w:tplc="49B62D2A">
      <w:start w:val="2"/>
      <w:numFmt w:val="lowerRoman"/>
      <w:lvlText w:val="(%1)"/>
      <w:lvlJc w:val="left"/>
      <w:pPr>
        <w:ind w:left="284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A433199"/>
    <w:multiLevelType w:val="hybridMultilevel"/>
    <w:tmpl w:val="F1E45A0A"/>
    <w:lvl w:ilvl="0" w:tplc="BE822E3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3">
    <w:nsid w:val="1C68057D"/>
    <w:multiLevelType w:val="hybridMultilevel"/>
    <w:tmpl w:val="B2C6E73C"/>
    <w:lvl w:ilvl="0" w:tplc="F33A90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D8A7418"/>
    <w:multiLevelType w:val="hybridMultilevel"/>
    <w:tmpl w:val="14BE2322"/>
    <w:lvl w:ilvl="0" w:tplc="B3624B66">
      <w:start w:val="9"/>
      <w:numFmt w:val="lowerLetter"/>
      <w:lvlText w:val="(%1)"/>
      <w:lvlJc w:val="left"/>
      <w:pPr>
        <w:ind w:left="2436" w:hanging="360"/>
      </w:pPr>
      <w:rPr>
        <w:rFonts w:hint="default"/>
      </w:rPr>
    </w:lvl>
    <w:lvl w:ilvl="1" w:tplc="0C090019" w:tentative="1">
      <w:start w:val="1"/>
      <w:numFmt w:val="lowerLetter"/>
      <w:lvlText w:val="%2."/>
      <w:lvlJc w:val="left"/>
      <w:pPr>
        <w:ind w:left="3156" w:hanging="360"/>
      </w:pPr>
    </w:lvl>
    <w:lvl w:ilvl="2" w:tplc="0C09001B" w:tentative="1">
      <w:start w:val="1"/>
      <w:numFmt w:val="lowerRoman"/>
      <w:lvlText w:val="%3."/>
      <w:lvlJc w:val="right"/>
      <w:pPr>
        <w:ind w:left="3876" w:hanging="180"/>
      </w:pPr>
    </w:lvl>
    <w:lvl w:ilvl="3" w:tplc="0C09000F" w:tentative="1">
      <w:start w:val="1"/>
      <w:numFmt w:val="decimal"/>
      <w:lvlText w:val="%4."/>
      <w:lvlJc w:val="left"/>
      <w:pPr>
        <w:ind w:left="4596" w:hanging="360"/>
      </w:pPr>
    </w:lvl>
    <w:lvl w:ilvl="4" w:tplc="0C090019" w:tentative="1">
      <w:start w:val="1"/>
      <w:numFmt w:val="lowerLetter"/>
      <w:lvlText w:val="%5."/>
      <w:lvlJc w:val="left"/>
      <w:pPr>
        <w:ind w:left="5316" w:hanging="360"/>
      </w:pPr>
    </w:lvl>
    <w:lvl w:ilvl="5" w:tplc="0C09001B" w:tentative="1">
      <w:start w:val="1"/>
      <w:numFmt w:val="lowerRoman"/>
      <w:lvlText w:val="%6."/>
      <w:lvlJc w:val="right"/>
      <w:pPr>
        <w:ind w:left="6036" w:hanging="180"/>
      </w:pPr>
    </w:lvl>
    <w:lvl w:ilvl="6" w:tplc="0C09000F" w:tentative="1">
      <w:start w:val="1"/>
      <w:numFmt w:val="decimal"/>
      <w:lvlText w:val="%7."/>
      <w:lvlJc w:val="left"/>
      <w:pPr>
        <w:ind w:left="6756" w:hanging="360"/>
      </w:pPr>
    </w:lvl>
    <w:lvl w:ilvl="7" w:tplc="0C090019" w:tentative="1">
      <w:start w:val="1"/>
      <w:numFmt w:val="lowerLetter"/>
      <w:lvlText w:val="%8."/>
      <w:lvlJc w:val="left"/>
      <w:pPr>
        <w:ind w:left="7476" w:hanging="360"/>
      </w:pPr>
    </w:lvl>
    <w:lvl w:ilvl="8" w:tplc="0C09001B" w:tentative="1">
      <w:start w:val="1"/>
      <w:numFmt w:val="lowerRoman"/>
      <w:lvlText w:val="%9."/>
      <w:lvlJc w:val="right"/>
      <w:pPr>
        <w:ind w:left="8196" w:hanging="180"/>
      </w:pPr>
    </w:lvl>
  </w:abstractNum>
  <w:abstractNum w:abstractNumId="25">
    <w:nsid w:val="1F12200C"/>
    <w:multiLevelType w:val="hybridMultilevel"/>
    <w:tmpl w:val="835CCC5C"/>
    <w:lvl w:ilvl="0" w:tplc="B6BE35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03E1EAD"/>
    <w:multiLevelType w:val="hybridMultilevel"/>
    <w:tmpl w:val="BD8AEEDC"/>
    <w:lvl w:ilvl="0" w:tplc="0BC4C34C">
      <w:start w:val="1"/>
      <w:numFmt w:val="upperLetter"/>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27">
    <w:nsid w:val="207B3C2C"/>
    <w:multiLevelType w:val="hybridMultilevel"/>
    <w:tmpl w:val="3A6001A6"/>
    <w:lvl w:ilvl="0" w:tplc="185CDE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3ED000E"/>
    <w:multiLevelType w:val="hybridMultilevel"/>
    <w:tmpl w:val="F3CC7D62"/>
    <w:lvl w:ilvl="0" w:tplc="F9B2A9D6">
      <w:start w:val="1"/>
      <w:numFmt w:val="decimal"/>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9">
    <w:nsid w:val="244D5A33"/>
    <w:multiLevelType w:val="hybridMultilevel"/>
    <w:tmpl w:val="4F38A8FC"/>
    <w:lvl w:ilvl="0" w:tplc="4B845710">
      <w:start w:val="1"/>
      <w:numFmt w:val="decimal"/>
      <w:lvlText w:val="%1."/>
      <w:lvlJc w:val="left"/>
      <w:pPr>
        <w:ind w:left="928"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5B678A5"/>
    <w:multiLevelType w:val="hybridMultilevel"/>
    <w:tmpl w:val="F1CE035E"/>
    <w:lvl w:ilvl="0" w:tplc="F11AF52A">
      <w:start w:val="1"/>
      <w:numFmt w:val="lowerLetter"/>
      <w:lvlText w:val="(%1)"/>
      <w:lvlJc w:val="left"/>
      <w:pPr>
        <w:ind w:left="1803" w:hanging="360"/>
      </w:pPr>
      <w:rPr>
        <w:rFonts w:hint="default"/>
      </w:rPr>
    </w:lvl>
    <w:lvl w:ilvl="1" w:tplc="0C090019" w:tentative="1">
      <w:start w:val="1"/>
      <w:numFmt w:val="lowerLetter"/>
      <w:lvlText w:val="%2."/>
      <w:lvlJc w:val="lef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31">
    <w:nsid w:val="267E62D5"/>
    <w:multiLevelType w:val="hybridMultilevel"/>
    <w:tmpl w:val="A0568F7A"/>
    <w:lvl w:ilvl="0" w:tplc="C43CADDC">
      <w:start w:val="3"/>
      <w:numFmt w:val="lowerLetter"/>
      <w:lvlText w:val="(%1)"/>
      <w:lvlJc w:val="left"/>
      <w:pPr>
        <w:ind w:left="1650" w:hanging="375"/>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69F56BE"/>
    <w:multiLevelType w:val="hybridMultilevel"/>
    <w:tmpl w:val="9BA20F20"/>
    <w:lvl w:ilvl="0" w:tplc="2D9282DE">
      <w:start w:val="2"/>
      <w:numFmt w:val="decimal"/>
      <w:lvlText w:val="(%1)"/>
      <w:lvlJc w:val="left"/>
      <w:pPr>
        <w:ind w:left="1089"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27AB7685"/>
    <w:multiLevelType w:val="hybridMultilevel"/>
    <w:tmpl w:val="20C489D8"/>
    <w:lvl w:ilvl="0" w:tplc="5FD01E3C">
      <w:start w:val="35"/>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9833DA2"/>
    <w:multiLevelType w:val="hybridMultilevel"/>
    <w:tmpl w:val="2B3037C4"/>
    <w:lvl w:ilvl="0" w:tplc="D74C1FAA">
      <w:start w:val="1"/>
      <w:numFmt w:val="decimal"/>
      <w:lvlText w:val="(%1)"/>
      <w:lvlJc w:val="left"/>
      <w:pPr>
        <w:ind w:left="960" w:hanging="435"/>
      </w:pPr>
      <w:rPr>
        <w:rFonts w:hint="default"/>
      </w:rPr>
    </w:lvl>
    <w:lvl w:ilvl="1" w:tplc="EC0889D8">
      <w:start w:val="1"/>
      <w:numFmt w:val="lowerLetter"/>
      <w:lvlText w:val="(%2)"/>
      <w:lvlJc w:val="left"/>
      <w:pPr>
        <w:ind w:left="1605" w:hanging="360"/>
      </w:pPr>
      <w:rPr>
        <w:rFonts w:hint="default"/>
      </w:rPr>
    </w:lvl>
    <w:lvl w:ilvl="2" w:tplc="0C09001B">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5">
    <w:nsid w:val="2E467708"/>
    <w:multiLevelType w:val="hybridMultilevel"/>
    <w:tmpl w:val="F3CC7D62"/>
    <w:lvl w:ilvl="0" w:tplc="F9B2A9D6">
      <w:start w:val="1"/>
      <w:numFmt w:val="decimal"/>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6">
    <w:nsid w:val="2F051A88"/>
    <w:multiLevelType w:val="hybridMultilevel"/>
    <w:tmpl w:val="4A30A4F4"/>
    <w:lvl w:ilvl="0" w:tplc="54747E00">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7">
    <w:nsid w:val="32325CF6"/>
    <w:multiLevelType w:val="hybridMultilevel"/>
    <w:tmpl w:val="20F0DCAE"/>
    <w:lvl w:ilvl="0" w:tplc="D74C1FAA">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8">
    <w:nsid w:val="34696077"/>
    <w:multiLevelType w:val="hybridMultilevel"/>
    <w:tmpl w:val="7194BE54"/>
    <w:lvl w:ilvl="0" w:tplc="2662D8E6">
      <w:start w:val="1"/>
      <w:numFmt w:val="upperLetter"/>
      <w:lvlText w:val="(%1)"/>
      <w:lvlJc w:val="left"/>
      <w:pPr>
        <w:ind w:left="3335" w:hanging="360"/>
      </w:pPr>
      <w:rPr>
        <w:rFonts w:ascii="Times New Roman" w:eastAsia="Times New Roman" w:hAnsi="Times New Roman" w:cs="Times New Roman"/>
      </w:rPr>
    </w:lvl>
    <w:lvl w:ilvl="1" w:tplc="0C090019" w:tentative="1">
      <w:start w:val="1"/>
      <w:numFmt w:val="lowerLetter"/>
      <w:lvlText w:val="%2."/>
      <w:lvlJc w:val="left"/>
      <w:pPr>
        <w:ind w:left="4055" w:hanging="360"/>
      </w:pPr>
    </w:lvl>
    <w:lvl w:ilvl="2" w:tplc="0C09001B" w:tentative="1">
      <w:start w:val="1"/>
      <w:numFmt w:val="lowerRoman"/>
      <w:lvlText w:val="%3."/>
      <w:lvlJc w:val="right"/>
      <w:pPr>
        <w:ind w:left="4775" w:hanging="180"/>
      </w:pPr>
    </w:lvl>
    <w:lvl w:ilvl="3" w:tplc="0C09000F" w:tentative="1">
      <w:start w:val="1"/>
      <w:numFmt w:val="decimal"/>
      <w:lvlText w:val="%4."/>
      <w:lvlJc w:val="left"/>
      <w:pPr>
        <w:ind w:left="5495" w:hanging="360"/>
      </w:pPr>
    </w:lvl>
    <w:lvl w:ilvl="4" w:tplc="0C090019" w:tentative="1">
      <w:start w:val="1"/>
      <w:numFmt w:val="lowerLetter"/>
      <w:lvlText w:val="%5."/>
      <w:lvlJc w:val="left"/>
      <w:pPr>
        <w:ind w:left="6215" w:hanging="360"/>
      </w:pPr>
    </w:lvl>
    <w:lvl w:ilvl="5" w:tplc="0C09001B" w:tentative="1">
      <w:start w:val="1"/>
      <w:numFmt w:val="lowerRoman"/>
      <w:lvlText w:val="%6."/>
      <w:lvlJc w:val="right"/>
      <w:pPr>
        <w:ind w:left="6935" w:hanging="180"/>
      </w:pPr>
    </w:lvl>
    <w:lvl w:ilvl="6" w:tplc="0C09000F" w:tentative="1">
      <w:start w:val="1"/>
      <w:numFmt w:val="decimal"/>
      <w:lvlText w:val="%7."/>
      <w:lvlJc w:val="left"/>
      <w:pPr>
        <w:ind w:left="7655" w:hanging="360"/>
      </w:pPr>
    </w:lvl>
    <w:lvl w:ilvl="7" w:tplc="0C090019" w:tentative="1">
      <w:start w:val="1"/>
      <w:numFmt w:val="lowerLetter"/>
      <w:lvlText w:val="%8."/>
      <w:lvlJc w:val="left"/>
      <w:pPr>
        <w:ind w:left="8375" w:hanging="360"/>
      </w:pPr>
    </w:lvl>
    <w:lvl w:ilvl="8" w:tplc="0C09001B" w:tentative="1">
      <w:start w:val="1"/>
      <w:numFmt w:val="lowerRoman"/>
      <w:lvlText w:val="%9."/>
      <w:lvlJc w:val="right"/>
      <w:pPr>
        <w:ind w:left="9095" w:hanging="180"/>
      </w:pPr>
    </w:lvl>
  </w:abstractNum>
  <w:abstractNum w:abstractNumId="39">
    <w:nsid w:val="364001F6"/>
    <w:multiLevelType w:val="hybridMultilevel"/>
    <w:tmpl w:val="B56C8C7A"/>
    <w:lvl w:ilvl="0" w:tplc="87E61228">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0">
    <w:nsid w:val="36940A9B"/>
    <w:multiLevelType w:val="hybridMultilevel"/>
    <w:tmpl w:val="044E6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8E316B3"/>
    <w:multiLevelType w:val="hybridMultilevel"/>
    <w:tmpl w:val="38D24A5E"/>
    <w:lvl w:ilvl="0" w:tplc="ED50B02C">
      <w:start w:val="9"/>
      <w:numFmt w:val="lowerLetter"/>
      <w:lvlText w:val="(%1)"/>
      <w:lvlJc w:val="left"/>
      <w:pPr>
        <w:ind w:left="1155" w:hanging="360"/>
      </w:pPr>
      <w:rPr>
        <w:rFonts w:hint="default"/>
      </w:rPr>
    </w:lvl>
    <w:lvl w:ilvl="1" w:tplc="0C090019">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42">
    <w:nsid w:val="396C1AF5"/>
    <w:multiLevelType w:val="hybridMultilevel"/>
    <w:tmpl w:val="9B9670A8"/>
    <w:lvl w:ilvl="0" w:tplc="5802AE8A">
      <w:start w:val="2"/>
      <w:numFmt w:val="lowerRoman"/>
      <w:lvlText w:val="(%1)"/>
      <w:lvlJc w:val="left"/>
      <w:pPr>
        <w:ind w:left="284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D175B75"/>
    <w:multiLevelType w:val="hybridMultilevel"/>
    <w:tmpl w:val="E7122148"/>
    <w:lvl w:ilvl="0" w:tplc="DEF2693E">
      <w:start w:val="1"/>
      <w:numFmt w:val="upperLetter"/>
      <w:lvlText w:val="(%1)"/>
      <w:lvlJc w:val="left"/>
      <w:pPr>
        <w:ind w:left="4680" w:hanging="360"/>
      </w:pPr>
      <w:rPr>
        <w:rFonts w:hint="default"/>
      </w:r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44">
    <w:nsid w:val="400C54C1"/>
    <w:multiLevelType w:val="hybridMultilevel"/>
    <w:tmpl w:val="59EC2BEA"/>
    <w:lvl w:ilvl="0" w:tplc="87A088D8">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5">
    <w:nsid w:val="42114D0D"/>
    <w:multiLevelType w:val="hybridMultilevel"/>
    <w:tmpl w:val="D5D86424"/>
    <w:lvl w:ilvl="0" w:tplc="63507932">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6">
    <w:nsid w:val="4228303E"/>
    <w:multiLevelType w:val="hybridMultilevel"/>
    <w:tmpl w:val="AF946362"/>
    <w:lvl w:ilvl="0" w:tplc="C4B629AA">
      <w:start w:val="2"/>
      <w:numFmt w:val="bullet"/>
      <w:lvlText w:val="-"/>
      <w:lvlJc w:val="left"/>
      <w:pPr>
        <w:ind w:left="2483" w:hanging="360"/>
      </w:pPr>
      <w:rPr>
        <w:rFonts w:ascii="Times New Roman" w:eastAsia="Times New Roman" w:hAnsi="Times New Roman" w:cs="Times New Roman" w:hint="default"/>
      </w:rPr>
    </w:lvl>
    <w:lvl w:ilvl="1" w:tplc="0C090003" w:tentative="1">
      <w:start w:val="1"/>
      <w:numFmt w:val="bullet"/>
      <w:lvlText w:val="o"/>
      <w:lvlJc w:val="left"/>
      <w:pPr>
        <w:ind w:left="3203" w:hanging="360"/>
      </w:pPr>
      <w:rPr>
        <w:rFonts w:ascii="Courier New" w:hAnsi="Courier New" w:cs="Courier New" w:hint="default"/>
      </w:rPr>
    </w:lvl>
    <w:lvl w:ilvl="2" w:tplc="0C090005" w:tentative="1">
      <w:start w:val="1"/>
      <w:numFmt w:val="bullet"/>
      <w:lvlText w:val=""/>
      <w:lvlJc w:val="left"/>
      <w:pPr>
        <w:ind w:left="3923" w:hanging="360"/>
      </w:pPr>
      <w:rPr>
        <w:rFonts w:ascii="Wingdings" w:hAnsi="Wingdings" w:hint="default"/>
      </w:rPr>
    </w:lvl>
    <w:lvl w:ilvl="3" w:tplc="0C090001" w:tentative="1">
      <w:start w:val="1"/>
      <w:numFmt w:val="bullet"/>
      <w:lvlText w:val=""/>
      <w:lvlJc w:val="left"/>
      <w:pPr>
        <w:ind w:left="4643" w:hanging="360"/>
      </w:pPr>
      <w:rPr>
        <w:rFonts w:ascii="Symbol" w:hAnsi="Symbol" w:hint="default"/>
      </w:rPr>
    </w:lvl>
    <w:lvl w:ilvl="4" w:tplc="0C090003" w:tentative="1">
      <w:start w:val="1"/>
      <w:numFmt w:val="bullet"/>
      <w:lvlText w:val="o"/>
      <w:lvlJc w:val="left"/>
      <w:pPr>
        <w:ind w:left="5363" w:hanging="360"/>
      </w:pPr>
      <w:rPr>
        <w:rFonts w:ascii="Courier New" w:hAnsi="Courier New" w:cs="Courier New" w:hint="default"/>
      </w:rPr>
    </w:lvl>
    <w:lvl w:ilvl="5" w:tplc="0C090005" w:tentative="1">
      <w:start w:val="1"/>
      <w:numFmt w:val="bullet"/>
      <w:lvlText w:val=""/>
      <w:lvlJc w:val="left"/>
      <w:pPr>
        <w:ind w:left="6083" w:hanging="360"/>
      </w:pPr>
      <w:rPr>
        <w:rFonts w:ascii="Wingdings" w:hAnsi="Wingdings" w:hint="default"/>
      </w:rPr>
    </w:lvl>
    <w:lvl w:ilvl="6" w:tplc="0C090001" w:tentative="1">
      <w:start w:val="1"/>
      <w:numFmt w:val="bullet"/>
      <w:lvlText w:val=""/>
      <w:lvlJc w:val="left"/>
      <w:pPr>
        <w:ind w:left="6803" w:hanging="360"/>
      </w:pPr>
      <w:rPr>
        <w:rFonts w:ascii="Symbol" w:hAnsi="Symbol" w:hint="default"/>
      </w:rPr>
    </w:lvl>
    <w:lvl w:ilvl="7" w:tplc="0C090003" w:tentative="1">
      <w:start w:val="1"/>
      <w:numFmt w:val="bullet"/>
      <w:lvlText w:val="o"/>
      <w:lvlJc w:val="left"/>
      <w:pPr>
        <w:ind w:left="7523" w:hanging="360"/>
      </w:pPr>
      <w:rPr>
        <w:rFonts w:ascii="Courier New" w:hAnsi="Courier New" w:cs="Courier New" w:hint="default"/>
      </w:rPr>
    </w:lvl>
    <w:lvl w:ilvl="8" w:tplc="0C090005" w:tentative="1">
      <w:start w:val="1"/>
      <w:numFmt w:val="bullet"/>
      <w:lvlText w:val=""/>
      <w:lvlJc w:val="left"/>
      <w:pPr>
        <w:ind w:left="8243" w:hanging="360"/>
      </w:pPr>
      <w:rPr>
        <w:rFonts w:ascii="Wingdings" w:hAnsi="Wingdings" w:hint="default"/>
      </w:rPr>
    </w:lvl>
  </w:abstractNum>
  <w:abstractNum w:abstractNumId="47">
    <w:nsid w:val="464D40AE"/>
    <w:multiLevelType w:val="hybridMultilevel"/>
    <w:tmpl w:val="E872F0F4"/>
    <w:lvl w:ilvl="0" w:tplc="BDAE6D20">
      <w:start w:val="9"/>
      <w:numFmt w:val="lowerLetter"/>
      <w:lvlText w:val="(%1)"/>
      <w:lvlJc w:val="left"/>
      <w:pPr>
        <w:ind w:left="2574" w:hanging="36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48">
    <w:nsid w:val="47501CDB"/>
    <w:multiLevelType w:val="hybridMultilevel"/>
    <w:tmpl w:val="D34A6A64"/>
    <w:lvl w:ilvl="0" w:tplc="47D082DC">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nsid w:val="48D7292E"/>
    <w:multiLevelType w:val="hybridMultilevel"/>
    <w:tmpl w:val="B302CFAE"/>
    <w:lvl w:ilvl="0" w:tplc="6DB4026E">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50">
    <w:nsid w:val="4DA625AB"/>
    <w:multiLevelType w:val="hybridMultilevel"/>
    <w:tmpl w:val="A52AD234"/>
    <w:lvl w:ilvl="0" w:tplc="789C63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4FD14C19"/>
    <w:multiLevelType w:val="hybridMultilevel"/>
    <w:tmpl w:val="4D96C11A"/>
    <w:lvl w:ilvl="0" w:tplc="A3DA904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2">
    <w:nsid w:val="50D96B2D"/>
    <w:multiLevelType w:val="hybridMultilevel"/>
    <w:tmpl w:val="B504D39C"/>
    <w:lvl w:ilvl="0" w:tplc="7B16878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3">
    <w:nsid w:val="536A49EC"/>
    <w:multiLevelType w:val="hybridMultilevel"/>
    <w:tmpl w:val="A0940044"/>
    <w:lvl w:ilvl="0" w:tplc="7662F0D4">
      <w:start w:val="1"/>
      <w:numFmt w:val="lowerLetter"/>
      <w:lvlText w:val="(%1)"/>
      <w:lvlJc w:val="left"/>
      <w:pPr>
        <w:ind w:left="1356" w:hanging="360"/>
      </w:pPr>
      <w:rPr>
        <w:rFonts w:hint="default"/>
      </w:rPr>
    </w:lvl>
    <w:lvl w:ilvl="1" w:tplc="0C090019">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54">
    <w:nsid w:val="58EC0FB4"/>
    <w:multiLevelType w:val="hybridMultilevel"/>
    <w:tmpl w:val="61BA75F0"/>
    <w:lvl w:ilvl="0" w:tplc="A9162E60">
      <w:start w:val="1"/>
      <w:numFmt w:val="decimal"/>
      <w:lvlText w:val="(%1)"/>
      <w:lvlJc w:val="left"/>
      <w:pPr>
        <w:ind w:left="960" w:hanging="435"/>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55">
    <w:nsid w:val="5D067609"/>
    <w:multiLevelType w:val="hybridMultilevel"/>
    <w:tmpl w:val="61BA75F0"/>
    <w:lvl w:ilvl="0" w:tplc="A9162E60">
      <w:start w:val="1"/>
      <w:numFmt w:val="decimal"/>
      <w:lvlText w:val="(%1)"/>
      <w:lvlJc w:val="left"/>
      <w:pPr>
        <w:ind w:left="960" w:hanging="435"/>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56">
    <w:nsid w:val="5DC944DC"/>
    <w:multiLevelType w:val="hybridMultilevel"/>
    <w:tmpl w:val="17208F2E"/>
    <w:lvl w:ilvl="0" w:tplc="C6A42D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0333D99"/>
    <w:multiLevelType w:val="hybridMultilevel"/>
    <w:tmpl w:val="A170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39B7635"/>
    <w:multiLevelType w:val="hybridMultilevel"/>
    <w:tmpl w:val="214CD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4270455"/>
    <w:multiLevelType w:val="hybridMultilevel"/>
    <w:tmpl w:val="E4123F2E"/>
    <w:lvl w:ilvl="0" w:tplc="78D27EE0">
      <w:start w:val="1"/>
      <w:numFmt w:val="lowerLetter"/>
      <w:lvlText w:val="(%1)"/>
      <w:lvlJc w:val="left"/>
      <w:pPr>
        <w:ind w:left="19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728448E"/>
    <w:multiLevelType w:val="hybridMultilevel"/>
    <w:tmpl w:val="17208F2E"/>
    <w:lvl w:ilvl="0" w:tplc="C6A42D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B92189E"/>
    <w:multiLevelType w:val="hybridMultilevel"/>
    <w:tmpl w:val="5BAE786E"/>
    <w:lvl w:ilvl="0" w:tplc="52C6D8E8">
      <w:start w:val="3"/>
      <w:numFmt w:val="lowerRoman"/>
      <w:lvlText w:val="(%1)"/>
      <w:lvlJc w:val="left"/>
      <w:pPr>
        <w:ind w:left="284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6D5477A5"/>
    <w:multiLevelType w:val="hybridMultilevel"/>
    <w:tmpl w:val="4F38A8FC"/>
    <w:lvl w:ilvl="0" w:tplc="4B845710">
      <w:start w:val="1"/>
      <w:numFmt w:val="decimal"/>
      <w:lvlText w:val="%1."/>
      <w:lvlJc w:val="left"/>
      <w:pPr>
        <w:ind w:left="928"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DB61DC9"/>
    <w:multiLevelType w:val="hybridMultilevel"/>
    <w:tmpl w:val="658E5D1C"/>
    <w:lvl w:ilvl="0" w:tplc="BDC602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6FA13162"/>
    <w:multiLevelType w:val="hybridMultilevel"/>
    <w:tmpl w:val="8730E078"/>
    <w:lvl w:ilvl="0" w:tplc="56846F62">
      <w:start w:val="1"/>
      <w:numFmt w:val="lowerLetter"/>
      <w:lvlText w:val="(%1)"/>
      <w:lvlJc w:val="left"/>
      <w:pPr>
        <w:ind w:left="1965" w:hanging="360"/>
      </w:pPr>
      <w:rPr>
        <w:rFonts w:hint="default"/>
      </w:rPr>
    </w:lvl>
    <w:lvl w:ilvl="1" w:tplc="0C090019" w:tentative="1">
      <w:start w:val="1"/>
      <w:numFmt w:val="lowerLetter"/>
      <w:lvlText w:val="%2."/>
      <w:lvlJc w:val="left"/>
      <w:pPr>
        <w:ind w:left="2685" w:hanging="360"/>
      </w:pPr>
    </w:lvl>
    <w:lvl w:ilvl="2" w:tplc="0C09001B" w:tentative="1">
      <w:start w:val="1"/>
      <w:numFmt w:val="lowerRoman"/>
      <w:lvlText w:val="%3."/>
      <w:lvlJc w:val="right"/>
      <w:pPr>
        <w:ind w:left="3405" w:hanging="180"/>
      </w:pPr>
    </w:lvl>
    <w:lvl w:ilvl="3" w:tplc="0C09000F" w:tentative="1">
      <w:start w:val="1"/>
      <w:numFmt w:val="decimal"/>
      <w:lvlText w:val="%4."/>
      <w:lvlJc w:val="left"/>
      <w:pPr>
        <w:ind w:left="4125" w:hanging="360"/>
      </w:pPr>
    </w:lvl>
    <w:lvl w:ilvl="4" w:tplc="0C090019" w:tentative="1">
      <w:start w:val="1"/>
      <w:numFmt w:val="lowerLetter"/>
      <w:lvlText w:val="%5."/>
      <w:lvlJc w:val="left"/>
      <w:pPr>
        <w:ind w:left="4845" w:hanging="360"/>
      </w:pPr>
    </w:lvl>
    <w:lvl w:ilvl="5" w:tplc="0C09001B" w:tentative="1">
      <w:start w:val="1"/>
      <w:numFmt w:val="lowerRoman"/>
      <w:lvlText w:val="%6."/>
      <w:lvlJc w:val="right"/>
      <w:pPr>
        <w:ind w:left="5565" w:hanging="180"/>
      </w:pPr>
    </w:lvl>
    <w:lvl w:ilvl="6" w:tplc="0C09000F" w:tentative="1">
      <w:start w:val="1"/>
      <w:numFmt w:val="decimal"/>
      <w:lvlText w:val="%7."/>
      <w:lvlJc w:val="left"/>
      <w:pPr>
        <w:ind w:left="6285" w:hanging="360"/>
      </w:pPr>
    </w:lvl>
    <w:lvl w:ilvl="7" w:tplc="0C090019" w:tentative="1">
      <w:start w:val="1"/>
      <w:numFmt w:val="lowerLetter"/>
      <w:lvlText w:val="%8."/>
      <w:lvlJc w:val="left"/>
      <w:pPr>
        <w:ind w:left="7005" w:hanging="360"/>
      </w:pPr>
    </w:lvl>
    <w:lvl w:ilvl="8" w:tplc="0C09001B" w:tentative="1">
      <w:start w:val="1"/>
      <w:numFmt w:val="lowerRoman"/>
      <w:lvlText w:val="%9."/>
      <w:lvlJc w:val="right"/>
      <w:pPr>
        <w:ind w:left="7725" w:hanging="180"/>
      </w:pPr>
    </w:lvl>
  </w:abstractNum>
  <w:abstractNum w:abstractNumId="65">
    <w:nsid w:val="70D43314"/>
    <w:multiLevelType w:val="hybridMultilevel"/>
    <w:tmpl w:val="1FDCB3C6"/>
    <w:lvl w:ilvl="0" w:tplc="7A685804">
      <w:start w:val="1"/>
      <w:numFmt w:val="decimal"/>
      <w:lvlText w:val="(%1)"/>
      <w:lvlJc w:val="left"/>
      <w:pPr>
        <w:ind w:left="1014" w:hanging="360"/>
      </w:pPr>
      <w:rPr>
        <w:rFonts w:hint="default"/>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66">
    <w:nsid w:val="71C304B3"/>
    <w:multiLevelType w:val="hybridMultilevel"/>
    <w:tmpl w:val="7576C218"/>
    <w:lvl w:ilvl="0" w:tplc="45125500">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7">
    <w:nsid w:val="72F3288D"/>
    <w:multiLevelType w:val="hybridMultilevel"/>
    <w:tmpl w:val="AA74CF60"/>
    <w:lvl w:ilvl="0" w:tplc="537AC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2F749DD"/>
    <w:multiLevelType w:val="hybridMultilevel"/>
    <w:tmpl w:val="E7729D46"/>
    <w:lvl w:ilvl="0" w:tplc="E32E1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76531B8B"/>
    <w:multiLevelType w:val="hybridMultilevel"/>
    <w:tmpl w:val="BB344F86"/>
    <w:lvl w:ilvl="0" w:tplc="EC0889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766C5DC5"/>
    <w:multiLevelType w:val="hybridMultilevel"/>
    <w:tmpl w:val="E94829C8"/>
    <w:lvl w:ilvl="0" w:tplc="65C6FD32">
      <w:start w:val="1"/>
      <w:numFmt w:val="upp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71">
    <w:nsid w:val="78BE6DD1"/>
    <w:multiLevelType w:val="hybridMultilevel"/>
    <w:tmpl w:val="62C48CAE"/>
    <w:lvl w:ilvl="0" w:tplc="772A29B8">
      <w:start w:val="1"/>
      <w:numFmt w:val="upperLetter"/>
      <w:lvlText w:val="(%1)"/>
      <w:lvlJc w:val="left"/>
      <w:pPr>
        <w:ind w:left="1320" w:hanging="360"/>
      </w:pPr>
      <w:rPr>
        <w:rFonts w:ascii="Times New Roman" w:eastAsia="Times New Roman" w:hAnsi="Times New Roman" w:cs="Times New Roman"/>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72">
    <w:nsid w:val="795B76F8"/>
    <w:multiLevelType w:val="hybridMultilevel"/>
    <w:tmpl w:val="CE5C13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7AFD1EF3"/>
    <w:multiLevelType w:val="hybridMultilevel"/>
    <w:tmpl w:val="B302CFAE"/>
    <w:lvl w:ilvl="0" w:tplc="6DB4026E">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4">
    <w:nsid w:val="7C367893"/>
    <w:multiLevelType w:val="hybridMultilevel"/>
    <w:tmpl w:val="890655D2"/>
    <w:lvl w:ilvl="0" w:tplc="B942AB56">
      <w:start w:val="1"/>
      <w:numFmt w:val="decimal"/>
      <w:lvlText w:val="(%1)"/>
      <w:lvlJc w:val="left"/>
      <w:pPr>
        <w:ind w:left="1155" w:hanging="7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7CD00CA1"/>
    <w:multiLevelType w:val="hybridMultilevel"/>
    <w:tmpl w:val="6BDEB10A"/>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76">
    <w:nsid w:val="7FB759B3"/>
    <w:multiLevelType w:val="hybridMultilevel"/>
    <w:tmpl w:val="D1FEA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8"/>
  </w:num>
  <w:num w:numId="2">
    <w:abstractNumId w:val="36"/>
  </w:num>
  <w:num w:numId="3">
    <w:abstractNumId w:val="12"/>
  </w:num>
  <w:num w:numId="4">
    <w:abstractNumId w:val="34"/>
  </w:num>
  <w:num w:numId="5">
    <w:abstractNumId w:val="14"/>
  </w:num>
  <w:num w:numId="6">
    <w:abstractNumId w:val="49"/>
  </w:num>
  <w:num w:numId="7">
    <w:abstractNumId w:val="73"/>
  </w:num>
  <w:num w:numId="8">
    <w:abstractNumId w:val="69"/>
  </w:num>
  <w:num w:numId="9">
    <w:abstractNumId w:val="5"/>
  </w:num>
  <w:num w:numId="10">
    <w:abstractNumId w:val="37"/>
  </w:num>
  <w:num w:numId="11">
    <w:abstractNumId w:val="63"/>
  </w:num>
  <w:num w:numId="12">
    <w:abstractNumId w:val="22"/>
  </w:num>
  <w:num w:numId="13">
    <w:abstractNumId w:val="51"/>
  </w:num>
  <w:num w:numId="14">
    <w:abstractNumId w:val="45"/>
  </w:num>
  <w:num w:numId="15">
    <w:abstractNumId w:val="28"/>
  </w:num>
  <w:num w:numId="16">
    <w:abstractNumId w:val="35"/>
  </w:num>
  <w:num w:numId="17">
    <w:abstractNumId w:val="27"/>
  </w:num>
  <w:num w:numId="18">
    <w:abstractNumId w:val="11"/>
  </w:num>
  <w:num w:numId="19">
    <w:abstractNumId w:val="75"/>
  </w:num>
  <w:num w:numId="20">
    <w:abstractNumId w:val="29"/>
  </w:num>
  <w:num w:numId="21">
    <w:abstractNumId w:val="52"/>
  </w:num>
  <w:num w:numId="22">
    <w:abstractNumId w:val="31"/>
  </w:num>
  <w:num w:numId="23">
    <w:abstractNumId w:val="16"/>
  </w:num>
  <w:num w:numId="24">
    <w:abstractNumId w:val="43"/>
  </w:num>
  <w:num w:numId="25">
    <w:abstractNumId w:val="71"/>
  </w:num>
  <w:num w:numId="26">
    <w:abstractNumId w:val="39"/>
  </w:num>
  <w:num w:numId="27">
    <w:abstractNumId w:val="70"/>
  </w:num>
  <w:num w:numId="28">
    <w:abstractNumId w:val="18"/>
  </w:num>
  <w:num w:numId="29">
    <w:abstractNumId w:val="42"/>
  </w:num>
  <w:num w:numId="30">
    <w:abstractNumId w:val="15"/>
  </w:num>
  <w:num w:numId="31">
    <w:abstractNumId w:val="61"/>
  </w:num>
  <w:num w:numId="32">
    <w:abstractNumId w:val="21"/>
  </w:num>
  <w:num w:numId="33">
    <w:abstractNumId w:val="8"/>
  </w:num>
  <w:num w:numId="34">
    <w:abstractNumId w:val="50"/>
  </w:num>
  <w:num w:numId="35">
    <w:abstractNumId w:val="68"/>
  </w:num>
  <w:num w:numId="36">
    <w:abstractNumId w:val="9"/>
  </w:num>
  <w:num w:numId="37">
    <w:abstractNumId w:val="46"/>
  </w:num>
  <w:num w:numId="38">
    <w:abstractNumId w:val="17"/>
  </w:num>
  <w:num w:numId="39">
    <w:abstractNumId w:val="57"/>
  </w:num>
  <w:num w:numId="40">
    <w:abstractNumId w:val="30"/>
  </w:num>
  <w:num w:numId="41">
    <w:abstractNumId w:val="62"/>
  </w:num>
  <w:num w:numId="42">
    <w:abstractNumId w:val="2"/>
  </w:num>
  <w:num w:numId="43">
    <w:abstractNumId w:val="26"/>
  </w:num>
  <w:num w:numId="44">
    <w:abstractNumId w:val="7"/>
  </w:num>
  <w:num w:numId="45">
    <w:abstractNumId w:val="72"/>
  </w:num>
  <w:num w:numId="46">
    <w:abstractNumId w:val="40"/>
  </w:num>
  <w:num w:numId="47">
    <w:abstractNumId w:val="56"/>
  </w:num>
  <w:num w:numId="48">
    <w:abstractNumId w:val="60"/>
  </w:num>
  <w:num w:numId="49">
    <w:abstractNumId w:val="3"/>
  </w:num>
  <w:num w:numId="50">
    <w:abstractNumId w:val="38"/>
  </w:num>
  <w:num w:numId="51">
    <w:abstractNumId w:val="67"/>
  </w:num>
  <w:num w:numId="52">
    <w:abstractNumId w:val="44"/>
  </w:num>
  <w:num w:numId="53">
    <w:abstractNumId w:val="47"/>
  </w:num>
  <w:num w:numId="54">
    <w:abstractNumId w:val="19"/>
  </w:num>
  <w:num w:numId="55">
    <w:abstractNumId w:val="13"/>
  </w:num>
  <w:num w:numId="56">
    <w:abstractNumId w:val="0"/>
  </w:num>
  <w:num w:numId="57">
    <w:abstractNumId w:val="41"/>
  </w:num>
  <w:num w:numId="58">
    <w:abstractNumId w:val="48"/>
  </w:num>
  <w:num w:numId="59">
    <w:abstractNumId w:val="33"/>
  </w:num>
  <w:num w:numId="60">
    <w:abstractNumId w:val="25"/>
  </w:num>
  <w:num w:numId="61">
    <w:abstractNumId w:val="23"/>
  </w:num>
  <w:num w:numId="62">
    <w:abstractNumId w:val="53"/>
  </w:num>
  <w:num w:numId="63">
    <w:abstractNumId w:val="24"/>
  </w:num>
  <w:num w:numId="64">
    <w:abstractNumId w:val="76"/>
  </w:num>
  <w:num w:numId="65">
    <w:abstractNumId w:val="74"/>
  </w:num>
  <w:num w:numId="66">
    <w:abstractNumId w:val="55"/>
  </w:num>
  <w:num w:numId="67">
    <w:abstractNumId w:val="64"/>
  </w:num>
  <w:num w:numId="68">
    <w:abstractNumId w:val="10"/>
  </w:num>
  <w:num w:numId="69">
    <w:abstractNumId w:val="65"/>
  </w:num>
  <w:num w:numId="70">
    <w:abstractNumId w:val="6"/>
  </w:num>
  <w:num w:numId="71">
    <w:abstractNumId w:val="59"/>
  </w:num>
  <w:num w:numId="72">
    <w:abstractNumId w:val="54"/>
  </w:num>
  <w:num w:numId="73">
    <w:abstractNumId w:val="66"/>
  </w:num>
  <w:num w:numId="74">
    <w:abstractNumId w:val="4"/>
  </w:num>
  <w:num w:numId="75">
    <w:abstractNumId w:val="32"/>
  </w:num>
  <w:num w:numId="76">
    <w:abstractNumId w:val="1"/>
  </w:num>
  <w:num w:numId="77">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4D"/>
    <w:rsid w:val="000012D9"/>
    <w:rsid w:val="00003FDF"/>
    <w:rsid w:val="00004497"/>
    <w:rsid w:val="00004939"/>
    <w:rsid w:val="00004EC6"/>
    <w:rsid w:val="000103C9"/>
    <w:rsid w:val="000107F2"/>
    <w:rsid w:val="00011600"/>
    <w:rsid w:val="000118B3"/>
    <w:rsid w:val="00011F0D"/>
    <w:rsid w:val="000122BE"/>
    <w:rsid w:val="0001310E"/>
    <w:rsid w:val="000149E9"/>
    <w:rsid w:val="00014E58"/>
    <w:rsid w:val="00015322"/>
    <w:rsid w:val="000157BB"/>
    <w:rsid w:val="000206B4"/>
    <w:rsid w:val="00021961"/>
    <w:rsid w:val="00021A77"/>
    <w:rsid w:val="00021E30"/>
    <w:rsid w:val="00021FCE"/>
    <w:rsid w:val="000239E9"/>
    <w:rsid w:val="00025C92"/>
    <w:rsid w:val="00027181"/>
    <w:rsid w:val="00027737"/>
    <w:rsid w:val="00027EA4"/>
    <w:rsid w:val="00030024"/>
    <w:rsid w:val="0003038A"/>
    <w:rsid w:val="00031738"/>
    <w:rsid w:val="000320DA"/>
    <w:rsid w:val="00035386"/>
    <w:rsid w:val="0003587A"/>
    <w:rsid w:val="00035C45"/>
    <w:rsid w:val="0004012E"/>
    <w:rsid w:val="00041985"/>
    <w:rsid w:val="000440C9"/>
    <w:rsid w:val="0004421C"/>
    <w:rsid w:val="00044947"/>
    <w:rsid w:val="00046442"/>
    <w:rsid w:val="000478E5"/>
    <w:rsid w:val="00047F3A"/>
    <w:rsid w:val="00047FBC"/>
    <w:rsid w:val="00050462"/>
    <w:rsid w:val="0005121F"/>
    <w:rsid w:val="000517F7"/>
    <w:rsid w:val="0005245C"/>
    <w:rsid w:val="00053528"/>
    <w:rsid w:val="00053B69"/>
    <w:rsid w:val="00057EE6"/>
    <w:rsid w:val="00060053"/>
    <w:rsid w:val="00061E32"/>
    <w:rsid w:val="00064659"/>
    <w:rsid w:val="000656CE"/>
    <w:rsid w:val="000658B6"/>
    <w:rsid w:val="00067810"/>
    <w:rsid w:val="00071E2A"/>
    <w:rsid w:val="00074378"/>
    <w:rsid w:val="000762B8"/>
    <w:rsid w:val="0007686B"/>
    <w:rsid w:val="00082219"/>
    <w:rsid w:val="000829B7"/>
    <w:rsid w:val="0008313A"/>
    <w:rsid w:val="00084414"/>
    <w:rsid w:val="000848FB"/>
    <w:rsid w:val="00084B0C"/>
    <w:rsid w:val="00085EF6"/>
    <w:rsid w:val="0008656E"/>
    <w:rsid w:val="00087B10"/>
    <w:rsid w:val="00087B76"/>
    <w:rsid w:val="0009063A"/>
    <w:rsid w:val="000925F6"/>
    <w:rsid w:val="000926E1"/>
    <w:rsid w:val="00093060"/>
    <w:rsid w:val="00093CDB"/>
    <w:rsid w:val="00095D17"/>
    <w:rsid w:val="00095F75"/>
    <w:rsid w:val="00097A33"/>
    <w:rsid w:val="00097CA9"/>
    <w:rsid w:val="000A0ADE"/>
    <w:rsid w:val="000A10C9"/>
    <w:rsid w:val="000A4AC4"/>
    <w:rsid w:val="000B0017"/>
    <w:rsid w:val="000B1435"/>
    <w:rsid w:val="000B288E"/>
    <w:rsid w:val="000B2CB2"/>
    <w:rsid w:val="000B35E4"/>
    <w:rsid w:val="000B4416"/>
    <w:rsid w:val="000B4518"/>
    <w:rsid w:val="000B4C7C"/>
    <w:rsid w:val="000B6212"/>
    <w:rsid w:val="000B63EA"/>
    <w:rsid w:val="000B66E3"/>
    <w:rsid w:val="000B7393"/>
    <w:rsid w:val="000C04B6"/>
    <w:rsid w:val="000C3F3A"/>
    <w:rsid w:val="000C43D0"/>
    <w:rsid w:val="000C4FDD"/>
    <w:rsid w:val="000D03BD"/>
    <w:rsid w:val="000D116C"/>
    <w:rsid w:val="000D3F70"/>
    <w:rsid w:val="000D47C1"/>
    <w:rsid w:val="000D5379"/>
    <w:rsid w:val="000D7A35"/>
    <w:rsid w:val="000D7BDB"/>
    <w:rsid w:val="000E0659"/>
    <w:rsid w:val="000E13A6"/>
    <w:rsid w:val="000E1FFD"/>
    <w:rsid w:val="000E33AB"/>
    <w:rsid w:val="000E347F"/>
    <w:rsid w:val="000E3DD5"/>
    <w:rsid w:val="000E445F"/>
    <w:rsid w:val="000E5A02"/>
    <w:rsid w:val="000E5C9D"/>
    <w:rsid w:val="000E6554"/>
    <w:rsid w:val="000E69B4"/>
    <w:rsid w:val="000E73A7"/>
    <w:rsid w:val="000F1FE3"/>
    <w:rsid w:val="000F2FC1"/>
    <w:rsid w:val="000F3BA0"/>
    <w:rsid w:val="000F431C"/>
    <w:rsid w:val="000F7E00"/>
    <w:rsid w:val="00101AA0"/>
    <w:rsid w:val="00103CBD"/>
    <w:rsid w:val="0010581C"/>
    <w:rsid w:val="00110103"/>
    <w:rsid w:val="00110AE9"/>
    <w:rsid w:val="00110EEC"/>
    <w:rsid w:val="00113A96"/>
    <w:rsid w:val="0011403B"/>
    <w:rsid w:val="00114453"/>
    <w:rsid w:val="0011649D"/>
    <w:rsid w:val="00120032"/>
    <w:rsid w:val="00122406"/>
    <w:rsid w:val="00122531"/>
    <w:rsid w:val="00123960"/>
    <w:rsid w:val="00123B3F"/>
    <w:rsid w:val="0012543F"/>
    <w:rsid w:val="001259DA"/>
    <w:rsid w:val="00125A64"/>
    <w:rsid w:val="00127AE4"/>
    <w:rsid w:val="00130126"/>
    <w:rsid w:val="00131390"/>
    <w:rsid w:val="00131E09"/>
    <w:rsid w:val="00133009"/>
    <w:rsid w:val="00134BFD"/>
    <w:rsid w:val="001362E8"/>
    <w:rsid w:val="001404E8"/>
    <w:rsid w:val="00141B34"/>
    <w:rsid w:val="001429EB"/>
    <w:rsid w:val="0014397E"/>
    <w:rsid w:val="00145CCD"/>
    <w:rsid w:val="00147131"/>
    <w:rsid w:val="001476EA"/>
    <w:rsid w:val="00147CA8"/>
    <w:rsid w:val="001503E5"/>
    <w:rsid w:val="0015068E"/>
    <w:rsid w:val="0015552D"/>
    <w:rsid w:val="00155621"/>
    <w:rsid w:val="00156885"/>
    <w:rsid w:val="00156FB2"/>
    <w:rsid w:val="001572CF"/>
    <w:rsid w:val="00157391"/>
    <w:rsid w:val="00157E57"/>
    <w:rsid w:val="00161740"/>
    <w:rsid w:val="001618D3"/>
    <w:rsid w:val="001618D4"/>
    <w:rsid w:val="001633D6"/>
    <w:rsid w:val="0016340D"/>
    <w:rsid w:val="001638AA"/>
    <w:rsid w:val="001658CD"/>
    <w:rsid w:val="00166098"/>
    <w:rsid w:val="001663F6"/>
    <w:rsid w:val="00170563"/>
    <w:rsid w:val="00170624"/>
    <w:rsid w:val="0017092C"/>
    <w:rsid w:val="00171782"/>
    <w:rsid w:val="00171BE5"/>
    <w:rsid w:val="00171D95"/>
    <w:rsid w:val="00172C8F"/>
    <w:rsid w:val="00174290"/>
    <w:rsid w:val="001745D7"/>
    <w:rsid w:val="001751A3"/>
    <w:rsid w:val="00176090"/>
    <w:rsid w:val="00177D20"/>
    <w:rsid w:val="00191493"/>
    <w:rsid w:val="00192731"/>
    <w:rsid w:val="001952E9"/>
    <w:rsid w:val="00195D16"/>
    <w:rsid w:val="00195F1F"/>
    <w:rsid w:val="00196002"/>
    <w:rsid w:val="001967D1"/>
    <w:rsid w:val="001A14A6"/>
    <w:rsid w:val="001A48F4"/>
    <w:rsid w:val="001A4F18"/>
    <w:rsid w:val="001A51FB"/>
    <w:rsid w:val="001A567C"/>
    <w:rsid w:val="001A68EB"/>
    <w:rsid w:val="001A70C2"/>
    <w:rsid w:val="001B2690"/>
    <w:rsid w:val="001B2C58"/>
    <w:rsid w:val="001B300D"/>
    <w:rsid w:val="001B458F"/>
    <w:rsid w:val="001B46BC"/>
    <w:rsid w:val="001B5338"/>
    <w:rsid w:val="001B6211"/>
    <w:rsid w:val="001B6743"/>
    <w:rsid w:val="001B7C21"/>
    <w:rsid w:val="001C1A98"/>
    <w:rsid w:val="001C224D"/>
    <w:rsid w:val="001C394A"/>
    <w:rsid w:val="001C4B80"/>
    <w:rsid w:val="001C57FF"/>
    <w:rsid w:val="001C62FC"/>
    <w:rsid w:val="001C66DE"/>
    <w:rsid w:val="001C6DF3"/>
    <w:rsid w:val="001D0481"/>
    <w:rsid w:val="001D090F"/>
    <w:rsid w:val="001D2285"/>
    <w:rsid w:val="001D3014"/>
    <w:rsid w:val="001D34E7"/>
    <w:rsid w:val="001D3927"/>
    <w:rsid w:val="001D4BED"/>
    <w:rsid w:val="001D4F26"/>
    <w:rsid w:val="001D5108"/>
    <w:rsid w:val="001D58A2"/>
    <w:rsid w:val="001D611A"/>
    <w:rsid w:val="001D6F00"/>
    <w:rsid w:val="001E1015"/>
    <w:rsid w:val="001E3D61"/>
    <w:rsid w:val="001E3FE7"/>
    <w:rsid w:val="001F1F1C"/>
    <w:rsid w:val="001F233C"/>
    <w:rsid w:val="001F2A71"/>
    <w:rsid w:val="001F4403"/>
    <w:rsid w:val="001F4440"/>
    <w:rsid w:val="001F5047"/>
    <w:rsid w:val="001F5359"/>
    <w:rsid w:val="001F593F"/>
    <w:rsid w:val="001F662B"/>
    <w:rsid w:val="001F6973"/>
    <w:rsid w:val="00200BFD"/>
    <w:rsid w:val="00202126"/>
    <w:rsid w:val="002021DD"/>
    <w:rsid w:val="00202257"/>
    <w:rsid w:val="002038B7"/>
    <w:rsid w:val="002039F6"/>
    <w:rsid w:val="00203A6D"/>
    <w:rsid w:val="00203C91"/>
    <w:rsid w:val="00204173"/>
    <w:rsid w:val="00206914"/>
    <w:rsid w:val="00211A5D"/>
    <w:rsid w:val="00212008"/>
    <w:rsid w:val="002123C7"/>
    <w:rsid w:val="00212456"/>
    <w:rsid w:val="00213D3A"/>
    <w:rsid w:val="00220551"/>
    <w:rsid w:val="0022070F"/>
    <w:rsid w:val="002212AD"/>
    <w:rsid w:val="00222D40"/>
    <w:rsid w:val="00224691"/>
    <w:rsid w:val="00224AAB"/>
    <w:rsid w:val="002251A4"/>
    <w:rsid w:val="0022549B"/>
    <w:rsid w:val="0022600E"/>
    <w:rsid w:val="00226776"/>
    <w:rsid w:val="00226F6A"/>
    <w:rsid w:val="0023225F"/>
    <w:rsid w:val="00232549"/>
    <w:rsid w:val="002332B0"/>
    <w:rsid w:val="00233DCD"/>
    <w:rsid w:val="00233DD1"/>
    <w:rsid w:val="00236293"/>
    <w:rsid w:val="00236F99"/>
    <w:rsid w:val="00237829"/>
    <w:rsid w:val="00237EC4"/>
    <w:rsid w:val="00241DEB"/>
    <w:rsid w:val="00241E7E"/>
    <w:rsid w:val="002432AE"/>
    <w:rsid w:val="00243508"/>
    <w:rsid w:val="002450A5"/>
    <w:rsid w:val="002459FE"/>
    <w:rsid w:val="00245FCB"/>
    <w:rsid w:val="002461EF"/>
    <w:rsid w:val="002463EB"/>
    <w:rsid w:val="00246E6F"/>
    <w:rsid w:val="00247564"/>
    <w:rsid w:val="00251566"/>
    <w:rsid w:val="00251BF7"/>
    <w:rsid w:val="00253A68"/>
    <w:rsid w:val="00254214"/>
    <w:rsid w:val="00254AF6"/>
    <w:rsid w:val="00254FA1"/>
    <w:rsid w:val="00255126"/>
    <w:rsid w:val="00255147"/>
    <w:rsid w:val="00255A36"/>
    <w:rsid w:val="00256887"/>
    <w:rsid w:val="00256F6C"/>
    <w:rsid w:val="00257614"/>
    <w:rsid w:val="00260E22"/>
    <w:rsid w:val="00263177"/>
    <w:rsid w:val="002636C1"/>
    <w:rsid w:val="002637EA"/>
    <w:rsid w:val="00263AAF"/>
    <w:rsid w:val="00264A67"/>
    <w:rsid w:val="00265D40"/>
    <w:rsid w:val="00265D4E"/>
    <w:rsid w:val="002661D7"/>
    <w:rsid w:val="0026751A"/>
    <w:rsid w:val="00267BBF"/>
    <w:rsid w:val="00267C0F"/>
    <w:rsid w:val="00267DD4"/>
    <w:rsid w:val="00270150"/>
    <w:rsid w:val="002710E0"/>
    <w:rsid w:val="00273E66"/>
    <w:rsid w:val="00274046"/>
    <w:rsid w:val="002763BE"/>
    <w:rsid w:val="002768C2"/>
    <w:rsid w:val="00280757"/>
    <w:rsid w:val="00283DB2"/>
    <w:rsid w:val="00285336"/>
    <w:rsid w:val="00286451"/>
    <w:rsid w:val="00286B53"/>
    <w:rsid w:val="00286D36"/>
    <w:rsid w:val="00290B99"/>
    <w:rsid w:val="00292930"/>
    <w:rsid w:val="00292E75"/>
    <w:rsid w:val="002930E5"/>
    <w:rsid w:val="00293400"/>
    <w:rsid w:val="00293A47"/>
    <w:rsid w:val="002973E5"/>
    <w:rsid w:val="002A0195"/>
    <w:rsid w:val="002A26A7"/>
    <w:rsid w:val="002A5B0A"/>
    <w:rsid w:val="002A5EDA"/>
    <w:rsid w:val="002A7A76"/>
    <w:rsid w:val="002B2260"/>
    <w:rsid w:val="002B2840"/>
    <w:rsid w:val="002B3785"/>
    <w:rsid w:val="002B51EC"/>
    <w:rsid w:val="002B5BC4"/>
    <w:rsid w:val="002B6362"/>
    <w:rsid w:val="002B7D6D"/>
    <w:rsid w:val="002C0027"/>
    <w:rsid w:val="002C06AE"/>
    <w:rsid w:val="002C180D"/>
    <w:rsid w:val="002C1B57"/>
    <w:rsid w:val="002C2057"/>
    <w:rsid w:val="002C21DD"/>
    <w:rsid w:val="002C2B7D"/>
    <w:rsid w:val="002C3BBD"/>
    <w:rsid w:val="002C6643"/>
    <w:rsid w:val="002C76EA"/>
    <w:rsid w:val="002C785A"/>
    <w:rsid w:val="002D06E6"/>
    <w:rsid w:val="002D0896"/>
    <w:rsid w:val="002D1949"/>
    <w:rsid w:val="002D3EB0"/>
    <w:rsid w:val="002D44FB"/>
    <w:rsid w:val="002D4DB0"/>
    <w:rsid w:val="002D581F"/>
    <w:rsid w:val="002D6C4C"/>
    <w:rsid w:val="002D7B8E"/>
    <w:rsid w:val="002E15F3"/>
    <w:rsid w:val="002E16AD"/>
    <w:rsid w:val="002E1D63"/>
    <w:rsid w:val="002E2298"/>
    <w:rsid w:val="002E23C0"/>
    <w:rsid w:val="002E270B"/>
    <w:rsid w:val="002E2771"/>
    <w:rsid w:val="002E5CE0"/>
    <w:rsid w:val="002E647C"/>
    <w:rsid w:val="002E6657"/>
    <w:rsid w:val="002F26BF"/>
    <w:rsid w:val="002F29CE"/>
    <w:rsid w:val="002F3579"/>
    <w:rsid w:val="002F3828"/>
    <w:rsid w:val="002F449A"/>
    <w:rsid w:val="002F44F7"/>
    <w:rsid w:val="002F4AAB"/>
    <w:rsid w:val="002F5589"/>
    <w:rsid w:val="002F6CF4"/>
    <w:rsid w:val="002F6D74"/>
    <w:rsid w:val="002F750D"/>
    <w:rsid w:val="002F7637"/>
    <w:rsid w:val="00301880"/>
    <w:rsid w:val="003018B6"/>
    <w:rsid w:val="00302628"/>
    <w:rsid w:val="003042AB"/>
    <w:rsid w:val="003052B4"/>
    <w:rsid w:val="0030645A"/>
    <w:rsid w:val="00306ADF"/>
    <w:rsid w:val="003105A7"/>
    <w:rsid w:val="00310D35"/>
    <w:rsid w:val="00310EBC"/>
    <w:rsid w:val="00315309"/>
    <w:rsid w:val="00315678"/>
    <w:rsid w:val="003202F7"/>
    <w:rsid w:val="00320457"/>
    <w:rsid w:val="003214FC"/>
    <w:rsid w:val="00322B6B"/>
    <w:rsid w:val="0032313F"/>
    <w:rsid w:val="0032339C"/>
    <w:rsid w:val="00325C31"/>
    <w:rsid w:val="00325ED1"/>
    <w:rsid w:val="0032677C"/>
    <w:rsid w:val="00326E85"/>
    <w:rsid w:val="00327045"/>
    <w:rsid w:val="0033144C"/>
    <w:rsid w:val="00332760"/>
    <w:rsid w:val="00333F36"/>
    <w:rsid w:val="00334059"/>
    <w:rsid w:val="00335293"/>
    <w:rsid w:val="003373BD"/>
    <w:rsid w:val="00337FF9"/>
    <w:rsid w:val="003406E7"/>
    <w:rsid w:val="003409E0"/>
    <w:rsid w:val="00344A8B"/>
    <w:rsid w:val="00345C59"/>
    <w:rsid w:val="00346B43"/>
    <w:rsid w:val="00350400"/>
    <w:rsid w:val="00350D95"/>
    <w:rsid w:val="003511F9"/>
    <w:rsid w:val="003529EA"/>
    <w:rsid w:val="0035332D"/>
    <w:rsid w:val="00353446"/>
    <w:rsid w:val="00353921"/>
    <w:rsid w:val="00353AAA"/>
    <w:rsid w:val="00357352"/>
    <w:rsid w:val="00360249"/>
    <w:rsid w:val="00360840"/>
    <w:rsid w:val="00360C47"/>
    <w:rsid w:val="00360CBF"/>
    <w:rsid w:val="00360D91"/>
    <w:rsid w:val="00361777"/>
    <w:rsid w:val="00362068"/>
    <w:rsid w:val="0036239C"/>
    <w:rsid w:val="00364240"/>
    <w:rsid w:val="00364448"/>
    <w:rsid w:val="00364A54"/>
    <w:rsid w:val="003659C6"/>
    <w:rsid w:val="003705A5"/>
    <w:rsid w:val="003707FF"/>
    <w:rsid w:val="003710BC"/>
    <w:rsid w:val="003717CD"/>
    <w:rsid w:val="00371BA8"/>
    <w:rsid w:val="00372846"/>
    <w:rsid w:val="00372CB1"/>
    <w:rsid w:val="00373B26"/>
    <w:rsid w:val="00374081"/>
    <w:rsid w:val="003743DF"/>
    <w:rsid w:val="00375458"/>
    <w:rsid w:val="00375C23"/>
    <w:rsid w:val="0037602F"/>
    <w:rsid w:val="003764E5"/>
    <w:rsid w:val="00376F8D"/>
    <w:rsid w:val="003775C1"/>
    <w:rsid w:val="00377E3E"/>
    <w:rsid w:val="003828BA"/>
    <w:rsid w:val="00382C7D"/>
    <w:rsid w:val="00383548"/>
    <w:rsid w:val="00383C6D"/>
    <w:rsid w:val="00383E42"/>
    <w:rsid w:val="00384068"/>
    <w:rsid w:val="0038609E"/>
    <w:rsid w:val="00386324"/>
    <w:rsid w:val="00386CFF"/>
    <w:rsid w:val="003905D0"/>
    <w:rsid w:val="00392B9D"/>
    <w:rsid w:val="00397139"/>
    <w:rsid w:val="00397AF0"/>
    <w:rsid w:val="003A0E4E"/>
    <w:rsid w:val="003A149C"/>
    <w:rsid w:val="003A1A1E"/>
    <w:rsid w:val="003A24F7"/>
    <w:rsid w:val="003A273D"/>
    <w:rsid w:val="003A2840"/>
    <w:rsid w:val="003A3B06"/>
    <w:rsid w:val="003A436B"/>
    <w:rsid w:val="003A47AB"/>
    <w:rsid w:val="003A4834"/>
    <w:rsid w:val="003A4C94"/>
    <w:rsid w:val="003A608B"/>
    <w:rsid w:val="003A615F"/>
    <w:rsid w:val="003A6BD7"/>
    <w:rsid w:val="003A6F92"/>
    <w:rsid w:val="003A7B9A"/>
    <w:rsid w:val="003A7F48"/>
    <w:rsid w:val="003A7F54"/>
    <w:rsid w:val="003B1274"/>
    <w:rsid w:val="003B2FAB"/>
    <w:rsid w:val="003B4B5F"/>
    <w:rsid w:val="003B5596"/>
    <w:rsid w:val="003B5AD2"/>
    <w:rsid w:val="003B6602"/>
    <w:rsid w:val="003B6CD8"/>
    <w:rsid w:val="003B76D2"/>
    <w:rsid w:val="003C0749"/>
    <w:rsid w:val="003C0A82"/>
    <w:rsid w:val="003C0EDF"/>
    <w:rsid w:val="003C38C2"/>
    <w:rsid w:val="003C40BC"/>
    <w:rsid w:val="003C59B8"/>
    <w:rsid w:val="003C6817"/>
    <w:rsid w:val="003D0119"/>
    <w:rsid w:val="003D0D00"/>
    <w:rsid w:val="003D3621"/>
    <w:rsid w:val="003D3A93"/>
    <w:rsid w:val="003D3C28"/>
    <w:rsid w:val="003E0955"/>
    <w:rsid w:val="003E0EF8"/>
    <w:rsid w:val="003E10CF"/>
    <w:rsid w:val="003E4002"/>
    <w:rsid w:val="003E4866"/>
    <w:rsid w:val="003E57FC"/>
    <w:rsid w:val="003E7697"/>
    <w:rsid w:val="003F1148"/>
    <w:rsid w:val="003F1358"/>
    <w:rsid w:val="003F22A2"/>
    <w:rsid w:val="003F4EBA"/>
    <w:rsid w:val="003F70B0"/>
    <w:rsid w:val="003F7540"/>
    <w:rsid w:val="00403302"/>
    <w:rsid w:val="004034F9"/>
    <w:rsid w:val="00405B87"/>
    <w:rsid w:val="00406A79"/>
    <w:rsid w:val="00407947"/>
    <w:rsid w:val="004102F2"/>
    <w:rsid w:val="00411761"/>
    <w:rsid w:val="004127A7"/>
    <w:rsid w:val="00412D71"/>
    <w:rsid w:val="0041335F"/>
    <w:rsid w:val="004153F2"/>
    <w:rsid w:val="00415A14"/>
    <w:rsid w:val="00415CE5"/>
    <w:rsid w:val="00415FC4"/>
    <w:rsid w:val="00416219"/>
    <w:rsid w:val="00417365"/>
    <w:rsid w:val="00417CD3"/>
    <w:rsid w:val="00421F07"/>
    <w:rsid w:val="004220E7"/>
    <w:rsid w:val="00423168"/>
    <w:rsid w:val="0042323D"/>
    <w:rsid w:val="00424716"/>
    <w:rsid w:val="00424989"/>
    <w:rsid w:val="00424A80"/>
    <w:rsid w:val="00424C98"/>
    <w:rsid w:val="00425B63"/>
    <w:rsid w:val="00427768"/>
    <w:rsid w:val="004279E3"/>
    <w:rsid w:val="00427A7F"/>
    <w:rsid w:val="00427B45"/>
    <w:rsid w:val="00430FA3"/>
    <w:rsid w:val="004312DF"/>
    <w:rsid w:val="0043187D"/>
    <w:rsid w:val="0043218F"/>
    <w:rsid w:val="004322AD"/>
    <w:rsid w:val="00433406"/>
    <w:rsid w:val="00434C99"/>
    <w:rsid w:val="004364B8"/>
    <w:rsid w:val="00437F7D"/>
    <w:rsid w:val="00442F18"/>
    <w:rsid w:val="00443CA4"/>
    <w:rsid w:val="00444048"/>
    <w:rsid w:val="00446897"/>
    <w:rsid w:val="00450133"/>
    <w:rsid w:val="00451B7C"/>
    <w:rsid w:val="0045221D"/>
    <w:rsid w:val="004522B9"/>
    <w:rsid w:val="004539EE"/>
    <w:rsid w:val="0045445E"/>
    <w:rsid w:val="00456FAE"/>
    <w:rsid w:val="004575DC"/>
    <w:rsid w:val="00457663"/>
    <w:rsid w:val="0046126F"/>
    <w:rsid w:val="00461B5E"/>
    <w:rsid w:val="00461E34"/>
    <w:rsid w:val="00463B2D"/>
    <w:rsid w:val="00463DC2"/>
    <w:rsid w:val="004640D6"/>
    <w:rsid w:val="0046493A"/>
    <w:rsid w:val="004656ED"/>
    <w:rsid w:val="00465D6C"/>
    <w:rsid w:val="004668AD"/>
    <w:rsid w:val="00466B8A"/>
    <w:rsid w:val="00467102"/>
    <w:rsid w:val="00467E01"/>
    <w:rsid w:val="0047096C"/>
    <w:rsid w:val="00471347"/>
    <w:rsid w:val="00471C5F"/>
    <w:rsid w:val="00473EE1"/>
    <w:rsid w:val="004753BA"/>
    <w:rsid w:val="00475DA4"/>
    <w:rsid w:val="00476B2B"/>
    <w:rsid w:val="00476E5C"/>
    <w:rsid w:val="0047793D"/>
    <w:rsid w:val="0048008B"/>
    <w:rsid w:val="004801F8"/>
    <w:rsid w:val="00480DE4"/>
    <w:rsid w:val="00482AEF"/>
    <w:rsid w:val="004841C4"/>
    <w:rsid w:val="00485181"/>
    <w:rsid w:val="0048522D"/>
    <w:rsid w:val="00487B18"/>
    <w:rsid w:val="004902D3"/>
    <w:rsid w:val="00490907"/>
    <w:rsid w:val="00490B4E"/>
    <w:rsid w:val="00490F28"/>
    <w:rsid w:val="004924C2"/>
    <w:rsid w:val="004930F6"/>
    <w:rsid w:val="00495140"/>
    <w:rsid w:val="004952A0"/>
    <w:rsid w:val="004959DD"/>
    <w:rsid w:val="00495FF4"/>
    <w:rsid w:val="004974F0"/>
    <w:rsid w:val="00497DE2"/>
    <w:rsid w:val="004A0C46"/>
    <w:rsid w:val="004A1606"/>
    <w:rsid w:val="004A1702"/>
    <w:rsid w:val="004A1C57"/>
    <w:rsid w:val="004A3E20"/>
    <w:rsid w:val="004A5CEC"/>
    <w:rsid w:val="004A6258"/>
    <w:rsid w:val="004A6A51"/>
    <w:rsid w:val="004A746E"/>
    <w:rsid w:val="004A7599"/>
    <w:rsid w:val="004A764E"/>
    <w:rsid w:val="004B0B2D"/>
    <w:rsid w:val="004B1291"/>
    <w:rsid w:val="004B1E82"/>
    <w:rsid w:val="004B1EB2"/>
    <w:rsid w:val="004B338B"/>
    <w:rsid w:val="004B3541"/>
    <w:rsid w:val="004B3AE8"/>
    <w:rsid w:val="004B4935"/>
    <w:rsid w:val="004B6248"/>
    <w:rsid w:val="004B675F"/>
    <w:rsid w:val="004B726C"/>
    <w:rsid w:val="004C0321"/>
    <w:rsid w:val="004C0CDF"/>
    <w:rsid w:val="004C1124"/>
    <w:rsid w:val="004C2315"/>
    <w:rsid w:val="004C610C"/>
    <w:rsid w:val="004C61EA"/>
    <w:rsid w:val="004C7144"/>
    <w:rsid w:val="004C73CC"/>
    <w:rsid w:val="004D15DB"/>
    <w:rsid w:val="004D17C7"/>
    <w:rsid w:val="004D1A71"/>
    <w:rsid w:val="004D1B7E"/>
    <w:rsid w:val="004D264D"/>
    <w:rsid w:val="004D4A7F"/>
    <w:rsid w:val="004D6A1C"/>
    <w:rsid w:val="004E05C9"/>
    <w:rsid w:val="004E0B45"/>
    <w:rsid w:val="004E2494"/>
    <w:rsid w:val="004E332A"/>
    <w:rsid w:val="004E3FA0"/>
    <w:rsid w:val="004E5B40"/>
    <w:rsid w:val="004F0067"/>
    <w:rsid w:val="004F036F"/>
    <w:rsid w:val="004F0DF2"/>
    <w:rsid w:val="004F1771"/>
    <w:rsid w:val="004F2252"/>
    <w:rsid w:val="004F22FB"/>
    <w:rsid w:val="004F3E39"/>
    <w:rsid w:val="004F5004"/>
    <w:rsid w:val="004F57DB"/>
    <w:rsid w:val="004F6066"/>
    <w:rsid w:val="004F6422"/>
    <w:rsid w:val="004F753A"/>
    <w:rsid w:val="004F7968"/>
    <w:rsid w:val="004F7A42"/>
    <w:rsid w:val="00500A81"/>
    <w:rsid w:val="0050234F"/>
    <w:rsid w:val="0050339C"/>
    <w:rsid w:val="0050390E"/>
    <w:rsid w:val="00503978"/>
    <w:rsid w:val="00503F4E"/>
    <w:rsid w:val="00504743"/>
    <w:rsid w:val="005048D0"/>
    <w:rsid w:val="0050775C"/>
    <w:rsid w:val="00507EF0"/>
    <w:rsid w:val="005116FD"/>
    <w:rsid w:val="00511874"/>
    <w:rsid w:val="00511BB9"/>
    <w:rsid w:val="00513103"/>
    <w:rsid w:val="00513A8D"/>
    <w:rsid w:val="005143AE"/>
    <w:rsid w:val="0051695A"/>
    <w:rsid w:val="00516B4C"/>
    <w:rsid w:val="00516D60"/>
    <w:rsid w:val="00520A07"/>
    <w:rsid w:val="005220A6"/>
    <w:rsid w:val="00523C38"/>
    <w:rsid w:val="00527502"/>
    <w:rsid w:val="005275BD"/>
    <w:rsid w:val="00530097"/>
    <w:rsid w:val="00530180"/>
    <w:rsid w:val="005316CF"/>
    <w:rsid w:val="0053197C"/>
    <w:rsid w:val="0053412A"/>
    <w:rsid w:val="00536FDA"/>
    <w:rsid w:val="0053727E"/>
    <w:rsid w:val="0053728B"/>
    <w:rsid w:val="0053765F"/>
    <w:rsid w:val="00540496"/>
    <w:rsid w:val="005409B0"/>
    <w:rsid w:val="00542EF7"/>
    <w:rsid w:val="00543BDA"/>
    <w:rsid w:val="00543D29"/>
    <w:rsid w:val="00543E44"/>
    <w:rsid w:val="005452A1"/>
    <w:rsid w:val="005467EC"/>
    <w:rsid w:val="00546897"/>
    <w:rsid w:val="005518E1"/>
    <w:rsid w:val="00552C9E"/>
    <w:rsid w:val="00554D2E"/>
    <w:rsid w:val="00555628"/>
    <w:rsid w:val="00555F07"/>
    <w:rsid w:val="005576B3"/>
    <w:rsid w:val="005610E0"/>
    <w:rsid w:val="0056159C"/>
    <w:rsid w:val="005617B9"/>
    <w:rsid w:val="00561879"/>
    <w:rsid w:val="0056287A"/>
    <w:rsid w:val="00562F7E"/>
    <w:rsid w:val="00562FF0"/>
    <w:rsid w:val="00563097"/>
    <w:rsid w:val="00564496"/>
    <w:rsid w:val="00564EE7"/>
    <w:rsid w:val="00567CE2"/>
    <w:rsid w:val="005700FE"/>
    <w:rsid w:val="00570537"/>
    <w:rsid w:val="00571115"/>
    <w:rsid w:val="00571913"/>
    <w:rsid w:val="00571969"/>
    <w:rsid w:val="0057206F"/>
    <w:rsid w:val="0057331A"/>
    <w:rsid w:val="0057367A"/>
    <w:rsid w:val="00573799"/>
    <w:rsid w:val="005739D6"/>
    <w:rsid w:val="005743F9"/>
    <w:rsid w:val="00574532"/>
    <w:rsid w:val="0057569C"/>
    <w:rsid w:val="005757CC"/>
    <w:rsid w:val="00576A34"/>
    <w:rsid w:val="0057704F"/>
    <w:rsid w:val="005771FC"/>
    <w:rsid w:val="00577A2F"/>
    <w:rsid w:val="00580006"/>
    <w:rsid w:val="00581A55"/>
    <w:rsid w:val="00582896"/>
    <w:rsid w:val="00582EC7"/>
    <w:rsid w:val="005852A8"/>
    <w:rsid w:val="0058774F"/>
    <w:rsid w:val="00591581"/>
    <w:rsid w:val="00592BE4"/>
    <w:rsid w:val="00592EF4"/>
    <w:rsid w:val="00593161"/>
    <w:rsid w:val="00594547"/>
    <w:rsid w:val="00594C33"/>
    <w:rsid w:val="00594E2F"/>
    <w:rsid w:val="00596B64"/>
    <w:rsid w:val="00596E1B"/>
    <w:rsid w:val="00596E85"/>
    <w:rsid w:val="005A1BC3"/>
    <w:rsid w:val="005A2083"/>
    <w:rsid w:val="005A2A3E"/>
    <w:rsid w:val="005A2AEB"/>
    <w:rsid w:val="005A2D9D"/>
    <w:rsid w:val="005A2DA0"/>
    <w:rsid w:val="005A4119"/>
    <w:rsid w:val="005A44B6"/>
    <w:rsid w:val="005A45A6"/>
    <w:rsid w:val="005A4986"/>
    <w:rsid w:val="005A5363"/>
    <w:rsid w:val="005A5703"/>
    <w:rsid w:val="005A6141"/>
    <w:rsid w:val="005A7260"/>
    <w:rsid w:val="005B045D"/>
    <w:rsid w:val="005B13D4"/>
    <w:rsid w:val="005B2DC4"/>
    <w:rsid w:val="005B2E69"/>
    <w:rsid w:val="005B3648"/>
    <w:rsid w:val="005B3CB1"/>
    <w:rsid w:val="005B4ED4"/>
    <w:rsid w:val="005B64D4"/>
    <w:rsid w:val="005B7084"/>
    <w:rsid w:val="005C0A7F"/>
    <w:rsid w:val="005C146F"/>
    <w:rsid w:val="005C2187"/>
    <w:rsid w:val="005C2ABD"/>
    <w:rsid w:val="005C3FAC"/>
    <w:rsid w:val="005C56AD"/>
    <w:rsid w:val="005C6284"/>
    <w:rsid w:val="005C69C2"/>
    <w:rsid w:val="005C6AF7"/>
    <w:rsid w:val="005C6FB3"/>
    <w:rsid w:val="005C7CA0"/>
    <w:rsid w:val="005C7EDF"/>
    <w:rsid w:val="005D0234"/>
    <w:rsid w:val="005D0C48"/>
    <w:rsid w:val="005D0E45"/>
    <w:rsid w:val="005D1C33"/>
    <w:rsid w:val="005D1E80"/>
    <w:rsid w:val="005D2C11"/>
    <w:rsid w:val="005D3E25"/>
    <w:rsid w:val="005D4BE8"/>
    <w:rsid w:val="005D5D11"/>
    <w:rsid w:val="005D649C"/>
    <w:rsid w:val="005E08A2"/>
    <w:rsid w:val="005E259B"/>
    <w:rsid w:val="005E3B53"/>
    <w:rsid w:val="005E3BA7"/>
    <w:rsid w:val="005E41FE"/>
    <w:rsid w:val="005E4385"/>
    <w:rsid w:val="005E460F"/>
    <w:rsid w:val="005E6910"/>
    <w:rsid w:val="005F1D27"/>
    <w:rsid w:val="005F2D10"/>
    <w:rsid w:val="005F49A5"/>
    <w:rsid w:val="005F534F"/>
    <w:rsid w:val="005F5C10"/>
    <w:rsid w:val="005F78DD"/>
    <w:rsid w:val="00601F60"/>
    <w:rsid w:val="006021C3"/>
    <w:rsid w:val="006028C0"/>
    <w:rsid w:val="00603AB5"/>
    <w:rsid w:val="00606704"/>
    <w:rsid w:val="00610641"/>
    <w:rsid w:val="006110B2"/>
    <w:rsid w:val="00612109"/>
    <w:rsid w:val="006128E3"/>
    <w:rsid w:val="00612B52"/>
    <w:rsid w:val="0061366A"/>
    <w:rsid w:val="00614960"/>
    <w:rsid w:val="00615B88"/>
    <w:rsid w:val="00615F0A"/>
    <w:rsid w:val="00616A76"/>
    <w:rsid w:val="00616B86"/>
    <w:rsid w:val="00616EB2"/>
    <w:rsid w:val="00617172"/>
    <w:rsid w:val="0062068F"/>
    <w:rsid w:val="00622212"/>
    <w:rsid w:val="0062452C"/>
    <w:rsid w:val="00624BE4"/>
    <w:rsid w:val="00625118"/>
    <w:rsid w:val="00626ACD"/>
    <w:rsid w:val="00626BD8"/>
    <w:rsid w:val="0062726D"/>
    <w:rsid w:val="0063083E"/>
    <w:rsid w:val="0063125A"/>
    <w:rsid w:val="00633245"/>
    <w:rsid w:val="00633DC9"/>
    <w:rsid w:val="006348CB"/>
    <w:rsid w:val="00634B2A"/>
    <w:rsid w:val="00634C3D"/>
    <w:rsid w:val="00635223"/>
    <w:rsid w:val="00635838"/>
    <w:rsid w:val="00635A25"/>
    <w:rsid w:val="006411D0"/>
    <w:rsid w:val="00641B73"/>
    <w:rsid w:val="006425CA"/>
    <w:rsid w:val="00642E8B"/>
    <w:rsid w:val="00645A55"/>
    <w:rsid w:val="00646E4B"/>
    <w:rsid w:val="006479CE"/>
    <w:rsid w:val="00647B33"/>
    <w:rsid w:val="00651EFA"/>
    <w:rsid w:val="00653434"/>
    <w:rsid w:val="006535C7"/>
    <w:rsid w:val="00654F34"/>
    <w:rsid w:val="00655A1A"/>
    <w:rsid w:val="00655AEB"/>
    <w:rsid w:val="00656359"/>
    <w:rsid w:val="00656FEE"/>
    <w:rsid w:val="00657002"/>
    <w:rsid w:val="006577E8"/>
    <w:rsid w:val="00657F30"/>
    <w:rsid w:val="00661268"/>
    <w:rsid w:val="006616C0"/>
    <w:rsid w:val="006617C8"/>
    <w:rsid w:val="0066288B"/>
    <w:rsid w:val="0066329D"/>
    <w:rsid w:val="006643CF"/>
    <w:rsid w:val="00664B28"/>
    <w:rsid w:val="00665C8A"/>
    <w:rsid w:val="00665EE7"/>
    <w:rsid w:val="006704C6"/>
    <w:rsid w:val="00670E32"/>
    <w:rsid w:val="0067114C"/>
    <w:rsid w:val="00671208"/>
    <w:rsid w:val="00671798"/>
    <w:rsid w:val="00671BFE"/>
    <w:rsid w:val="006729A9"/>
    <w:rsid w:val="0067390E"/>
    <w:rsid w:val="00674032"/>
    <w:rsid w:val="00674988"/>
    <w:rsid w:val="006758E9"/>
    <w:rsid w:val="006766B0"/>
    <w:rsid w:val="00676D1D"/>
    <w:rsid w:val="00680FF9"/>
    <w:rsid w:val="0068183E"/>
    <w:rsid w:val="0068234D"/>
    <w:rsid w:val="0068312B"/>
    <w:rsid w:val="006913B5"/>
    <w:rsid w:val="006914E9"/>
    <w:rsid w:val="00692CA4"/>
    <w:rsid w:val="00694F4F"/>
    <w:rsid w:val="00695D28"/>
    <w:rsid w:val="0069640E"/>
    <w:rsid w:val="006A1103"/>
    <w:rsid w:val="006A29DC"/>
    <w:rsid w:val="006A2BE7"/>
    <w:rsid w:val="006A4328"/>
    <w:rsid w:val="006A48C6"/>
    <w:rsid w:val="006A5B80"/>
    <w:rsid w:val="006A787F"/>
    <w:rsid w:val="006A7994"/>
    <w:rsid w:val="006A7CFF"/>
    <w:rsid w:val="006B0C6A"/>
    <w:rsid w:val="006B183B"/>
    <w:rsid w:val="006B26F9"/>
    <w:rsid w:val="006B3729"/>
    <w:rsid w:val="006B3862"/>
    <w:rsid w:val="006B514F"/>
    <w:rsid w:val="006B5A6E"/>
    <w:rsid w:val="006B7504"/>
    <w:rsid w:val="006B7E68"/>
    <w:rsid w:val="006C0523"/>
    <w:rsid w:val="006C0C03"/>
    <w:rsid w:val="006C0C61"/>
    <w:rsid w:val="006C35BF"/>
    <w:rsid w:val="006C37B1"/>
    <w:rsid w:val="006C4FF7"/>
    <w:rsid w:val="006C52F2"/>
    <w:rsid w:val="006C6242"/>
    <w:rsid w:val="006C6661"/>
    <w:rsid w:val="006D1393"/>
    <w:rsid w:val="006D171B"/>
    <w:rsid w:val="006D27DF"/>
    <w:rsid w:val="006D3C3F"/>
    <w:rsid w:val="006D4CA9"/>
    <w:rsid w:val="006D62B1"/>
    <w:rsid w:val="006E0344"/>
    <w:rsid w:val="006E14BB"/>
    <w:rsid w:val="006E2EED"/>
    <w:rsid w:val="006E31C5"/>
    <w:rsid w:val="006E4955"/>
    <w:rsid w:val="006E550D"/>
    <w:rsid w:val="006E56E5"/>
    <w:rsid w:val="006E58E4"/>
    <w:rsid w:val="006E6848"/>
    <w:rsid w:val="006E76D2"/>
    <w:rsid w:val="006F067C"/>
    <w:rsid w:val="006F098B"/>
    <w:rsid w:val="006F0E33"/>
    <w:rsid w:val="006F0F02"/>
    <w:rsid w:val="006F194D"/>
    <w:rsid w:val="006F1F72"/>
    <w:rsid w:val="006F2667"/>
    <w:rsid w:val="006F324D"/>
    <w:rsid w:val="006F357A"/>
    <w:rsid w:val="006F3807"/>
    <w:rsid w:val="006F6EB0"/>
    <w:rsid w:val="006F7E5A"/>
    <w:rsid w:val="007017A4"/>
    <w:rsid w:val="00702AE8"/>
    <w:rsid w:val="007050FE"/>
    <w:rsid w:val="00705883"/>
    <w:rsid w:val="00706D81"/>
    <w:rsid w:val="00707985"/>
    <w:rsid w:val="00707F04"/>
    <w:rsid w:val="0071098B"/>
    <w:rsid w:val="00712759"/>
    <w:rsid w:val="00713ECF"/>
    <w:rsid w:val="00714254"/>
    <w:rsid w:val="0071521F"/>
    <w:rsid w:val="00715E86"/>
    <w:rsid w:val="0071789E"/>
    <w:rsid w:val="00720C05"/>
    <w:rsid w:val="00722116"/>
    <w:rsid w:val="0072289F"/>
    <w:rsid w:val="0072292B"/>
    <w:rsid w:val="007234D1"/>
    <w:rsid w:val="007236F9"/>
    <w:rsid w:val="00725FC5"/>
    <w:rsid w:val="00726466"/>
    <w:rsid w:val="00730DEC"/>
    <w:rsid w:val="00731EFE"/>
    <w:rsid w:val="0073473D"/>
    <w:rsid w:val="007359F7"/>
    <w:rsid w:val="00735CBE"/>
    <w:rsid w:val="007374AC"/>
    <w:rsid w:val="007377EA"/>
    <w:rsid w:val="007401A0"/>
    <w:rsid w:val="007407B2"/>
    <w:rsid w:val="00740800"/>
    <w:rsid w:val="0074189A"/>
    <w:rsid w:val="00741C7F"/>
    <w:rsid w:val="0074294B"/>
    <w:rsid w:val="00742F7F"/>
    <w:rsid w:val="00743E6A"/>
    <w:rsid w:val="00745DE0"/>
    <w:rsid w:val="007463B1"/>
    <w:rsid w:val="00746AD7"/>
    <w:rsid w:val="007472FE"/>
    <w:rsid w:val="00747FDB"/>
    <w:rsid w:val="0075059F"/>
    <w:rsid w:val="00750A7C"/>
    <w:rsid w:val="00751BDF"/>
    <w:rsid w:val="00751CB4"/>
    <w:rsid w:val="007521DC"/>
    <w:rsid w:val="00753504"/>
    <w:rsid w:val="00755E41"/>
    <w:rsid w:val="00756E31"/>
    <w:rsid w:val="00763A77"/>
    <w:rsid w:val="0076535B"/>
    <w:rsid w:val="0076593C"/>
    <w:rsid w:val="00767546"/>
    <w:rsid w:val="00767AB5"/>
    <w:rsid w:val="00767EC4"/>
    <w:rsid w:val="0077137B"/>
    <w:rsid w:val="00772AD9"/>
    <w:rsid w:val="007736A5"/>
    <w:rsid w:val="00773BAC"/>
    <w:rsid w:val="00774021"/>
    <w:rsid w:val="00774BB3"/>
    <w:rsid w:val="00775011"/>
    <w:rsid w:val="00775B4E"/>
    <w:rsid w:val="00775BBD"/>
    <w:rsid w:val="00776BFC"/>
    <w:rsid w:val="00777CA5"/>
    <w:rsid w:val="00781743"/>
    <w:rsid w:val="00781A6A"/>
    <w:rsid w:val="00781BF0"/>
    <w:rsid w:val="00782BFA"/>
    <w:rsid w:val="00786E28"/>
    <w:rsid w:val="0078703D"/>
    <w:rsid w:val="00787200"/>
    <w:rsid w:val="007876CA"/>
    <w:rsid w:val="00787E16"/>
    <w:rsid w:val="0079077A"/>
    <w:rsid w:val="00790897"/>
    <w:rsid w:val="00790E8E"/>
    <w:rsid w:val="00791974"/>
    <w:rsid w:val="00791EA1"/>
    <w:rsid w:val="007946FB"/>
    <w:rsid w:val="007968E5"/>
    <w:rsid w:val="007971ED"/>
    <w:rsid w:val="007A0355"/>
    <w:rsid w:val="007A0DB3"/>
    <w:rsid w:val="007A11F8"/>
    <w:rsid w:val="007A1849"/>
    <w:rsid w:val="007A239E"/>
    <w:rsid w:val="007A2AAD"/>
    <w:rsid w:val="007A300D"/>
    <w:rsid w:val="007A30B7"/>
    <w:rsid w:val="007A36E1"/>
    <w:rsid w:val="007A4490"/>
    <w:rsid w:val="007A457C"/>
    <w:rsid w:val="007A6321"/>
    <w:rsid w:val="007B0681"/>
    <w:rsid w:val="007B1AF8"/>
    <w:rsid w:val="007B27F1"/>
    <w:rsid w:val="007B3978"/>
    <w:rsid w:val="007B440A"/>
    <w:rsid w:val="007B5486"/>
    <w:rsid w:val="007B5537"/>
    <w:rsid w:val="007B64CE"/>
    <w:rsid w:val="007B7CA8"/>
    <w:rsid w:val="007C231A"/>
    <w:rsid w:val="007C4F3B"/>
    <w:rsid w:val="007C538D"/>
    <w:rsid w:val="007C65BC"/>
    <w:rsid w:val="007D0F3C"/>
    <w:rsid w:val="007D245E"/>
    <w:rsid w:val="007D291B"/>
    <w:rsid w:val="007D3C30"/>
    <w:rsid w:val="007D41B1"/>
    <w:rsid w:val="007D429B"/>
    <w:rsid w:val="007D477A"/>
    <w:rsid w:val="007D47F5"/>
    <w:rsid w:val="007D5E95"/>
    <w:rsid w:val="007D62E1"/>
    <w:rsid w:val="007D6C9A"/>
    <w:rsid w:val="007D75A1"/>
    <w:rsid w:val="007D76F7"/>
    <w:rsid w:val="007E05F9"/>
    <w:rsid w:val="007E147C"/>
    <w:rsid w:val="007E15F0"/>
    <w:rsid w:val="007E1A7B"/>
    <w:rsid w:val="007E2892"/>
    <w:rsid w:val="007E2984"/>
    <w:rsid w:val="007E31C6"/>
    <w:rsid w:val="007E382A"/>
    <w:rsid w:val="007E3CF3"/>
    <w:rsid w:val="007F0564"/>
    <w:rsid w:val="007F0B03"/>
    <w:rsid w:val="007F1237"/>
    <w:rsid w:val="007F1476"/>
    <w:rsid w:val="007F17D8"/>
    <w:rsid w:val="007F3FC1"/>
    <w:rsid w:val="007F49F8"/>
    <w:rsid w:val="007F57B4"/>
    <w:rsid w:val="007F5B12"/>
    <w:rsid w:val="007F60B0"/>
    <w:rsid w:val="007F6501"/>
    <w:rsid w:val="007F665D"/>
    <w:rsid w:val="0080066D"/>
    <w:rsid w:val="00800785"/>
    <w:rsid w:val="00800C6E"/>
    <w:rsid w:val="00801508"/>
    <w:rsid w:val="00801D86"/>
    <w:rsid w:val="00802F2D"/>
    <w:rsid w:val="008036E0"/>
    <w:rsid w:val="00803BB6"/>
    <w:rsid w:val="0080522E"/>
    <w:rsid w:val="00806E23"/>
    <w:rsid w:val="00807D8E"/>
    <w:rsid w:val="00810794"/>
    <w:rsid w:val="00812581"/>
    <w:rsid w:val="0081463E"/>
    <w:rsid w:val="00814A43"/>
    <w:rsid w:val="00814E01"/>
    <w:rsid w:val="00815180"/>
    <w:rsid w:val="0081680D"/>
    <w:rsid w:val="00817929"/>
    <w:rsid w:val="008209C3"/>
    <w:rsid w:val="008210FB"/>
    <w:rsid w:val="00821B83"/>
    <w:rsid w:val="00821C8A"/>
    <w:rsid w:val="00821F51"/>
    <w:rsid w:val="00822000"/>
    <w:rsid w:val="00822438"/>
    <w:rsid w:val="00822D42"/>
    <w:rsid w:val="00824F16"/>
    <w:rsid w:val="00824FC3"/>
    <w:rsid w:val="008271E0"/>
    <w:rsid w:val="0082795C"/>
    <w:rsid w:val="00830670"/>
    <w:rsid w:val="00830CB3"/>
    <w:rsid w:val="008344EF"/>
    <w:rsid w:val="008354F4"/>
    <w:rsid w:val="00836DED"/>
    <w:rsid w:val="00837C2F"/>
    <w:rsid w:val="00837FDE"/>
    <w:rsid w:val="0084256D"/>
    <w:rsid w:val="00843699"/>
    <w:rsid w:val="00845265"/>
    <w:rsid w:val="008477A3"/>
    <w:rsid w:val="008516A2"/>
    <w:rsid w:val="00853FD9"/>
    <w:rsid w:val="0085698F"/>
    <w:rsid w:val="0085793F"/>
    <w:rsid w:val="008579CC"/>
    <w:rsid w:val="00860CEC"/>
    <w:rsid w:val="00861585"/>
    <w:rsid w:val="008618A3"/>
    <w:rsid w:val="00862538"/>
    <w:rsid w:val="008648BA"/>
    <w:rsid w:val="0087126E"/>
    <w:rsid w:val="00874622"/>
    <w:rsid w:val="00874A09"/>
    <w:rsid w:val="00874DB1"/>
    <w:rsid w:val="0087673F"/>
    <w:rsid w:val="00876827"/>
    <w:rsid w:val="0088134D"/>
    <w:rsid w:val="00884BFE"/>
    <w:rsid w:val="00885A4B"/>
    <w:rsid w:val="0088638C"/>
    <w:rsid w:val="0089040B"/>
    <w:rsid w:val="00892177"/>
    <w:rsid w:val="008931F1"/>
    <w:rsid w:val="00893C45"/>
    <w:rsid w:val="008A1406"/>
    <w:rsid w:val="008A224A"/>
    <w:rsid w:val="008A2E59"/>
    <w:rsid w:val="008A371D"/>
    <w:rsid w:val="008A4C0D"/>
    <w:rsid w:val="008A633B"/>
    <w:rsid w:val="008A6903"/>
    <w:rsid w:val="008B0141"/>
    <w:rsid w:val="008B01D9"/>
    <w:rsid w:val="008B03D4"/>
    <w:rsid w:val="008B0CE5"/>
    <w:rsid w:val="008B157A"/>
    <w:rsid w:val="008B1FAB"/>
    <w:rsid w:val="008B4E7D"/>
    <w:rsid w:val="008B571C"/>
    <w:rsid w:val="008B6AE1"/>
    <w:rsid w:val="008B7743"/>
    <w:rsid w:val="008B7BC3"/>
    <w:rsid w:val="008C06E8"/>
    <w:rsid w:val="008C0A90"/>
    <w:rsid w:val="008C0BD3"/>
    <w:rsid w:val="008C1949"/>
    <w:rsid w:val="008C6553"/>
    <w:rsid w:val="008C6E20"/>
    <w:rsid w:val="008D14BA"/>
    <w:rsid w:val="008D198E"/>
    <w:rsid w:val="008D1DFF"/>
    <w:rsid w:val="008D6755"/>
    <w:rsid w:val="008D6BB0"/>
    <w:rsid w:val="008D6EFC"/>
    <w:rsid w:val="008D6F99"/>
    <w:rsid w:val="008D7D4F"/>
    <w:rsid w:val="008E0910"/>
    <w:rsid w:val="008E223B"/>
    <w:rsid w:val="008E2B4D"/>
    <w:rsid w:val="008E3D65"/>
    <w:rsid w:val="008F02C7"/>
    <w:rsid w:val="008F170C"/>
    <w:rsid w:val="008F1713"/>
    <w:rsid w:val="008F36B2"/>
    <w:rsid w:val="008F3CC0"/>
    <w:rsid w:val="008F495C"/>
    <w:rsid w:val="008F53F0"/>
    <w:rsid w:val="008F55BC"/>
    <w:rsid w:val="008F5608"/>
    <w:rsid w:val="008F67D5"/>
    <w:rsid w:val="008F6A50"/>
    <w:rsid w:val="008F709A"/>
    <w:rsid w:val="0090088A"/>
    <w:rsid w:val="009014C9"/>
    <w:rsid w:val="00901593"/>
    <w:rsid w:val="00901E56"/>
    <w:rsid w:val="00901FC9"/>
    <w:rsid w:val="00902E39"/>
    <w:rsid w:val="00903B36"/>
    <w:rsid w:val="0090476E"/>
    <w:rsid w:val="0090497C"/>
    <w:rsid w:val="009054FC"/>
    <w:rsid w:val="00905CA2"/>
    <w:rsid w:val="00910257"/>
    <w:rsid w:val="00910313"/>
    <w:rsid w:val="009117B9"/>
    <w:rsid w:val="009128B5"/>
    <w:rsid w:val="00913F3A"/>
    <w:rsid w:val="00914927"/>
    <w:rsid w:val="00915E58"/>
    <w:rsid w:val="009171CC"/>
    <w:rsid w:val="00917991"/>
    <w:rsid w:val="009202AA"/>
    <w:rsid w:val="009209E6"/>
    <w:rsid w:val="00921165"/>
    <w:rsid w:val="009212B5"/>
    <w:rsid w:val="00921697"/>
    <w:rsid w:val="009217F5"/>
    <w:rsid w:val="00922BEA"/>
    <w:rsid w:val="00923E8B"/>
    <w:rsid w:val="00924631"/>
    <w:rsid w:val="00931527"/>
    <w:rsid w:val="009318DD"/>
    <w:rsid w:val="009322A8"/>
    <w:rsid w:val="00932BAF"/>
    <w:rsid w:val="00933621"/>
    <w:rsid w:val="00935893"/>
    <w:rsid w:val="00935B90"/>
    <w:rsid w:val="00936D5E"/>
    <w:rsid w:val="00937058"/>
    <w:rsid w:val="00941C2A"/>
    <w:rsid w:val="00942B8B"/>
    <w:rsid w:val="00944086"/>
    <w:rsid w:val="00947359"/>
    <w:rsid w:val="00950178"/>
    <w:rsid w:val="009514B2"/>
    <w:rsid w:val="0095342D"/>
    <w:rsid w:val="00953B25"/>
    <w:rsid w:val="00953CFA"/>
    <w:rsid w:val="00954BBF"/>
    <w:rsid w:val="00954D8B"/>
    <w:rsid w:val="00954D9A"/>
    <w:rsid w:val="009560B2"/>
    <w:rsid w:val="00957754"/>
    <w:rsid w:val="0095786E"/>
    <w:rsid w:val="00957D2A"/>
    <w:rsid w:val="00960E9E"/>
    <w:rsid w:val="00961624"/>
    <w:rsid w:val="009616CF"/>
    <w:rsid w:val="00962508"/>
    <w:rsid w:val="0096346D"/>
    <w:rsid w:val="0096421D"/>
    <w:rsid w:val="009642A9"/>
    <w:rsid w:val="009659CC"/>
    <w:rsid w:val="00965B8F"/>
    <w:rsid w:val="00971B30"/>
    <w:rsid w:val="00971CE9"/>
    <w:rsid w:val="00971D32"/>
    <w:rsid w:val="0097249F"/>
    <w:rsid w:val="00973383"/>
    <w:rsid w:val="0097387A"/>
    <w:rsid w:val="00973DEA"/>
    <w:rsid w:val="00973EE4"/>
    <w:rsid w:val="00974BE2"/>
    <w:rsid w:val="00976089"/>
    <w:rsid w:val="00976F52"/>
    <w:rsid w:val="00977ABA"/>
    <w:rsid w:val="00977D79"/>
    <w:rsid w:val="00981353"/>
    <w:rsid w:val="009821BB"/>
    <w:rsid w:val="009830C9"/>
    <w:rsid w:val="0098344B"/>
    <w:rsid w:val="0098365E"/>
    <w:rsid w:val="00983B0B"/>
    <w:rsid w:val="00983BFF"/>
    <w:rsid w:val="00986109"/>
    <w:rsid w:val="00987CBC"/>
    <w:rsid w:val="009903DB"/>
    <w:rsid w:val="00991956"/>
    <w:rsid w:val="009939BD"/>
    <w:rsid w:val="00994642"/>
    <w:rsid w:val="00994BA9"/>
    <w:rsid w:val="00996E3D"/>
    <w:rsid w:val="009A098D"/>
    <w:rsid w:val="009A0FCD"/>
    <w:rsid w:val="009A1254"/>
    <w:rsid w:val="009A1BC6"/>
    <w:rsid w:val="009A23E4"/>
    <w:rsid w:val="009A35E3"/>
    <w:rsid w:val="009A3E9E"/>
    <w:rsid w:val="009A5584"/>
    <w:rsid w:val="009A56FE"/>
    <w:rsid w:val="009A5D7B"/>
    <w:rsid w:val="009A5E1E"/>
    <w:rsid w:val="009A65E0"/>
    <w:rsid w:val="009A6E52"/>
    <w:rsid w:val="009A74C7"/>
    <w:rsid w:val="009A767F"/>
    <w:rsid w:val="009B0145"/>
    <w:rsid w:val="009B0CB0"/>
    <w:rsid w:val="009B0CBA"/>
    <w:rsid w:val="009B173C"/>
    <w:rsid w:val="009B2CD4"/>
    <w:rsid w:val="009B39B9"/>
    <w:rsid w:val="009B41BE"/>
    <w:rsid w:val="009B67B3"/>
    <w:rsid w:val="009B719A"/>
    <w:rsid w:val="009B75D2"/>
    <w:rsid w:val="009B78B0"/>
    <w:rsid w:val="009B7988"/>
    <w:rsid w:val="009B7A05"/>
    <w:rsid w:val="009C2683"/>
    <w:rsid w:val="009C2F4A"/>
    <w:rsid w:val="009C44DB"/>
    <w:rsid w:val="009C657C"/>
    <w:rsid w:val="009D0472"/>
    <w:rsid w:val="009D2918"/>
    <w:rsid w:val="009D3D9A"/>
    <w:rsid w:val="009D6642"/>
    <w:rsid w:val="009D6A5E"/>
    <w:rsid w:val="009D6CFF"/>
    <w:rsid w:val="009D7C28"/>
    <w:rsid w:val="009E1D3F"/>
    <w:rsid w:val="009E273D"/>
    <w:rsid w:val="009E2A8A"/>
    <w:rsid w:val="009E2C8F"/>
    <w:rsid w:val="009E2EF3"/>
    <w:rsid w:val="009E3182"/>
    <w:rsid w:val="009E3EFF"/>
    <w:rsid w:val="009F0A47"/>
    <w:rsid w:val="009F17EF"/>
    <w:rsid w:val="009F1895"/>
    <w:rsid w:val="009F1BE0"/>
    <w:rsid w:val="009F20FB"/>
    <w:rsid w:val="009F21DD"/>
    <w:rsid w:val="009F472A"/>
    <w:rsid w:val="009F5B4B"/>
    <w:rsid w:val="009F7A02"/>
    <w:rsid w:val="00A0146D"/>
    <w:rsid w:val="00A014F5"/>
    <w:rsid w:val="00A01AF2"/>
    <w:rsid w:val="00A02B50"/>
    <w:rsid w:val="00A03F95"/>
    <w:rsid w:val="00A05015"/>
    <w:rsid w:val="00A07539"/>
    <w:rsid w:val="00A07832"/>
    <w:rsid w:val="00A10105"/>
    <w:rsid w:val="00A11361"/>
    <w:rsid w:val="00A1172C"/>
    <w:rsid w:val="00A11AE1"/>
    <w:rsid w:val="00A12E3A"/>
    <w:rsid w:val="00A132FF"/>
    <w:rsid w:val="00A13CB9"/>
    <w:rsid w:val="00A15249"/>
    <w:rsid w:val="00A152F6"/>
    <w:rsid w:val="00A15634"/>
    <w:rsid w:val="00A15AF2"/>
    <w:rsid w:val="00A16718"/>
    <w:rsid w:val="00A177E2"/>
    <w:rsid w:val="00A17CE2"/>
    <w:rsid w:val="00A20681"/>
    <w:rsid w:val="00A20C80"/>
    <w:rsid w:val="00A216AE"/>
    <w:rsid w:val="00A219F3"/>
    <w:rsid w:val="00A21C84"/>
    <w:rsid w:val="00A2285F"/>
    <w:rsid w:val="00A22E87"/>
    <w:rsid w:val="00A246FA"/>
    <w:rsid w:val="00A2517C"/>
    <w:rsid w:val="00A253FE"/>
    <w:rsid w:val="00A25BF0"/>
    <w:rsid w:val="00A2659A"/>
    <w:rsid w:val="00A27828"/>
    <w:rsid w:val="00A30E8C"/>
    <w:rsid w:val="00A34AFF"/>
    <w:rsid w:val="00A34B47"/>
    <w:rsid w:val="00A352D4"/>
    <w:rsid w:val="00A35C36"/>
    <w:rsid w:val="00A36C3F"/>
    <w:rsid w:val="00A37C5C"/>
    <w:rsid w:val="00A40010"/>
    <w:rsid w:val="00A40204"/>
    <w:rsid w:val="00A4295C"/>
    <w:rsid w:val="00A44AD0"/>
    <w:rsid w:val="00A4557A"/>
    <w:rsid w:val="00A468E5"/>
    <w:rsid w:val="00A46AE7"/>
    <w:rsid w:val="00A47B6B"/>
    <w:rsid w:val="00A47D30"/>
    <w:rsid w:val="00A542ED"/>
    <w:rsid w:val="00A54976"/>
    <w:rsid w:val="00A5715F"/>
    <w:rsid w:val="00A57FA1"/>
    <w:rsid w:val="00A60174"/>
    <w:rsid w:val="00A61190"/>
    <w:rsid w:val="00A61A5B"/>
    <w:rsid w:val="00A61C97"/>
    <w:rsid w:val="00A626A2"/>
    <w:rsid w:val="00A62CBF"/>
    <w:rsid w:val="00A63BBE"/>
    <w:rsid w:val="00A6465E"/>
    <w:rsid w:val="00A652C5"/>
    <w:rsid w:val="00A657D8"/>
    <w:rsid w:val="00A658BD"/>
    <w:rsid w:val="00A65BC9"/>
    <w:rsid w:val="00A66705"/>
    <w:rsid w:val="00A66EAA"/>
    <w:rsid w:val="00A70058"/>
    <w:rsid w:val="00A73FB9"/>
    <w:rsid w:val="00A744E0"/>
    <w:rsid w:val="00A7649D"/>
    <w:rsid w:val="00A81575"/>
    <w:rsid w:val="00A815D3"/>
    <w:rsid w:val="00A81923"/>
    <w:rsid w:val="00A82B12"/>
    <w:rsid w:val="00A82DEE"/>
    <w:rsid w:val="00A8388B"/>
    <w:rsid w:val="00A83F6D"/>
    <w:rsid w:val="00A8478B"/>
    <w:rsid w:val="00A85116"/>
    <w:rsid w:val="00A858E6"/>
    <w:rsid w:val="00A85AB1"/>
    <w:rsid w:val="00A85CBD"/>
    <w:rsid w:val="00A85CCE"/>
    <w:rsid w:val="00A8787F"/>
    <w:rsid w:val="00A91017"/>
    <w:rsid w:val="00A9636C"/>
    <w:rsid w:val="00AA0FB9"/>
    <w:rsid w:val="00AA2458"/>
    <w:rsid w:val="00AA4245"/>
    <w:rsid w:val="00AA427A"/>
    <w:rsid w:val="00AA4B2F"/>
    <w:rsid w:val="00AA6A0B"/>
    <w:rsid w:val="00AA6AF6"/>
    <w:rsid w:val="00AA6B28"/>
    <w:rsid w:val="00AA6D00"/>
    <w:rsid w:val="00AA7088"/>
    <w:rsid w:val="00AA7413"/>
    <w:rsid w:val="00AB05CD"/>
    <w:rsid w:val="00AB1383"/>
    <w:rsid w:val="00AB2618"/>
    <w:rsid w:val="00AB263A"/>
    <w:rsid w:val="00AB2B29"/>
    <w:rsid w:val="00AB3BEE"/>
    <w:rsid w:val="00AB4587"/>
    <w:rsid w:val="00AB51CA"/>
    <w:rsid w:val="00AC0E30"/>
    <w:rsid w:val="00AC1EA7"/>
    <w:rsid w:val="00AC3CB8"/>
    <w:rsid w:val="00AC4022"/>
    <w:rsid w:val="00AC4632"/>
    <w:rsid w:val="00AC5F99"/>
    <w:rsid w:val="00AD0631"/>
    <w:rsid w:val="00AD10B7"/>
    <w:rsid w:val="00AD1D65"/>
    <w:rsid w:val="00AD3651"/>
    <w:rsid w:val="00AD4F2B"/>
    <w:rsid w:val="00AD57C5"/>
    <w:rsid w:val="00AD6136"/>
    <w:rsid w:val="00AD621A"/>
    <w:rsid w:val="00AD6814"/>
    <w:rsid w:val="00AD709E"/>
    <w:rsid w:val="00AD754D"/>
    <w:rsid w:val="00AE08CB"/>
    <w:rsid w:val="00AE16DB"/>
    <w:rsid w:val="00AE1D7E"/>
    <w:rsid w:val="00AE203D"/>
    <w:rsid w:val="00AE254A"/>
    <w:rsid w:val="00AE26CB"/>
    <w:rsid w:val="00AE3283"/>
    <w:rsid w:val="00AE4897"/>
    <w:rsid w:val="00AE52FE"/>
    <w:rsid w:val="00AE6B4A"/>
    <w:rsid w:val="00AE6C80"/>
    <w:rsid w:val="00AE7128"/>
    <w:rsid w:val="00AE79C4"/>
    <w:rsid w:val="00AF0E5C"/>
    <w:rsid w:val="00AF2A08"/>
    <w:rsid w:val="00AF2BB3"/>
    <w:rsid w:val="00AF2F5A"/>
    <w:rsid w:val="00AF325C"/>
    <w:rsid w:val="00AF33C0"/>
    <w:rsid w:val="00AF34DC"/>
    <w:rsid w:val="00AF3B5D"/>
    <w:rsid w:val="00AF3DA7"/>
    <w:rsid w:val="00AF445B"/>
    <w:rsid w:val="00AF472E"/>
    <w:rsid w:val="00AF4D66"/>
    <w:rsid w:val="00AF5D2D"/>
    <w:rsid w:val="00AF6342"/>
    <w:rsid w:val="00AF7064"/>
    <w:rsid w:val="00B0098D"/>
    <w:rsid w:val="00B0173A"/>
    <w:rsid w:val="00B01EDC"/>
    <w:rsid w:val="00B03573"/>
    <w:rsid w:val="00B03E1E"/>
    <w:rsid w:val="00B06356"/>
    <w:rsid w:val="00B07BC3"/>
    <w:rsid w:val="00B10197"/>
    <w:rsid w:val="00B107E9"/>
    <w:rsid w:val="00B13693"/>
    <w:rsid w:val="00B137EF"/>
    <w:rsid w:val="00B144F7"/>
    <w:rsid w:val="00B15419"/>
    <w:rsid w:val="00B15E2F"/>
    <w:rsid w:val="00B21857"/>
    <w:rsid w:val="00B2288D"/>
    <w:rsid w:val="00B23D87"/>
    <w:rsid w:val="00B25836"/>
    <w:rsid w:val="00B260EC"/>
    <w:rsid w:val="00B274FA"/>
    <w:rsid w:val="00B27FB8"/>
    <w:rsid w:val="00B30247"/>
    <w:rsid w:val="00B305E5"/>
    <w:rsid w:val="00B3190E"/>
    <w:rsid w:val="00B31B7F"/>
    <w:rsid w:val="00B32101"/>
    <w:rsid w:val="00B32918"/>
    <w:rsid w:val="00B32922"/>
    <w:rsid w:val="00B3349E"/>
    <w:rsid w:val="00B3355E"/>
    <w:rsid w:val="00B351D2"/>
    <w:rsid w:val="00B35FB7"/>
    <w:rsid w:val="00B42D25"/>
    <w:rsid w:val="00B43424"/>
    <w:rsid w:val="00B443B1"/>
    <w:rsid w:val="00B44B41"/>
    <w:rsid w:val="00B456E6"/>
    <w:rsid w:val="00B45B23"/>
    <w:rsid w:val="00B46751"/>
    <w:rsid w:val="00B50274"/>
    <w:rsid w:val="00B50531"/>
    <w:rsid w:val="00B55C38"/>
    <w:rsid w:val="00B5679F"/>
    <w:rsid w:val="00B57E73"/>
    <w:rsid w:val="00B60095"/>
    <w:rsid w:val="00B60706"/>
    <w:rsid w:val="00B60901"/>
    <w:rsid w:val="00B61915"/>
    <w:rsid w:val="00B61E8B"/>
    <w:rsid w:val="00B62C96"/>
    <w:rsid w:val="00B6452D"/>
    <w:rsid w:val="00B64FB2"/>
    <w:rsid w:val="00B66242"/>
    <w:rsid w:val="00B676CA"/>
    <w:rsid w:val="00B70C69"/>
    <w:rsid w:val="00B70FB5"/>
    <w:rsid w:val="00B7325F"/>
    <w:rsid w:val="00B7345F"/>
    <w:rsid w:val="00B73DB9"/>
    <w:rsid w:val="00B745F4"/>
    <w:rsid w:val="00B74FBB"/>
    <w:rsid w:val="00B75B19"/>
    <w:rsid w:val="00B76244"/>
    <w:rsid w:val="00B7758A"/>
    <w:rsid w:val="00B82E57"/>
    <w:rsid w:val="00B82FDE"/>
    <w:rsid w:val="00B83C25"/>
    <w:rsid w:val="00B8512E"/>
    <w:rsid w:val="00B853F6"/>
    <w:rsid w:val="00B8777D"/>
    <w:rsid w:val="00B90143"/>
    <w:rsid w:val="00B90822"/>
    <w:rsid w:val="00B9085D"/>
    <w:rsid w:val="00B9173C"/>
    <w:rsid w:val="00B92878"/>
    <w:rsid w:val="00B93252"/>
    <w:rsid w:val="00B95216"/>
    <w:rsid w:val="00B95495"/>
    <w:rsid w:val="00B9651E"/>
    <w:rsid w:val="00B97A1C"/>
    <w:rsid w:val="00BA2571"/>
    <w:rsid w:val="00BA5D4A"/>
    <w:rsid w:val="00BA659E"/>
    <w:rsid w:val="00BA6D43"/>
    <w:rsid w:val="00BB0AC0"/>
    <w:rsid w:val="00BB1A2E"/>
    <w:rsid w:val="00BB1BD0"/>
    <w:rsid w:val="00BB20B8"/>
    <w:rsid w:val="00BB3E91"/>
    <w:rsid w:val="00BB6212"/>
    <w:rsid w:val="00BB67F8"/>
    <w:rsid w:val="00BB7028"/>
    <w:rsid w:val="00BB76FA"/>
    <w:rsid w:val="00BC1295"/>
    <w:rsid w:val="00BC2A4E"/>
    <w:rsid w:val="00BC2F29"/>
    <w:rsid w:val="00BC456A"/>
    <w:rsid w:val="00BC4F36"/>
    <w:rsid w:val="00BC50DD"/>
    <w:rsid w:val="00BC51FB"/>
    <w:rsid w:val="00BC6831"/>
    <w:rsid w:val="00BC73A0"/>
    <w:rsid w:val="00BC7ECF"/>
    <w:rsid w:val="00BD1485"/>
    <w:rsid w:val="00BD286A"/>
    <w:rsid w:val="00BD5BCE"/>
    <w:rsid w:val="00BD5EEF"/>
    <w:rsid w:val="00BD6E85"/>
    <w:rsid w:val="00BD7716"/>
    <w:rsid w:val="00BD7FB1"/>
    <w:rsid w:val="00BE1FC2"/>
    <w:rsid w:val="00BE4099"/>
    <w:rsid w:val="00BE59FA"/>
    <w:rsid w:val="00BE7B43"/>
    <w:rsid w:val="00BF0B85"/>
    <w:rsid w:val="00BF28DC"/>
    <w:rsid w:val="00BF3C16"/>
    <w:rsid w:val="00BF4345"/>
    <w:rsid w:val="00BF435C"/>
    <w:rsid w:val="00BF4D70"/>
    <w:rsid w:val="00BF604B"/>
    <w:rsid w:val="00BF6896"/>
    <w:rsid w:val="00BF6E3E"/>
    <w:rsid w:val="00BF734E"/>
    <w:rsid w:val="00BF792B"/>
    <w:rsid w:val="00C00873"/>
    <w:rsid w:val="00C02BDE"/>
    <w:rsid w:val="00C02F3C"/>
    <w:rsid w:val="00C050F5"/>
    <w:rsid w:val="00C06387"/>
    <w:rsid w:val="00C06F16"/>
    <w:rsid w:val="00C079B6"/>
    <w:rsid w:val="00C103B5"/>
    <w:rsid w:val="00C109CA"/>
    <w:rsid w:val="00C11790"/>
    <w:rsid w:val="00C11A9C"/>
    <w:rsid w:val="00C14834"/>
    <w:rsid w:val="00C161D7"/>
    <w:rsid w:val="00C162FB"/>
    <w:rsid w:val="00C17094"/>
    <w:rsid w:val="00C17192"/>
    <w:rsid w:val="00C17AE6"/>
    <w:rsid w:val="00C205C0"/>
    <w:rsid w:val="00C23302"/>
    <w:rsid w:val="00C24C27"/>
    <w:rsid w:val="00C26A28"/>
    <w:rsid w:val="00C27867"/>
    <w:rsid w:val="00C278CD"/>
    <w:rsid w:val="00C30A85"/>
    <w:rsid w:val="00C31A3A"/>
    <w:rsid w:val="00C32379"/>
    <w:rsid w:val="00C33AC5"/>
    <w:rsid w:val="00C34BE8"/>
    <w:rsid w:val="00C34C10"/>
    <w:rsid w:val="00C34DD8"/>
    <w:rsid w:val="00C362A4"/>
    <w:rsid w:val="00C3677A"/>
    <w:rsid w:val="00C431C8"/>
    <w:rsid w:val="00C44A35"/>
    <w:rsid w:val="00C45861"/>
    <w:rsid w:val="00C46F7D"/>
    <w:rsid w:val="00C47436"/>
    <w:rsid w:val="00C47822"/>
    <w:rsid w:val="00C478B3"/>
    <w:rsid w:val="00C5118C"/>
    <w:rsid w:val="00C51CE8"/>
    <w:rsid w:val="00C51E77"/>
    <w:rsid w:val="00C554C6"/>
    <w:rsid w:val="00C55751"/>
    <w:rsid w:val="00C63DAA"/>
    <w:rsid w:val="00C6555F"/>
    <w:rsid w:val="00C67977"/>
    <w:rsid w:val="00C705F5"/>
    <w:rsid w:val="00C71988"/>
    <w:rsid w:val="00C74566"/>
    <w:rsid w:val="00C75D94"/>
    <w:rsid w:val="00C76FDA"/>
    <w:rsid w:val="00C80392"/>
    <w:rsid w:val="00C80B06"/>
    <w:rsid w:val="00C847FF"/>
    <w:rsid w:val="00C84A59"/>
    <w:rsid w:val="00C84FAB"/>
    <w:rsid w:val="00C908F9"/>
    <w:rsid w:val="00C93FFB"/>
    <w:rsid w:val="00C94E2E"/>
    <w:rsid w:val="00C951C9"/>
    <w:rsid w:val="00CA0983"/>
    <w:rsid w:val="00CA13EF"/>
    <w:rsid w:val="00CA279D"/>
    <w:rsid w:val="00CA2B45"/>
    <w:rsid w:val="00CA3697"/>
    <w:rsid w:val="00CA3BD6"/>
    <w:rsid w:val="00CA3E06"/>
    <w:rsid w:val="00CA3F44"/>
    <w:rsid w:val="00CA4BFA"/>
    <w:rsid w:val="00CA650E"/>
    <w:rsid w:val="00CA73DE"/>
    <w:rsid w:val="00CA7B93"/>
    <w:rsid w:val="00CA7DBF"/>
    <w:rsid w:val="00CB5A26"/>
    <w:rsid w:val="00CB5BD8"/>
    <w:rsid w:val="00CB5C8A"/>
    <w:rsid w:val="00CB6866"/>
    <w:rsid w:val="00CB6D40"/>
    <w:rsid w:val="00CB7122"/>
    <w:rsid w:val="00CB7975"/>
    <w:rsid w:val="00CC10A9"/>
    <w:rsid w:val="00CC36AA"/>
    <w:rsid w:val="00CC469C"/>
    <w:rsid w:val="00CC5166"/>
    <w:rsid w:val="00CC5167"/>
    <w:rsid w:val="00CC58CA"/>
    <w:rsid w:val="00CC5B90"/>
    <w:rsid w:val="00CC601E"/>
    <w:rsid w:val="00CC64F9"/>
    <w:rsid w:val="00CC6896"/>
    <w:rsid w:val="00CD0097"/>
    <w:rsid w:val="00CD2719"/>
    <w:rsid w:val="00CD4452"/>
    <w:rsid w:val="00CD5375"/>
    <w:rsid w:val="00CD559B"/>
    <w:rsid w:val="00CD5A3E"/>
    <w:rsid w:val="00CD64D3"/>
    <w:rsid w:val="00CD6A47"/>
    <w:rsid w:val="00CD76D5"/>
    <w:rsid w:val="00CE0090"/>
    <w:rsid w:val="00CE06A8"/>
    <w:rsid w:val="00CE16A7"/>
    <w:rsid w:val="00CE2B55"/>
    <w:rsid w:val="00CE424D"/>
    <w:rsid w:val="00CE4A08"/>
    <w:rsid w:val="00CE4D20"/>
    <w:rsid w:val="00CE5276"/>
    <w:rsid w:val="00CE5A11"/>
    <w:rsid w:val="00CE5CFC"/>
    <w:rsid w:val="00CE700A"/>
    <w:rsid w:val="00CF08ED"/>
    <w:rsid w:val="00CF16A3"/>
    <w:rsid w:val="00CF272E"/>
    <w:rsid w:val="00CF2A9C"/>
    <w:rsid w:val="00CF527D"/>
    <w:rsid w:val="00CF66E0"/>
    <w:rsid w:val="00CF6FAB"/>
    <w:rsid w:val="00CF7807"/>
    <w:rsid w:val="00CF7D16"/>
    <w:rsid w:val="00D00B7B"/>
    <w:rsid w:val="00D041AA"/>
    <w:rsid w:val="00D04897"/>
    <w:rsid w:val="00D064D7"/>
    <w:rsid w:val="00D0657E"/>
    <w:rsid w:val="00D065A2"/>
    <w:rsid w:val="00D10018"/>
    <w:rsid w:val="00D100AE"/>
    <w:rsid w:val="00D13F27"/>
    <w:rsid w:val="00D15640"/>
    <w:rsid w:val="00D15B59"/>
    <w:rsid w:val="00D167C6"/>
    <w:rsid w:val="00D169B3"/>
    <w:rsid w:val="00D17602"/>
    <w:rsid w:val="00D20030"/>
    <w:rsid w:val="00D200A0"/>
    <w:rsid w:val="00D225F8"/>
    <w:rsid w:val="00D2348C"/>
    <w:rsid w:val="00D24FBE"/>
    <w:rsid w:val="00D25B3E"/>
    <w:rsid w:val="00D2620B"/>
    <w:rsid w:val="00D2683B"/>
    <w:rsid w:val="00D2687A"/>
    <w:rsid w:val="00D26C55"/>
    <w:rsid w:val="00D275C6"/>
    <w:rsid w:val="00D279F7"/>
    <w:rsid w:val="00D27DE0"/>
    <w:rsid w:val="00D318EF"/>
    <w:rsid w:val="00D32074"/>
    <w:rsid w:val="00D32E0C"/>
    <w:rsid w:val="00D337B0"/>
    <w:rsid w:val="00D33986"/>
    <w:rsid w:val="00D3422B"/>
    <w:rsid w:val="00D347FF"/>
    <w:rsid w:val="00D35775"/>
    <w:rsid w:val="00D363C5"/>
    <w:rsid w:val="00D37D6F"/>
    <w:rsid w:val="00D40589"/>
    <w:rsid w:val="00D40C4C"/>
    <w:rsid w:val="00D43DF3"/>
    <w:rsid w:val="00D44BCF"/>
    <w:rsid w:val="00D459B2"/>
    <w:rsid w:val="00D45A89"/>
    <w:rsid w:val="00D45AD4"/>
    <w:rsid w:val="00D47247"/>
    <w:rsid w:val="00D507A8"/>
    <w:rsid w:val="00D51BA1"/>
    <w:rsid w:val="00D53312"/>
    <w:rsid w:val="00D571C4"/>
    <w:rsid w:val="00D57222"/>
    <w:rsid w:val="00D574A1"/>
    <w:rsid w:val="00D57D3A"/>
    <w:rsid w:val="00D62AD1"/>
    <w:rsid w:val="00D632B8"/>
    <w:rsid w:val="00D636F7"/>
    <w:rsid w:val="00D63861"/>
    <w:rsid w:val="00D63945"/>
    <w:rsid w:val="00D64148"/>
    <w:rsid w:val="00D65119"/>
    <w:rsid w:val="00D65B03"/>
    <w:rsid w:val="00D67171"/>
    <w:rsid w:val="00D67D4D"/>
    <w:rsid w:val="00D70089"/>
    <w:rsid w:val="00D703D7"/>
    <w:rsid w:val="00D70A3B"/>
    <w:rsid w:val="00D70CB5"/>
    <w:rsid w:val="00D722B5"/>
    <w:rsid w:val="00D722BB"/>
    <w:rsid w:val="00D738D3"/>
    <w:rsid w:val="00D75B4B"/>
    <w:rsid w:val="00D76D8B"/>
    <w:rsid w:val="00D80711"/>
    <w:rsid w:val="00D81456"/>
    <w:rsid w:val="00D835C2"/>
    <w:rsid w:val="00D85DDF"/>
    <w:rsid w:val="00D872BC"/>
    <w:rsid w:val="00D87893"/>
    <w:rsid w:val="00D903E2"/>
    <w:rsid w:val="00D90EFC"/>
    <w:rsid w:val="00D943E3"/>
    <w:rsid w:val="00D94561"/>
    <w:rsid w:val="00D94AD8"/>
    <w:rsid w:val="00D96B8F"/>
    <w:rsid w:val="00D97278"/>
    <w:rsid w:val="00D97773"/>
    <w:rsid w:val="00D97779"/>
    <w:rsid w:val="00D97F43"/>
    <w:rsid w:val="00DA01AA"/>
    <w:rsid w:val="00DA1763"/>
    <w:rsid w:val="00DA2302"/>
    <w:rsid w:val="00DA4980"/>
    <w:rsid w:val="00DA5527"/>
    <w:rsid w:val="00DA57AB"/>
    <w:rsid w:val="00DA6988"/>
    <w:rsid w:val="00DA6EA4"/>
    <w:rsid w:val="00DA71D9"/>
    <w:rsid w:val="00DB3B7E"/>
    <w:rsid w:val="00DB3C1D"/>
    <w:rsid w:val="00DB4043"/>
    <w:rsid w:val="00DB622F"/>
    <w:rsid w:val="00DB7029"/>
    <w:rsid w:val="00DB71FB"/>
    <w:rsid w:val="00DB7668"/>
    <w:rsid w:val="00DC012B"/>
    <w:rsid w:val="00DC0B8C"/>
    <w:rsid w:val="00DC1A14"/>
    <w:rsid w:val="00DC24C9"/>
    <w:rsid w:val="00DC383D"/>
    <w:rsid w:val="00DD0501"/>
    <w:rsid w:val="00DD1173"/>
    <w:rsid w:val="00DD1B99"/>
    <w:rsid w:val="00DD1E28"/>
    <w:rsid w:val="00DD239A"/>
    <w:rsid w:val="00DD2BA7"/>
    <w:rsid w:val="00DD4318"/>
    <w:rsid w:val="00DD4B15"/>
    <w:rsid w:val="00DD4D77"/>
    <w:rsid w:val="00DD52EA"/>
    <w:rsid w:val="00DD557A"/>
    <w:rsid w:val="00DD5C01"/>
    <w:rsid w:val="00DE0F26"/>
    <w:rsid w:val="00DE1DFF"/>
    <w:rsid w:val="00DE25AF"/>
    <w:rsid w:val="00DE2811"/>
    <w:rsid w:val="00DE3013"/>
    <w:rsid w:val="00DE3295"/>
    <w:rsid w:val="00DE3CB3"/>
    <w:rsid w:val="00DE4B95"/>
    <w:rsid w:val="00DE4E50"/>
    <w:rsid w:val="00DE4FC2"/>
    <w:rsid w:val="00DE596D"/>
    <w:rsid w:val="00DE5C63"/>
    <w:rsid w:val="00DE6EA0"/>
    <w:rsid w:val="00DF2E33"/>
    <w:rsid w:val="00DF3605"/>
    <w:rsid w:val="00DF576D"/>
    <w:rsid w:val="00DF6314"/>
    <w:rsid w:val="00DF7A55"/>
    <w:rsid w:val="00E00D25"/>
    <w:rsid w:val="00E016E0"/>
    <w:rsid w:val="00E019EA"/>
    <w:rsid w:val="00E02046"/>
    <w:rsid w:val="00E02483"/>
    <w:rsid w:val="00E026F7"/>
    <w:rsid w:val="00E048D4"/>
    <w:rsid w:val="00E06845"/>
    <w:rsid w:val="00E06C46"/>
    <w:rsid w:val="00E1089D"/>
    <w:rsid w:val="00E108ED"/>
    <w:rsid w:val="00E116F8"/>
    <w:rsid w:val="00E12DA8"/>
    <w:rsid w:val="00E13352"/>
    <w:rsid w:val="00E17C09"/>
    <w:rsid w:val="00E20E15"/>
    <w:rsid w:val="00E216D3"/>
    <w:rsid w:val="00E2354B"/>
    <w:rsid w:val="00E251B4"/>
    <w:rsid w:val="00E25845"/>
    <w:rsid w:val="00E25DFD"/>
    <w:rsid w:val="00E25E54"/>
    <w:rsid w:val="00E260C5"/>
    <w:rsid w:val="00E301F1"/>
    <w:rsid w:val="00E30F6D"/>
    <w:rsid w:val="00E31EA2"/>
    <w:rsid w:val="00E32404"/>
    <w:rsid w:val="00E327E5"/>
    <w:rsid w:val="00E36652"/>
    <w:rsid w:val="00E3714C"/>
    <w:rsid w:val="00E40F9F"/>
    <w:rsid w:val="00E42F24"/>
    <w:rsid w:val="00E4439E"/>
    <w:rsid w:val="00E447A3"/>
    <w:rsid w:val="00E50213"/>
    <w:rsid w:val="00E5068A"/>
    <w:rsid w:val="00E5082C"/>
    <w:rsid w:val="00E50C8B"/>
    <w:rsid w:val="00E535ED"/>
    <w:rsid w:val="00E542B7"/>
    <w:rsid w:val="00E5496F"/>
    <w:rsid w:val="00E56ECD"/>
    <w:rsid w:val="00E56F04"/>
    <w:rsid w:val="00E57238"/>
    <w:rsid w:val="00E57A9F"/>
    <w:rsid w:val="00E6265B"/>
    <w:rsid w:val="00E634A7"/>
    <w:rsid w:val="00E6494B"/>
    <w:rsid w:val="00E650CB"/>
    <w:rsid w:val="00E65407"/>
    <w:rsid w:val="00E65796"/>
    <w:rsid w:val="00E67F1C"/>
    <w:rsid w:val="00E70439"/>
    <w:rsid w:val="00E704A8"/>
    <w:rsid w:val="00E704C6"/>
    <w:rsid w:val="00E7163C"/>
    <w:rsid w:val="00E72B5A"/>
    <w:rsid w:val="00E73A5A"/>
    <w:rsid w:val="00E74517"/>
    <w:rsid w:val="00E748B8"/>
    <w:rsid w:val="00E74A95"/>
    <w:rsid w:val="00E76142"/>
    <w:rsid w:val="00E763C7"/>
    <w:rsid w:val="00E8046D"/>
    <w:rsid w:val="00E8165A"/>
    <w:rsid w:val="00E8243A"/>
    <w:rsid w:val="00E82D17"/>
    <w:rsid w:val="00E83741"/>
    <w:rsid w:val="00E84222"/>
    <w:rsid w:val="00E84942"/>
    <w:rsid w:val="00E85C20"/>
    <w:rsid w:val="00E860B6"/>
    <w:rsid w:val="00E8729D"/>
    <w:rsid w:val="00E878FC"/>
    <w:rsid w:val="00E87A4D"/>
    <w:rsid w:val="00E90E0B"/>
    <w:rsid w:val="00E91FF0"/>
    <w:rsid w:val="00E92C86"/>
    <w:rsid w:val="00E92E71"/>
    <w:rsid w:val="00E9306A"/>
    <w:rsid w:val="00E93543"/>
    <w:rsid w:val="00E9410F"/>
    <w:rsid w:val="00E946E7"/>
    <w:rsid w:val="00E95274"/>
    <w:rsid w:val="00E955D2"/>
    <w:rsid w:val="00E9652C"/>
    <w:rsid w:val="00EA1378"/>
    <w:rsid w:val="00EA28E4"/>
    <w:rsid w:val="00EA2AFE"/>
    <w:rsid w:val="00EA3DED"/>
    <w:rsid w:val="00EA5A3A"/>
    <w:rsid w:val="00EA709D"/>
    <w:rsid w:val="00EB15B4"/>
    <w:rsid w:val="00EB218A"/>
    <w:rsid w:val="00EB3312"/>
    <w:rsid w:val="00EB35AA"/>
    <w:rsid w:val="00EB395F"/>
    <w:rsid w:val="00EB4C30"/>
    <w:rsid w:val="00EB5742"/>
    <w:rsid w:val="00EB59C4"/>
    <w:rsid w:val="00EB5D45"/>
    <w:rsid w:val="00EB7856"/>
    <w:rsid w:val="00EC084A"/>
    <w:rsid w:val="00EC0C8E"/>
    <w:rsid w:val="00EC0E54"/>
    <w:rsid w:val="00EC1558"/>
    <w:rsid w:val="00EC20D5"/>
    <w:rsid w:val="00EC2680"/>
    <w:rsid w:val="00EC2DE3"/>
    <w:rsid w:val="00EC323C"/>
    <w:rsid w:val="00EC32B2"/>
    <w:rsid w:val="00EC3855"/>
    <w:rsid w:val="00EC3975"/>
    <w:rsid w:val="00EC3B80"/>
    <w:rsid w:val="00EC4067"/>
    <w:rsid w:val="00EC4B3D"/>
    <w:rsid w:val="00EC6C13"/>
    <w:rsid w:val="00EC75DB"/>
    <w:rsid w:val="00ED2A89"/>
    <w:rsid w:val="00ED4798"/>
    <w:rsid w:val="00ED4B33"/>
    <w:rsid w:val="00ED4C79"/>
    <w:rsid w:val="00ED5459"/>
    <w:rsid w:val="00ED617D"/>
    <w:rsid w:val="00ED61DC"/>
    <w:rsid w:val="00ED64E2"/>
    <w:rsid w:val="00ED6782"/>
    <w:rsid w:val="00ED7FA3"/>
    <w:rsid w:val="00EE41FA"/>
    <w:rsid w:val="00EE690E"/>
    <w:rsid w:val="00EE6D86"/>
    <w:rsid w:val="00EF01DE"/>
    <w:rsid w:val="00EF08C7"/>
    <w:rsid w:val="00EF134C"/>
    <w:rsid w:val="00EF236B"/>
    <w:rsid w:val="00EF25E9"/>
    <w:rsid w:val="00EF33B7"/>
    <w:rsid w:val="00EF35A4"/>
    <w:rsid w:val="00EF38FB"/>
    <w:rsid w:val="00EF61BB"/>
    <w:rsid w:val="00F00B99"/>
    <w:rsid w:val="00F04485"/>
    <w:rsid w:val="00F07030"/>
    <w:rsid w:val="00F07DD0"/>
    <w:rsid w:val="00F10A48"/>
    <w:rsid w:val="00F10B1D"/>
    <w:rsid w:val="00F116B9"/>
    <w:rsid w:val="00F119A5"/>
    <w:rsid w:val="00F11B05"/>
    <w:rsid w:val="00F12B7B"/>
    <w:rsid w:val="00F12D10"/>
    <w:rsid w:val="00F12DDA"/>
    <w:rsid w:val="00F13142"/>
    <w:rsid w:val="00F14C22"/>
    <w:rsid w:val="00F14CA5"/>
    <w:rsid w:val="00F1546F"/>
    <w:rsid w:val="00F15D45"/>
    <w:rsid w:val="00F16296"/>
    <w:rsid w:val="00F17206"/>
    <w:rsid w:val="00F17760"/>
    <w:rsid w:val="00F17AEA"/>
    <w:rsid w:val="00F20EFA"/>
    <w:rsid w:val="00F2125E"/>
    <w:rsid w:val="00F21E36"/>
    <w:rsid w:val="00F22931"/>
    <w:rsid w:val="00F22E53"/>
    <w:rsid w:val="00F234E6"/>
    <w:rsid w:val="00F23780"/>
    <w:rsid w:val="00F239E2"/>
    <w:rsid w:val="00F24E4F"/>
    <w:rsid w:val="00F255D7"/>
    <w:rsid w:val="00F257D8"/>
    <w:rsid w:val="00F2759B"/>
    <w:rsid w:val="00F305DD"/>
    <w:rsid w:val="00F30D96"/>
    <w:rsid w:val="00F318B2"/>
    <w:rsid w:val="00F31E74"/>
    <w:rsid w:val="00F33AB0"/>
    <w:rsid w:val="00F34755"/>
    <w:rsid w:val="00F34BA6"/>
    <w:rsid w:val="00F352B6"/>
    <w:rsid w:val="00F358CF"/>
    <w:rsid w:val="00F3671C"/>
    <w:rsid w:val="00F37B13"/>
    <w:rsid w:val="00F40096"/>
    <w:rsid w:val="00F401D0"/>
    <w:rsid w:val="00F41363"/>
    <w:rsid w:val="00F4327C"/>
    <w:rsid w:val="00F43562"/>
    <w:rsid w:val="00F43AF1"/>
    <w:rsid w:val="00F44B68"/>
    <w:rsid w:val="00F45D16"/>
    <w:rsid w:val="00F46174"/>
    <w:rsid w:val="00F463A1"/>
    <w:rsid w:val="00F467FA"/>
    <w:rsid w:val="00F47F2B"/>
    <w:rsid w:val="00F5052A"/>
    <w:rsid w:val="00F51390"/>
    <w:rsid w:val="00F522F2"/>
    <w:rsid w:val="00F53088"/>
    <w:rsid w:val="00F54CD9"/>
    <w:rsid w:val="00F54D1D"/>
    <w:rsid w:val="00F55751"/>
    <w:rsid w:val="00F55A21"/>
    <w:rsid w:val="00F55BEC"/>
    <w:rsid w:val="00F5693E"/>
    <w:rsid w:val="00F627AA"/>
    <w:rsid w:val="00F62C2D"/>
    <w:rsid w:val="00F63BB5"/>
    <w:rsid w:val="00F64A5A"/>
    <w:rsid w:val="00F64B2A"/>
    <w:rsid w:val="00F65082"/>
    <w:rsid w:val="00F65310"/>
    <w:rsid w:val="00F6592B"/>
    <w:rsid w:val="00F65A6E"/>
    <w:rsid w:val="00F66422"/>
    <w:rsid w:val="00F67BE4"/>
    <w:rsid w:val="00F71BC3"/>
    <w:rsid w:val="00F720E2"/>
    <w:rsid w:val="00F73CB9"/>
    <w:rsid w:val="00F76EE2"/>
    <w:rsid w:val="00F77508"/>
    <w:rsid w:val="00F77A60"/>
    <w:rsid w:val="00F80942"/>
    <w:rsid w:val="00F80A2F"/>
    <w:rsid w:val="00F819BA"/>
    <w:rsid w:val="00F81D02"/>
    <w:rsid w:val="00F82BA5"/>
    <w:rsid w:val="00F837DA"/>
    <w:rsid w:val="00F84D34"/>
    <w:rsid w:val="00F8530D"/>
    <w:rsid w:val="00F85E92"/>
    <w:rsid w:val="00F865F9"/>
    <w:rsid w:val="00F92DD7"/>
    <w:rsid w:val="00F94517"/>
    <w:rsid w:val="00F953A7"/>
    <w:rsid w:val="00F97F5F"/>
    <w:rsid w:val="00FA040B"/>
    <w:rsid w:val="00FA2310"/>
    <w:rsid w:val="00FA295B"/>
    <w:rsid w:val="00FA59F1"/>
    <w:rsid w:val="00FA73F0"/>
    <w:rsid w:val="00FB09BA"/>
    <w:rsid w:val="00FB09C6"/>
    <w:rsid w:val="00FB0EE1"/>
    <w:rsid w:val="00FB0F59"/>
    <w:rsid w:val="00FB32CE"/>
    <w:rsid w:val="00FB525F"/>
    <w:rsid w:val="00FB56B4"/>
    <w:rsid w:val="00FC0677"/>
    <w:rsid w:val="00FC0825"/>
    <w:rsid w:val="00FC21C6"/>
    <w:rsid w:val="00FC27BF"/>
    <w:rsid w:val="00FC2C48"/>
    <w:rsid w:val="00FC43F7"/>
    <w:rsid w:val="00FC4B24"/>
    <w:rsid w:val="00FC68F0"/>
    <w:rsid w:val="00FC6FC3"/>
    <w:rsid w:val="00FC7144"/>
    <w:rsid w:val="00FC7566"/>
    <w:rsid w:val="00FD08E0"/>
    <w:rsid w:val="00FD0D5F"/>
    <w:rsid w:val="00FD393C"/>
    <w:rsid w:val="00FD57E2"/>
    <w:rsid w:val="00FD6FCD"/>
    <w:rsid w:val="00FD7AAF"/>
    <w:rsid w:val="00FD7F1B"/>
    <w:rsid w:val="00FD7FBD"/>
    <w:rsid w:val="00FE01C5"/>
    <w:rsid w:val="00FE0F84"/>
    <w:rsid w:val="00FE29B5"/>
    <w:rsid w:val="00FE3F0A"/>
    <w:rsid w:val="00FE42D1"/>
    <w:rsid w:val="00FE4608"/>
    <w:rsid w:val="00FE62BA"/>
    <w:rsid w:val="00FE6CAC"/>
    <w:rsid w:val="00FE71C0"/>
    <w:rsid w:val="00FE7488"/>
    <w:rsid w:val="00FE752B"/>
    <w:rsid w:val="00FF09F9"/>
    <w:rsid w:val="00FF1EB1"/>
    <w:rsid w:val="00FF209B"/>
    <w:rsid w:val="00FF350A"/>
    <w:rsid w:val="00FF4777"/>
    <w:rsid w:val="00FF6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ED7CD97"/>
  <w15:docId w15:val="{31FE9871-26AD-4CAC-B402-4A4430CE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4D"/>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A65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88134D"/>
    <w:pPr>
      <w:spacing w:before="120" w:after="60"/>
    </w:pPr>
    <w:rPr>
      <w:rFonts w:ascii="Arial" w:hAnsi="Arial"/>
      <w:b/>
      <w:sz w:val="20"/>
    </w:rPr>
  </w:style>
  <w:style w:type="paragraph" w:customStyle="1" w:styleId="HeaderLiteEven">
    <w:name w:val="HeaderLiteEven"/>
    <w:basedOn w:val="Normal"/>
    <w:rsid w:val="0088134D"/>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88134D"/>
    <w:pPr>
      <w:spacing w:before="120" w:after="120"/>
      <w:jc w:val="right"/>
    </w:pPr>
    <w:rPr>
      <w:rFonts w:ascii="Arial" w:hAnsi="Arial"/>
      <w:sz w:val="20"/>
    </w:rPr>
  </w:style>
  <w:style w:type="paragraph" w:customStyle="1" w:styleId="HeaderLiteOdd">
    <w:name w:val="HeaderLiteOdd"/>
    <w:basedOn w:val="Normal"/>
    <w:rsid w:val="0088134D"/>
    <w:pPr>
      <w:tabs>
        <w:tab w:val="center" w:pos="3969"/>
        <w:tab w:val="right" w:pos="8505"/>
      </w:tabs>
      <w:spacing w:before="60"/>
      <w:jc w:val="right"/>
    </w:pPr>
    <w:rPr>
      <w:rFonts w:ascii="Arial" w:hAnsi="Arial"/>
      <w:sz w:val="18"/>
    </w:rPr>
  </w:style>
  <w:style w:type="paragraph" w:styleId="Footer">
    <w:name w:val="footer"/>
    <w:basedOn w:val="Normal"/>
    <w:link w:val="FooterChar"/>
    <w:rsid w:val="0088134D"/>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88134D"/>
    <w:rPr>
      <w:rFonts w:ascii="Arial" w:eastAsia="Times New Roman" w:hAnsi="Arial" w:cs="Times New Roman"/>
      <w:i/>
      <w:sz w:val="18"/>
      <w:szCs w:val="18"/>
      <w:lang w:eastAsia="en-AU"/>
    </w:rPr>
  </w:style>
  <w:style w:type="paragraph" w:customStyle="1" w:styleId="FooterDraft">
    <w:name w:val="FooterDraft"/>
    <w:basedOn w:val="Normal"/>
    <w:rsid w:val="0088134D"/>
    <w:pPr>
      <w:jc w:val="center"/>
    </w:pPr>
    <w:rPr>
      <w:rFonts w:ascii="Arial" w:hAnsi="Arial"/>
      <w:b/>
      <w:sz w:val="40"/>
    </w:rPr>
  </w:style>
  <w:style w:type="paragraph" w:customStyle="1" w:styleId="FooterInfo">
    <w:name w:val="FooterInfo"/>
    <w:basedOn w:val="Normal"/>
    <w:rsid w:val="0088134D"/>
    <w:rPr>
      <w:rFonts w:ascii="Arial" w:hAnsi="Arial"/>
      <w:sz w:val="12"/>
    </w:rPr>
  </w:style>
  <w:style w:type="paragraph" w:styleId="Header">
    <w:name w:val="header"/>
    <w:basedOn w:val="Normal"/>
    <w:link w:val="HeaderChar"/>
    <w:rsid w:val="0088134D"/>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88134D"/>
    <w:rPr>
      <w:rFonts w:ascii="Arial" w:eastAsia="Times New Roman" w:hAnsi="Arial" w:cs="Times New Roman"/>
      <w:sz w:val="16"/>
      <w:szCs w:val="24"/>
      <w:lang w:eastAsia="en-AU"/>
    </w:rPr>
  </w:style>
  <w:style w:type="character" w:styleId="PageNumber">
    <w:name w:val="page number"/>
    <w:basedOn w:val="DefaultParagraphFont"/>
    <w:rsid w:val="0088134D"/>
    <w:rPr>
      <w:rFonts w:ascii="Arial" w:hAnsi="Arial"/>
      <w:sz w:val="22"/>
    </w:rPr>
  </w:style>
  <w:style w:type="paragraph" w:styleId="Title">
    <w:name w:val="Title"/>
    <w:basedOn w:val="Normal"/>
    <w:next w:val="Normal"/>
    <w:link w:val="TitleChar"/>
    <w:qFormat/>
    <w:rsid w:val="0088134D"/>
    <w:pPr>
      <w:spacing w:before="480"/>
    </w:pPr>
    <w:rPr>
      <w:rFonts w:ascii="Arial" w:hAnsi="Arial" w:cs="Arial"/>
      <w:b/>
      <w:bCs/>
      <w:sz w:val="40"/>
      <w:szCs w:val="40"/>
    </w:rPr>
  </w:style>
  <w:style w:type="character" w:customStyle="1" w:styleId="TitleChar">
    <w:name w:val="Title Char"/>
    <w:basedOn w:val="DefaultParagraphFont"/>
    <w:link w:val="Title"/>
    <w:rsid w:val="0088134D"/>
    <w:rPr>
      <w:rFonts w:ascii="Arial" w:eastAsia="Times New Roman" w:hAnsi="Arial" w:cs="Arial"/>
      <w:b/>
      <w:bCs/>
      <w:sz w:val="40"/>
      <w:szCs w:val="40"/>
      <w:lang w:eastAsia="en-AU"/>
    </w:rPr>
  </w:style>
  <w:style w:type="character" w:customStyle="1" w:styleId="CharDivNo">
    <w:name w:val="CharDivNo"/>
    <w:basedOn w:val="DefaultParagraphFont"/>
    <w:rsid w:val="0088134D"/>
  </w:style>
  <w:style w:type="character" w:customStyle="1" w:styleId="CharDivText">
    <w:name w:val="CharDivText"/>
    <w:basedOn w:val="DefaultParagraphFont"/>
    <w:rsid w:val="0088134D"/>
  </w:style>
  <w:style w:type="character" w:customStyle="1" w:styleId="CharPartNo">
    <w:name w:val="CharPartNo"/>
    <w:basedOn w:val="DefaultParagraphFont"/>
    <w:rsid w:val="0088134D"/>
  </w:style>
  <w:style w:type="character" w:customStyle="1" w:styleId="CharPartText">
    <w:name w:val="CharPartText"/>
    <w:basedOn w:val="DefaultParagraphFont"/>
    <w:rsid w:val="0088134D"/>
  </w:style>
  <w:style w:type="character" w:styleId="CommentReference">
    <w:name w:val="annotation reference"/>
    <w:basedOn w:val="DefaultParagraphFont"/>
    <w:rsid w:val="0088134D"/>
    <w:rPr>
      <w:sz w:val="16"/>
      <w:szCs w:val="16"/>
    </w:rPr>
  </w:style>
  <w:style w:type="paragraph" w:styleId="CommentText">
    <w:name w:val="annotation text"/>
    <w:basedOn w:val="Normal"/>
    <w:link w:val="CommentTextChar"/>
    <w:rsid w:val="0088134D"/>
    <w:rPr>
      <w:sz w:val="20"/>
      <w:szCs w:val="20"/>
    </w:rPr>
  </w:style>
  <w:style w:type="character" w:customStyle="1" w:styleId="CommentTextChar">
    <w:name w:val="Comment Text Char"/>
    <w:basedOn w:val="DefaultParagraphFont"/>
    <w:link w:val="CommentText"/>
    <w:rsid w:val="0088134D"/>
    <w:rPr>
      <w:rFonts w:ascii="Times New Roman" w:eastAsia="Times New Roman" w:hAnsi="Times New Roman" w:cs="Times New Roman"/>
      <w:sz w:val="20"/>
      <w:szCs w:val="20"/>
      <w:lang w:eastAsia="en-AU"/>
    </w:rPr>
  </w:style>
  <w:style w:type="paragraph" w:customStyle="1" w:styleId="ContentsSectionBreak">
    <w:name w:val="ContentsSectionBreak"/>
    <w:basedOn w:val="Normal"/>
    <w:next w:val="Normal"/>
    <w:rsid w:val="0088134D"/>
  </w:style>
  <w:style w:type="paragraph" w:customStyle="1" w:styleId="HR">
    <w:name w:val="HR"/>
    <w:aliases w:val="Regulation Heading"/>
    <w:basedOn w:val="Normal"/>
    <w:next w:val="Normal"/>
    <w:rsid w:val="0088134D"/>
    <w:pPr>
      <w:keepNext/>
      <w:keepLines/>
      <w:spacing w:before="360"/>
      <w:ind w:left="964" w:hanging="964"/>
    </w:pPr>
    <w:rPr>
      <w:rFonts w:ascii="Arial" w:hAnsi="Arial"/>
      <w:b/>
    </w:rPr>
  </w:style>
  <w:style w:type="paragraph" w:customStyle="1" w:styleId="Footerinfo0">
    <w:name w:val="Footerinfo"/>
    <w:basedOn w:val="Footer"/>
    <w:rsid w:val="0088134D"/>
    <w:pPr>
      <w:spacing w:before="20"/>
    </w:pPr>
    <w:rPr>
      <w:sz w:val="12"/>
    </w:rPr>
  </w:style>
  <w:style w:type="paragraph" w:customStyle="1" w:styleId="FooterCitation">
    <w:name w:val="FooterCitation"/>
    <w:basedOn w:val="Footer"/>
    <w:rsid w:val="0088134D"/>
    <w:pPr>
      <w:tabs>
        <w:tab w:val="clear" w:pos="3600"/>
        <w:tab w:val="clear" w:pos="7201"/>
        <w:tab w:val="center" w:pos="4153"/>
        <w:tab w:val="right" w:pos="8306"/>
      </w:tabs>
      <w:spacing w:before="20" w:line="240" w:lineRule="exact"/>
    </w:pPr>
    <w:rPr>
      <w:szCs w:val="24"/>
    </w:rPr>
  </w:style>
  <w:style w:type="paragraph" w:customStyle="1" w:styleId="SigningPageBreak">
    <w:name w:val="SigningPageBreak"/>
    <w:basedOn w:val="Normal"/>
    <w:next w:val="Normal"/>
    <w:rsid w:val="0088134D"/>
  </w:style>
  <w:style w:type="paragraph" w:styleId="BalloonText">
    <w:name w:val="Balloon Text"/>
    <w:basedOn w:val="Normal"/>
    <w:link w:val="BalloonTextChar"/>
    <w:uiPriority w:val="99"/>
    <w:semiHidden/>
    <w:unhideWhenUsed/>
    <w:rsid w:val="0088134D"/>
    <w:rPr>
      <w:rFonts w:ascii="Tahoma" w:hAnsi="Tahoma" w:cs="Tahoma"/>
      <w:sz w:val="16"/>
      <w:szCs w:val="16"/>
    </w:rPr>
  </w:style>
  <w:style w:type="character" w:customStyle="1" w:styleId="BalloonTextChar">
    <w:name w:val="Balloon Text Char"/>
    <w:basedOn w:val="DefaultParagraphFont"/>
    <w:link w:val="BalloonText"/>
    <w:uiPriority w:val="99"/>
    <w:semiHidden/>
    <w:rsid w:val="0088134D"/>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88134D"/>
    <w:rPr>
      <w:b/>
      <w:bCs/>
    </w:rPr>
  </w:style>
  <w:style w:type="character" w:customStyle="1" w:styleId="CommentSubjectChar">
    <w:name w:val="Comment Subject Char"/>
    <w:basedOn w:val="CommentTextChar"/>
    <w:link w:val="CommentSubject"/>
    <w:uiPriority w:val="99"/>
    <w:semiHidden/>
    <w:rsid w:val="0088134D"/>
    <w:rPr>
      <w:rFonts w:ascii="Times New Roman" w:eastAsia="Times New Roman" w:hAnsi="Times New Roman" w:cs="Times New Roman"/>
      <w:b/>
      <w:bCs/>
      <w:sz w:val="20"/>
      <w:szCs w:val="20"/>
      <w:lang w:eastAsia="en-AU"/>
    </w:rPr>
  </w:style>
  <w:style w:type="paragraph" w:customStyle="1" w:styleId="R1">
    <w:name w:val="R1"/>
    <w:aliases w:val="1. or 1.(1)"/>
    <w:basedOn w:val="Normal"/>
    <w:next w:val="R2"/>
    <w:rsid w:val="001E1015"/>
    <w:pPr>
      <w:keepLines/>
      <w:tabs>
        <w:tab w:val="right" w:pos="794"/>
      </w:tabs>
      <w:spacing w:before="120" w:line="260" w:lineRule="exact"/>
      <w:ind w:left="964" w:hanging="964"/>
      <w:jc w:val="both"/>
    </w:pPr>
  </w:style>
  <w:style w:type="paragraph" w:customStyle="1" w:styleId="R2">
    <w:name w:val="R2"/>
    <w:aliases w:val="(2)"/>
    <w:basedOn w:val="Normal"/>
    <w:uiPriority w:val="99"/>
    <w:rsid w:val="001E1015"/>
    <w:pPr>
      <w:keepLines/>
      <w:tabs>
        <w:tab w:val="right" w:pos="794"/>
      </w:tabs>
      <w:spacing w:before="180" w:line="260" w:lineRule="exact"/>
      <w:ind w:left="964" w:hanging="964"/>
      <w:jc w:val="both"/>
    </w:pPr>
  </w:style>
  <w:style w:type="paragraph" w:customStyle="1" w:styleId="Note">
    <w:name w:val="Note"/>
    <w:basedOn w:val="Normal"/>
    <w:rsid w:val="00490B4E"/>
    <w:pPr>
      <w:spacing w:before="120" w:line="220" w:lineRule="exact"/>
      <w:ind w:left="964"/>
      <w:jc w:val="both"/>
    </w:pPr>
    <w:rPr>
      <w:noProof/>
      <w:sz w:val="20"/>
      <w:lang w:eastAsia="en-US"/>
    </w:rPr>
  </w:style>
  <w:style w:type="character" w:customStyle="1" w:styleId="CharChapNo">
    <w:name w:val="CharChapNo"/>
    <w:basedOn w:val="DefaultParagraphFont"/>
    <w:qFormat/>
    <w:rsid w:val="00555628"/>
  </w:style>
  <w:style w:type="character" w:customStyle="1" w:styleId="CharChapText">
    <w:name w:val="CharChapText"/>
    <w:basedOn w:val="DefaultParagraphFont"/>
    <w:qFormat/>
    <w:rsid w:val="00555628"/>
  </w:style>
  <w:style w:type="paragraph" w:customStyle="1" w:styleId="ActHead1">
    <w:name w:val="ActHead 1"/>
    <w:aliases w:val="c"/>
    <w:basedOn w:val="Normal"/>
    <w:next w:val="Normal"/>
    <w:qFormat/>
    <w:rsid w:val="00555628"/>
    <w:pPr>
      <w:keepNext/>
      <w:keepLines/>
      <w:ind w:left="1134" w:hanging="1134"/>
      <w:outlineLvl w:val="0"/>
    </w:pPr>
    <w:rPr>
      <w:b/>
      <w:kern w:val="28"/>
      <w:sz w:val="36"/>
      <w:szCs w:val="20"/>
    </w:rPr>
  </w:style>
  <w:style w:type="paragraph" w:customStyle="1" w:styleId="notetext">
    <w:name w:val="note(text)"/>
    <w:aliases w:val="n"/>
    <w:basedOn w:val="Normal"/>
    <w:rsid w:val="00BF604B"/>
    <w:pPr>
      <w:spacing w:before="122" w:line="198" w:lineRule="exact"/>
      <w:ind w:left="1985" w:hanging="851"/>
    </w:pPr>
    <w:rPr>
      <w:sz w:val="18"/>
      <w:szCs w:val="20"/>
    </w:rPr>
  </w:style>
  <w:style w:type="paragraph" w:customStyle="1" w:styleId="Definition">
    <w:name w:val="Definition"/>
    <w:aliases w:val="dd"/>
    <w:basedOn w:val="Normal"/>
    <w:rsid w:val="006B5A6E"/>
    <w:pPr>
      <w:spacing w:before="180"/>
      <w:ind w:left="1134"/>
    </w:pPr>
    <w:rPr>
      <w:sz w:val="22"/>
      <w:szCs w:val="20"/>
    </w:rPr>
  </w:style>
  <w:style w:type="paragraph" w:customStyle="1" w:styleId="paragraph">
    <w:name w:val="paragraph"/>
    <w:aliases w:val="a"/>
    <w:basedOn w:val="Normal"/>
    <w:rsid w:val="0078703D"/>
    <w:pPr>
      <w:tabs>
        <w:tab w:val="right" w:pos="1531"/>
      </w:tabs>
      <w:spacing w:before="40"/>
      <w:ind w:left="1644" w:hanging="1644"/>
    </w:pPr>
    <w:rPr>
      <w:sz w:val="22"/>
      <w:szCs w:val="20"/>
    </w:rPr>
  </w:style>
  <w:style w:type="table" w:styleId="TableGrid">
    <w:name w:val="Table Grid"/>
    <w:basedOn w:val="TableNormal"/>
    <w:uiPriority w:val="59"/>
    <w:rsid w:val="00876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4BB3"/>
    <w:rPr>
      <w:color w:val="0000FF" w:themeColor="hyperlink"/>
      <w:u w:val="single"/>
    </w:rPr>
  </w:style>
  <w:style w:type="paragraph" w:styleId="Revision">
    <w:name w:val="Revision"/>
    <w:hidden/>
    <w:uiPriority w:val="99"/>
    <w:semiHidden/>
    <w:rsid w:val="00C47822"/>
    <w:pPr>
      <w:spacing w:after="0"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0D7BDB"/>
    <w:pPr>
      <w:tabs>
        <w:tab w:val="right" w:pos="1021"/>
      </w:tabs>
      <w:spacing w:before="180"/>
      <w:ind w:left="1134" w:hanging="1134"/>
    </w:pPr>
    <w:rPr>
      <w:sz w:val="22"/>
      <w:szCs w:val="20"/>
    </w:rPr>
  </w:style>
  <w:style w:type="paragraph" w:styleId="FootnoteText">
    <w:name w:val="footnote text"/>
    <w:basedOn w:val="Normal"/>
    <w:link w:val="FootnoteTextChar"/>
    <w:uiPriority w:val="99"/>
    <w:semiHidden/>
    <w:unhideWhenUsed/>
    <w:rsid w:val="0082795C"/>
    <w:rPr>
      <w:sz w:val="20"/>
      <w:szCs w:val="20"/>
    </w:rPr>
  </w:style>
  <w:style w:type="character" w:customStyle="1" w:styleId="FootnoteTextChar">
    <w:name w:val="Footnote Text Char"/>
    <w:basedOn w:val="DefaultParagraphFont"/>
    <w:link w:val="FootnoteText"/>
    <w:uiPriority w:val="99"/>
    <w:semiHidden/>
    <w:rsid w:val="0082795C"/>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795C"/>
    <w:rPr>
      <w:vertAlign w:val="superscript"/>
    </w:rPr>
  </w:style>
  <w:style w:type="paragraph" w:styleId="EndnoteText">
    <w:name w:val="endnote text"/>
    <w:basedOn w:val="Normal"/>
    <w:link w:val="EndnoteTextChar"/>
    <w:uiPriority w:val="99"/>
    <w:semiHidden/>
    <w:unhideWhenUsed/>
    <w:rsid w:val="0082795C"/>
    <w:rPr>
      <w:sz w:val="20"/>
      <w:szCs w:val="20"/>
    </w:rPr>
  </w:style>
  <w:style w:type="character" w:customStyle="1" w:styleId="EndnoteTextChar">
    <w:name w:val="Endnote Text Char"/>
    <w:basedOn w:val="DefaultParagraphFont"/>
    <w:link w:val="EndnoteText"/>
    <w:uiPriority w:val="99"/>
    <w:semiHidden/>
    <w:rsid w:val="0082795C"/>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82795C"/>
    <w:rPr>
      <w:vertAlign w:val="superscript"/>
    </w:rPr>
  </w:style>
  <w:style w:type="paragraph" w:customStyle="1" w:styleId="HeaderBoldOdd">
    <w:name w:val="HeaderBoldOdd"/>
    <w:basedOn w:val="Normal"/>
    <w:rsid w:val="00383C6D"/>
    <w:pPr>
      <w:spacing w:before="120" w:after="60"/>
      <w:jc w:val="right"/>
    </w:pPr>
    <w:rPr>
      <w:rFonts w:ascii="Arial" w:hAnsi="Arial"/>
      <w:b/>
      <w:noProof/>
      <w:sz w:val="20"/>
      <w:lang w:eastAsia="en-US"/>
    </w:rPr>
  </w:style>
  <w:style w:type="character" w:styleId="FollowedHyperlink">
    <w:name w:val="FollowedHyperlink"/>
    <w:basedOn w:val="DefaultParagraphFont"/>
    <w:uiPriority w:val="99"/>
    <w:semiHidden/>
    <w:unhideWhenUsed/>
    <w:rsid w:val="006F357A"/>
    <w:rPr>
      <w:color w:val="800080" w:themeColor="followedHyperlink"/>
      <w:u w:val="single"/>
    </w:rPr>
  </w:style>
  <w:style w:type="paragraph" w:styleId="ListParagraph">
    <w:name w:val="List Paragraph"/>
    <w:basedOn w:val="Normal"/>
    <w:uiPriority w:val="34"/>
    <w:qFormat/>
    <w:rsid w:val="00D67D4D"/>
    <w:pPr>
      <w:ind w:left="720"/>
      <w:contextualSpacing/>
    </w:pPr>
  </w:style>
  <w:style w:type="character" w:customStyle="1" w:styleId="Heading2Char">
    <w:name w:val="Heading 2 Char"/>
    <w:basedOn w:val="DefaultParagraphFont"/>
    <w:link w:val="Heading2"/>
    <w:uiPriority w:val="9"/>
    <w:rsid w:val="00A65BC9"/>
    <w:rPr>
      <w:rFonts w:asciiTheme="majorHAnsi" w:eastAsiaTheme="majorEastAsia" w:hAnsiTheme="majorHAnsi" w:cstheme="majorBidi"/>
      <w:color w:val="365F91"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acma.gov.au" TargetMode="External"/><Relationship Id="rId34" Type="http://schemas.openxmlformats.org/officeDocument/2006/relationships/header" Target="head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www.acma.gov.au/complianceform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rac.gov.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iecee.org/cbscheme/default.htm" TargetMode="Externa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ER2015/114445</Record_x0020_Number>
    <Legacy_x0020_Record_x0020_Number xmlns="83630db1-6fc2-4dfd-b3fe-d61d34e1440c" xsi:nil="true"/>
    <IconOverlay xmlns="http://schemas.microsoft.com/sharepoint/v4" xsi:nil="true"/>
    <_dlc_DocId xmlns="6db8f3c6-01a1-4322-b043-a3b2a190f7a8">KNAH4PPFC442-3114-60</_dlc_DocId>
    <_dlc_DocIdUrl xmlns="6db8f3c6-01a1-4322-b043-a3b2a190f7a8">
      <Url>http://collaboration/organisation/Auth/Chair/Auth/_layouts/DocIdRedir.aspx?ID=KNAH4PPFC442-3114-60</Url>
      <Description>KNAH4PPFC442-3114-60</Description>
    </_dlc_DocIdUrl>
    <Category xmlns="5e268b55-9e20-462b-aba6-694451a37717">(none)</Categor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033047a-93aa-421b-8aef-52cbfb63cf36" ContentTypeId="0x01010070E27D6A746B5B48ADF22C2128054D55"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7513F-D87E-4DDC-AE3A-95E98A11F111}">
  <ds:schemaRefs>
    <ds:schemaRef ds:uri="http://schemas.microsoft.com/office/2006/metadata/properties"/>
    <ds:schemaRef ds:uri="http://schemas.microsoft.com/office/infopath/2007/PartnerControls"/>
    <ds:schemaRef ds:uri="83630db1-6fc2-4dfd-b3fe-d61d34e1440c"/>
    <ds:schemaRef ds:uri="http://schemas.microsoft.com/sharepoint/v4"/>
    <ds:schemaRef ds:uri="6db8f3c6-01a1-4322-b043-a3b2a190f7a8"/>
    <ds:schemaRef ds:uri="5e268b55-9e20-462b-aba6-694451a37717"/>
  </ds:schemaRefs>
</ds:datastoreItem>
</file>

<file path=customXml/itemProps2.xml><?xml version="1.0" encoding="utf-8"?>
<ds:datastoreItem xmlns:ds="http://schemas.openxmlformats.org/officeDocument/2006/customXml" ds:itemID="{4F1D4DB5-3AF2-4DAB-A7F9-E62E052DEFB3}">
  <ds:schemaRefs>
    <ds:schemaRef ds:uri="http://schemas.microsoft.com/sharepoint/events"/>
  </ds:schemaRefs>
</ds:datastoreItem>
</file>

<file path=customXml/itemProps3.xml><?xml version="1.0" encoding="utf-8"?>
<ds:datastoreItem xmlns:ds="http://schemas.openxmlformats.org/officeDocument/2006/customXml" ds:itemID="{8ABFEF37-DDDA-4AAA-966F-8F8E40BF26AE}">
  <ds:schemaRefs>
    <ds:schemaRef ds:uri="http://schemas.microsoft.com/sharepoint/v3/contenttype/forms"/>
  </ds:schemaRefs>
</ds:datastoreItem>
</file>

<file path=customXml/itemProps4.xml><?xml version="1.0" encoding="utf-8"?>
<ds:datastoreItem xmlns:ds="http://schemas.openxmlformats.org/officeDocument/2006/customXml" ds:itemID="{78B45BAC-D859-43CF-9E49-456723AD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15453A-D3BE-4998-96A6-1D7F0A26663D}">
  <ds:schemaRefs>
    <ds:schemaRef ds:uri="Microsoft.SharePoint.Taxonomy.ContentTypeSync"/>
  </ds:schemaRefs>
</ds:datastoreItem>
</file>

<file path=customXml/itemProps6.xml><?xml version="1.0" encoding="utf-8"?>
<ds:datastoreItem xmlns:ds="http://schemas.openxmlformats.org/officeDocument/2006/customXml" ds:itemID="{D113F87E-6A99-407B-A4A7-7ADF6FD0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9169</Words>
  <Characters>52269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Miszalski</dc:creator>
  <cp:lastModifiedBy>Helen Turnbull</cp:lastModifiedBy>
  <cp:revision>4</cp:revision>
  <cp:lastPrinted>2015-01-14T00:39:00Z</cp:lastPrinted>
  <dcterms:created xsi:type="dcterms:W3CDTF">2015-02-04T03:32:00Z</dcterms:created>
  <dcterms:modified xsi:type="dcterms:W3CDTF">2015-02-18T02:34:00Z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0x01010070E27D6A746B5B48ADF22C2128054D5500EE817EA22CCD994CB2E127746CF12863</vt:lpwstr>
  </property>
  <property fmtid="{D5CDD505-2E9C-101B-9397-08002B2CF9AE}" pid="3" name="_dlc_DocIdItemGuid">
    <vt:lpwstr>a1b47faa-5a67-49dc-ad7f-fed446e8aa48</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SubmissionCompleted">
    <vt:lpwstr>2015-01-22T13:32:17.2710565+11:00</vt:lpwstr>
  </property>
  <property fmtid="{D5CDD505-2E9C-101B-9397-08002B2CF9AE}" pid="8" name="RecordPoint_ActiveItemUniqueId">
    <vt:lpwstr>{a1b47faa-5a67-49dc-ad7f-fed446e8aa48}</vt:lpwstr>
  </property>
  <property fmtid="{D5CDD505-2E9C-101B-9397-08002B2CF9AE}" pid="9" name="RecordPoint_RecordFormat">
    <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