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DAEF4" w14:textId="77777777" w:rsidR="00715914" w:rsidRPr="00381958" w:rsidRDefault="00DA186E" w:rsidP="00715914">
      <w:pPr>
        <w:rPr>
          <w:sz w:val="28"/>
        </w:rPr>
      </w:pPr>
      <w:r w:rsidRPr="00381958">
        <w:rPr>
          <w:noProof/>
          <w:lang w:eastAsia="en-AU"/>
        </w:rPr>
        <w:drawing>
          <wp:inline distT="0" distB="0" distL="0" distR="0" wp14:anchorId="1A6DAF8C" wp14:editId="1A6DAF8D">
            <wp:extent cx="1419225" cy="1104900"/>
            <wp:effectExtent l="0" t="0" r="9525" b="0"/>
            <wp:docPr id="1"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14:paraId="1A6DAEF5" w14:textId="77777777" w:rsidR="00715914" w:rsidRPr="00381958" w:rsidRDefault="00715914" w:rsidP="00715914">
      <w:pPr>
        <w:rPr>
          <w:sz w:val="19"/>
        </w:rPr>
      </w:pPr>
    </w:p>
    <w:p w14:paraId="1A6DAEF6" w14:textId="77777777" w:rsidR="004B7392" w:rsidRDefault="004B7392" w:rsidP="00715914">
      <w:pPr>
        <w:pStyle w:val="ShortT"/>
      </w:pPr>
    </w:p>
    <w:p w14:paraId="1A6DAEF7" w14:textId="77777777" w:rsidR="004B7392" w:rsidRDefault="004B7392" w:rsidP="00715914">
      <w:pPr>
        <w:pStyle w:val="ShortT"/>
      </w:pPr>
    </w:p>
    <w:p w14:paraId="1A6DAEF8" w14:textId="189098F8" w:rsidR="00715914" w:rsidRDefault="006B3C56" w:rsidP="00715914">
      <w:pPr>
        <w:pStyle w:val="ShortT"/>
      </w:pPr>
      <w:r>
        <w:t>Workplace Gender Equality (</w:t>
      </w:r>
      <w:r w:rsidR="003A153A">
        <w:t>Matters in relation to Gender Equality Indicators</w:t>
      </w:r>
      <w:r w:rsidR="00CF56D9">
        <w:t xml:space="preserve">) </w:t>
      </w:r>
      <w:r w:rsidR="003A153A">
        <w:t xml:space="preserve">Amendment </w:t>
      </w:r>
      <w:r w:rsidR="00CF56D9">
        <w:t>Instrument 201</w:t>
      </w:r>
      <w:r w:rsidR="001F6884">
        <w:t>5</w:t>
      </w:r>
      <w:r w:rsidR="00843E6C">
        <w:t xml:space="preserve"> (No. </w:t>
      </w:r>
      <w:r w:rsidR="001F6884">
        <w:t>1</w:t>
      </w:r>
      <w:r w:rsidR="003A153A">
        <w:t>)</w:t>
      </w:r>
    </w:p>
    <w:p w14:paraId="1A6DAEF9" w14:textId="77777777" w:rsidR="00B51227" w:rsidRPr="00B51227" w:rsidRDefault="00B51227" w:rsidP="00B51227">
      <w:pPr>
        <w:rPr>
          <w:lang w:eastAsia="en-AU"/>
        </w:rPr>
      </w:pPr>
    </w:p>
    <w:p w14:paraId="1A6DAEFA" w14:textId="77777777" w:rsidR="00B51227" w:rsidRPr="004E1EEB" w:rsidRDefault="006B3C56" w:rsidP="00B51227">
      <w:pPr>
        <w:spacing w:before="480"/>
        <w:rPr>
          <w:rFonts w:cs="Times New Roman"/>
          <w:i/>
          <w:sz w:val="28"/>
          <w:szCs w:val="28"/>
        </w:rPr>
      </w:pPr>
      <w:r w:rsidRPr="004E1EEB">
        <w:rPr>
          <w:rFonts w:cs="Times New Roman"/>
          <w:i/>
          <w:sz w:val="28"/>
          <w:szCs w:val="28"/>
        </w:rPr>
        <w:t>Workplace Gender Equality Act 2012</w:t>
      </w:r>
    </w:p>
    <w:p w14:paraId="1A6DAEFB" w14:textId="77777777" w:rsidR="00B51227" w:rsidRPr="00431080" w:rsidRDefault="00B51227" w:rsidP="00B51227">
      <w:pPr>
        <w:pStyle w:val="SignCoverPageStart"/>
        <w:spacing w:before="240"/>
      </w:pPr>
      <w:r w:rsidRPr="00431080">
        <w:t xml:space="preserve">I, </w:t>
      </w:r>
      <w:r w:rsidR="006B3C56">
        <w:t xml:space="preserve">ERIC </w:t>
      </w:r>
      <w:proofErr w:type="spellStart"/>
      <w:r w:rsidR="006B3C56">
        <w:t>ABETZ</w:t>
      </w:r>
      <w:proofErr w:type="spellEnd"/>
      <w:r>
        <w:t xml:space="preserve">, Minister for </w:t>
      </w:r>
      <w:r w:rsidR="006B3C56">
        <w:t>Employment</w:t>
      </w:r>
      <w:r>
        <w:t xml:space="preserve">, </w:t>
      </w:r>
      <w:r w:rsidRPr="00431080">
        <w:t xml:space="preserve">make the following </w:t>
      </w:r>
      <w:r w:rsidR="003620FD">
        <w:t>instrument</w:t>
      </w:r>
      <w:r w:rsidR="006B3C56">
        <w:t xml:space="preserve"> </w:t>
      </w:r>
      <w:r w:rsidRPr="00431080">
        <w:t xml:space="preserve">under </w:t>
      </w:r>
      <w:r>
        <w:t>subsection</w:t>
      </w:r>
      <w:r w:rsidR="003A153A">
        <w:t> 13(3</w:t>
      </w:r>
      <w:r w:rsidR="006B3C56">
        <w:t xml:space="preserve">) </w:t>
      </w:r>
      <w:r>
        <w:t xml:space="preserve">of the </w:t>
      </w:r>
      <w:r w:rsidR="006B3C56">
        <w:rPr>
          <w:i/>
        </w:rPr>
        <w:t>Workplace Gender Equality Act 2012</w:t>
      </w:r>
      <w:r w:rsidRPr="00431080">
        <w:t>.</w:t>
      </w:r>
    </w:p>
    <w:p w14:paraId="1A6DAEFC" w14:textId="7EE3D75D" w:rsidR="00B51227" w:rsidRDefault="00B51227" w:rsidP="00B51227">
      <w:pPr>
        <w:keepNext/>
        <w:spacing w:before="720" w:line="240" w:lineRule="atLeast"/>
        <w:ind w:right="397"/>
        <w:jc w:val="both"/>
        <w:rPr>
          <w:sz w:val="24"/>
          <w:szCs w:val="24"/>
        </w:rPr>
      </w:pPr>
      <w:r w:rsidRPr="00431080">
        <w:rPr>
          <w:sz w:val="24"/>
          <w:szCs w:val="24"/>
        </w:rPr>
        <w:t>Dated</w:t>
      </w:r>
      <w:r>
        <w:rPr>
          <w:sz w:val="24"/>
          <w:szCs w:val="24"/>
        </w:rPr>
        <w:tab/>
      </w:r>
      <w:r w:rsidR="00866C90">
        <w:rPr>
          <w:sz w:val="24"/>
          <w:szCs w:val="24"/>
        </w:rPr>
        <w:t>24</w:t>
      </w:r>
      <w:r w:rsidR="00866C90" w:rsidRPr="00866C90">
        <w:rPr>
          <w:sz w:val="24"/>
          <w:szCs w:val="24"/>
          <w:vertAlign w:val="superscript"/>
        </w:rPr>
        <w:t>th</w:t>
      </w:r>
      <w:r w:rsidR="00866C90">
        <w:rPr>
          <w:sz w:val="24"/>
          <w:szCs w:val="24"/>
        </w:rPr>
        <w:t xml:space="preserve"> February </w:t>
      </w:r>
      <w:r>
        <w:rPr>
          <w:sz w:val="24"/>
          <w:szCs w:val="24"/>
        </w:rPr>
        <w:t>201</w:t>
      </w:r>
      <w:r w:rsidR="001F6884">
        <w:rPr>
          <w:sz w:val="24"/>
          <w:szCs w:val="24"/>
        </w:rPr>
        <w:t>5</w:t>
      </w:r>
    </w:p>
    <w:p w14:paraId="1A6DAEFE" w14:textId="4896589E" w:rsidR="00B51227" w:rsidRPr="00843E6C" w:rsidRDefault="00B51227" w:rsidP="00B51227">
      <w:pPr>
        <w:keepNext/>
        <w:spacing w:before="720" w:line="240" w:lineRule="atLeast"/>
        <w:ind w:right="397"/>
        <w:jc w:val="both"/>
        <w:rPr>
          <w:b/>
          <w:sz w:val="24"/>
          <w:szCs w:val="24"/>
        </w:rPr>
      </w:pPr>
    </w:p>
    <w:p w14:paraId="1A6DAEFF" w14:textId="77777777" w:rsidR="00B51227" w:rsidRPr="002D0F4D" w:rsidRDefault="006B3C56" w:rsidP="00B51227">
      <w:pPr>
        <w:keepNext/>
        <w:spacing w:before="720" w:line="240" w:lineRule="atLeast"/>
        <w:ind w:right="397"/>
        <w:jc w:val="both"/>
        <w:rPr>
          <w:sz w:val="24"/>
          <w:szCs w:val="24"/>
        </w:rPr>
      </w:pPr>
      <w:r>
        <w:rPr>
          <w:sz w:val="24"/>
          <w:szCs w:val="24"/>
        </w:rPr>
        <w:t xml:space="preserve">ERIC </w:t>
      </w:r>
      <w:proofErr w:type="spellStart"/>
      <w:r>
        <w:rPr>
          <w:sz w:val="24"/>
          <w:szCs w:val="24"/>
        </w:rPr>
        <w:t>ABETZ</w:t>
      </w:r>
      <w:proofErr w:type="spellEnd"/>
    </w:p>
    <w:p w14:paraId="1A6DAF00" w14:textId="77777777" w:rsidR="00B51227" w:rsidRPr="002D0F4D" w:rsidRDefault="00B51227" w:rsidP="00B51227">
      <w:pPr>
        <w:keepNext/>
        <w:spacing w:line="240" w:lineRule="atLeast"/>
        <w:ind w:right="397"/>
        <w:jc w:val="both"/>
        <w:rPr>
          <w:sz w:val="24"/>
          <w:szCs w:val="24"/>
        </w:rPr>
      </w:pPr>
      <w:r>
        <w:rPr>
          <w:sz w:val="24"/>
          <w:szCs w:val="24"/>
        </w:rPr>
        <w:t xml:space="preserve">Minister for </w:t>
      </w:r>
      <w:r w:rsidR="006B3C56">
        <w:rPr>
          <w:sz w:val="24"/>
          <w:szCs w:val="24"/>
        </w:rPr>
        <w:t>Employment</w:t>
      </w:r>
    </w:p>
    <w:p w14:paraId="1A6DAF01" w14:textId="77777777" w:rsidR="00B51227" w:rsidRPr="00431080" w:rsidRDefault="00B51227" w:rsidP="00B51227">
      <w:pPr>
        <w:pStyle w:val="SignCoverPageEnd"/>
      </w:pPr>
    </w:p>
    <w:p w14:paraId="1A6DAF02" w14:textId="77777777" w:rsidR="00505745" w:rsidRPr="00381958" w:rsidRDefault="00505745" w:rsidP="00505745"/>
    <w:p w14:paraId="1A6DAF03" w14:textId="77777777" w:rsidR="00715914" w:rsidRPr="00381958" w:rsidRDefault="00715914" w:rsidP="00715914">
      <w:pPr>
        <w:pStyle w:val="Header"/>
        <w:tabs>
          <w:tab w:val="clear" w:pos="4150"/>
          <w:tab w:val="clear" w:pos="8307"/>
        </w:tabs>
      </w:pPr>
      <w:r w:rsidRPr="00381958">
        <w:rPr>
          <w:rStyle w:val="CharChapNo"/>
        </w:rPr>
        <w:t xml:space="preserve"> </w:t>
      </w:r>
      <w:r w:rsidRPr="00381958">
        <w:rPr>
          <w:rStyle w:val="CharChapText"/>
        </w:rPr>
        <w:t xml:space="preserve"> </w:t>
      </w:r>
    </w:p>
    <w:p w14:paraId="1A6DAF04" w14:textId="77777777" w:rsidR="00715914" w:rsidRPr="00381958" w:rsidRDefault="00715914" w:rsidP="00715914">
      <w:pPr>
        <w:pStyle w:val="Header"/>
        <w:tabs>
          <w:tab w:val="clear" w:pos="4150"/>
          <w:tab w:val="clear" w:pos="8307"/>
        </w:tabs>
      </w:pPr>
      <w:r w:rsidRPr="00381958">
        <w:rPr>
          <w:rStyle w:val="CharPartNo"/>
        </w:rPr>
        <w:t xml:space="preserve"> </w:t>
      </w:r>
      <w:r w:rsidRPr="00381958">
        <w:rPr>
          <w:rStyle w:val="CharPartText"/>
        </w:rPr>
        <w:t xml:space="preserve"> </w:t>
      </w:r>
    </w:p>
    <w:p w14:paraId="1A6DAF05" w14:textId="77777777" w:rsidR="00715914" w:rsidRPr="00381958" w:rsidRDefault="00715914" w:rsidP="00715914">
      <w:pPr>
        <w:pStyle w:val="Header"/>
        <w:tabs>
          <w:tab w:val="clear" w:pos="4150"/>
          <w:tab w:val="clear" w:pos="8307"/>
        </w:tabs>
      </w:pPr>
      <w:r w:rsidRPr="00381958">
        <w:rPr>
          <w:rStyle w:val="CharDivNo"/>
        </w:rPr>
        <w:t xml:space="preserve"> </w:t>
      </w:r>
      <w:r w:rsidRPr="00381958">
        <w:rPr>
          <w:rStyle w:val="CharDivText"/>
        </w:rPr>
        <w:t xml:space="preserve"> </w:t>
      </w:r>
    </w:p>
    <w:p w14:paraId="1A6DAF06" w14:textId="77777777" w:rsidR="00715914" w:rsidRPr="00381958" w:rsidRDefault="00715914" w:rsidP="00715914">
      <w:pPr>
        <w:sectPr w:rsidR="00715914" w:rsidRPr="00381958" w:rsidSect="00B60E02">
          <w:headerReference w:type="even" r:id="rId14"/>
          <w:footerReference w:type="even" r:id="rId15"/>
          <w:headerReference w:type="first" r:id="rId16"/>
          <w:footerReference w:type="first" r:id="rId17"/>
          <w:pgSz w:w="11907" w:h="16839"/>
          <w:pgMar w:top="1440" w:right="1797" w:bottom="1440" w:left="1797" w:header="720" w:footer="709" w:gutter="0"/>
          <w:cols w:space="708"/>
          <w:docGrid w:linePitch="360"/>
        </w:sectPr>
      </w:pPr>
    </w:p>
    <w:p w14:paraId="1A6DAF07" w14:textId="77777777" w:rsidR="00715914" w:rsidRPr="00381958" w:rsidRDefault="00715914" w:rsidP="007D39AA">
      <w:pPr>
        <w:pStyle w:val="ActHead5"/>
      </w:pPr>
      <w:bookmarkStart w:id="0" w:name="BKCheck15B_2"/>
      <w:bookmarkStart w:id="1" w:name="_Toc378333899"/>
      <w:bookmarkStart w:id="2" w:name="_Toc380072825"/>
      <w:bookmarkEnd w:id="0"/>
      <w:r w:rsidRPr="00381958">
        <w:rPr>
          <w:rStyle w:val="CharSectno"/>
        </w:rPr>
        <w:lastRenderedPageBreak/>
        <w:t>1</w:t>
      </w:r>
      <w:r w:rsidR="009A07E8">
        <w:tab/>
      </w:r>
      <w:r w:rsidR="00CE493D" w:rsidRPr="00381958">
        <w:t xml:space="preserve">Name of </w:t>
      </w:r>
      <w:r w:rsidR="009A07E8">
        <w:t>instrument</w:t>
      </w:r>
      <w:bookmarkEnd w:id="1"/>
      <w:bookmarkEnd w:id="2"/>
    </w:p>
    <w:p w14:paraId="1A6DAF08" w14:textId="54C703A7" w:rsidR="00715914" w:rsidRPr="00381958" w:rsidRDefault="009A07E8" w:rsidP="00715914">
      <w:pPr>
        <w:pStyle w:val="subsection"/>
      </w:pPr>
      <w:r>
        <w:tab/>
      </w:r>
      <w:r>
        <w:tab/>
      </w:r>
      <w:r w:rsidR="00715914" w:rsidRPr="00381958">
        <w:t xml:space="preserve">This </w:t>
      </w:r>
      <w:r>
        <w:t xml:space="preserve">instrument is the </w:t>
      </w:r>
      <w:r>
        <w:rPr>
          <w:i/>
        </w:rPr>
        <w:t>Workplace Gender Equality (</w:t>
      </w:r>
      <w:r w:rsidR="003A153A">
        <w:rPr>
          <w:i/>
        </w:rPr>
        <w:t>Matters in relation to Gender Equality Indicators</w:t>
      </w:r>
      <w:r>
        <w:rPr>
          <w:i/>
        </w:rPr>
        <w:t xml:space="preserve">) </w:t>
      </w:r>
      <w:r w:rsidR="003A153A">
        <w:rPr>
          <w:i/>
        </w:rPr>
        <w:t xml:space="preserve">Amendment </w:t>
      </w:r>
      <w:r>
        <w:rPr>
          <w:i/>
        </w:rPr>
        <w:t>Instrument 201</w:t>
      </w:r>
      <w:r w:rsidR="001F6884">
        <w:rPr>
          <w:i/>
        </w:rPr>
        <w:t>5</w:t>
      </w:r>
      <w:r w:rsidR="00843E6C">
        <w:rPr>
          <w:i/>
        </w:rPr>
        <w:t xml:space="preserve"> (No. </w:t>
      </w:r>
      <w:r w:rsidR="001F6884">
        <w:rPr>
          <w:i/>
        </w:rPr>
        <w:t>1</w:t>
      </w:r>
      <w:r w:rsidR="003A153A">
        <w:rPr>
          <w:i/>
        </w:rPr>
        <w:t>)</w:t>
      </w:r>
      <w:r>
        <w:rPr>
          <w:i/>
        </w:rPr>
        <w:t xml:space="preserve">. </w:t>
      </w:r>
    </w:p>
    <w:p w14:paraId="1A6DAF09" w14:textId="77777777" w:rsidR="00715914" w:rsidRPr="00381958" w:rsidRDefault="00715914" w:rsidP="007D39AA">
      <w:pPr>
        <w:pStyle w:val="ActHead5"/>
      </w:pPr>
      <w:bookmarkStart w:id="3" w:name="_Toc378333900"/>
      <w:bookmarkStart w:id="4" w:name="_Toc380072826"/>
      <w:r w:rsidRPr="00381958">
        <w:rPr>
          <w:rStyle w:val="CharSectno"/>
        </w:rPr>
        <w:t>2</w:t>
      </w:r>
      <w:r w:rsidRPr="00381958">
        <w:t xml:space="preserve">  </w:t>
      </w:r>
      <w:r w:rsidR="009A07E8">
        <w:tab/>
      </w:r>
      <w:r w:rsidRPr="007D39AA">
        <w:t>Commencement</w:t>
      </w:r>
      <w:bookmarkEnd w:id="3"/>
      <w:bookmarkEnd w:id="4"/>
    </w:p>
    <w:p w14:paraId="03365177" w14:textId="14157EE9" w:rsidR="006C62E2" w:rsidRDefault="00CE493D" w:rsidP="006C62E2">
      <w:pPr>
        <w:pStyle w:val="ActHead5"/>
        <w:rPr>
          <w:b w:val="0"/>
          <w:sz w:val="22"/>
          <w:szCs w:val="22"/>
        </w:rPr>
      </w:pPr>
      <w:r w:rsidRPr="00381958">
        <w:tab/>
      </w:r>
      <w:r w:rsidR="006C62E2">
        <w:rPr>
          <w:b w:val="0"/>
          <w:sz w:val="22"/>
          <w:szCs w:val="22"/>
        </w:rPr>
        <w:t>Each provision of this instrument specified in column 1 of the table commences, or is taken to have commenced, in accordance with column 2 of the table.</w:t>
      </w:r>
    </w:p>
    <w:p w14:paraId="55DFFF5F" w14:textId="77777777" w:rsidR="006C62E2" w:rsidRDefault="006C62E2" w:rsidP="006C62E2">
      <w:pPr>
        <w:pStyle w:val="Tabletext"/>
      </w:pPr>
    </w:p>
    <w:tbl>
      <w:tblPr>
        <w:tblW w:w="0" w:type="auto"/>
        <w:tblInd w:w="107" w:type="dxa"/>
        <w:tblCellMar>
          <w:left w:w="0" w:type="dxa"/>
          <w:right w:w="0" w:type="dxa"/>
        </w:tblCellMar>
        <w:tblLook w:val="04A0" w:firstRow="1" w:lastRow="0" w:firstColumn="1" w:lastColumn="0" w:noHBand="0" w:noVBand="1"/>
      </w:tblPr>
      <w:tblGrid>
        <w:gridCol w:w="1985"/>
        <w:gridCol w:w="3544"/>
        <w:gridCol w:w="1582"/>
      </w:tblGrid>
      <w:tr w:rsidR="006C62E2" w14:paraId="07998BE4" w14:textId="77777777" w:rsidTr="000B1D7A">
        <w:trPr>
          <w:cantSplit/>
          <w:tblHeader/>
        </w:trPr>
        <w:tc>
          <w:tcPr>
            <w:tcW w:w="7111" w:type="dxa"/>
            <w:gridSpan w:val="3"/>
            <w:tcBorders>
              <w:top w:val="single" w:sz="12" w:space="0" w:color="auto"/>
              <w:left w:val="nil"/>
              <w:bottom w:val="single" w:sz="8" w:space="0" w:color="auto"/>
              <w:right w:val="nil"/>
            </w:tcBorders>
            <w:tcMar>
              <w:top w:w="0" w:type="dxa"/>
              <w:left w:w="107" w:type="dxa"/>
              <w:bottom w:w="0" w:type="dxa"/>
              <w:right w:w="107" w:type="dxa"/>
            </w:tcMar>
            <w:hideMark/>
          </w:tcPr>
          <w:p w14:paraId="0D54C1C0" w14:textId="77777777" w:rsidR="006C62E2" w:rsidRDefault="006C62E2" w:rsidP="000B1D7A">
            <w:pPr>
              <w:pStyle w:val="Tabletext"/>
              <w:keepNext/>
            </w:pPr>
            <w:r>
              <w:rPr>
                <w:b/>
                <w:bCs/>
                <w:lang w:eastAsia="en-US"/>
              </w:rPr>
              <w:t>Commencement information</w:t>
            </w:r>
          </w:p>
        </w:tc>
      </w:tr>
      <w:tr w:rsidR="006C62E2" w14:paraId="61B53120" w14:textId="77777777" w:rsidTr="000B1D7A">
        <w:trPr>
          <w:cantSplit/>
          <w:tblHeader/>
        </w:trPr>
        <w:tc>
          <w:tcPr>
            <w:tcW w:w="1985" w:type="dxa"/>
            <w:tcBorders>
              <w:top w:val="nil"/>
              <w:left w:val="nil"/>
              <w:bottom w:val="single" w:sz="8" w:space="0" w:color="auto"/>
              <w:right w:val="nil"/>
            </w:tcBorders>
            <w:tcMar>
              <w:top w:w="0" w:type="dxa"/>
              <w:left w:w="107" w:type="dxa"/>
              <w:bottom w:w="0" w:type="dxa"/>
              <w:right w:w="107" w:type="dxa"/>
            </w:tcMar>
            <w:hideMark/>
          </w:tcPr>
          <w:p w14:paraId="28985297" w14:textId="77777777" w:rsidR="006C62E2" w:rsidRDefault="006C62E2" w:rsidP="000B1D7A">
            <w:pPr>
              <w:pStyle w:val="Tabletext"/>
              <w:keepNext/>
            </w:pPr>
            <w:r>
              <w:rPr>
                <w:b/>
                <w:bCs/>
                <w:lang w:eastAsia="en-US"/>
              </w:rPr>
              <w:t>Column 1</w:t>
            </w:r>
          </w:p>
        </w:tc>
        <w:tc>
          <w:tcPr>
            <w:tcW w:w="3544" w:type="dxa"/>
            <w:tcBorders>
              <w:top w:val="nil"/>
              <w:left w:val="nil"/>
              <w:bottom w:val="single" w:sz="8" w:space="0" w:color="auto"/>
              <w:right w:val="nil"/>
            </w:tcBorders>
            <w:tcMar>
              <w:top w:w="0" w:type="dxa"/>
              <w:left w:w="107" w:type="dxa"/>
              <w:bottom w:w="0" w:type="dxa"/>
              <w:right w:w="107" w:type="dxa"/>
            </w:tcMar>
            <w:hideMark/>
          </w:tcPr>
          <w:p w14:paraId="76A53D80" w14:textId="77777777" w:rsidR="006C62E2" w:rsidRDefault="006C62E2" w:rsidP="000B1D7A">
            <w:pPr>
              <w:pStyle w:val="Tabletext"/>
              <w:keepNext/>
            </w:pPr>
            <w:r>
              <w:rPr>
                <w:b/>
                <w:bCs/>
                <w:lang w:eastAsia="en-US"/>
              </w:rPr>
              <w:t>Column 2</w:t>
            </w:r>
          </w:p>
        </w:tc>
        <w:tc>
          <w:tcPr>
            <w:tcW w:w="1582" w:type="dxa"/>
            <w:tcBorders>
              <w:top w:val="nil"/>
              <w:left w:val="nil"/>
              <w:bottom w:val="single" w:sz="8" w:space="0" w:color="auto"/>
              <w:right w:val="nil"/>
            </w:tcBorders>
            <w:tcMar>
              <w:top w:w="0" w:type="dxa"/>
              <w:left w:w="107" w:type="dxa"/>
              <w:bottom w:w="0" w:type="dxa"/>
              <w:right w:w="107" w:type="dxa"/>
            </w:tcMar>
            <w:hideMark/>
          </w:tcPr>
          <w:p w14:paraId="3C353EC0" w14:textId="77777777" w:rsidR="006C62E2" w:rsidRDefault="006C62E2" w:rsidP="000B1D7A">
            <w:pPr>
              <w:pStyle w:val="Tabletext"/>
              <w:keepNext/>
            </w:pPr>
          </w:p>
        </w:tc>
      </w:tr>
      <w:tr w:rsidR="006C62E2" w14:paraId="6A7C2EAB" w14:textId="77777777" w:rsidTr="000B1D7A">
        <w:trPr>
          <w:cantSplit/>
          <w:tblHeader/>
        </w:trPr>
        <w:tc>
          <w:tcPr>
            <w:tcW w:w="1985" w:type="dxa"/>
            <w:tcBorders>
              <w:top w:val="nil"/>
              <w:left w:val="nil"/>
              <w:bottom w:val="single" w:sz="12" w:space="0" w:color="auto"/>
              <w:right w:val="nil"/>
            </w:tcBorders>
            <w:tcMar>
              <w:top w:w="0" w:type="dxa"/>
              <w:left w:w="107" w:type="dxa"/>
              <w:bottom w:w="0" w:type="dxa"/>
              <w:right w:w="107" w:type="dxa"/>
            </w:tcMar>
            <w:hideMark/>
          </w:tcPr>
          <w:p w14:paraId="7F2A8F9C" w14:textId="77777777" w:rsidR="006C62E2" w:rsidRDefault="006C62E2" w:rsidP="000B1D7A">
            <w:pPr>
              <w:pStyle w:val="Tabletext"/>
              <w:keepNext/>
            </w:pPr>
            <w:r>
              <w:rPr>
                <w:b/>
                <w:bCs/>
                <w:lang w:eastAsia="en-US"/>
              </w:rPr>
              <w:t>Provision(s)</w:t>
            </w:r>
          </w:p>
        </w:tc>
        <w:tc>
          <w:tcPr>
            <w:tcW w:w="3544" w:type="dxa"/>
            <w:tcBorders>
              <w:top w:val="nil"/>
              <w:left w:val="nil"/>
              <w:bottom w:val="single" w:sz="12" w:space="0" w:color="auto"/>
              <w:right w:val="nil"/>
            </w:tcBorders>
            <w:tcMar>
              <w:top w:w="0" w:type="dxa"/>
              <w:left w:w="107" w:type="dxa"/>
              <w:bottom w:w="0" w:type="dxa"/>
              <w:right w:w="107" w:type="dxa"/>
            </w:tcMar>
            <w:hideMark/>
          </w:tcPr>
          <w:p w14:paraId="1ED43E99" w14:textId="77777777" w:rsidR="006C62E2" w:rsidRDefault="006C62E2" w:rsidP="000B1D7A">
            <w:pPr>
              <w:pStyle w:val="Tabletext"/>
              <w:keepNext/>
            </w:pPr>
            <w:r>
              <w:rPr>
                <w:b/>
                <w:bCs/>
                <w:lang w:eastAsia="en-US"/>
              </w:rPr>
              <w:t>Commencement</w:t>
            </w:r>
          </w:p>
        </w:tc>
        <w:tc>
          <w:tcPr>
            <w:tcW w:w="1582" w:type="dxa"/>
            <w:tcBorders>
              <w:top w:val="nil"/>
              <w:left w:val="nil"/>
              <w:bottom w:val="single" w:sz="12" w:space="0" w:color="auto"/>
              <w:right w:val="nil"/>
            </w:tcBorders>
            <w:tcMar>
              <w:top w:w="0" w:type="dxa"/>
              <w:left w:w="107" w:type="dxa"/>
              <w:bottom w:w="0" w:type="dxa"/>
              <w:right w:w="107" w:type="dxa"/>
            </w:tcMar>
            <w:hideMark/>
          </w:tcPr>
          <w:p w14:paraId="4F722EDA" w14:textId="77777777" w:rsidR="006C62E2" w:rsidRDefault="006C62E2" w:rsidP="000B1D7A">
            <w:pPr>
              <w:pStyle w:val="Tabletext"/>
              <w:keepNext/>
            </w:pPr>
          </w:p>
        </w:tc>
      </w:tr>
      <w:tr w:rsidR="006C62E2" w14:paraId="0376502A" w14:textId="77777777" w:rsidTr="000B1D7A">
        <w:trPr>
          <w:cantSplit/>
        </w:trPr>
        <w:tc>
          <w:tcPr>
            <w:tcW w:w="1985" w:type="dxa"/>
            <w:tcBorders>
              <w:top w:val="nil"/>
              <w:left w:val="nil"/>
              <w:bottom w:val="single" w:sz="8" w:space="0" w:color="auto"/>
              <w:right w:val="nil"/>
            </w:tcBorders>
            <w:tcMar>
              <w:top w:w="0" w:type="dxa"/>
              <w:left w:w="107" w:type="dxa"/>
              <w:bottom w:w="0" w:type="dxa"/>
              <w:right w:w="107" w:type="dxa"/>
            </w:tcMar>
            <w:hideMark/>
          </w:tcPr>
          <w:p w14:paraId="39174F48" w14:textId="045A6DC2" w:rsidR="006C62E2" w:rsidRPr="007468EB" w:rsidRDefault="006C62E2" w:rsidP="000B1D7A">
            <w:pPr>
              <w:pStyle w:val="Tabletext"/>
            </w:pPr>
            <w:r w:rsidRPr="007468EB">
              <w:rPr>
                <w:lang w:eastAsia="en-US"/>
              </w:rPr>
              <w:t>1.  Sections 1 to 4</w:t>
            </w:r>
            <w:r>
              <w:rPr>
                <w:lang w:eastAsia="en-US"/>
              </w:rPr>
              <w:t>, item</w:t>
            </w:r>
            <w:r>
              <w:rPr>
                <w:lang w:eastAsia="en-US"/>
              </w:rPr>
              <w:t xml:space="preserve"> 4 </w:t>
            </w:r>
            <w:r>
              <w:rPr>
                <w:lang w:eastAsia="en-US"/>
              </w:rPr>
              <w:t xml:space="preserve">of Schedule 1 </w:t>
            </w:r>
            <w:r w:rsidRPr="007468EB">
              <w:rPr>
                <w:lang w:eastAsia="en-US"/>
              </w:rPr>
              <w:t>and anything in this instrument not elsewhere covered in this table</w:t>
            </w:r>
            <w:r w:rsidR="00113592">
              <w:rPr>
                <w:lang w:eastAsia="en-US"/>
              </w:rPr>
              <w:t>.</w:t>
            </w:r>
          </w:p>
        </w:tc>
        <w:tc>
          <w:tcPr>
            <w:tcW w:w="3544" w:type="dxa"/>
            <w:tcBorders>
              <w:top w:val="nil"/>
              <w:left w:val="nil"/>
              <w:bottom w:val="single" w:sz="8" w:space="0" w:color="auto"/>
              <w:right w:val="nil"/>
            </w:tcBorders>
            <w:tcMar>
              <w:top w:w="0" w:type="dxa"/>
              <w:left w:w="107" w:type="dxa"/>
              <w:bottom w:w="0" w:type="dxa"/>
              <w:right w:w="107" w:type="dxa"/>
            </w:tcMar>
            <w:hideMark/>
          </w:tcPr>
          <w:p w14:paraId="4E494BFB" w14:textId="77777777" w:rsidR="006C62E2" w:rsidRDefault="006C62E2" w:rsidP="000B1D7A">
            <w:pPr>
              <w:pStyle w:val="Tabletext"/>
            </w:pPr>
            <w:r>
              <w:rPr>
                <w:lang w:eastAsia="en-US"/>
              </w:rPr>
              <w:t>The day after this instrument is registered.</w:t>
            </w:r>
          </w:p>
        </w:tc>
        <w:tc>
          <w:tcPr>
            <w:tcW w:w="1582" w:type="dxa"/>
            <w:tcBorders>
              <w:top w:val="nil"/>
              <w:left w:val="nil"/>
              <w:bottom w:val="single" w:sz="8" w:space="0" w:color="auto"/>
              <w:right w:val="nil"/>
            </w:tcBorders>
            <w:tcMar>
              <w:top w:w="0" w:type="dxa"/>
              <w:left w:w="107" w:type="dxa"/>
              <w:bottom w:w="0" w:type="dxa"/>
              <w:right w:w="107" w:type="dxa"/>
            </w:tcMar>
            <w:hideMark/>
          </w:tcPr>
          <w:p w14:paraId="6CF4B951" w14:textId="77777777" w:rsidR="006C62E2" w:rsidRDefault="006C62E2" w:rsidP="000B1D7A">
            <w:pPr>
              <w:pStyle w:val="Tabletext"/>
            </w:pPr>
            <w:r>
              <w:rPr>
                <w:lang w:eastAsia="en-US"/>
              </w:rPr>
              <w:t> </w:t>
            </w:r>
          </w:p>
        </w:tc>
      </w:tr>
      <w:tr w:rsidR="006C62E2" w14:paraId="213C6072" w14:textId="77777777" w:rsidTr="00CA0E37">
        <w:trPr>
          <w:cantSplit/>
        </w:trPr>
        <w:tc>
          <w:tcPr>
            <w:tcW w:w="1985" w:type="dxa"/>
            <w:tcBorders>
              <w:top w:val="nil"/>
              <w:left w:val="nil"/>
              <w:bottom w:val="single" w:sz="4" w:space="0" w:color="auto"/>
              <w:right w:val="nil"/>
            </w:tcBorders>
            <w:tcMar>
              <w:top w:w="0" w:type="dxa"/>
              <w:left w:w="107" w:type="dxa"/>
              <w:bottom w:w="0" w:type="dxa"/>
              <w:right w:w="107" w:type="dxa"/>
            </w:tcMar>
            <w:hideMark/>
          </w:tcPr>
          <w:p w14:paraId="6CEE18C6" w14:textId="47A638BE" w:rsidR="006C62E2" w:rsidRPr="007468EB" w:rsidRDefault="006C62E2" w:rsidP="000B1D7A">
            <w:pPr>
              <w:pStyle w:val="Tabletext"/>
            </w:pPr>
            <w:r>
              <w:rPr>
                <w:lang w:eastAsia="en-US"/>
              </w:rPr>
              <w:t>2.  Items 1 to 3 of Schedule 1</w:t>
            </w:r>
            <w:r w:rsidRPr="007468EB">
              <w:rPr>
                <w:lang w:eastAsia="en-US"/>
              </w:rPr>
              <w:t>.</w:t>
            </w:r>
          </w:p>
        </w:tc>
        <w:tc>
          <w:tcPr>
            <w:tcW w:w="3544" w:type="dxa"/>
            <w:tcBorders>
              <w:top w:val="nil"/>
              <w:left w:val="nil"/>
              <w:bottom w:val="single" w:sz="4" w:space="0" w:color="auto"/>
              <w:right w:val="nil"/>
            </w:tcBorders>
            <w:tcMar>
              <w:top w:w="0" w:type="dxa"/>
              <w:left w:w="107" w:type="dxa"/>
              <w:bottom w:w="0" w:type="dxa"/>
              <w:right w:w="107" w:type="dxa"/>
            </w:tcMar>
            <w:hideMark/>
          </w:tcPr>
          <w:p w14:paraId="053942A5" w14:textId="77777777" w:rsidR="006C62E2" w:rsidRDefault="006C62E2" w:rsidP="000B1D7A">
            <w:pPr>
              <w:pStyle w:val="Tabletext"/>
            </w:pPr>
            <w:r>
              <w:rPr>
                <w:lang w:eastAsia="en-US"/>
              </w:rPr>
              <w:t xml:space="preserve">1 April </w:t>
            </w:r>
            <w:r w:rsidRPr="00583878">
              <w:rPr>
                <w:lang w:eastAsia="en-US"/>
              </w:rPr>
              <w:t>2015.</w:t>
            </w:r>
          </w:p>
        </w:tc>
        <w:tc>
          <w:tcPr>
            <w:tcW w:w="1582" w:type="dxa"/>
            <w:tcBorders>
              <w:top w:val="nil"/>
              <w:left w:val="nil"/>
              <w:bottom w:val="single" w:sz="4" w:space="0" w:color="auto"/>
              <w:right w:val="nil"/>
            </w:tcBorders>
            <w:tcMar>
              <w:top w:w="0" w:type="dxa"/>
              <w:left w:w="107" w:type="dxa"/>
              <w:bottom w:w="0" w:type="dxa"/>
              <w:right w:w="107" w:type="dxa"/>
            </w:tcMar>
            <w:hideMark/>
          </w:tcPr>
          <w:p w14:paraId="00BE57D6" w14:textId="77777777" w:rsidR="006C62E2" w:rsidRDefault="006C62E2" w:rsidP="000B1D7A">
            <w:pPr>
              <w:pStyle w:val="Tabletext"/>
            </w:pPr>
            <w:r>
              <w:rPr>
                <w:lang w:eastAsia="en-US"/>
              </w:rPr>
              <w:t> </w:t>
            </w:r>
          </w:p>
        </w:tc>
      </w:tr>
      <w:tr w:rsidR="00113592" w14:paraId="3B26160B" w14:textId="77777777" w:rsidTr="00CA0E37">
        <w:trPr>
          <w:cantSplit/>
        </w:trPr>
        <w:tc>
          <w:tcPr>
            <w:tcW w:w="1985" w:type="dxa"/>
            <w:tcBorders>
              <w:top w:val="single" w:sz="4" w:space="0" w:color="auto"/>
              <w:left w:val="nil"/>
              <w:bottom w:val="single" w:sz="12" w:space="0" w:color="auto"/>
              <w:right w:val="nil"/>
            </w:tcBorders>
            <w:tcMar>
              <w:top w:w="0" w:type="dxa"/>
              <w:left w:w="107" w:type="dxa"/>
              <w:bottom w:w="0" w:type="dxa"/>
              <w:right w:w="107" w:type="dxa"/>
            </w:tcMar>
          </w:tcPr>
          <w:p w14:paraId="6ED6E485" w14:textId="77777777" w:rsidR="00113592" w:rsidRDefault="00113592" w:rsidP="000B1D7A">
            <w:pPr>
              <w:pStyle w:val="Tabletext"/>
              <w:rPr>
                <w:lang w:eastAsia="en-US"/>
              </w:rPr>
            </w:pPr>
            <w:r>
              <w:rPr>
                <w:lang w:eastAsia="en-US"/>
              </w:rPr>
              <w:t xml:space="preserve">3.  Item 5 of </w:t>
            </w:r>
          </w:p>
          <w:p w14:paraId="7FE9B543" w14:textId="20C90D77" w:rsidR="00113592" w:rsidRDefault="00113592" w:rsidP="000B1D7A">
            <w:pPr>
              <w:pStyle w:val="Tabletext"/>
              <w:rPr>
                <w:lang w:eastAsia="en-US"/>
              </w:rPr>
            </w:pPr>
            <w:r>
              <w:rPr>
                <w:lang w:eastAsia="en-US"/>
              </w:rPr>
              <w:t>Schedule 1.</w:t>
            </w:r>
          </w:p>
        </w:tc>
        <w:tc>
          <w:tcPr>
            <w:tcW w:w="3544" w:type="dxa"/>
            <w:tcBorders>
              <w:top w:val="single" w:sz="4" w:space="0" w:color="auto"/>
              <w:left w:val="nil"/>
              <w:bottom w:val="single" w:sz="12" w:space="0" w:color="auto"/>
              <w:right w:val="nil"/>
            </w:tcBorders>
            <w:tcMar>
              <w:top w:w="0" w:type="dxa"/>
              <w:left w:w="107" w:type="dxa"/>
              <w:bottom w:w="0" w:type="dxa"/>
              <w:right w:w="107" w:type="dxa"/>
            </w:tcMar>
          </w:tcPr>
          <w:p w14:paraId="43DBD249" w14:textId="0C626F98" w:rsidR="00113592" w:rsidRDefault="00113592" w:rsidP="000B1D7A">
            <w:pPr>
              <w:pStyle w:val="Tabletext"/>
              <w:rPr>
                <w:lang w:eastAsia="en-US"/>
              </w:rPr>
            </w:pPr>
            <w:r>
              <w:rPr>
                <w:lang w:eastAsia="en-US"/>
              </w:rPr>
              <w:t>Immediately after the start of 1 April 2015.</w:t>
            </w:r>
          </w:p>
        </w:tc>
        <w:tc>
          <w:tcPr>
            <w:tcW w:w="1582" w:type="dxa"/>
            <w:tcBorders>
              <w:top w:val="single" w:sz="4" w:space="0" w:color="auto"/>
              <w:left w:val="nil"/>
              <w:bottom w:val="single" w:sz="12" w:space="0" w:color="auto"/>
              <w:right w:val="nil"/>
            </w:tcBorders>
            <w:tcMar>
              <w:top w:w="0" w:type="dxa"/>
              <w:left w:w="107" w:type="dxa"/>
              <w:bottom w:w="0" w:type="dxa"/>
              <w:right w:w="107" w:type="dxa"/>
            </w:tcMar>
          </w:tcPr>
          <w:p w14:paraId="631F199A" w14:textId="77777777" w:rsidR="00113592" w:rsidRDefault="00113592" w:rsidP="000B1D7A">
            <w:pPr>
              <w:pStyle w:val="Tabletext"/>
              <w:rPr>
                <w:lang w:eastAsia="en-US"/>
              </w:rPr>
            </w:pPr>
          </w:p>
        </w:tc>
      </w:tr>
    </w:tbl>
    <w:p w14:paraId="1A6DAF0B" w14:textId="77777777" w:rsidR="007206AE" w:rsidRDefault="007D39AA" w:rsidP="007206AE">
      <w:pPr>
        <w:pStyle w:val="ActHead5"/>
      </w:pPr>
      <w:bookmarkStart w:id="5" w:name="_Toc380072827"/>
      <w:bookmarkStart w:id="6" w:name="_Toc378333901"/>
      <w:r w:rsidRPr="007D39AA">
        <w:rPr>
          <w:rStyle w:val="CharSectno"/>
        </w:rPr>
        <w:t>3</w:t>
      </w:r>
      <w:r w:rsidR="007206AE" w:rsidRPr="00381958">
        <w:t xml:space="preserve">  </w:t>
      </w:r>
      <w:r w:rsidR="009A07E8">
        <w:tab/>
        <w:t>Authority</w:t>
      </w:r>
      <w:bookmarkEnd w:id="5"/>
    </w:p>
    <w:p w14:paraId="1A6DAF0C" w14:textId="77777777" w:rsidR="00444B71" w:rsidRPr="00444B71" w:rsidRDefault="009A07E8" w:rsidP="009A07E8">
      <w:pPr>
        <w:pStyle w:val="subsection"/>
      </w:pPr>
      <w:r>
        <w:tab/>
      </w:r>
      <w:r>
        <w:tab/>
        <w:t>This instru</w:t>
      </w:r>
      <w:r w:rsidR="003A153A">
        <w:t>ment is made under subsection 13(3</w:t>
      </w:r>
      <w:r>
        <w:t xml:space="preserve">) of the </w:t>
      </w:r>
      <w:r>
        <w:rPr>
          <w:i/>
        </w:rPr>
        <w:t>Workplace Gender Equality Act 2012</w:t>
      </w:r>
      <w:r>
        <w:t xml:space="preserve">. </w:t>
      </w:r>
    </w:p>
    <w:p w14:paraId="1A6DAF0D" w14:textId="77777777" w:rsidR="00E82B3B" w:rsidRDefault="004E1EEB" w:rsidP="007D39AA">
      <w:pPr>
        <w:pStyle w:val="ActHead5"/>
      </w:pPr>
      <w:bookmarkStart w:id="7" w:name="_Toc378333902"/>
      <w:bookmarkStart w:id="8" w:name="_Toc380072828"/>
      <w:bookmarkEnd w:id="6"/>
      <w:r>
        <w:t>4</w:t>
      </w:r>
      <w:r w:rsidR="00A631B8">
        <w:tab/>
      </w:r>
      <w:bookmarkEnd w:id="7"/>
      <w:r w:rsidR="003A153A">
        <w:t>Schedule</w:t>
      </w:r>
      <w:r w:rsidR="00225AB3">
        <w:t>(</w:t>
      </w:r>
      <w:r w:rsidR="003A153A">
        <w:t>s</w:t>
      </w:r>
      <w:r w:rsidR="00225AB3">
        <w:t>)</w:t>
      </w:r>
      <w:bookmarkEnd w:id="8"/>
    </w:p>
    <w:p w14:paraId="1A6DAF0E" w14:textId="77777777" w:rsidR="00225AB3" w:rsidRPr="00225AB3" w:rsidRDefault="00225AB3" w:rsidP="00225AB3">
      <w:pPr>
        <w:pStyle w:val="subsection"/>
      </w:pPr>
      <w:r>
        <w:tab/>
      </w:r>
      <w:r>
        <w:tab/>
        <w:t xml:space="preserve">Each instrument that is specified in a Schedule to this instrument is amended or repealed as set out in the applicable items in the Schedule concerned, and any other item in a Schedule to this instrument has effect according to its terms. </w:t>
      </w:r>
    </w:p>
    <w:p w14:paraId="1A6DAF0F" w14:textId="77777777" w:rsidR="003333C6" w:rsidRDefault="003333C6" w:rsidP="003A153A">
      <w:pPr>
        <w:pStyle w:val="subsection"/>
      </w:pPr>
    </w:p>
    <w:p w14:paraId="1A6DAF10" w14:textId="77777777" w:rsidR="0014458A" w:rsidRDefault="0014458A" w:rsidP="003A153A">
      <w:pPr>
        <w:pStyle w:val="subsection"/>
        <w:sectPr w:rsidR="0014458A" w:rsidSect="00AD4A6E">
          <w:headerReference w:type="even" r:id="rId18"/>
          <w:headerReference w:type="default" r:id="rId19"/>
          <w:footerReference w:type="even" r:id="rId20"/>
          <w:footerReference w:type="default" r:id="rId21"/>
          <w:headerReference w:type="first" r:id="rId22"/>
          <w:footerReference w:type="first" r:id="rId23"/>
          <w:pgSz w:w="11907" w:h="16839" w:code="9"/>
          <w:pgMar w:top="2233" w:right="1797" w:bottom="1440" w:left="1797" w:header="720" w:footer="709" w:gutter="0"/>
          <w:pgNumType w:start="2"/>
          <w:cols w:space="708"/>
          <w:docGrid w:linePitch="360"/>
        </w:sectPr>
      </w:pPr>
    </w:p>
    <w:p w14:paraId="1A6DAF11" w14:textId="77777777" w:rsidR="00225AB3" w:rsidRDefault="00225AB3" w:rsidP="00134145">
      <w:pPr>
        <w:pStyle w:val="ActHead2"/>
      </w:pPr>
      <w:bookmarkStart w:id="9" w:name="_Toc380072829"/>
      <w:r>
        <w:lastRenderedPageBreak/>
        <w:t>Schedule 1</w:t>
      </w:r>
      <w:r>
        <w:tab/>
        <w:t>Amendments</w:t>
      </w:r>
      <w:bookmarkEnd w:id="9"/>
    </w:p>
    <w:p w14:paraId="1A6DAF12" w14:textId="195BC288" w:rsidR="004431D7" w:rsidRDefault="004431D7" w:rsidP="00945F76">
      <w:pPr>
        <w:pStyle w:val="ActHead3"/>
        <w:ind w:left="0" w:firstLine="0"/>
        <w:rPr>
          <w:i/>
        </w:rPr>
      </w:pPr>
      <w:bookmarkStart w:id="10" w:name="_Toc380072830"/>
      <w:r w:rsidRPr="004431D7">
        <w:rPr>
          <w:i/>
        </w:rPr>
        <w:t>Workplace Gender Equality (Matters in relation to Gender Equality Indicators) Instrument 2013</w:t>
      </w:r>
      <w:bookmarkEnd w:id="10"/>
      <w:r w:rsidR="00284753">
        <w:rPr>
          <w:i/>
        </w:rPr>
        <w:t xml:space="preserve"> (No. 1)</w:t>
      </w:r>
    </w:p>
    <w:p w14:paraId="4AB8EDA3" w14:textId="59A82475" w:rsidR="00284753" w:rsidRDefault="00284753" w:rsidP="00284753">
      <w:pPr>
        <w:pStyle w:val="ActHead5"/>
      </w:pPr>
      <w:bookmarkStart w:id="11" w:name="_Toc380072832"/>
      <w:r>
        <w:t>1</w:t>
      </w:r>
      <w:r>
        <w:tab/>
        <w:t xml:space="preserve">Section 5 (definition of </w:t>
      </w:r>
      <w:r>
        <w:rPr>
          <w:i/>
        </w:rPr>
        <w:t>employment status</w:t>
      </w:r>
      <w:r>
        <w:t>)</w:t>
      </w:r>
    </w:p>
    <w:p w14:paraId="33816573" w14:textId="77777777" w:rsidR="00284753" w:rsidRDefault="00284753" w:rsidP="00284753">
      <w:pPr>
        <w:pStyle w:val="subsection"/>
      </w:pPr>
      <w:r>
        <w:tab/>
      </w:r>
      <w:r>
        <w:tab/>
        <w:t>Repeal the definition, substitute:</w:t>
      </w:r>
    </w:p>
    <w:p w14:paraId="061DC173" w14:textId="77777777" w:rsidR="00284753" w:rsidRPr="00465063" w:rsidRDefault="00284753" w:rsidP="00284753">
      <w:pPr>
        <w:pStyle w:val="Definition"/>
        <w:rPr>
          <w:szCs w:val="22"/>
        </w:rPr>
      </w:pPr>
      <w:proofErr w:type="gramStart"/>
      <w:r w:rsidRPr="00465063">
        <w:rPr>
          <w:b/>
          <w:i/>
          <w:szCs w:val="22"/>
        </w:rPr>
        <w:t>employment</w:t>
      </w:r>
      <w:proofErr w:type="gramEnd"/>
      <w:r w:rsidRPr="00465063">
        <w:rPr>
          <w:b/>
          <w:i/>
          <w:szCs w:val="22"/>
        </w:rPr>
        <w:t xml:space="preserve"> status</w:t>
      </w:r>
      <w:r w:rsidRPr="00465063">
        <w:rPr>
          <w:b/>
          <w:szCs w:val="22"/>
        </w:rPr>
        <w:t xml:space="preserve"> </w:t>
      </w:r>
      <w:r w:rsidRPr="00465063">
        <w:rPr>
          <w:szCs w:val="22"/>
        </w:rPr>
        <w:t xml:space="preserve">means employment on a: </w:t>
      </w:r>
    </w:p>
    <w:p w14:paraId="3E9315FF" w14:textId="77777777" w:rsidR="00284753" w:rsidRPr="00465063" w:rsidRDefault="00284753" w:rsidP="00284753">
      <w:pPr>
        <w:pStyle w:val="Definition"/>
        <w:numPr>
          <w:ilvl w:val="0"/>
          <w:numId w:val="23"/>
        </w:numPr>
        <w:rPr>
          <w:szCs w:val="22"/>
        </w:rPr>
      </w:pPr>
      <w:r w:rsidRPr="00465063">
        <w:rPr>
          <w:szCs w:val="22"/>
        </w:rPr>
        <w:t>part-time;</w:t>
      </w:r>
    </w:p>
    <w:p w14:paraId="2BBF9A79" w14:textId="77777777" w:rsidR="00284753" w:rsidRPr="00465063" w:rsidRDefault="00284753" w:rsidP="00284753">
      <w:pPr>
        <w:pStyle w:val="Definition"/>
        <w:numPr>
          <w:ilvl w:val="0"/>
          <w:numId w:val="23"/>
        </w:numPr>
        <w:rPr>
          <w:szCs w:val="22"/>
        </w:rPr>
      </w:pPr>
      <w:r w:rsidRPr="00465063">
        <w:rPr>
          <w:szCs w:val="22"/>
        </w:rPr>
        <w:t>full-time;</w:t>
      </w:r>
    </w:p>
    <w:p w14:paraId="7095EEB1" w14:textId="77777777" w:rsidR="00284753" w:rsidRPr="00465063" w:rsidRDefault="00284753" w:rsidP="00284753">
      <w:pPr>
        <w:pStyle w:val="Definition"/>
        <w:numPr>
          <w:ilvl w:val="0"/>
          <w:numId w:val="23"/>
        </w:numPr>
        <w:rPr>
          <w:szCs w:val="22"/>
        </w:rPr>
      </w:pPr>
      <w:r w:rsidRPr="00465063">
        <w:rPr>
          <w:szCs w:val="22"/>
        </w:rPr>
        <w:t>permanent/ongoing;</w:t>
      </w:r>
    </w:p>
    <w:p w14:paraId="42F2FB3B" w14:textId="77777777" w:rsidR="00284753" w:rsidRPr="00465063" w:rsidRDefault="00284753" w:rsidP="00284753">
      <w:pPr>
        <w:pStyle w:val="Definition"/>
        <w:numPr>
          <w:ilvl w:val="0"/>
          <w:numId w:val="23"/>
        </w:numPr>
        <w:rPr>
          <w:szCs w:val="22"/>
        </w:rPr>
      </w:pPr>
      <w:r w:rsidRPr="00465063">
        <w:rPr>
          <w:szCs w:val="22"/>
        </w:rPr>
        <w:t xml:space="preserve">casual; or </w:t>
      </w:r>
    </w:p>
    <w:p w14:paraId="7E9CD4BB" w14:textId="77777777" w:rsidR="00284753" w:rsidRPr="00465063" w:rsidRDefault="00284753" w:rsidP="00284753">
      <w:pPr>
        <w:pStyle w:val="Definition"/>
        <w:numPr>
          <w:ilvl w:val="0"/>
          <w:numId w:val="23"/>
        </w:numPr>
        <w:rPr>
          <w:szCs w:val="22"/>
        </w:rPr>
      </w:pPr>
      <w:r w:rsidRPr="00465063">
        <w:rPr>
          <w:szCs w:val="22"/>
        </w:rPr>
        <w:t xml:space="preserve">fixed-term contract/non-ongoing; </w:t>
      </w:r>
    </w:p>
    <w:p w14:paraId="619A0304" w14:textId="77777777" w:rsidR="00284753" w:rsidRPr="00465063" w:rsidRDefault="00284753" w:rsidP="00284753">
      <w:pPr>
        <w:pStyle w:val="Definition"/>
        <w:ind w:left="774" w:firstLine="360"/>
        <w:rPr>
          <w:szCs w:val="22"/>
        </w:rPr>
      </w:pPr>
      <w:proofErr w:type="gramStart"/>
      <w:r w:rsidRPr="00465063">
        <w:rPr>
          <w:szCs w:val="22"/>
        </w:rPr>
        <w:t>basi</w:t>
      </w:r>
      <w:r>
        <w:rPr>
          <w:szCs w:val="22"/>
        </w:rPr>
        <w:t>s</w:t>
      </w:r>
      <w:proofErr w:type="gramEnd"/>
      <w:r>
        <w:rPr>
          <w:szCs w:val="22"/>
        </w:rPr>
        <w:t xml:space="preserve">, but does not include employment </w:t>
      </w:r>
      <w:r w:rsidRPr="00465063">
        <w:rPr>
          <w:szCs w:val="22"/>
        </w:rPr>
        <w:t>on a contract for services basis.</w:t>
      </w:r>
    </w:p>
    <w:p w14:paraId="6C729EAC" w14:textId="5EF0F57B" w:rsidR="00284753" w:rsidRDefault="00284753" w:rsidP="00284753">
      <w:pPr>
        <w:pStyle w:val="ActHead5"/>
      </w:pPr>
      <w:r>
        <w:t>2</w:t>
      </w:r>
      <w:r>
        <w:tab/>
        <w:t xml:space="preserve">Section 5 (definition of </w:t>
      </w:r>
      <w:r>
        <w:rPr>
          <w:i/>
        </w:rPr>
        <w:t>manager</w:t>
      </w:r>
      <w:r>
        <w:t>)</w:t>
      </w:r>
    </w:p>
    <w:p w14:paraId="043E0DBF" w14:textId="77777777" w:rsidR="00284753" w:rsidRDefault="00284753" w:rsidP="00284753">
      <w:pPr>
        <w:pStyle w:val="subsection"/>
      </w:pPr>
      <w:r>
        <w:tab/>
      </w:r>
      <w:r>
        <w:tab/>
        <w:t>Repeal the definition, substitute:</w:t>
      </w:r>
    </w:p>
    <w:p w14:paraId="5BA20305" w14:textId="77777777" w:rsidR="00284753" w:rsidRDefault="00284753" w:rsidP="00284753">
      <w:pPr>
        <w:pStyle w:val="Definition"/>
      </w:pPr>
      <w:proofErr w:type="gramStart"/>
      <w:r>
        <w:rPr>
          <w:b/>
          <w:i/>
        </w:rPr>
        <w:t>manager</w:t>
      </w:r>
      <w:proofErr w:type="gramEnd"/>
      <w:r>
        <w:rPr>
          <w:b/>
          <w:i/>
        </w:rPr>
        <w:t xml:space="preserve"> </w:t>
      </w:r>
      <w:r w:rsidRPr="00B60401">
        <w:t>m</w:t>
      </w:r>
      <w:r>
        <w:t>eans each of the following:</w:t>
      </w:r>
    </w:p>
    <w:p w14:paraId="715ABE37" w14:textId="77777777" w:rsidR="00284753" w:rsidRDefault="00284753" w:rsidP="00284753">
      <w:pPr>
        <w:pStyle w:val="Definition"/>
        <w:numPr>
          <w:ilvl w:val="0"/>
          <w:numId w:val="21"/>
        </w:numPr>
      </w:pPr>
      <w:r>
        <w:t>Chief Executive Officer (</w:t>
      </w:r>
      <w:proofErr w:type="spellStart"/>
      <w:r>
        <w:t>CEO</w:t>
      </w:r>
      <w:proofErr w:type="spellEnd"/>
      <w:r>
        <w:t>) or equivalent;</w:t>
      </w:r>
    </w:p>
    <w:p w14:paraId="4140374C" w14:textId="4772DF30" w:rsidR="00284753" w:rsidRDefault="00284753" w:rsidP="00284753">
      <w:pPr>
        <w:pStyle w:val="Definition"/>
        <w:numPr>
          <w:ilvl w:val="0"/>
          <w:numId w:val="21"/>
        </w:numPr>
      </w:pPr>
      <w:r>
        <w:t>key management personnel; and</w:t>
      </w:r>
    </w:p>
    <w:p w14:paraId="57962710" w14:textId="1CE8FF71" w:rsidR="00284753" w:rsidRDefault="00284753" w:rsidP="00284753">
      <w:pPr>
        <w:pStyle w:val="Definition"/>
        <w:numPr>
          <w:ilvl w:val="0"/>
          <w:numId w:val="21"/>
        </w:numPr>
      </w:pPr>
      <w:proofErr w:type="gramStart"/>
      <w:r>
        <w:t>other</w:t>
      </w:r>
      <w:proofErr w:type="gramEnd"/>
      <w:r>
        <w:t xml:space="preserve"> managers.</w:t>
      </w:r>
    </w:p>
    <w:p w14:paraId="36658374" w14:textId="55116D6B" w:rsidR="00284753" w:rsidRDefault="00284753" w:rsidP="00284753">
      <w:pPr>
        <w:pStyle w:val="ActHead5"/>
      </w:pPr>
      <w:r>
        <w:t>3</w:t>
      </w:r>
      <w:r>
        <w:tab/>
        <w:t xml:space="preserve">Section 5 (definition of </w:t>
      </w:r>
      <w:r w:rsidRPr="0036001A">
        <w:rPr>
          <w:i/>
        </w:rPr>
        <w:t>non-manager</w:t>
      </w:r>
      <w:r>
        <w:t>)</w:t>
      </w:r>
    </w:p>
    <w:p w14:paraId="6F70CF88" w14:textId="77777777" w:rsidR="00284753" w:rsidRDefault="00284753" w:rsidP="00284753">
      <w:pPr>
        <w:pStyle w:val="subsection"/>
      </w:pPr>
      <w:r>
        <w:tab/>
      </w:r>
      <w:r>
        <w:tab/>
        <w:t>Repeal the definition, substitute:</w:t>
      </w:r>
    </w:p>
    <w:p w14:paraId="55D67ECE" w14:textId="77777777" w:rsidR="00284753" w:rsidRDefault="00284753" w:rsidP="00284753">
      <w:pPr>
        <w:pStyle w:val="Definition"/>
      </w:pPr>
      <w:proofErr w:type="gramStart"/>
      <w:r>
        <w:rPr>
          <w:b/>
          <w:i/>
        </w:rPr>
        <w:t>non-manager</w:t>
      </w:r>
      <w:proofErr w:type="gramEnd"/>
      <w:r>
        <w:rPr>
          <w:b/>
          <w:i/>
        </w:rPr>
        <w:t xml:space="preserve"> </w:t>
      </w:r>
      <w:r w:rsidRPr="00B60401">
        <w:t>m</w:t>
      </w:r>
      <w:r>
        <w:t>eans each of the following:</w:t>
      </w:r>
    </w:p>
    <w:p w14:paraId="20CB7BFB" w14:textId="77777777" w:rsidR="00284753" w:rsidRDefault="00284753" w:rsidP="00284753">
      <w:pPr>
        <w:pStyle w:val="Definition"/>
        <w:numPr>
          <w:ilvl w:val="0"/>
          <w:numId w:val="22"/>
        </w:numPr>
      </w:pPr>
      <w:r>
        <w:t>professionals;</w:t>
      </w:r>
    </w:p>
    <w:p w14:paraId="3960092D" w14:textId="77777777" w:rsidR="00284753" w:rsidRDefault="00284753" w:rsidP="00284753">
      <w:pPr>
        <w:pStyle w:val="Definition"/>
        <w:numPr>
          <w:ilvl w:val="0"/>
          <w:numId w:val="22"/>
        </w:numPr>
      </w:pPr>
      <w:r>
        <w:t>technicians and trade employees;</w:t>
      </w:r>
    </w:p>
    <w:p w14:paraId="344CD7A5" w14:textId="77777777" w:rsidR="00284753" w:rsidRDefault="00284753" w:rsidP="00284753">
      <w:pPr>
        <w:pStyle w:val="Definition"/>
        <w:numPr>
          <w:ilvl w:val="0"/>
          <w:numId w:val="22"/>
        </w:numPr>
      </w:pPr>
      <w:r>
        <w:t>community and personal service employees;</w:t>
      </w:r>
    </w:p>
    <w:p w14:paraId="02F995AF" w14:textId="77777777" w:rsidR="00284753" w:rsidRDefault="00284753" w:rsidP="00284753">
      <w:pPr>
        <w:pStyle w:val="Definition"/>
        <w:numPr>
          <w:ilvl w:val="0"/>
          <w:numId w:val="22"/>
        </w:numPr>
      </w:pPr>
      <w:r w:rsidRPr="00061508">
        <w:t>clerical and administrative employees;</w:t>
      </w:r>
    </w:p>
    <w:p w14:paraId="3BF00BA7" w14:textId="77777777" w:rsidR="00284753" w:rsidRDefault="00284753" w:rsidP="00284753">
      <w:pPr>
        <w:pStyle w:val="Definition"/>
        <w:numPr>
          <w:ilvl w:val="0"/>
          <w:numId w:val="22"/>
        </w:numPr>
      </w:pPr>
      <w:r>
        <w:t>sales employees;</w:t>
      </w:r>
    </w:p>
    <w:p w14:paraId="02FBDE8A" w14:textId="77777777" w:rsidR="00284753" w:rsidRDefault="00284753" w:rsidP="00284753">
      <w:pPr>
        <w:pStyle w:val="Definition"/>
        <w:numPr>
          <w:ilvl w:val="0"/>
          <w:numId w:val="22"/>
        </w:numPr>
      </w:pPr>
      <w:r>
        <w:t>machinery operators and drivers;</w:t>
      </w:r>
    </w:p>
    <w:p w14:paraId="13950896" w14:textId="77777777" w:rsidR="00284753" w:rsidRDefault="00284753" w:rsidP="00284753">
      <w:pPr>
        <w:pStyle w:val="Definition"/>
        <w:numPr>
          <w:ilvl w:val="0"/>
          <w:numId w:val="22"/>
        </w:numPr>
      </w:pPr>
      <w:r>
        <w:t>labourers;</w:t>
      </w:r>
    </w:p>
    <w:p w14:paraId="57771BAA" w14:textId="77777777" w:rsidR="00284753" w:rsidRDefault="00284753" w:rsidP="00284753">
      <w:pPr>
        <w:pStyle w:val="Definition"/>
        <w:numPr>
          <w:ilvl w:val="0"/>
          <w:numId w:val="22"/>
        </w:numPr>
      </w:pPr>
      <w:r>
        <w:lastRenderedPageBreak/>
        <w:t>graduates;</w:t>
      </w:r>
    </w:p>
    <w:p w14:paraId="0F6D29F1" w14:textId="77777777" w:rsidR="00284753" w:rsidRDefault="00284753" w:rsidP="00284753">
      <w:pPr>
        <w:pStyle w:val="Definition"/>
        <w:numPr>
          <w:ilvl w:val="0"/>
          <w:numId w:val="22"/>
        </w:numPr>
      </w:pPr>
      <w:r>
        <w:t xml:space="preserve">apprentices; and </w:t>
      </w:r>
    </w:p>
    <w:p w14:paraId="69EECC94" w14:textId="77777777" w:rsidR="00284753" w:rsidRDefault="00284753" w:rsidP="00284753">
      <w:pPr>
        <w:pStyle w:val="Definition"/>
        <w:numPr>
          <w:ilvl w:val="0"/>
          <w:numId w:val="22"/>
        </w:numPr>
      </w:pPr>
      <w:proofErr w:type="gramStart"/>
      <w:r>
        <w:t>other</w:t>
      </w:r>
      <w:proofErr w:type="gramEnd"/>
      <w:r>
        <w:t xml:space="preserve"> non-managers.</w:t>
      </w:r>
    </w:p>
    <w:p w14:paraId="1A6DAF1E" w14:textId="6B8AC6C8" w:rsidR="00177FCC" w:rsidRDefault="00113592" w:rsidP="00AD4EE5">
      <w:pPr>
        <w:pStyle w:val="ActHead5"/>
      </w:pPr>
      <w:r>
        <w:t>4</w:t>
      </w:r>
      <w:r w:rsidR="00597741">
        <w:tab/>
      </w:r>
      <w:r w:rsidR="00177FCC">
        <w:t>Schedule</w:t>
      </w:r>
      <w:r w:rsidR="00597741">
        <w:t xml:space="preserve"> 2</w:t>
      </w:r>
      <w:bookmarkEnd w:id="11"/>
    </w:p>
    <w:p w14:paraId="1A6DAF1F" w14:textId="27057E99" w:rsidR="00421FE3" w:rsidRDefault="00177FCC" w:rsidP="00AD4EE5">
      <w:pPr>
        <w:pStyle w:val="subsection"/>
        <w:keepNext/>
      </w:pPr>
      <w:r>
        <w:tab/>
      </w:r>
      <w:r>
        <w:tab/>
      </w:r>
      <w:r w:rsidR="002D24C3">
        <w:t>Repeal</w:t>
      </w:r>
      <w:r>
        <w:t xml:space="preserve"> the </w:t>
      </w:r>
      <w:r w:rsidR="00597741">
        <w:t>Schedule, substitute:</w:t>
      </w:r>
    </w:p>
    <w:p w14:paraId="1B1DE4F4" w14:textId="77777777" w:rsidR="00666E60" w:rsidRPr="00E800B7" w:rsidRDefault="00666E60" w:rsidP="00666E60">
      <w:pPr>
        <w:pStyle w:val="ActHead1"/>
        <w:pageBreakBefore/>
        <w:ind w:left="0" w:firstLine="0"/>
      </w:pPr>
      <w:bookmarkStart w:id="12" w:name="_Toc349729583"/>
      <w:bookmarkStart w:id="13" w:name="_Toc383100303"/>
      <w:r>
        <w:lastRenderedPageBreak/>
        <w:t>Schedule 2—</w:t>
      </w:r>
      <w:r w:rsidRPr="00E800B7">
        <w:t>Amendment</w:t>
      </w:r>
      <w:r>
        <w:t>s</w:t>
      </w:r>
      <w:r w:rsidRPr="00E800B7">
        <w:t xml:space="preserve"> of Schedule 1</w:t>
      </w:r>
      <w:r>
        <w:t xml:space="preserve"> commencing on </w:t>
      </w:r>
      <w:bookmarkEnd w:id="12"/>
      <w:r>
        <w:t>1 April 2015</w:t>
      </w:r>
      <w:bookmarkEnd w:id="13"/>
    </w:p>
    <w:p w14:paraId="2136DBC5" w14:textId="5D168134" w:rsidR="00284753" w:rsidRDefault="00284753" w:rsidP="002D3ACA">
      <w:pPr>
        <w:pStyle w:val="ActHead5"/>
        <w:ind w:hanging="567"/>
      </w:pPr>
      <w:r>
        <w:t>1</w:t>
      </w:r>
      <w:r>
        <w:tab/>
        <w:t>Clause 1</w:t>
      </w:r>
    </w:p>
    <w:p w14:paraId="5099CC16" w14:textId="77777777" w:rsidR="00284753" w:rsidRDefault="00284753" w:rsidP="00284753">
      <w:pPr>
        <w:pStyle w:val="subsection"/>
      </w:pPr>
      <w:r>
        <w:tab/>
      </w:r>
      <w:r>
        <w:tab/>
        <w:t>Repeal the clause, substitute:</w:t>
      </w:r>
    </w:p>
    <w:p w14:paraId="373758AF" w14:textId="77777777" w:rsidR="00284753" w:rsidRDefault="00284753" w:rsidP="00284753">
      <w:pPr>
        <w:pStyle w:val="subsection"/>
        <w:spacing w:before="0"/>
      </w:pPr>
    </w:p>
    <w:p w14:paraId="6152129B" w14:textId="77777777" w:rsidR="00284753" w:rsidRDefault="00284753" w:rsidP="002D3ACA">
      <w:pPr>
        <w:pStyle w:val="ActHead5"/>
        <w:spacing w:before="0"/>
        <w:ind w:left="1140" w:hanging="420"/>
      </w:pPr>
      <w:r>
        <w:t xml:space="preserve">1  </w:t>
      </w:r>
      <w:r>
        <w:tab/>
        <w:t>Gender Equality Indicator 1—gender composition of the workforce</w:t>
      </w:r>
    </w:p>
    <w:p w14:paraId="24A0A6C4" w14:textId="77777777" w:rsidR="00284753" w:rsidRDefault="00284753" w:rsidP="00284753">
      <w:pPr>
        <w:pStyle w:val="subsection"/>
        <w:spacing w:before="0"/>
      </w:pPr>
    </w:p>
    <w:p w14:paraId="422A7A9B" w14:textId="77777777" w:rsidR="00284753" w:rsidRDefault="00284753" w:rsidP="00284753">
      <w:pPr>
        <w:pStyle w:val="subsection"/>
        <w:spacing w:before="0"/>
      </w:pPr>
      <w:r>
        <w:tab/>
      </w:r>
      <w:r>
        <w:tab/>
        <w:t>Each relevant employer is to report on the gender composition of its workforce.</w:t>
      </w:r>
    </w:p>
    <w:p w14:paraId="72AE5822" w14:textId="77777777" w:rsidR="00284753" w:rsidRDefault="00284753" w:rsidP="00284753">
      <w:pPr>
        <w:pStyle w:val="subsection"/>
        <w:spacing w:before="0"/>
      </w:pPr>
    </w:p>
    <w:p w14:paraId="257809AA" w14:textId="77777777" w:rsidR="00284753" w:rsidRPr="00B4054B" w:rsidRDefault="00284753" w:rsidP="00284753">
      <w:pPr>
        <w:pStyle w:val="subsection"/>
        <w:spacing w:before="0"/>
        <w:rPr>
          <w:b/>
        </w:rPr>
      </w:pPr>
      <w:r>
        <w:rPr>
          <w:b/>
        </w:rPr>
        <w:tab/>
      </w:r>
      <w:r>
        <w:rPr>
          <w:b/>
        </w:rPr>
        <w:tab/>
      </w:r>
      <w:r w:rsidRPr="00B4054B">
        <w:rPr>
          <w:b/>
        </w:rPr>
        <w:t>Matters that must be included in the report</w:t>
      </w:r>
      <w:r w:rsidRPr="00AC0221">
        <w:rPr>
          <w:b/>
        </w:rPr>
        <w:t xml:space="preserve"> </w:t>
      </w:r>
    </w:p>
    <w:p w14:paraId="0917753C" w14:textId="77777777" w:rsidR="00284753" w:rsidRDefault="00284753" w:rsidP="00637205">
      <w:pPr>
        <w:pStyle w:val="ListParagraph"/>
        <w:numPr>
          <w:ilvl w:val="1"/>
          <w:numId w:val="18"/>
        </w:numPr>
        <w:spacing w:before="240"/>
        <w:ind w:left="1639" w:hanging="505"/>
        <w:rPr>
          <w:rFonts w:ascii="Times New Roman" w:hAnsi="Times New Roman"/>
          <w:bCs/>
        </w:rPr>
      </w:pPr>
      <w:r>
        <w:rPr>
          <w:rFonts w:ascii="Times New Roman" w:hAnsi="Times New Roman"/>
          <w:bCs/>
        </w:rPr>
        <w:t>Disaggregated data by gender on workforce profile is required on:</w:t>
      </w:r>
    </w:p>
    <w:p w14:paraId="63F9344B" w14:textId="77777777" w:rsidR="00284753" w:rsidRDefault="00284753" w:rsidP="00637205">
      <w:pPr>
        <w:pStyle w:val="ListParagraph"/>
        <w:numPr>
          <w:ilvl w:val="2"/>
          <w:numId w:val="18"/>
        </w:numPr>
        <w:spacing w:before="240"/>
        <w:ind w:left="2268" w:hanging="567"/>
        <w:rPr>
          <w:rFonts w:ascii="Times New Roman" w:hAnsi="Times New Roman"/>
          <w:bCs/>
        </w:rPr>
      </w:pPr>
      <w:r w:rsidRPr="000B1D7A">
        <w:rPr>
          <w:rFonts w:ascii="Times New Roman" w:hAnsi="Times New Roman"/>
          <w:bCs/>
        </w:rPr>
        <w:t>employment status;</w:t>
      </w:r>
    </w:p>
    <w:p w14:paraId="6A58159C" w14:textId="625AF297" w:rsidR="00284753" w:rsidRDefault="00284753" w:rsidP="00637205">
      <w:pPr>
        <w:pStyle w:val="ListParagraph"/>
        <w:numPr>
          <w:ilvl w:val="2"/>
          <w:numId w:val="18"/>
        </w:numPr>
        <w:spacing w:before="240"/>
        <w:ind w:left="2268" w:hanging="567"/>
        <w:rPr>
          <w:rFonts w:ascii="Times New Roman" w:hAnsi="Times New Roman"/>
          <w:bCs/>
        </w:rPr>
      </w:pPr>
      <w:r w:rsidRPr="000B1D7A">
        <w:rPr>
          <w:rFonts w:ascii="Times New Roman" w:hAnsi="Times New Roman"/>
          <w:bCs/>
        </w:rPr>
        <w:t>managers</w:t>
      </w:r>
      <w:r w:rsidR="002D24C3">
        <w:rPr>
          <w:rFonts w:ascii="Times New Roman" w:hAnsi="Times New Roman"/>
          <w:bCs/>
        </w:rPr>
        <w:t xml:space="preserve">, </w:t>
      </w:r>
      <w:r w:rsidR="002D24C3" w:rsidRPr="00666E60">
        <w:rPr>
          <w:rFonts w:ascii="Times New Roman" w:hAnsi="Times New Roman"/>
        </w:rPr>
        <w:t xml:space="preserve">including distance from the </w:t>
      </w:r>
      <w:proofErr w:type="spellStart"/>
      <w:r w:rsidR="002D24C3" w:rsidRPr="00666E60">
        <w:rPr>
          <w:rFonts w:ascii="Times New Roman" w:hAnsi="Times New Roman"/>
        </w:rPr>
        <w:t>CEO</w:t>
      </w:r>
      <w:proofErr w:type="spellEnd"/>
      <w:r w:rsidR="002D24C3" w:rsidRPr="00666E60">
        <w:rPr>
          <w:rFonts w:ascii="Times New Roman" w:hAnsi="Times New Roman"/>
        </w:rPr>
        <w:t xml:space="preserve"> or equivalent</w:t>
      </w:r>
      <w:r w:rsidRPr="000B1D7A">
        <w:rPr>
          <w:rFonts w:ascii="Times New Roman" w:hAnsi="Times New Roman"/>
          <w:bCs/>
        </w:rPr>
        <w:t>; and</w:t>
      </w:r>
    </w:p>
    <w:p w14:paraId="5041DEE2" w14:textId="77777777" w:rsidR="00284753" w:rsidRPr="000B1D7A" w:rsidRDefault="00284753" w:rsidP="00637205">
      <w:pPr>
        <w:pStyle w:val="ListParagraph"/>
        <w:numPr>
          <w:ilvl w:val="2"/>
          <w:numId w:val="18"/>
        </w:numPr>
        <w:spacing w:after="0"/>
        <w:ind w:left="2268" w:hanging="567"/>
        <w:rPr>
          <w:rFonts w:ascii="Times New Roman" w:hAnsi="Times New Roman"/>
          <w:bCs/>
        </w:rPr>
      </w:pPr>
      <w:proofErr w:type="gramStart"/>
      <w:r w:rsidRPr="000B1D7A">
        <w:rPr>
          <w:rFonts w:ascii="Times New Roman" w:hAnsi="Times New Roman"/>
          <w:bCs/>
        </w:rPr>
        <w:t>non-managers</w:t>
      </w:r>
      <w:proofErr w:type="gramEnd"/>
      <w:r w:rsidRPr="000B1D7A">
        <w:rPr>
          <w:rFonts w:ascii="Times New Roman" w:hAnsi="Times New Roman"/>
          <w:bCs/>
        </w:rPr>
        <w:t>.</w:t>
      </w:r>
    </w:p>
    <w:p w14:paraId="0A105C72" w14:textId="77777777" w:rsidR="00284753" w:rsidRPr="007F307F" w:rsidRDefault="00284753" w:rsidP="00637205">
      <w:pPr>
        <w:pStyle w:val="ListParagraph"/>
        <w:numPr>
          <w:ilvl w:val="1"/>
          <w:numId w:val="18"/>
        </w:numPr>
        <w:spacing w:before="240"/>
        <w:ind w:left="1639" w:hanging="505"/>
        <w:rPr>
          <w:bCs/>
        </w:rPr>
      </w:pPr>
      <w:r w:rsidRPr="000B1D7A">
        <w:rPr>
          <w:rFonts w:ascii="Times New Roman" w:hAnsi="Times New Roman"/>
          <w:bCs/>
        </w:rPr>
        <w:t>The existence of strategies or policies to support gender equality.</w:t>
      </w:r>
    </w:p>
    <w:p w14:paraId="30B73ACF" w14:textId="77777777" w:rsidR="00284753" w:rsidRPr="007F307F" w:rsidRDefault="00284753" w:rsidP="00637205">
      <w:pPr>
        <w:pStyle w:val="ListParagraph"/>
        <w:numPr>
          <w:ilvl w:val="1"/>
          <w:numId w:val="18"/>
        </w:numPr>
        <w:spacing w:before="240"/>
        <w:ind w:left="1639" w:hanging="505"/>
        <w:rPr>
          <w:bCs/>
        </w:rPr>
      </w:pPr>
      <w:r w:rsidRPr="000B1D7A">
        <w:rPr>
          <w:rFonts w:ascii="Times New Roman" w:hAnsi="Times New Roman"/>
          <w:bCs/>
        </w:rPr>
        <w:t xml:space="preserve">The composition of applicants appointed to positions by gender and by manager/non-manager. </w:t>
      </w:r>
    </w:p>
    <w:p w14:paraId="0057F64A" w14:textId="76971517" w:rsidR="00284753" w:rsidRPr="007F307F" w:rsidRDefault="00284753" w:rsidP="00637205">
      <w:pPr>
        <w:pStyle w:val="ListParagraph"/>
        <w:numPr>
          <w:ilvl w:val="1"/>
          <w:numId w:val="18"/>
        </w:numPr>
        <w:spacing w:before="240"/>
        <w:ind w:left="1639" w:hanging="505"/>
        <w:rPr>
          <w:bCs/>
        </w:rPr>
      </w:pPr>
      <w:r w:rsidRPr="000B1D7A">
        <w:rPr>
          <w:rFonts w:ascii="Times New Roman" w:hAnsi="Times New Roman"/>
          <w:bCs/>
        </w:rPr>
        <w:t xml:space="preserve">The number and proportion of employees awarded promotions by gender, employment status and manager/non-manager. </w:t>
      </w:r>
    </w:p>
    <w:p w14:paraId="49901540" w14:textId="5FF77703" w:rsidR="00284753" w:rsidRPr="007F307F" w:rsidRDefault="00284753" w:rsidP="00637205">
      <w:pPr>
        <w:pStyle w:val="ListParagraph"/>
        <w:numPr>
          <w:ilvl w:val="1"/>
          <w:numId w:val="18"/>
        </w:numPr>
        <w:spacing w:before="240"/>
        <w:ind w:left="1639" w:hanging="505"/>
        <w:rPr>
          <w:bCs/>
        </w:rPr>
      </w:pPr>
      <w:r w:rsidRPr="000B1D7A">
        <w:rPr>
          <w:rFonts w:ascii="Times New Roman" w:hAnsi="Times New Roman"/>
          <w:bCs/>
        </w:rPr>
        <w:t xml:space="preserve">The number and proportion of employees who have </w:t>
      </w:r>
      <w:proofErr w:type="gramStart"/>
      <w:r w:rsidRPr="000B1D7A">
        <w:rPr>
          <w:rFonts w:ascii="Times New Roman" w:hAnsi="Times New Roman"/>
          <w:bCs/>
        </w:rPr>
        <w:t>resigned  by</w:t>
      </w:r>
      <w:proofErr w:type="gramEnd"/>
      <w:r w:rsidRPr="000B1D7A">
        <w:rPr>
          <w:rFonts w:ascii="Times New Roman" w:hAnsi="Times New Roman"/>
          <w:bCs/>
        </w:rPr>
        <w:t xml:space="preserve"> gender, employment status and manager/non-manager.</w:t>
      </w:r>
      <w:r w:rsidRPr="000B1D7A">
        <w:rPr>
          <w:rFonts w:ascii="Times New Roman" w:hAnsi="Times New Roman"/>
          <w:bCs/>
        </w:rPr>
        <w:t xml:space="preserve"> </w:t>
      </w:r>
    </w:p>
    <w:p w14:paraId="378C2413" w14:textId="6C5310C2" w:rsidR="00284753" w:rsidRDefault="00284753" w:rsidP="002D3ACA">
      <w:pPr>
        <w:pStyle w:val="ActHead5"/>
        <w:ind w:hanging="567"/>
      </w:pPr>
      <w:r>
        <w:t>2</w:t>
      </w:r>
      <w:r>
        <w:tab/>
        <w:t>Clause 3</w:t>
      </w:r>
    </w:p>
    <w:p w14:paraId="1650BD61" w14:textId="77777777" w:rsidR="00284753" w:rsidRDefault="00284753" w:rsidP="00284753">
      <w:pPr>
        <w:pStyle w:val="subsection"/>
        <w:ind w:left="360" w:firstLine="774"/>
      </w:pPr>
      <w:r>
        <w:t>Repeal the clause, substitute:</w:t>
      </w:r>
    </w:p>
    <w:p w14:paraId="327DE8DD" w14:textId="77777777" w:rsidR="00284753" w:rsidRDefault="00284753" w:rsidP="002D3ACA">
      <w:pPr>
        <w:pStyle w:val="ActHead5"/>
        <w:ind w:hanging="425"/>
      </w:pPr>
      <w:r>
        <w:t>3</w:t>
      </w:r>
      <w:r>
        <w:tab/>
        <w:t>Gender Equality Indicator 3 – equal remuneration between women and men</w:t>
      </w:r>
    </w:p>
    <w:p w14:paraId="235B29B9" w14:textId="77777777" w:rsidR="00284753" w:rsidRDefault="00284753" w:rsidP="00284753">
      <w:pPr>
        <w:pStyle w:val="subsection"/>
        <w:spacing w:before="0"/>
        <w:ind w:left="360" w:firstLine="0"/>
      </w:pPr>
    </w:p>
    <w:p w14:paraId="7B5C63F6" w14:textId="62A3BEEF" w:rsidR="00284753" w:rsidRDefault="00284753" w:rsidP="00637205">
      <w:pPr>
        <w:pStyle w:val="subsection"/>
        <w:spacing w:before="0"/>
        <w:ind w:firstLine="0"/>
      </w:pPr>
      <w:r>
        <w:t>Each relevant employer is to report on the remuneration of managers</w:t>
      </w:r>
      <w:r w:rsidR="00306B5D">
        <w:t>,</w:t>
      </w:r>
      <w:r w:rsidR="002D24C3" w:rsidRPr="002D24C3">
        <w:t xml:space="preserve"> </w:t>
      </w:r>
      <w:r w:rsidR="002D24C3">
        <w:t xml:space="preserve">including distance from the </w:t>
      </w:r>
      <w:proofErr w:type="spellStart"/>
      <w:r w:rsidR="002D24C3">
        <w:t>CEO</w:t>
      </w:r>
      <w:proofErr w:type="spellEnd"/>
      <w:r w:rsidR="002D24C3">
        <w:t xml:space="preserve"> or equivalent</w:t>
      </w:r>
      <w:r w:rsidR="003B1333">
        <w:t>,</w:t>
      </w:r>
      <w:r w:rsidR="00CE0DAB">
        <w:t xml:space="preserve"> and non-managers</w:t>
      </w:r>
      <w:r>
        <w:t xml:space="preserve">. </w:t>
      </w:r>
      <w:r w:rsidR="00CE0DAB">
        <w:br/>
      </w:r>
      <w:r w:rsidR="00CE0DAB">
        <w:br/>
      </w:r>
      <w:r>
        <w:t xml:space="preserve">In this clause 3, a </w:t>
      </w:r>
      <w:r w:rsidRPr="00B51C66">
        <w:rPr>
          <w:b/>
          <w:i/>
        </w:rPr>
        <w:t>manager</w:t>
      </w:r>
      <w:r>
        <w:t xml:space="preserve"> does not include:</w:t>
      </w:r>
    </w:p>
    <w:p w14:paraId="2273D8B1" w14:textId="2C573B93" w:rsidR="00284753" w:rsidRDefault="00284753" w:rsidP="00637205">
      <w:pPr>
        <w:pStyle w:val="Sub-parax"/>
      </w:pPr>
      <w:r>
        <w:t xml:space="preserve">key management personnel with a reporting distance above the </w:t>
      </w:r>
      <w:proofErr w:type="spellStart"/>
      <w:r>
        <w:t>CEO</w:t>
      </w:r>
      <w:proofErr w:type="spellEnd"/>
      <w:r>
        <w:t xml:space="preserve"> or equivalent;</w:t>
      </w:r>
      <w:r w:rsidR="003B1333">
        <w:t xml:space="preserve"> </w:t>
      </w:r>
    </w:p>
    <w:p w14:paraId="514CCF99" w14:textId="77777777" w:rsidR="00284753" w:rsidRDefault="00284753" w:rsidP="00637205">
      <w:pPr>
        <w:pStyle w:val="Sub-parax"/>
      </w:pPr>
      <w:r>
        <w:t xml:space="preserve">the </w:t>
      </w:r>
      <w:proofErr w:type="spellStart"/>
      <w:r>
        <w:t>CEO</w:t>
      </w:r>
      <w:proofErr w:type="spellEnd"/>
      <w:r>
        <w:t xml:space="preserve"> or equivalent; or</w:t>
      </w:r>
    </w:p>
    <w:p w14:paraId="0AC4FD7F" w14:textId="211E5543" w:rsidR="00284753" w:rsidRDefault="00284753" w:rsidP="00E1206B">
      <w:pPr>
        <w:pStyle w:val="Sub-parax"/>
      </w:pPr>
      <w:proofErr w:type="gramStart"/>
      <w:r>
        <w:t>a</w:t>
      </w:r>
      <w:proofErr w:type="gramEnd"/>
      <w:r>
        <w:t xml:space="preserve"> casual manager.</w:t>
      </w:r>
    </w:p>
    <w:p w14:paraId="423DAD9B" w14:textId="77777777" w:rsidR="00284753" w:rsidRDefault="00284753" w:rsidP="00E1206B">
      <w:pPr>
        <w:pStyle w:val="subsection"/>
        <w:spacing w:before="0"/>
      </w:pPr>
    </w:p>
    <w:p w14:paraId="5339DD30" w14:textId="77777777" w:rsidR="00284753" w:rsidRDefault="00284753" w:rsidP="00637205">
      <w:pPr>
        <w:pStyle w:val="subsection"/>
        <w:spacing w:before="0"/>
        <w:ind w:left="414" w:firstLine="720"/>
        <w:rPr>
          <w:b/>
        </w:rPr>
      </w:pPr>
      <w:r w:rsidRPr="00B4054B">
        <w:rPr>
          <w:b/>
        </w:rPr>
        <w:t>Matters that must be included in the report</w:t>
      </w:r>
    </w:p>
    <w:p w14:paraId="6DE75805" w14:textId="201FCED6" w:rsidR="00284753" w:rsidRPr="00845F0E" w:rsidRDefault="00284753" w:rsidP="00637205">
      <w:pPr>
        <w:pStyle w:val="ListParagraph"/>
        <w:numPr>
          <w:ilvl w:val="1"/>
          <w:numId w:val="19"/>
        </w:numPr>
        <w:spacing w:before="240"/>
        <w:rPr>
          <w:rFonts w:ascii="Times New Roman" w:hAnsi="Times New Roman"/>
          <w:bCs/>
        </w:rPr>
      </w:pPr>
      <w:r>
        <w:rPr>
          <w:rFonts w:ascii="Times New Roman" w:hAnsi="Times New Roman"/>
          <w:bCs/>
        </w:rPr>
        <w:t>Disaggregated data regarding the r</w:t>
      </w:r>
      <w:r w:rsidRPr="00D44441">
        <w:rPr>
          <w:rFonts w:ascii="Times New Roman" w:hAnsi="Times New Roman"/>
          <w:bCs/>
        </w:rPr>
        <w:t xml:space="preserve">emuneration profile </w:t>
      </w:r>
      <w:r>
        <w:rPr>
          <w:rFonts w:ascii="Times New Roman" w:hAnsi="Times New Roman"/>
          <w:bCs/>
        </w:rPr>
        <w:t>of managers</w:t>
      </w:r>
      <w:r w:rsidR="00CE0DAB">
        <w:rPr>
          <w:rFonts w:ascii="Times New Roman" w:hAnsi="Times New Roman"/>
          <w:bCs/>
        </w:rPr>
        <w:t xml:space="preserve"> and non-managers</w:t>
      </w:r>
      <w:r>
        <w:rPr>
          <w:rFonts w:ascii="Times New Roman" w:hAnsi="Times New Roman"/>
          <w:bCs/>
        </w:rPr>
        <w:t xml:space="preserve"> </w:t>
      </w:r>
      <w:r w:rsidRPr="00D44441">
        <w:rPr>
          <w:rFonts w:ascii="Times New Roman" w:hAnsi="Times New Roman"/>
          <w:bCs/>
        </w:rPr>
        <w:t>by gender</w:t>
      </w:r>
      <w:r>
        <w:rPr>
          <w:rFonts w:ascii="Times New Roman" w:hAnsi="Times New Roman"/>
          <w:bCs/>
        </w:rPr>
        <w:t xml:space="preserve"> and by workplace profile categories including</w:t>
      </w:r>
      <w:r w:rsidRPr="00845F0E">
        <w:rPr>
          <w:rFonts w:ascii="Times New Roman" w:hAnsi="Times New Roman"/>
          <w:bCs/>
        </w:rPr>
        <w:t>:</w:t>
      </w:r>
    </w:p>
    <w:p w14:paraId="5F28B2FF" w14:textId="77777777" w:rsidR="00284753" w:rsidRPr="00BB19D6" w:rsidRDefault="00284753" w:rsidP="00637205">
      <w:pPr>
        <w:pStyle w:val="ListParagraph"/>
        <w:spacing w:before="240"/>
        <w:ind w:left="2268" w:hanging="567"/>
        <w:rPr>
          <w:rFonts w:ascii="Times New Roman" w:hAnsi="Times New Roman"/>
          <w:bCs/>
        </w:rPr>
      </w:pPr>
      <w:r>
        <w:rPr>
          <w:rFonts w:ascii="Times New Roman" w:hAnsi="Times New Roman"/>
        </w:rPr>
        <w:t>3.1.1</w:t>
      </w:r>
      <w:r>
        <w:rPr>
          <w:rFonts w:ascii="Times New Roman" w:hAnsi="Times New Roman"/>
        </w:rPr>
        <w:tab/>
      </w:r>
      <w:proofErr w:type="gramStart"/>
      <w:r w:rsidRPr="007F307F">
        <w:rPr>
          <w:rFonts w:ascii="Times New Roman" w:hAnsi="Times New Roman"/>
          <w:bCs/>
        </w:rPr>
        <w:t>annualised</w:t>
      </w:r>
      <w:proofErr w:type="gramEnd"/>
      <w:r w:rsidRPr="007F307F">
        <w:rPr>
          <w:rFonts w:ascii="Times New Roman" w:hAnsi="Times New Roman"/>
          <w:bCs/>
        </w:rPr>
        <w:t xml:space="preserve"> average full-time equivalent base salary; and</w:t>
      </w:r>
    </w:p>
    <w:p w14:paraId="3767D227" w14:textId="77777777" w:rsidR="00284753" w:rsidRPr="000B1D7A" w:rsidRDefault="00284753" w:rsidP="00637205">
      <w:pPr>
        <w:pStyle w:val="ListParagraph"/>
        <w:spacing w:before="240"/>
        <w:ind w:left="2268" w:hanging="567"/>
        <w:rPr>
          <w:rFonts w:ascii="Times New Roman" w:hAnsi="Times New Roman"/>
          <w:bCs/>
        </w:rPr>
      </w:pPr>
      <w:r w:rsidRPr="00BB19D6">
        <w:rPr>
          <w:rFonts w:ascii="Times New Roman" w:hAnsi="Times New Roman"/>
          <w:bCs/>
        </w:rPr>
        <w:lastRenderedPageBreak/>
        <w:t>3.1</w:t>
      </w:r>
      <w:r w:rsidRPr="007468EB">
        <w:rPr>
          <w:rFonts w:ascii="Times New Roman" w:hAnsi="Times New Roman"/>
          <w:bCs/>
        </w:rPr>
        <w:t>.2</w:t>
      </w:r>
      <w:r>
        <w:rPr>
          <w:rFonts w:ascii="Times New Roman" w:hAnsi="Times New Roman"/>
          <w:bCs/>
        </w:rPr>
        <w:tab/>
      </w:r>
      <w:proofErr w:type="gramStart"/>
      <w:r w:rsidRPr="007F307F">
        <w:rPr>
          <w:rFonts w:ascii="Times New Roman" w:hAnsi="Times New Roman"/>
          <w:bCs/>
        </w:rPr>
        <w:t>annualised</w:t>
      </w:r>
      <w:proofErr w:type="gramEnd"/>
      <w:r w:rsidRPr="007F307F">
        <w:rPr>
          <w:rFonts w:ascii="Times New Roman" w:hAnsi="Times New Roman"/>
          <w:bCs/>
        </w:rPr>
        <w:t xml:space="preserve"> average full-time equivalent total remuneration, except for remuneration components paid on a non-pro-rata or fixed-amoun</w:t>
      </w:r>
      <w:r w:rsidRPr="000B1D7A">
        <w:rPr>
          <w:rFonts w:ascii="Times New Roman" w:hAnsi="Times New Roman"/>
          <w:bCs/>
        </w:rPr>
        <w:t>t basis; and</w:t>
      </w:r>
    </w:p>
    <w:p w14:paraId="24F60321" w14:textId="77777777" w:rsidR="00284753" w:rsidRPr="000B1D7A" w:rsidRDefault="00284753" w:rsidP="00637205">
      <w:pPr>
        <w:pStyle w:val="ListParagraph"/>
        <w:spacing w:before="240"/>
        <w:ind w:left="2268" w:hanging="567"/>
        <w:rPr>
          <w:rFonts w:ascii="Times New Roman" w:hAnsi="Times New Roman"/>
          <w:bCs/>
        </w:rPr>
      </w:pPr>
      <w:r w:rsidRPr="007468EB">
        <w:rPr>
          <w:rFonts w:ascii="Times New Roman" w:hAnsi="Times New Roman"/>
          <w:bCs/>
        </w:rPr>
        <w:t>3.1.3</w:t>
      </w:r>
      <w:r>
        <w:rPr>
          <w:rFonts w:ascii="Times New Roman" w:hAnsi="Times New Roman"/>
          <w:bCs/>
        </w:rPr>
        <w:tab/>
      </w:r>
      <w:proofErr w:type="gramStart"/>
      <w:r w:rsidRPr="007F307F">
        <w:rPr>
          <w:rFonts w:ascii="Times New Roman" w:hAnsi="Times New Roman"/>
          <w:bCs/>
        </w:rPr>
        <w:t>a</w:t>
      </w:r>
      <w:proofErr w:type="gramEnd"/>
      <w:r w:rsidRPr="007F307F">
        <w:rPr>
          <w:rFonts w:ascii="Times New Roman" w:hAnsi="Times New Roman"/>
          <w:bCs/>
        </w:rPr>
        <w:t xml:space="preserve"> fixed total remuneration amount for remuneration components paid on a non-pro-rata or fixed-amount basis.</w:t>
      </w:r>
    </w:p>
    <w:p w14:paraId="0CE2BE1E" w14:textId="77777777" w:rsidR="00284753" w:rsidRDefault="00284753" w:rsidP="00637205">
      <w:pPr>
        <w:pStyle w:val="ListParagraph"/>
        <w:numPr>
          <w:ilvl w:val="1"/>
          <w:numId w:val="19"/>
        </w:numPr>
        <w:spacing w:before="240"/>
        <w:rPr>
          <w:rFonts w:ascii="Times New Roman" w:hAnsi="Times New Roman"/>
          <w:bCs/>
        </w:rPr>
      </w:pPr>
      <w:r>
        <w:rPr>
          <w:rFonts w:ascii="Times New Roman" w:hAnsi="Times New Roman"/>
          <w:bCs/>
        </w:rPr>
        <w:t>The existence of a r</w:t>
      </w:r>
      <w:r w:rsidRPr="00D44441">
        <w:rPr>
          <w:rFonts w:ascii="Times New Roman" w:hAnsi="Times New Roman"/>
          <w:bCs/>
        </w:rPr>
        <w:t>emuneration policy</w:t>
      </w:r>
      <w:r>
        <w:rPr>
          <w:rFonts w:ascii="Times New Roman" w:hAnsi="Times New Roman"/>
          <w:bCs/>
        </w:rPr>
        <w:t xml:space="preserve"> or </w:t>
      </w:r>
      <w:r w:rsidRPr="001F6884">
        <w:rPr>
          <w:rFonts w:ascii="Times New Roman" w:hAnsi="Times New Roman"/>
          <w:bCs/>
        </w:rPr>
        <w:t>strategy</w:t>
      </w:r>
      <w:r w:rsidRPr="00B51C66">
        <w:rPr>
          <w:rFonts w:ascii="Times New Roman" w:hAnsi="Times New Roman"/>
          <w:bCs/>
        </w:rPr>
        <w:t>.</w:t>
      </w:r>
    </w:p>
    <w:p w14:paraId="71A4300E" w14:textId="77777777" w:rsidR="00284753" w:rsidRDefault="00284753" w:rsidP="00637205">
      <w:pPr>
        <w:pStyle w:val="ListParagraph"/>
        <w:numPr>
          <w:ilvl w:val="1"/>
          <w:numId w:val="19"/>
        </w:numPr>
        <w:spacing w:before="240"/>
        <w:rPr>
          <w:rFonts w:ascii="Times New Roman" w:hAnsi="Times New Roman"/>
          <w:bCs/>
        </w:rPr>
      </w:pPr>
      <w:r>
        <w:rPr>
          <w:rFonts w:ascii="Times New Roman" w:hAnsi="Times New Roman"/>
          <w:bCs/>
        </w:rPr>
        <w:t xml:space="preserve">The </w:t>
      </w:r>
      <w:r w:rsidRPr="00D44441">
        <w:rPr>
          <w:rFonts w:ascii="Times New Roman" w:hAnsi="Times New Roman"/>
          <w:bCs/>
        </w:rPr>
        <w:t>gender pay equity objectives</w:t>
      </w:r>
      <w:r>
        <w:rPr>
          <w:rFonts w:ascii="Times New Roman" w:hAnsi="Times New Roman"/>
          <w:bCs/>
        </w:rPr>
        <w:t>, if any, which are included in the remuneration policy or strategy.</w:t>
      </w:r>
    </w:p>
    <w:p w14:paraId="42D47AE7" w14:textId="77777777" w:rsidR="00284753" w:rsidRDefault="00284753" w:rsidP="00637205">
      <w:pPr>
        <w:pStyle w:val="ListParagraph"/>
        <w:numPr>
          <w:ilvl w:val="1"/>
          <w:numId w:val="19"/>
        </w:numPr>
        <w:spacing w:before="240"/>
        <w:rPr>
          <w:rFonts w:ascii="Times New Roman" w:hAnsi="Times New Roman"/>
          <w:bCs/>
        </w:rPr>
      </w:pPr>
      <w:r>
        <w:rPr>
          <w:rFonts w:ascii="Times New Roman" w:hAnsi="Times New Roman"/>
          <w:bCs/>
        </w:rPr>
        <w:t>Whether any g</w:t>
      </w:r>
      <w:r w:rsidRPr="00D44441">
        <w:rPr>
          <w:rFonts w:ascii="Times New Roman" w:hAnsi="Times New Roman"/>
          <w:bCs/>
        </w:rPr>
        <w:t>ender remuneration gap analysis</w:t>
      </w:r>
      <w:r>
        <w:rPr>
          <w:rFonts w:ascii="Times New Roman" w:hAnsi="Times New Roman"/>
          <w:bCs/>
        </w:rPr>
        <w:t xml:space="preserve"> has been undertaken and, if so, when. </w:t>
      </w:r>
    </w:p>
    <w:p w14:paraId="6C7BC675" w14:textId="77777777" w:rsidR="00284753" w:rsidRDefault="00284753" w:rsidP="00637205">
      <w:pPr>
        <w:pStyle w:val="ListParagraph"/>
        <w:numPr>
          <w:ilvl w:val="1"/>
          <w:numId w:val="19"/>
        </w:numPr>
        <w:spacing w:before="240"/>
        <w:rPr>
          <w:rFonts w:ascii="Times New Roman" w:hAnsi="Times New Roman"/>
          <w:bCs/>
        </w:rPr>
      </w:pPr>
      <w:r>
        <w:rPr>
          <w:rFonts w:ascii="Times New Roman" w:hAnsi="Times New Roman"/>
          <w:bCs/>
        </w:rPr>
        <w:t xml:space="preserve">The actions taken, if any, as a result of </w:t>
      </w:r>
      <w:proofErr w:type="gramStart"/>
      <w:r>
        <w:rPr>
          <w:rFonts w:ascii="Times New Roman" w:hAnsi="Times New Roman"/>
          <w:bCs/>
        </w:rPr>
        <w:t>a gender</w:t>
      </w:r>
      <w:proofErr w:type="gramEnd"/>
      <w:r>
        <w:rPr>
          <w:rFonts w:ascii="Times New Roman" w:hAnsi="Times New Roman"/>
          <w:bCs/>
        </w:rPr>
        <w:t xml:space="preserve"> remuneration pay analysis.</w:t>
      </w:r>
    </w:p>
    <w:p w14:paraId="63796ED6" w14:textId="613DE4DB" w:rsidR="00284753" w:rsidRDefault="00284753" w:rsidP="002D3ACA">
      <w:pPr>
        <w:pStyle w:val="ActHead5"/>
        <w:ind w:hanging="567"/>
      </w:pPr>
      <w:r>
        <w:t>3</w:t>
      </w:r>
      <w:r>
        <w:tab/>
        <w:t>Clause 4</w:t>
      </w:r>
    </w:p>
    <w:p w14:paraId="449DFD01" w14:textId="77777777" w:rsidR="00284753" w:rsidRDefault="00284753" w:rsidP="00284753">
      <w:pPr>
        <w:pStyle w:val="subsection"/>
        <w:ind w:left="360" w:firstLine="774"/>
      </w:pPr>
      <w:r>
        <w:t>Repeal the clause, substitute:</w:t>
      </w:r>
    </w:p>
    <w:p w14:paraId="7BFFF377" w14:textId="77777777" w:rsidR="00284753" w:rsidRPr="008570EF" w:rsidRDefault="00284753" w:rsidP="00284753">
      <w:pPr>
        <w:tabs>
          <w:tab w:val="left" w:pos="1408"/>
        </w:tabs>
        <w:rPr>
          <w:lang w:eastAsia="en-AU"/>
        </w:rPr>
      </w:pPr>
    </w:p>
    <w:p w14:paraId="252C0FD9" w14:textId="77777777" w:rsidR="00284753" w:rsidRDefault="00284753" w:rsidP="002D3ACA">
      <w:pPr>
        <w:pStyle w:val="ActHead5"/>
        <w:spacing w:before="0"/>
        <w:ind w:left="1140" w:hanging="431"/>
        <w:rPr>
          <w:rFonts w:cs="Arial"/>
          <w:szCs w:val="24"/>
        </w:rPr>
      </w:pPr>
      <w:r w:rsidRPr="008570EF">
        <w:rPr>
          <w:szCs w:val="24"/>
        </w:rPr>
        <w:t xml:space="preserve">4  </w:t>
      </w:r>
      <w:r w:rsidRPr="008570EF">
        <w:rPr>
          <w:szCs w:val="24"/>
        </w:rPr>
        <w:tab/>
      </w:r>
      <w:r w:rsidRPr="008570EF">
        <w:t>Gender</w:t>
      </w:r>
      <w:r>
        <w:rPr>
          <w:szCs w:val="24"/>
        </w:rPr>
        <w:t xml:space="preserve"> Equality Indicator 4—</w:t>
      </w:r>
      <w:r w:rsidRPr="00E76B49">
        <w:rPr>
          <w:rFonts w:cs="Arial"/>
          <w:szCs w:val="24"/>
        </w:rPr>
        <w:t>availability and utility of employment terms,</w:t>
      </w:r>
      <w:r>
        <w:rPr>
          <w:rFonts w:cs="Arial"/>
          <w:szCs w:val="24"/>
        </w:rPr>
        <w:t xml:space="preserve"> </w:t>
      </w:r>
      <w:r w:rsidRPr="00E76B49">
        <w:rPr>
          <w:rFonts w:cs="Arial"/>
          <w:szCs w:val="24"/>
        </w:rPr>
        <w:t>conditions and practices relating to flexible working arrangements for employees and to working arrangements supporting employees with family or caring responsibilities</w:t>
      </w:r>
    </w:p>
    <w:p w14:paraId="2668B5CD" w14:textId="77777777" w:rsidR="00284753" w:rsidRDefault="00284753" w:rsidP="00284753">
      <w:pPr>
        <w:pStyle w:val="subsection"/>
        <w:spacing w:before="0"/>
        <w:ind w:left="0" w:firstLine="0"/>
      </w:pPr>
      <w:r>
        <w:tab/>
      </w:r>
    </w:p>
    <w:p w14:paraId="1A133545" w14:textId="77777777" w:rsidR="00284753" w:rsidRDefault="00284753" w:rsidP="00284753">
      <w:pPr>
        <w:pStyle w:val="subsection"/>
        <w:spacing w:before="0"/>
      </w:pPr>
      <w:r>
        <w:tab/>
        <w:t xml:space="preserve">                     Each relevant employer is to report on the availability and utility of employment terms, conditions and practices relating to flexible working arrangements for employees and to working arrangements supporting employees with family or caring responsibilities. </w:t>
      </w:r>
    </w:p>
    <w:p w14:paraId="6DEF4997" w14:textId="77777777" w:rsidR="00284753" w:rsidRDefault="00284753" w:rsidP="00284753">
      <w:pPr>
        <w:pStyle w:val="subsection"/>
        <w:spacing w:before="0"/>
        <w:rPr>
          <w:b/>
        </w:rPr>
      </w:pPr>
    </w:p>
    <w:p w14:paraId="0FE72889" w14:textId="77777777" w:rsidR="00284753" w:rsidRPr="00F23F36" w:rsidRDefault="00284753" w:rsidP="00284753">
      <w:pPr>
        <w:pStyle w:val="subsection"/>
        <w:spacing w:before="0"/>
        <w:rPr>
          <w:b/>
        </w:rPr>
      </w:pPr>
      <w:r>
        <w:rPr>
          <w:b/>
        </w:rPr>
        <w:tab/>
        <w:t xml:space="preserve">                     </w:t>
      </w:r>
      <w:r w:rsidRPr="00B4054B">
        <w:rPr>
          <w:b/>
        </w:rPr>
        <w:t xml:space="preserve">Matters that must be included in the </w:t>
      </w:r>
      <w:r>
        <w:rPr>
          <w:b/>
        </w:rPr>
        <w:t>report</w:t>
      </w:r>
    </w:p>
    <w:p w14:paraId="320ABADB" w14:textId="77777777" w:rsidR="00284753" w:rsidRDefault="00284753" w:rsidP="00284753">
      <w:pPr>
        <w:pStyle w:val="subsection"/>
        <w:spacing w:before="0"/>
        <w:rPr>
          <w:b/>
        </w:rPr>
      </w:pPr>
    </w:p>
    <w:p w14:paraId="60AF280B" w14:textId="77777777" w:rsidR="00284753" w:rsidRDefault="00284753" w:rsidP="00284753">
      <w:pPr>
        <w:pStyle w:val="subsection"/>
        <w:numPr>
          <w:ilvl w:val="1"/>
          <w:numId w:val="17"/>
        </w:numPr>
        <w:spacing w:before="0"/>
        <w:rPr>
          <w:bCs/>
        </w:rPr>
      </w:pPr>
      <w:r>
        <w:rPr>
          <w:bCs/>
        </w:rPr>
        <w:t xml:space="preserve">The existence of employer </w:t>
      </w:r>
      <w:r w:rsidRPr="00D44441">
        <w:rPr>
          <w:bCs/>
        </w:rPr>
        <w:t>funded paid parental leave for primary carers</w:t>
      </w:r>
      <w:r>
        <w:rPr>
          <w:bCs/>
        </w:rPr>
        <w:t>, additional to any government funded parental leave scheme for primary carers.</w:t>
      </w:r>
    </w:p>
    <w:p w14:paraId="3AA00896" w14:textId="77777777" w:rsidR="00284753" w:rsidRDefault="00284753" w:rsidP="00284753">
      <w:pPr>
        <w:pStyle w:val="subsection"/>
        <w:numPr>
          <w:ilvl w:val="1"/>
          <w:numId w:val="17"/>
        </w:numPr>
        <w:spacing w:before="0"/>
        <w:rPr>
          <w:bCs/>
        </w:rPr>
      </w:pPr>
      <w:r w:rsidRPr="00126A62">
        <w:rPr>
          <w:bCs/>
        </w:rPr>
        <w:t xml:space="preserve">The existence of employer funded paid parental leave for </w:t>
      </w:r>
      <w:r>
        <w:rPr>
          <w:bCs/>
        </w:rPr>
        <w:t>secondary</w:t>
      </w:r>
      <w:r w:rsidRPr="00126A62">
        <w:rPr>
          <w:bCs/>
        </w:rPr>
        <w:t xml:space="preserve"> carers, additional to any government funded parental leave scheme for secondary carers.</w:t>
      </w:r>
    </w:p>
    <w:p w14:paraId="28762D1F" w14:textId="77777777" w:rsidR="00284753" w:rsidRDefault="00284753" w:rsidP="00284753">
      <w:pPr>
        <w:pStyle w:val="subsection"/>
        <w:numPr>
          <w:ilvl w:val="1"/>
          <w:numId w:val="17"/>
        </w:numPr>
        <w:spacing w:before="0"/>
        <w:rPr>
          <w:bCs/>
        </w:rPr>
      </w:pPr>
      <w:r w:rsidRPr="00126A62">
        <w:rPr>
          <w:bCs/>
        </w:rPr>
        <w:t>Disaggregated data by gender and manager/non-manager on the utilisation of parental leave.</w:t>
      </w:r>
    </w:p>
    <w:p w14:paraId="58ADD4CD" w14:textId="77777777" w:rsidR="00284753" w:rsidRDefault="00284753" w:rsidP="00284753">
      <w:pPr>
        <w:pStyle w:val="subsection"/>
        <w:numPr>
          <w:ilvl w:val="1"/>
          <w:numId w:val="17"/>
        </w:numPr>
        <w:spacing w:before="0"/>
        <w:rPr>
          <w:bCs/>
        </w:rPr>
      </w:pPr>
      <w:r>
        <w:t xml:space="preserve">The method and quantum of </w:t>
      </w:r>
      <w:r w:rsidRPr="00126A62">
        <w:rPr>
          <w:bCs/>
        </w:rPr>
        <w:t>employer funded paid parental leave for primary carers.</w:t>
      </w:r>
    </w:p>
    <w:p w14:paraId="1FC9B4CF" w14:textId="77777777" w:rsidR="00284753" w:rsidRDefault="00284753" w:rsidP="00284753">
      <w:pPr>
        <w:pStyle w:val="subsection"/>
        <w:numPr>
          <w:ilvl w:val="1"/>
          <w:numId w:val="17"/>
        </w:numPr>
        <w:spacing w:before="0"/>
        <w:rPr>
          <w:bCs/>
        </w:rPr>
      </w:pPr>
      <w:r w:rsidRPr="00126A62">
        <w:rPr>
          <w:bCs/>
        </w:rPr>
        <w:t>The quantum of employer funded paid parental leave for secondary car</w:t>
      </w:r>
      <w:r>
        <w:rPr>
          <w:bCs/>
        </w:rPr>
        <w:t>ers.</w:t>
      </w:r>
    </w:p>
    <w:p w14:paraId="182A381A" w14:textId="77777777" w:rsidR="00284753" w:rsidRDefault="00284753" w:rsidP="00284753">
      <w:pPr>
        <w:pStyle w:val="subsection"/>
        <w:numPr>
          <w:ilvl w:val="1"/>
          <w:numId w:val="17"/>
        </w:numPr>
        <w:spacing w:before="0"/>
        <w:rPr>
          <w:bCs/>
        </w:rPr>
      </w:pPr>
      <w:r w:rsidRPr="00126A62">
        <w:rPr>
          <w:bCs/>
        </w:rPr>
        <w:t>The proportion of the workforce who ha</w:t>
      </w:r>
      <w:r>
        <w:rPr>
          <w:bCs/>
        </w:rPr>
        <w:t>s</w:t>
      </w:r>
      <w:r w:rsidRPr="00126A62">
        <w:rPr>
          <w:bCs/>
        </w:rPr>
        <w:t xml:space="preserve"> access to employer funded paid parental leave for primary carers.</w:t>
      </w:r>
    </w:p>
    <w:p w14:paraId="26B6FB30" w14:textId="77777777" w:rsidR="00284753" w:rsidRDefault="00284753" w:rsidP="00284753">
      <w:pPr>
        <w:pStyle w:val="subsection"/>
        <w:numPr>
          <w:ilvl w:val="1"/>
          <w:numId w:val="17"/>
        </w:numPr>
        <w:spacing w:before="0"/>
        <w:rPr>
          <w:bCs/>
        </w:rPr>
      </w:pPr>
      <w:r w:rsidRPr="00126A62">
        <w:rPr>
          <w:bCs/>
        </w:rPr>
        <w:t>The proportion of the workforce who ha</w:t>
      </w:r>
      <w:r>
        <w:rPr>
          <w:bCs/>
        </w:rPr>
        <w:t>s</w:t>
      </w:r>
      <w:r w:rsidRPr="00126A62">
        <w:rPr>
          <w:bCs/>
        </w:rPr>
        <w:t xml:space="preserve"> access to employer funded paid parental leave for secondary carers.</w:t>
      </w:r>
    </w:p>
    <w:p w14:paraId="54CF2DB0" w14:textId="151F978B" w:rsidR="00284753" w:rsidRPr="007F307F" w:rsidRDefault="00284753" w:rsidP="00284753">
      <w:pPr>
        <w:pStyle w:val="subsection"/>
        <w:numPr>
          <w:ilvl w:val="1"/>
          <w:numId w:val="17"/>
        </w:numPr>
        <w:spacing w:before="0"/>
        <w:rPr>
          <w:bCs/>
        </w:rPr>
      </w:pPr>
      <w:r w:rsidRPr="00B51C66">
        <w:t xml:space="preserve">The proportion of employees who </w:t>
      </w:r>
      <w:r w:rsidR="00666E60">
        <w:t xml:space="preserve">took a period of parental leave who </w:t>
      </w:r>
      <w:r w:rsidRPr="00B51C66">
        <w:t xml:space="preserve">ceased employment during, or at the end of </w:t>
      </w:r>
      <w:r w:rsidR="00666E60">
        <w:t>th</w:t>
      </w:r>
      <w:r w:rsidRPr="00B51C66">
        <w:t>a</w:t>
      </w:r>
      <w:r w:rsidR="00666E60">
        <w:t>t</w:t>
      </w:r>
      <w:r w:rsidRPr="00B51C66">
        <w:t xml:space="preserve"> period (including where the parental leave is taken continuously with any other leave type), by gender and manager/non-manager.</w:t>
      </w:r>
    </w:p>
    <w:p w14:paraId="2B189D31" w14:textId="77777777" w:rsidR="00284753" w:rsidRPr="007468EB" w:rsidRDefault="00284753" w:rsidP="00284753">
      <w:pPr>
        <w:pStyle w:val="subsection"/>
        <w:numPr>
          <w:ilvl w:val="1"/>
          <w:numId w:val="17"/>
        </w:numPr>
        <w:spacing w:before="0"/>
        <w:rPr>
          <w:bCs/>
        </w:rPr>
      </w:pPr>
      <w:r w:rsidRPr="007468EB">
        <w:rPr>
          <w:bCs/>
        </w:rPr>
        <w:lastRenderedPageBreak/>
        <w:t>Disaggregated data by gender and manager/non-manager on the availability of employment terms, conditions and practices including:</w:t>
      </w:r>
    </w:p>
    <w:p w14:paraId="6A533BFC" w14:textId="77777777" w:rsidR="00284753" w:rsidRDefault="00284753" w:rsidP="00284753">
      <w:pPr>
        <w:pStyle w:val="subsection"/>
        <w:numPr>
          <w:ilvl w:val="2"/>
          <w:numId w:val="17"/>
        </w:numPr>
        <w:spacing w:before="0"/>
        <w:ind w:left="2098" w:hanging="567"/>
        <w:rPr>
          <w:bCs/>
        </w:rPr>
      </w:pPr>
      <w:r w:rsidRPr="00D44441">
        <w:rPr>
          <w:bCs/>
        </w:rPr>
        <w:t>flexible hours of work;</w:t>
      </w:r>
    </w:p>
    <w:p w14:paraId="163134ED" w14:textId="77777777" w:rsidR="00284753" w:rsidRDefault="00284753" w:rsidP="00284753">
      <w:pPr>
        <w:pStyle w:val="subsection"/>
        <w:numPr>
          <w:ilvl w:val="2"/>
          <w:numId w:val="17"/>
        </w:numPr>
        <w:spacing w:before="0"/>
        <w:ind w:left="2098" w:hanging="567"/>
        <w:rPr>
          <w:bCs/>
        </w:rPr>
      </w:pPr>
      <w:r w:rsidRPr="001E175A">
        <w:rPr>
          <w:bCs/>
        </w:rPr>
        <w:t>compressed working weeks;</w:t>
      </w:r>
    </w:p>
    <w:p w14:paraId="78C81DAB" w14:textId="77777777" w:rsidR="00284753" w:rsidRDefault="00284753" w:rsidP="00284753">
      <w:pPr>
        <w:pStyle w:val="subsection"/>
        <w:numPr>
          <w:ilvl w:val="2"/>
          <w:numId w:val="17"/>
        </w:numPr>
        <w:spacing w:before="0"/>
        <w:ind w:left="2098" w:hanging="567"/>
        <w:rPr>
          <w:bCs/>
        </w:rPr>
      </w:pPr>
      <w:r w:rsidRPr="001E175A">
        <w:rPr>
          <w:bCs/>
        </w:rPr>
        <w:t>time-in-lieu;</w:t>
      </w:r>
    </w:p>
    <w:p w14:paraId="30272474" w14:textId="77777777" w:rsidR="00284753" w:rsidRDefault="00284753" w:rsidP="00284753">
      <w:pPr>
        <w:pStyle w:val="subsection"/>
        <w:numPr>
          <w:ilvl w:val="2"/>
          <w:numId w:val="17"/>
        </w:numPr>
        <w:spacing w:before="0"/>
        <w:ind w:left="2098" w:hanging="567"/>
        <w:rPr>
          <w:bCs/>
        </w:rPr>
      </w:pPr>
      <w:r w:rsidRPr="001E175A">
        <w:rPr>
          <w:bCs/>
        </w:rPr>
        <w:t>telecommuting;</w:t>
      </w:r>
    </w:p>
    <w:p w14:paraId="68AE4F3A" w14:textId="77777777" w:rsidR="00284753" w:rsidRDefault="00284753" w:rsidP="00284753">
      <w:pPr>
        <w:pStyle w:val="subsection"/>
        <w:numPr>
          <w:ilvl w:val="2"/>
          <w:numId w:val="17"/>
        </w:numPr>
        <w:spacing w:before="0"/>
        <w:ind w:left="2098" w:hanging="567"/>
        <w:rPr>
          <w:bCs/>
        </w:rPr>
      </w:pPr>
      <w:r w:rsidRPr="001E175A">
        <w:rPr>
          <w:bCs/>
        </w:rPr>
        <w:t>part-time work;</w:t>
      </w:r>
    </w:p>
    <w:p w14:paraId="02226327" w14:textId="77777777" w:rsidR="00284753" w:rsidRDefault="00284753" w:rsidP="00284753">
      <w:pPr>
        <w:pStyle w:val="subsection"/>
        <w:numPr>
          <w:ilvl w:val="2"/>
          <w:numId w:val="17"/>
        </w:numPr>
        <w:spacing w:before="0"/>
        <w:ind w:left="2098" w:hanging="567"/>
        <w:rPr>
          <w:bCs/>
        </w:rPr>
      </w:pPr>
      <w:r w:rsidRPr="001E175A">
        <w:rPr>
          <w:bCs/>
        </w:rPr>
        <w:t>job sharing;</w:t>
      </w:r>
    </w:p>
    <w:p w14:paraId="7C42850A" w14:textId="77777777" w:rsidR="00284753" w:rsidRDefault="00284753" w:rsidP="00284753">
      <w:pPr>
        <w:pStyle w:val="subsection"/>
        <w:numPr>
          <w:ilvl w:val="2"/>
          <w:numId w:val="17"/>
        </w:numPr>
        <w:spacing w:before="0"/>
        <w:ind w:left="2098" w:hanging="567"/>
        <w:rPr>
          <w:bCs/>
        </w:rPr>
      </w:pPr>
      <w:r w:rsidRPr="001E175A">
        <w:rPr>
          <w:bCs/>
        </w:rPr>
        <w:t>carer’s leave;</w:t>
      </w:r>
    </w:p>
    <w:p w14:paraId="1EF6C17B" w14:textId="77777777" w:rsidR="00284753" w:rsidRDefault="00284753" w:rsidP="00284753">
      <w:pPr>
        <w:pStyle w:val="subsection"/>
        <w:numPr>
          <w:ilvl w:val="2"/>
          <w:numId w:val="17"/>
        </w:numPr>
        <w:spacing w:before="0"/>
        <w:ind w:left="2098" w:hanging="567"/>
        <w:rPr>
          <w:bCs/>
        </w:rPr>
      </w:pPr>
      <w:r w:rsidRPr="001E175A">
        <w:rPr>
          <w:bCs/>
        </w:rPr>
        <w:t>purchased leave;</w:t>
      </w:r>
    </w:p>
    <w:p w14:paraId="7B6944DA" w14:textId="77777777" w:rsidR="00284753" w:rsidRDefault="00284753" w:rsidP="00284753">
      <w:pPr>
        <w:pStyle w:val="subsection"/>
        <w:numPr>
          <w:ilvl w:val="2"/>
          <w:numId w:val="17"/>
        </w:numPr>
        <w:spacing w:before="0"/>
        <w:ind w:left="2098" w:hanging="567"/>
        <w:rPr>
          <w:bCs/>
        </w:rPr>
      </w:pPr>
      <w:r w:rsidRPr="001E175A">
        <w:rPr>
          <w:bCs/>
        </w:rPr>
        <w:t>unpaid leave; and</w:t>
      </w:r>
    </w:p>
    <w:p w14:paraId="10834FBE" w14:textId="77777777" w:rsidR="00284753" w:rsidRDefault="00284753" w:rsidP="00284753">
      <w:pPr>
        <w:pStyle w:val="subsection"/>
        <w:numPr>
          <w:ilvl w:val="2"/>
          <w:numId w:val="17"/>
        </w:numPr>
        <w:spacing w:before="0"/>
        <w:ind w:left="2058" w:hanging="567"/>
        <w:rPr>
          <w:bCs/>
        </w:rPr>
      </w:pPr>
      <w:r>
        <w:rPr>
          <w:bCs/>
        </w:rPr>
        <w:t xml:space="preserve"> </w:t>
      </w:r>
      <w:proofErr w:type="gramStart"/>
      <w:r w:rsidRPr="001E175A">
        <w:rPr>
          <w:bCs/>
        </w:rPr>
        <w:t>other</w:t>
      </w:r>
      <w:proofErr w:type="gramEnd"/>
      <w:r w:rsidRPr="001E175A">
        <w:rPr>
          <w:bCs/>
        </w:rPr>
        <w:t>.</w:t>
      </w:r>
    </w:p>
    <w:p w14:paraId="1896D8C2" w14:textId="77777777" w:rsidR="00284753" w:rsidRDefault="00284753" w:rsidP="00284753">
      <w:pPr>
        <w:pStyle w:val="subsection"/>
        <w:numPr>
          <w:ilvl w:val="1"/>
          <w:numId w:val="17"/>
        </w:numPr>
        <w:spacing w:before="0"/>
        <w:ind w:left="1559" w:hanging="425"/>
        <w:rPr>
          <w:bCs/>
        </w:rPr>
      </w:pPr>
      <w:r w:rsidRPr="001E175A">
        <w:rPr>
          <w:bCs/>
        </w:rPr>
        <w:t>The existence of a flexible working arrangements policy</w:t>
      </w:r>
      <w:r>
        <w:rPr>
          <w:bCs/>
        </w:rPr>
        <w:t xml:space="preserve"> or strategy</w:t>
      </w:r>
      <w:r w:rsidRPr="001E175A">
        <w:rPr>
          <w:bCs/>
        </w:rPr>
        <w:t>.</w:t>
      </w:r>
    </w:p>
    <w:p w14:paraId="6E064ECF" w14:textId="77777777" w:rsidR="00284753" w:rsidRPr="00897522" w:rsidRDefault="00284753" w:rsidP="00284753">
      <w:pPr>
        <w:pStyle w:val="subsection"/>
        <w:numPr>
          <w:ilvl w:val="1"/>
          <w:numId w:val="17"/>
        </w:numPr>
        <w:spacing w:before="0"/>
        <w:ind w:left="1559" w:hanging="425"/>
        <w:rPr>
          <w:bCs/>
        </w:rPr>
      </w:pPr>
      <w:r w:rsidRPr="00897522">
        <w:t xml:space="preserve">The existence of policies </w:t>
      </w:r>
      <w:r>
        <w:t xml:space="preserve">or strategies </w:t>
      </w:r>
      <w:r w:rsidRPr="00897522">
        <w:t xml:space="preserve">to </w:t>
      </w:r>
      <w:r w:rsidRPr="00A752B1">
        <w:t xml:space="preserve">support </w:t>
      </w:r>
      <w:r>
        <w:t>employees</w:t>
      </w:r>
      <w:r w:rsidRPr="00897522">
        <w:t xml:space="preserve"> with family </w:t>
      </w:r>
      <w:r>
        <w:t>or</w:t>
      </w:r>
      <w:r w:rsidRPr="00897522">
        <w:t xml:space="preserve"> caring responsibilities.</w:t>
      </w:r>
    </w:p>
    <w:p w14:paraId="030A4E38" w14:textId="77777777" w:rsidR="00284753" w:rsidRPr="00897522" w:rsidRDefault="00284753" w:rsidP="00284753">
      <w:pPr>
        <w:pStyle w:val="subsection"/>
        <w:numPr>
          <w:ilvl w:val="1"/>
          <w:numId w:val="17"/>
        </w:numPr>
        <w:spacing w:before="0"/>
        <w:ind w:left="1559" w:hanging="425"/>
        <w:rPr>
          <w:bCs/>
        </w:rPr>
      </w:pPr>
      <w:r w:rsidRPr="00897522">
        <w:t xml:space="preserve">The existence of any non-leave based measures to </w:t>
      </w:r>
      <w:r w:rsidRPr="00A752B1">
        <w:t xml:space="preserve">support </w:t>
      </w:r>
      <w:r>
        <w:t>employees</w:t>
      </w:r>
      <w:r w:rsidRPr="00897522">
        <w:t xml:space="preserve"> with family </w:t>
      </w:r>
      <w:r>
        <w:t>or</w:t>
      </w:r>
      <w:r w:rsidRPr="00897522">
        <w:t xml:space="preserve"> caring responsibilities.</w:t>
      </w:r>
    </w:p>
    <w:p w14:paraId="3D6766ED" w14:textId="77777777" w:rsidR="00284753" w:rsidRDefault="00284753" w:rsidP="00284753">
      <w:pPr>
        <w:pStyle w:val="subsection"/>
        <w:numPr>
          <w:ilvl w:val="1"/>
          <w:numId w:val="17"/>
        </w:numPr>
        <w:spacing w:before="0"/>
        <w:ind w:left="1559" w:hanging="425"/>
        <w:rPr>
          <w:bCs/>
        </w:rPr>
      </w:pPr>
      <w:r w:rsidRPr="00897522">
        <w:rPr>
          <w:bCs/>
        </w:rPr>
        <w:t>The exi</w:t>
      </w:r>
      <w:r>
        <w:rPr>
          <w:bCs/>
        </w:rPr>
        <w:t xml:space="preserve">stence of a policy or strategy to </w:t>
      </w:r>
      <w:r w:rsidRPr="00A752B1">
        <w:rPr>
          <w:bCs/>
        </w:rPr>
        <w:t>support employees</w:t>
      </w:r>
      <w:r w:rsidRPr="00897522">
        <w:rPr>
          <w:bCs/>
        </w:rPr>
        <w:t xml:space="preserve"> who </w:t>
      </w:r>
      <w:r w:rsidRPr="00254C63">
        <w:t>have or are experiencing family or domestic violence</w:t>
      </w:r>
      <w:r w:rsidRPr="00254C63">
        <w:rPr>
          <w:bCs/>
        </w:rPr>
        <w:t>.</w:t>
      </w:r>
    </w:p>
    <w:p w14:paraId="389D0AAD" w14:textId="1885D000" w:rsidR="00113592" w:rsidRPr="00113592" w:rsidRDefault="00284753" w:rsidP="00113592">
      <w:pPr>
        <w:pStyle w:val="subsection"/>
        <w:numPr>
          <w:ilvl w:val="1"/>
          <w:numId w:val="17"/>
        </w:numPr>
        <w:spacing w:before="0"/>
        <w:ind w:left="1559" w:hanging="425"/>
        <w:rPr>
          <w:bCs/>
        </w:rPr>
      </w:pPr>
      <w:r w:rsidRPr="0063233A">
        <w:rPr>
          <w:bCs/>
        </w:rPr>
        <w:t xml:space="preserve">Measures, if any, to support employees who </w:t>
      </w:r>
      <w:r w:rsidRPr="00254C63">
        <w:t>have or are experiencing family or domestic violence</w:t>
      </w:r>
      <w:r w:rsidRPr="0063233A">
        <w:rPr>
          <w:bCs/>
        </w:rPr>
        <w:t>.</w:t>
      </w:r>
    </w:p>
    <w:p w14:paraId="1A6DAF8B" w14:textId="77777777" w:rsidR="006D0553" w:rsidRDefault="006D0553" w:rsidP="00637205">
      <w:pPr>
        <w:pStyle w:val="subsection"/>
        <w:keepNext/>
        <w:rPr>
          <w:bCs/>
        </w:rPr>
      </w:pPr>
    </w:p>
    <w:p w14:paraId="60896172" w14:textId="116C3D44" w:rsidR="00113592" w:rsidRDefault="00113592">
      <w:pPr>
        <w:spacing w:line="240" w:lineRule="auto"/>
        <w:rPr>
          <w:rFonts w:eastAsia="Times New Roman" w:cs="Times New Roman"/>
          <w:bCs/>
          <w:lang w:eastAsia="en-AU"/>
        </w:rPr>
      </w:pPr>
      <w:r>
        <w:rPr>
          <w:bCs/>
        </w:rPr>
        <w:br w:type="page"/>
      </w:r>
    </w:p>
    <w:p w14:paraId="5CEA6A07" w14:textId="31197A3F" w:rsidR="00113592" w:rsidRDefault="00113592" w:rsidP="00113592">
      <w:pPr>
        <w:pStyle w:val="ActHead5"/>
      </w:pPr>
      <w:r>
        <w:lastRenderedPageBreak/>
        <w:t>5</w:t>
      </w:r>
      <w:r>
        <w:tab/>
      </w:r>
      <w:r w:rsidR="00560DEF">
        <w:t>Repeal of Schedule 2</w:t>
      </w:r>
    </w:p>
    <w:p w14:paraId="27F26995" w14:textId="13B93D69" w:rsidR="00113592" w:rsidRDefault="00113592" w:rsidP="00113592">
      <w:pPr>
        <w:pStyle w:val="subsection"/>
        <w:keepNext/>
      </w:pPr>
      <w:r>
        <w:tab/>
      </w:r>
      <w:r>
        <w:tab/>
        <w:t xml:space="preserve">Repeal </w:t>
      </w:r>
      <w:r w:rsidR="00560DEF">
        <w:t>Schedule 2 commencing immediately after the start of 1 April 2015.</w:t>
      </w:r>
    </w:p>
    <w:p w14:paraId="4475AE93" w14:textId="38D6F35F" w:rsidR="00560DEF" w:rsidRPr="00CA0E37" w:rsidRDefault="00560DEF" w:rsidP="00113592">
      <w:pPr>
        <w:pStyle w:val="subsection"/>
        <w:keepNext/>
        <w:rPr>
          <w:i/>
          <w:sz w:val="18"/>
          <w:szCs w:val="18"/>
        </w:rPr>
      </w:pPr>
      <w:r>
        <w:tab/>
      </w:r>
      <w:r>
        <w:tab/>
      </w:r>
      <w:r>
        <w:tab/>
      </w:r>
      <w:r>
        <w:rPr>
          <w:i/>
          <w:sz w:val="18"/>
          <w:szCs w:val="18"/>
        </w:rPr>
        <w:t>Note: Item 5 rep</w:t>
      </w:r>
      <w:r w:rsidR="00C77BEF">
        <w:rPr>
          <w:i/>
          <w:sz w:val="18"/>
          <w:szCs w:val="18"/>
        </w:rPr>
        <w:t>eals Schedule 2 as amended</w:t>
      </w:r>
      <w:r>
        <w:rPr>
          <w:i/>
          <w:sz w:val="18"/>
          <w:szCs w:val="18"/>
        </w:rPr>
        <w:t xml:space="preserve"> by item 4</w:t>
      </w:r>
      <w:r w:rsidR="00C77BEF">
        <w:rPr>
          <w:i/>
          <w:sz w:val="18"/>
          <w:szCs w:val="18"/>
        </w:rPr>
        <w:t xml:space="preserve"> of this Schedule</w:t>
      </w:r>
      <w:r>
        <w:rPr>
          <w:i/>
          <w:sz w:val="18"/>
          <w:szCs w:val="18"/>
        </w:rPr>
        <w:t>.</w:t>
      </w:r>
    </w:p>
    <w:p w14:paraId="00770DEF" w14:textId="7DDB30C1" w:rsidR="00113592" w:rsidRPr="00CA0E37" w:rsidRDefault="00113592" w:rsidP="00637205">
      <w:pPr>
        <w:pStyle w:val="subsection"/>
        <w:keepNext/>
        <w:rPr>
          <w:b/>
          <w:bCs/>
        </w:rPr>
      </w:pPr>
      <w:bookmarkStart w:id="14" w:name="_GoBack"/>
      <w:bookmarkEnd w:id="14"/>
    </w:p>
    <w:sectPr w:rsidR="00113592" w:rsidRPr="00CA0E37" w:rsidSect="00097C4C">
      <w:headerReference w:type="default" r:id="rId24"/>
      <w:pgSz w:w="11907" w:h="16839" w:code="9"/>
      <w:pgMar w:top="2233"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D955F" w14:textId="77777777" w:rsidR="005551B1" w:rsidRDefault="005551B1" w:rsidP="00715914">
      <w:pPr>
        <w:spacing w:line="240" w:lineRule="auto"/>
      </w:pPr>
      <w:r>
        <w:separator/>
      </w:r>
    </w:p>
  </w:endnote>
  <w:endnote w:type="continuationSeparator" w:id="0">
    <w:p w14:paraId="741FEE18" w14:textId="77777777" w:rsidR="005551B1" w:rsidRDefault="005551B1" w:rsidP="00715914">
      <w:pPr>
        <w:spacing w:line="240" w:lineRule="auto"/>
      </w:pPr>
      <w:r>
        <w:continuationSeparator/>
      </w:r>
    </w:p>
  </w:endnote>
  <w:endnote w:type="continuationNotice" w:id="1">
    <w:p w14:paraId="35A9A6D9" w14:textId="77777777" w:rsidR="005551B1" w:rsidRDefault="005551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DAF9F" w14:textId="77777777" w:rsidR="005551B1" w:rsidRPr="00B60E02" w:rsidRDefault="005551B1" w:rsidP="00B60E02">
    <w:pPr>
      <w:pStyle w:val="Footer"/>
      <w:rPr>
        <w:i/>
        <w:sz w:val="18"/>
      </w:rPr>
    </w:pPr>
    <w:proofErr w:type="spellStart"/>
    <w:r w:rsidRPr="00B60E02">
      <w:rPr>
        <w:i/>
        <w:sz w:val="18"/>
      </w:rPr>
      <w:t>OPC60289</w:t>
    </w:r>
    <w:proofErr w:type="spellEnd"/>
    <w:r w:rsidRPr="00B60E02">
      <w:rPr>
        <w:i/>
        <w:sz w:val="18"/>
      </w:rPr>
      <w:t xml:space="preserve"> -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DAFA2" w14:textId="77777777" w:rsidR="005551B1" w:rsidRPr="00ED79B6" w:rsidRDefault="005551B1" w:rsidP="00BA220B">
    <w:pPr>
      <w:pStyle w:val="Footer"/>
      <w:tabs>
        <w:tab w:val="clear" w:pos="4153"/>
        <w:tab w:val="clear" w:pos="8306"/>
        <w:tab w:val="center" w:pos="4150"/>
        <w:tab w:val="right" w:pos="8307"/>
      </w:tabs>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DAFAC" w14:textId="77777777" w:rsidR="005551B1" w:rsidRPr="00B60E02" w:rsidRDefault="005551B1" w:rsidP="004E063A">
    <w:pPr>
      <w:pBdr>
        <w:top w:val="single" w:sz="6" w:space="1" w:color="auto"/>
      </w:pBdr>
      <w:spacing w:before="120" w:line="0" w:lineRule="atLeast"/>
      <w:rPr>
        <w:rFonts w:cs="Times New Roman"/>
        <w:i/>
        <w:sz w:val="18"/>
        <w:szCs w:val="16"/>
      </w:rPr>
    </w:pPr>
  </w:p>
  <w:tbl>
    <w:tblPr>
      <w:tblStyle w:val="TableGrid"/>
      <w:tblW w:w="8472" w:type="dxa"/>
      <w:tblLayout w:type="fixed"/>
      <w:tblLook w:val="04A0" w:firstRow="1" w:lastRow="0" w:firstColumn="1" w:lastColumn="0" w:noHBand="0" w:noVBand="1"/>
    </w:tblPr>
    <w:tblGrid>
      <w:gridCol w:w="709"/>
      <w:gridCol w:w="6379"/>
      <w:gridCol w:w="1384"/>
    </w:tblGrid>
    <w:tr w:rsidR="005551B1" w:rsidRPr="00B60E02" w14:paraId="1A6DAFB0" w14:textId="77777777" w:rsidTr="002F2F98">
      <w:tc>
        <w:tcPr>
          <w:tcW w:w="709" w:type="dxa"/>
          <w:tcBorders>
            <w:top w:val="nil"/>
            <w:left w:val="nil"/>
            <w:bottom w:val="nil"/>
            <w:right w:val="nil"/>
          </w:tcBorders>
        </w:tcPr>
        <w:p w14:paraId="1A6DAFAD" w14:textId="77777777" w:rsidR="005551B1" w:rsidRPr="00B60E02" w:rsidRDefault="005551B1" w:rsidP="00651593">
          <w:pPr>
            <w:spacing w:line="0" w:lineRule="atLeast"/>
            <w:rPr>
              <w:rFonts w:cs="Times New Roman"/>
              <w:i/>
              <w:sz w:val="18"/>
            </w:rPr>
          </w:pPr>
        </w:p>
      </w:tc>
      <w:tc>
        <w:tcPr>
          <w:tcW w:w="6379" w:type="dxa"/>
          <w:tcBorders>
            <w:top w:val="nil"/>
            <w:left w:val="nil"/>
            <w:bottom w:val="nil"/>
            <w:right w:val="nil"/>
          </w:tcBorders>
        </w:tcPr>
        <w:p w14:paraId="1A6DAFAE" w14:textId="77777777" w:rsidR="005551B1" w:rsidRPr="005F324A" w:rsidRDefault="005551B1" w:rsidP="009535C8">
          <w:pPr>
            <w:spacing w:line="0" w:lineRule="atLeast"/>
            <w:jc w:val="center"/>
            <w:rPr>
              <w:i/>
              <w:sz w:val="18"/>
            </w:rPr>
          </w:pPr>
          <w:r w:rsidRPr="005F324A">
            <w:rPr>
              <w:i/>
              <w:sz w:val="18"/>
            </w:rPr>
            <w:fldChar w:fldCharType="begin"/>
          </w:r>
          <w:r w:rsidRPr="005F324A">
            <w:rPr>
              <w:i/>
              <w:sz w:val="18"/>
            </w:rPr>
            <w:instrText xml:space="preserve"> STYLEREF  ShortT  \* MERGEFORMAT </w:instrText>
          </w:r>
          <w:r w:rsidRPr="005F324A">
            <w:rPr>
              <w:i/>
              <w:sz w:val="18"/>
            </w:rPr>
            <w:fldChar w:fldCharType="separate"/>
          </w:r>
          <w:r w:rsidR="00955373">
            <w:rPr>
              <w:i/>
              <w:noProof/>
              <w:sz w:val="18"/>
            </w:rPr>
            <w:t>Workplace Gender Equality (Matters in relation to Gender Equality Indicators) Amendment Instrument 2015 (No. 1)</w:t>
          </w:r>
          <w:r w:rsidRPr="005F324A">
            <w:rPr>
              <w:i/>
              <w:sz w:val="18"/>
            </w:rPr>
            <w:fldChar w:fldCharType="end"/>
          </w:r>
        </w:p>
      </w:tc>
      <w:tc>
        <w:tcPr>
          <w:tcW w:w="1384" w:type="dxa"/>
          <w:tcBorders>
            <w:top w:val="nil"/>
            <w:left w:val="nil"/>
            <w:bottom w:val="nil"/>
            <w:right w:val="nil"/>
          </w:tcBorders>
        </w:tcPr>
        <w:p w14:paraId="1A6DAFAF" w14:textId="77777777" w:rsidR="005551B1" w:rsidRPr="00B60E02" w:rsidRDefault="005551B1" w:rsidP="00651593">
          <w:pPr>
            <w:spacing w:line="0" w:lineRule="atLeast"/>
            <w:jc w:val="right"/>
            <w:rPr>
              <w:rFonts w:cs="Times New Roman"/>
              <w:i/>
              <w:sz w:val="18"/>
            </w:rPr>
          </w:pPr>
          <w:r w:rsidRPr="00B60E02">
            <w:rPr>
              <w:rFonts w:cs="Times New Roman"/>
              <w:i/>
              <w:sz w:val="18"/>
            </w:rPr>
            <w:fldChar w:fldCharType="begin"/>
          </w:r>
          <w:r w:rsidRPr="00B60E02">
            <w:rPr>
              <w:rFonts w:cs="Times New Roman"/>
              <w:i/>
              <w:sz w:val="18"/>
            </w:rPr>
            <w:instrText xml:space="preserve"> PAGE </w:instrText>
          </w:r>
          <w:r w:rsidRPr="00B60E02">
            <w:rPr>
              <w:rFonts w:cs="Times New Roman"/>
              <w:i/>
              <w:sz w:val="18"/>
            </w:rPr>
            <w:fldChar w:fldCharType="separate"/>
          </w:r>
          <w:r>
            <w:rPr>
              <w:rFonts w:cs="Times New Roman"/>
              <w:i/>
              <w:noProof/>
              <w:sz w:val="18"/>
            </w:rPr>
            <w:t>8</w:t>
          </w:r>
          <w:r w:rsidRPr="00B60E02">
            <w:rPr>
              <w:rFonts w:cs="Times New Roman"/>
              <w:i/>
              <w:sz w:val="18"/>
            </w:rPr>
            <w:fldChar w:fldCharType="end"/>
          </w:r>
        </w:p>
      </w:tc>
    </w:tr>
  </w:tbl>
  <w:p w14:paraId="1A6DAFB1" w14:textId="77777777" w:rsidR="005551B1" w:rsidRPr="00B60E02" w:rsidRDefault="005551B1" w:rsidP="002F2F98">
    <w:pPr>
      <w:rPr>
        <w:rFonts w:cs="Times New Roman"/>
        <w:i/>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DAFB2" w14:textId="77777777" w:rsidR="005551B1" w:rsidRPr="00E33C1C" w:rsidRDefault="005551B1" w:rsidP="004E063A">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5551B1" w14:paraId="1A6DAFB6" w14:textId="77777777" w:rsidTr="00651593">
      <w:tc>
        <w:tcPr>
          <w:tcW w:w="1384" w:type="dxa"/>
          <w:tcBorders>
            <w:top w:val="nil"/>
            <w:left w:val="nil"/>
            <w:bottom w:val="nil"/>
            <w:right w:val="nil"/>
          </w:tcBorders>
        </w:tcPr>
        <w:p w14:paraId="1A6DAFB3" w14:textId="77777777" w:rsidR="005551B1" w:rsidRDefault="005551B1" w:rsidP="00651593">
          <w:pPr>
            <w:spacing w:line="0" w:lineRule="atLeast"/>
            <w:rPr>
              <w:sz w:val="18"/>
            </w:rPr>
          </w:pPr>
        </w:p>
      </w:tc>
      <w:tc>
        <w:tcPr>
          <w:tcW w:w="6379" w:type="dxa"/>
          <w:tcBorders>
            <w:top w:val="nil"/>
            <w:left w:val="nil"/>
            <w:bottom w:val="nil"/>
            <w:right w:val="nil"/>
          </w:tcBorders>
        </w:tcPr>
        <w:p w14:paraId="1A6DAFB4" w14:textId="77777777" w:rsidR="005551B1" w:rsidRPr="005F324A" w:rsidRDefault="005551B1" w:rsidP="005F324A">
          <w:pPr>
            <w:spacing w:line="0" w:lineRule="atLeast"/>
            <w:jc w:val="center"/>
            <w:rPr>
              <w:i/>
              <w:sz w:val="18"/>
            </w:rPr>
          </w:pPr>
          <w:r w:rsidRPr="005F324A">
            <w:rPr>
              <w:i/>
              <w:sz w:val="18"/>
            </w:rPr>
            <w:fldChar w:fldCharType="begin"/>
          </w:r>
          <w:r w:rsidRPr="005F324A">
            <w:rPr>
              <w:i/>
              <w:sz w:val="18"/>
            </w:rPr>
            <w:instrText xml:space="preserve"> STYLEREF  ShortT  \* MERGEFORMAT </w:instrText>
          </w:r>
          <w:r w:rsidRPr="005F324A">
            <w:rPr>
              <w:i/>
              <w:sz w:val="18"/>
            </w:rPr>
            <w:fldChar w:fldCharType="separate"/>
          </w:r>
          <w:r w:rsidR="00CA0E37">
            <w:rPr>
              <w:i/>
              <w:noProof/>
              <w:sz w:val="18"/>
            </w:rPr>
            <w:t>Workplace Gender Equality (Matters in relation to Gender Equality Indicators) Amendment Instrument 2015 (No. 1)</w:t>
          </w:r>
          <w:r w:rsidRPr="005F324A">
            <w:rPr>
              <w:i/>
              <w:sz w:val="18"/>
            </w:rPr>
            <w:fldChar w:fldCharType="end"/>
          </w:r>
        </w:p>
      </w:tc>
      <w:tc>
        <w:tcPr>
          <w:tcW w:w="709" w:type="dxa"/>
          <w:tcBorders>
            <w:top w:val="nil"/>
            <w:left w:val="nil"/>
            <w:bottom w:val="nil"/>
            <w:right w:val="nil"/>
          </w:tcBorders>
        </w:tcPr>
        <w:p w14:paraId="1A6DAFB5" w14:textId="77777777" w:rsidR="005551B1" w:rsidRDefault="005551B1" w:rsidP="0065159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A0E37">
            <w:rPr>
              <w:i/>
              <w:noProof/>
              <w:sz w:val="18"/>
            </w:rPr>
            <w:t>2</w:t>
          </w:r>
          <w:r w:rsidRPr="00ED79B6">
            <w:rPr>
              <w:i/>
              <w:sz w:val="18"/>
            </w:rPr>
            <w:fldChar w:fldCharType="end"/>
          </w:r>
        </w:p>
      </w:tc>
    </w:tr>
  </w:tbl>
  <w:p w14:paraId="1A6DAFB7" w14:textId="77777777" w:rsidR="005551B1" w:rsidRPr="00ED79B6" w:rsidRDefault="005551B1" w:rsidP="005F324A">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DAFB9" w14:textId="77777777" w:rsidR="005551B1" w:rsidRPr="00E33C1C" w:rsidRDefault="005551B1" w:rsidP="007500C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5551B1" w14:paraId="1A6DAFBD" w14:textId="77777777" w:rsidTr="00B33709">
      <w:tc>
        <w:tcPr>
          <w:tcW w:w="1384" w:type="dxa"/>
          <w:tcBorders>
            <w:top w:val="nil"/>
            <w:left w:val="nil"/>
            <w:bottom w:val="nil"/>
            <w:right w:val="nil"/>
          </w:tcBorders>
        </w:tcPr>
        <w:p w14:paraId="1A6DAFBA" w14:textId="77777777" w:rsidR="005551B1" w:rsidRDefault="005551B1" w:rsidP="00651593">
          <w:pPr>
            <w:spacing w:line="0" w:lineRule="atLeast"/>
            <w:rPr>
              <w:sz w:val="18"/>
            </w:rPr>
          </w:pPr>
        </w:p>
      </w:tc>
      <w:tc>
        <w:tcPr>
          <w:tcW w:w="6379" w:type="dxa"/>
          <w:tcBorders>
            <w:top w:val="nil"/>
            <w:left w:val="nil"/>
            <w:bottom w:val="nil"/>
            <w:right w:val="nil"/>
          </w:tcBorders>
        </w:tcPr>
        <w:p w14:paraId="1A6DAFBB" w14:textId="77777777" w:rsidR="005551B1" w:rsidRDefault="005551B1" w:rsidP="0065159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55373">
            <w:rPr>
              <w:b/>
              <w:bCs/>
              <w:i/>
              <w:sz w:val="18"/>
              <w:lang w:val="en-US"/>
            </w:rPr>
            <w:t>Error! Unknown document property name.</w:t>
          </w:r>
          <w:r w:rsidRPr="007A1328">
            <w:rPr>
              <w:i/>
              <w:sz w:val="18"/>
            </w:rPr>
            <w:fldChar w:fldCharType="end"/>
          </w:r>
        </w:p>
      </w:tc>
      <w:tc>
        <w:tcPr>
          <w:tcW w:w="709" w:type="dxa"/>
          <w:tcBorders>
            <w:top w:val="nil"/>
            <w:left w:val="nil"/>
            <w:bottom w:val="nil"/>
            <w:right w:val="nil"/>
          </w:tcBorders>
        </w:tcPr>
        <w:p w14:paraId="1A6DAFBC" w14:textId="77777777" w:rsidR="005551B1" w:rsidRDefault="005551B1" w:rsidP="0065159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1A6DAFBE" w14:textId="77777777" w:rsidR="005551B1" w:rsidRPr="00ED79B6" w:rsidRDefault="005551B1"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769F1" w14:textId="77777777" w:rsidR="005551B1" w:rsidRDefault="005551B1" w:rsidP="00715914">
      <w:pPr>
        <w:spacing w:line="240" w:lineRule="auto"/>
      </w:pPr>
      <w:r>
        <w:separator/>
      </w:r>
    </w:p>
  </w:footnote>
  <w:footnote w:type="continuationSeparator" w:id="0">
    <w:p w14:paraId="52A29173" w14:textId="77777777" w:rsidR="005551B1" w:rsidRDefault="005551B1" w:rsidP="00715914">
      <w:pPr>
        <w:spacing w:line="240" w:lineRule="auto"/>
      </w:pPr>
      <w:r>
        <w:continuationSeparator/>
      </w:r>
    </w:p>
  </w:footnote>
  <w:footnote w:type="continuationNotice" w:id="1">
    <w:p w14:paraId="004BB6C6" w14:textId="77777777" w:rsidR="005551B1" w:rsidRDefault="005551B1">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DAF9D" w14:textId="77777777" w:rsidR="005551B1" w:rsidRPr="005F1388" w:rsidRDefault="005551B1" w:rsidP="00715914">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DAFA1" w14:textId="77777777" w:rsidR="005551B1" w:rsidRPr="005F1388" w:rsidRDefault="005551B1" w:rsidP="0071591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DAFA3" w14:textId="77777777" w:rsidR="005551B1" w:rsidRDefault="005551B1"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1A6DAFA4" w14:textId="77777777" w:rsidR="005551B1" w:rsidRDefault="005551B1"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1A6DAFA5" w14:textId="77777777" w:rsidR="005551B1" w:rsidRPr="007A1328" w:rsidRDefault="005551B1"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1A6DAFA6" w14:textId="77777777" w:rsidR="005551B1" w:rsidRPr="007A1328" w:rsidRDefault="005551B1" w:rsidP="00715914">
    <w:pPr>
      <w:rPr>
        <w:b/>
        <w:sz w:val="24"/>
      </w:rPr>
    </w:pPr>
  </w:p>
  <w:p w14:paraId="1A6DAFA7" w14:textId="77777777" w:rsidR="005551B1" w:rsidRPr="007A1328" w:rsidRDefault="005551B1" w:rsidP="00756272">
    <w:pPr>
      <w:pBdr>
        <w:bottom w:val="single" w:sz="6" w:space="1" w:color="auto"/>
      </w:pBdr>
      <w:spacing w:after="120"/>
      <w:rPr>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DAFA8" w14:textId="77777777" w:rsidR="005551B1" w:rsidRPr="007A1328" w:rsidRDefault="005551B1"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1A6DAFA9" w14:textId="77777777" w:rsidR="005551B1" w:rsidRPr="007A1328" w:rsidRDefault="005551B1"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1A6DAFAA" w14:textId="77777777" w:rsidR="005551B1" w:rsidRPr="007A1328" w:rsidRDefault="005551B1"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1A6DAFAB" w14:textId="77777777" w:rsidR="005551B1" w:rsidRPr="007A1328" w:rsidRDefault="005551B1" w:rsidP="00756272">
    <w:pPr>
      <w:pBdr>
        <w:bottom w:val="single" w:sz="6" w:space="1" w:color="auto"/>
      </w:pBdr>
      <w:spacing w:after="120"/>
      <w:jc w:val="right"/>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DAFB8" w14:textId="77777777" w:rsidR="005551B1" w:rsidRPr="007A1328" w:rsidRDefault="005551B1" w:rsidP="0071591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DAFBF" w14:textId="77777777" w:rsidR="005551B1" w:rsidRPr="007A1328" w:rsidRDefault="005551B1"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1A6DAFC0" w14:textId="77777777" w:rsidR="005551B1" w:rsidRPr="007A1328" w:rsidRDefault="005551B1"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1A6DAFC1" w14:textId="77777777" w:rsidR="005551B1" w:rsidRPr="007A1328" w:rsidRDefault="005551B1"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1A6DAFC2" w14:textId="77777777" w:rsidR="005551B1" w:rsidRPr="007A1328" w:rsidRDefault="005551B1" w:rsidP="00756272">
    <w:pPr>
      <w:pBdr>
        <w:bottom w:val="single" w:sz="6" w:space="1" w:color="auto"/>
      </w:pBdr>
      <w:spacing w:after="120"/>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10B5A6"/>
    <w:lvl w:ilvl="0">
      <w:start w:val="1"/>
      <w:numFmt w:val="decimal"/>
      <w:lvlText w:val="%1."/>
      <w:lvlJc w:val="left"/>
      <w:pPr>
        <w:tabs>
          <w:tab w:val="num" w:pos="1492"/>
        </w:tabs>
        <w:ind w:left="1492" w:hanging="360"/>
      </w:pPr>
    </w:lvl>
  </w:abstractNum>
  <w:abstractNum w:abstractNumId="1">
    <w:nsid w:val="FFFFFF7D"/>
    <w:multiLevelType w:val="singleLevel"/>
    <w:tmpl w:val="3822EE5C"/>
    <w:lvl w:ilvl="0">
      <w:start w:val="1"/>
      <w:numFmt w:val="decimal"/>
      <w:lvlText w:val="%1."/>
      <w:lvlJc w:val="left"/>
      <w:pPr>
        <w:tabs>
          <w:tab w:val="num" w:pos="1209"/>
        </w:tabs>
        <w:ind w:left="1209" w:hanging="360"/>
      </w:pPr>
    </w:lvl>
  </w:abstractNum>
  <w:abstractNum w:abstractNumId="2">
    <w:nsid w:val="FFFFFF7E"/>
    <w:multiLevelType w:val="singleLevel"/>
    <w:tmpl w:val="DB6A1FEE"/>
    <w:lvl w:ilvl="0">
      <w:start w:val="1"/>
      <w:numFmt w:val="decimal"/>
      <w:lvlText w:val="%1."/>
      <w:lvlJc w:val="left"/>
      <w:pPr>
        <w:tabs>
          <w:tab w:val="num" w:pos="926"/>
        </w:tabs>
        <w:ind w:left="926" w:hanging="360"/>
      </w:pPr>
    </w:lvl>
  </w:abstractNum>
  <w:abstractNum w:abstractNumId="3">
    <w:nsid w:val="FFFFFF7F"/>
    <w:multiLevelType w:val="singleLevel"/>
    <w:tmpl w:val="2E64021A"/>
    <w:lvl w:ilvl="0">
      <w:start w:val="1"/>
      <w:numFmt w:val="decimal"/>
      <w:lvlText w:val="%1."/>
      <w:lvlJc w:val="left"/>
      <w:pPr>
        <w:tabs>
          <w:tab w:val="num" w:pos="643"/>
        </w:tabs>
        <w:ind w:left="643" w:hanging="360"/>
      </w:pPr>
    </w:lvl>
  </w:abstractNum>
  <w:abstractNum w:abstractNumId="4">
    <w:nsid w:val="FFFFFF80"/>
    <w:multiLevelType w:val="singleLevel"/>
    <w:tmpl w:val="92D80D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0C41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D809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8035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29A4E96"/>
    <w:lvl w:ilvl="0">
      <w:start w:val="1"/>
      <w:numFmt w:val="decimal"/>
      <w:lvlText w:val="%1."/>
      <w:lvlJc w:val="left"/>
      <w:pPr>
        <w:tabs>
          <w:tab w:val="num" w:pos="360"/>
        </w:tabs>
        <w:ind w:left="360" w:hanging="360"/>
      </w:pPr>
    </w:lvl>
  </w:abstractNum>
  <w:abstractNum w:abstractNumId="9">
    <w:nsid w:val="FFFFFF89"/>
    <w:multiLevelType w:val="singleLevel"/>
    <w:tmpl w:val="FBF202DA"/>
    <w:lvl w:ilvl="0">
      <w:start w:val="1"/>
      <w:numFmt w:val="bullet"/>
      <w:lvlText w:val=""/>
      <w:lvlJc w:val="left"/>
      <w:pPr>
        <w:tabs>
          <w:tab w:val="num" w:pos="360"/>
        </w:tabs>
        <w:ind w:left="360" w:hanging="360"/>
      </w:pPr>
      <w:rPr>
        <w:rFonts w:ascii="Symbol" w:hAnsi="Symbol" w:hint="default"/>
      </w:rPr>
    </w:lvl>
  </w:abstractNum>
  <w:abstractNum w:abstractNumId="10">
    <w:nsid w:val="044463B1"/>
    <w:multiLevelType w:val="hybridMultilevel"/>
    <w:tmpl w:val="14BCB6D2"/>
    <w:lvl w:ilvl="0" w:tplc="5D0AA680">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FDA6132"/>
    <w:multiLevelType w:val="hybridMultilevel"/>
    <w:tmpl w:val="4E104F16"/>
    <w:lvl w:ilvl="0" w:tplc="31642718">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3">
    <w:nsid w:val="11AF1217"/>
    <w:multiLevelType w:val="hybridMultilevel"/>
    <w:tmpl w:val="56543B70"/>
    <w:lvl w:ilvl="0" w:tplc="FDD43FA6">
      <w:start w:val="1"/>
      <w:numFmt w:val="decimal"/>
      <w:lvlText w:val="(%1)"/>
      <w:lvlJc w:val="left"/>
      <w:pPr>
        <w:ind w:left="1110" w:hanging="360"/>
      </w:pPr>
      <w:rPr>
        <w:rFonts w:hint="default"/>
      </w:rPr>
    </w:lvl>
    <w:lvl w:ilvl="1" w:tplc="0C090019" w:tentative="1">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14">
    <w:nsid w:val="184D0294"/>
    <w:multiLevelType w:val="hybridMultilevel"/>
    <w:tmpl w:val="E4204BD8"/>
    <w:lvl w:ilvl="0" w:tplc="00480234">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5">
    <w:nsid w:val="2850396A"/>
    <w:multiLevelType w:val="hybridMultilevel"/>
    <w:tmpl w:val="06AC5FEE"/>
    <w:lvl w:ilvl="0" w:tplc="A19A3D3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nsid w:val="30B42124"/>
    <w:multiLevelType w:val="hybridMultilevel"/>
    <w:tmpl w:val="5CFEEC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F8F1B92"/>
    <w:multiLevelType w:val="hybridMultilevel"/>
    <w:tmpl w:val="190A1AA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42458E9"/>
    <w:multiLevelType w:val="hybridMultilevel"/>
    <w:tmpl w:val="4E72F98C"/>
    <w:lvl w:ilvl="0" w:tplc="E9D04D50">
      <w:start w:val="1"/>
      <w:numFmt w:val="lowerLetter"/>
      <w:pStyle w:val="Sub-parax"/>
      <w:lvlText w:val="(%1)"/>
      <w:lvlJc w:val="left"/>
      <w:pPr>
        <w:ind w:left="1910" w:hanging="36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2630" w:hanging="360"/>
      </w:pPr>
    </w:lvl>
    <w:lvl w:ilvl="2" w:tplc="0C09001B" w:tentative="1">
      <w:start w:val="1"/>
      <w:numFmt w:val="lowerRoman"/>
      <w:lvlText w:val="%3."/>
      <w:lvlJc w:val="right"/>
      <w:pPr>
        <w:ind w:left="3350" w:hanging="180"/>
      </w:pPr>
    </w:lvl>
    <w:lvl w:ilvl="3" w:tplc="0C09000F" w:tentative="1">
      <w:start w:val="1"/>
      <w:numFmt w:val="decimal"/>
      <w:lvlText w:val="%4."/>
      <w:lvlJc w:val="left"/>
      <w:pPr>
        <w:ind w:left="4070" w:hanging="360"/>
      </w:pPr>
    </w:lvl>
    <w:lvl w:ilvl="4" w:tplc="0C090019" w:tentative="1">
      <w:start w:val="1"/>
      <w:numFmt w:val="lowerLetter"/>
      <w:lvlText w:val="%5."/>
      <w:lvlJc w:val="left"/>
      <w:pPr>
        <w:ind w:left="4790" w:hanging="360"/>
      </w:pPr>
    </w:lvl>
    <w:lvl w:ilvl="5" w:tplc="0C09001B" w:tentative="1">
      <w:start w:val="1"/>
      <w:numFmt w:val="lowerRoman"/>
      <w:lvlText w:val="%6."/>
      <w:lvlJc w:val="right"/>
      <w:pPr>
        <w:ind w:left="5510" w:hanging="180"/>
      </w:pPr>
    </w:lvl>
    <w:lvl w:ilvl="6" w:tplc="0C09000F" w:tentative="1">
      <w:start w:val="1"/>
      <w:numFmt w:val="decimal"/>
      <w:lvlText w:val="%7."/>
      <w:lvlJc w:val="left"/>
      <w:pPr>
        <w:ind w:left="6230" w:hanging="360"/>
      </w:pPr>
    </w:lvl>
    <w:lvl w:ilvl="7" w:tplc="0C090019" w:tentative="1">
      <w:start w:val="1"/>
      <w:numFmt w:val="lowerLetter"/>
      <w:lvlText w:val="%8."/>
      <w:lvlJc w:val="left"/>
      <w:pPr>
        <w:ind w:left="6950" w:hanging="360"/>
      </w:pPr>
    </w:lvl>
    <w:lvl w:ilvl="8" w:tplc="0C09001B" w:tentative="1">
      <w:start w:val="1"/>
      <w:numFmt w:val="lowerRoman"/>
      <w:lvlText w:val="%9."/>
      <w:lvlJc w:val="right"/>
      <w:pPr>
        <w:ind w:left="7670" w:hanging="180"/>
      </w:pPr>
    </w:lvl>
  </w:abstractNum>
  <w:abstractNum w:abstractNumId="20">
    <w:nsid w:val="496D1BB7"/>
    <w:multiLevelType w:val="multilevel"/>
    <w:tmpl w:val="0FD49ED4"/>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1">
    <w:nsid w:val="63003F2E"/>
    <w:multiLevelType w:val="hybridMultilevel"/>
    <w:tmpl w:val="0AC0D08A"/>
    <w:lvl w:ilvl="0" w:tplc="75DA8AE6">
      <w:start w:val="2"/>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2">
    <w:nsid w:val="692D2385"/>
    <w:multiLevelType w:val="hybridMultilevel"/>
    <w:tmpl w:val="14BCB6D2"/>
    <w:lvl w:ilvl="0" w:tplc="5D0AA680">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3">
    <w:nsid w:val="6B212317"/>
    <w:multiLevelType w:val="multilevel"/>
    <w:tmpl w:val="BAFE2A36"/>
    <w:lvl w:ilvl="0">
      <w:start w:val="1"/>
      <w:numFmt w:val="decimal"/>
      <w:lvlText w:val="%1"/>
      <w:lvlJc w:val="left"/>
      <w:pPr>
        <w:ind w:left="360" w:hanging="360"/>
      </w:pPr>
      <w:rPr>
        <w:rFonts w:hint="default"/>
      </w:rPr>
    </w:lvl>
    <w:lvl w:ilvl="1">
      <w:start w:val="1"/>
      <w:numFmt w:val="decimal"/>
      <w:lvlText w:val="%1.%2"/>
      <w:lvlJc w:val="left"/>
      <w:pPr>
        <w:ind w:left="1637" w:hanging="360"/>
      </w:pPr>
      <w:rPr>
        <w:rFonts w:ascii="Times New Roman" w:hAnsi="Times New Roman" w:cs="Times New Roman" w:hint="default"/>
      </w:rPr>
    </w:lvl>
    <w:lvl w:ilvl="2">
      <w:start w:val="1"/>
      <w:numFmt w:val="decimal"/>
      <w:lvlText w:val="%1.%2.%3"/>
      <w:lvlJc w:val="left"/>
      <w:pPr>
        <w:ind w:left="2988" w:hanging="720"/>
      </w:pPr>
      <w:rPr>
        <w:rFonts w:ascii="Times New Roman" w:hAnsi="Times New Roman" w:cs="Times New Roman"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4">
    <w:nsid w:val="6B2B2438"/>
    <w:multiLevelType w:val="multilevel"/>
    <w:tmpl w:val="17D6E39E"/>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5">
    <w:nsid w:val="755C18D2"/>
    <w:multiLevelType w:val="hybridMultilevel"/>
    <w:tmpl w:val="DF9CE1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3"/>
  </w:num>
  <w:num w:numId="14">
    <w:abstractNumId w:val="15"/>
  </w:num>
  <w:num w:numId="15">
    <w:abstractNumId w:val="14"/>
  </w:num>
  <w:num w:numId="16">
    <w:abstractNumId w:val="21"/>
  </w:num>
  <w:num w:numId="17">
    <w:abstractNumId w:val="20"/>
  </w:num>
  <w:num w:numId="18">
    <w:abstractNumId w:val="23"/>
  </w:num>
  <w:num w:numId="19">
    <w:abstractNumId w:val="24"/>
  </w:num>
  <w:num w:numId="20">
    <w:abstractNumId w:val="19"/>
  </w:num>
  <w:num w:numId="21">
    <w:abstractNumId w:val="10"/>
  </w:num>
  <w:num w:numId="22">
    <w:abstractNumId w:val="22"/>
  </w:num>
  <w:num w:numId="23">
    <w:abstractNumId w:val="12"/>
  </w:num>
  <w:num w:numId="24">
    <w:abstractNumId w:val="18"/>
  </w:num>
  <w:num w:numId="25">
    <w:abstractNumId w:val="16"/>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3E7F26"/>
    <w:rsid w:val="00004470"/>
    <w:rsid w:val="0000598B"/>
    <w:rsid w:val="00005E1B"/>
    <w:rsid w:val="0001236F"/>
    <w:rsid w:val="000136AF"/>
    <w:rsid w:val="00022AE3"/>
    <w:rsid w:val="00022F7F"/>
    <w:rsid w:val="00023619"/>
    <w:rsid w:val="0002698A"/>
    <w:rsid w:val="000371AE"/>
    <w:rsid w:val="00037736"/>
    <w:rsid w:val="000437C1"/>
    <w:rsid w:val="00050A34"/>
    <w:rsid w:val="0005365D"/>
    <w:rsid w:val="000614BF"/>
    <w:rsid w:val="00061508"/>
    <w:rsid w:val="00065C66"/>
    <w:rsid w:val="00066754"/>
    <w:rsid w:val="00071A3D"/>
    <w:rsid w:val="000763E3"/>
    <w:rsid w:val="00094966"/>
    <w:rsid w:val="00095214"/>
    <w:rsid w:val="00097C4C"/>
    <w:rsid w:val="000B7AE1"/>
    <w:rsid w:val="000C2520"/>
    <w:rsid w:val="000D05EF"/>
    <w:rsid w:val="000D5162"/>
    <w:rsid w:val="000D6E9C"/>
    <w:rsid w:val="000E18FD"/>
    <w:rsid w:val="000E202E"/>
    <w:rsid w:val="000E2261"/>
    <w:rsid w:val="000F21C1"/>
    <w:rsid w:val="000F761A"/>
    <w:rsid w:val="0010745C"/>
    <w:rsid w:val="001126CC"/>
    <w:rsid w:val="00113592"/>
    <w:rsid w:val="00116348"/>
    <w:rsid w:val="0012186E"/>
    <w:rsid w:val="001249A4"/>
    <w:rsid w:val="001262B8"/>
    <w:rsid w:val="00130E6E"/>
    <w:rsid w:val="00132CEB"/>
    <w:rsid w:val="00134145"/>
    <w:rsid w:val="00137AC3"/>
    <w:rsid w:val="00142B62"/>
    <w:rsid w:val="0014458A"/>
    <w:rsid w:val="001520DF"/>
    <w:rsid w:val="00157B8B"/>
    <w:rsid w:val="00165C93"/>
    <w:rsid w:val="00166C2F"/>
    <w:rsid w:val="00177FCC"/>
    <w:rsid w:val="001809D7"/>
    <w:rsid w:val="0018669C"/>
    <w:rsid w:val="0018744C"/>
    <w:rsid w:val="001912E7"/>
    <w:rsid w:val="001939E1"/>
    <w:rsid w:val="0019433C"/>
    <w:rsid w:val="00194C3E"/>
    <w:rsid w:val="00195382"/>
    <w:rsid w:val="001A24B0"/>
    <w:rsid w:val="001A39D6"/>
    <w:rsid w:val="001A7870"/>
    <w:rsid w:val="001B04E8"/>
    <w:rsid w:val="001B47B5"/>
    <w:rsid w:val="001C4736"/>
    <w:rsid w:val="001C61C5"/>
    <w:rsid w:val="001C69C4"/>
    <w:rsid w:val="001D3067"/>
    <w:rsid w:val="001D37EF"/>
    <w:rsid w:val="001D6588"/>
    <w:rsid w:val="001E3590"/>
    <w:rsid w:val="001E371D"/>
    <w:rsid w:val="001E56C9"/>
    <w:rsid w:val="001E5926"/>
    <w:rsid w:val="001E7407"/>
    <w:rsid w:val="001F324C"/>
    <w:rsid w:val="001F5436"/>
    <w:rsid w:val="001F5D5E"/>
    <w:rsid w:val="001F6219"/>
    <w:rsid w:val="001F6884"/>
    <w:rsid w:val="001F6CD4"/>
    <w:rsid w:val="00206C4D"/>
    <w:rsid w:val="002109A4"/>
    <w:rsid w:val="00214EC8"/>
    <w:rsid w:val="00215AF1"/>
    <w:rsid w:val="00220F35"/>
    <w:rsid w:val="0022153B"/>
    <w:rsid w:val="0022333C"/>
    <w:rsid w:val="00223BB9"/>
    <w:rsid w:val="00223BDE"/>
    <w:rsid w:val="00225AB3"/>
    <w:rsid w:val="002321E8"/>
    <w:rsid w:val="00233F19"/>
    <w:rsid w:val="0023632A"/>
    <w:rsid w:val="00237EEA"/>
    <w:rsid w:val="0024010F"/>
    <w:rsid w:val="00240749"/>
    <w:rsid w:val="00242838"/>
    <w:rsid w:val="00243018"/>
    <w:rsid w:val="00244AD6"/>
    <w:rsid w:val="002564A4"/>
    <w:rsid w:val="00263C7B"/>
    <w:rsid w:val="00264D14"/>
    <w:rsid w:val="0026675E"/>
    <w:rsid w:val="0026736C"/>
    <w:rsid w:val="0027262D"/>
    <w:rsid w:val="00276AF3"/>
    <w:rsid w:val="00277CC6"/>
    <w:rsid w:val="00281308"/>
    <w:rsid w:val="002820BE"/>
    <w:rsid w:val="002826A3"/>
    <w:rsid w:val="00284719"/>
    <w:rsid w:val="00284753"/>
    <w:rsid w:val="00286B6A"/>
    <w:rsid w:val="00287445"/>
    <w:rsid w:val="00291173"/>
    <w:rsid w:val="00293F2C"/>
    <w:rsid w:val="00297ECB"/>
    <w:rsid w:val="002A3975"/>
    <w:rsid w:val="002A51C6"/>
    <w:rsid w:val="002A6739"/>
    <w:rsid w:val="002A747F"/>
    <w:rsid w:val="002A7BCF"/>
    <w:rsid w:val="002B09C5"/>
    <w:rsid w:val="002B250D"/>
    <w:rsid w:val="002B2668"/>
    <w:rsid w:val="002B2B13"/>
    <w:rsid w:val="002B3E9C"/>
    <w:rsid w:val="002B46D4"/>
    <w:rsid w:val="002B65CE"/>
    <w:rsid w:val="002C67B8"/>
    <w:rsid w:val="002D043A"/>
    <w:rsid w:val="002D24C3"/>
    <w:rsid w:val="002D3022"/>
    <w:rsid w:val="002D3ACA"/>
    <w:rsid w:val="002D6224"/>
    <w:rsid w:val="002E0F89"/>
    <w:rsid w:val="002E4BAB"/>
    <w:rsid w:val="002F12DD"/>
    <w:rsid w:val="002F2411"/>
    <w:rsid w:val="002F2F98"/>
    <w:rsid w:val="00301C98"/>
    <w:rsid w:val="00304F8B"/>
    <w:rsid w:val="00306B5D"/>
    <w:rsid w:val="003114A8"/>
    <w:rsid w:val="0031244F"/>
    <w:rsid w:val="0031559D"/>
    <w:rsid w:val="00316D83"/>
    <w:rsid w:val="00322B55"/>
    <w:rsid w:val="003237A4"/>
    <w:rsid w:val="00324D4A"/>
    <w:rsid w:val="003333C6"/>
    <w:rsid w:val="00335BC6"/>
    <w:rsid w:val="003415D3"/>
    <w:rsid w:val="00344701"/>
    <w:rsid w:val="00347AB3"/>
    <w:rsid w:val="00351E03"/>
    <w:rsid w:val="00352B0F"/>
    <w:rsid w:val="00357B20"/>
    <w:rsid w:val="00357BE0"/>
    <w:rsid w:val="0036001A"/>
    <w:rsid w:val="00360459"/>
    <w:rsid w:val="003620FD"/>
    <w:rsid w:val="0037192D"/>
    <w:rsid w:val="00376001"/>
    <w:rsid w:val="003767C3"/>
    <w:rsid w:val="00381958"/>
    <w:rsid w:val="00394DF0"/>
    <w:rsid w:val="0039621F"/>
    <w:rsid w:val="00396E07"/>
    <w:rsid w:val="003A0B4A"/>
    <w:rsid w:val="003A153A"/>
    <w:rsid w:val="003A17B8"/>
    <w:rsid w:val="003B1333"/>
    <w:rsid w:val="003B52A7"/>
    <w:rsid w:val="003B5AE4"/>
    <w:rsid w:val="003C469C"/>
    <w:rsid w:val="003C6231"/>
    <w:rsid w:val="003D0BFE"/>
    <w:rsid w:val="003D566F"/>
    <w:rsid w:val="003D5700"/>
    <w:rsid w:val="003E341B"/>
    <w:rsid w:val="003E5226"/>
    <w:rsid w:val="003E733B"/>
    <w:rsid w:val="003E7F26"/>
    <w:rsid w:val="003F0C9A"/>
    <w:rsid w:val="003F40CD"/>
    <w:rsid w:val="003F775A"/>
    <w:rsid w:val="00405A49"/>
    <w:rsid w:val="00407FE0"/>
    <w:rsid w:val="004116CD"/>
    <w:rsid w:val="004124DC"/>
    <w:rsid w:val="00417EB9"/>
    <w:rsid w:val="00421FE3"/>
    <w:rsid w:val="00423351"/>
    <w:rsid w:val="004235C1"/>
    <w:rsid w:val="00424CA9"/>
    <w:rsid w:val="00424E9C"/>
    <w:rsid w:val="00425803"/>
    <w:rsid w:val="004270D8"/>
    <w:rsid w:val="00431E9B"/>
    <w:rsid w:val="004379E3"/>
    <w:rsid w:val="0044015E"/>
    <w:rsid w:val="0044291A"/>
    <w:rsid w:val="004431D7"/>
    <w:rsid w:val="00444B71"/>
    <w:rsid w:val="00445D58"/>
    <w:rsid w:val="00456680"/>
    <w:rsid w:val="0046200C"/>
    <w:rsid w:val="00465063"/>
    <w:rsid w:val="00467661"/>
    <w:rsid w:val="00470126"/>
    <w:rsid w:val="00472DBE"/>
    <w:rsid w:val="00474A19"/>
    <w:rsid w:val="00492CBE"/>
    <w:rsid w:val="00496F97"/>
    <w:rsid w:val="004A102B"/>
    <w:rsid w:val="004A689C"/>
    <w:rsid w:val="004A6CA1"/>
    <w:rsid w:val="004B329E"/>
    <w:rsid w:val="004B7392"/>
    <w:rsid w:val="004C441A"/>
    <w:rsid w:val="004D56AA"/>
    <w:rsid w:val="004E063A"/>
    <w:rsid w:val="004E1EEB"/>
    <w:rsid w:val="004E378C"/>
    <w:rsid w:val="004E7BEC"/>
    <w:rsid w:val="004F2EAA"/>
    <w:rsid w:val="004F4B76"/>
    <w:rsid w:val="004F6773"/>
    <w:rsid w:val="00505745"/>
    <w:rsid w:val="00505D3D"/>
    <w:rsid w:val="00506AF6"/>
    <w:rsid w:val="005103F5"/>
    <w:rsid w:val="00512B2F"/>
    <w:rsid w:val="005130FF"/>
    <w:rsid w:val="0051697B"/>
    <w:rsid w:val="00516B8D"/>
    <w:rsid w:val="00517288"/>
    <w:rsid w:val="005205AD"/>
    <w:rsid w:val="00525F01"/>
    <w:rsid w:val="00533DED"/>
    <w:rsid w:val="005359D2"/>
    <w:rsid w:val="00537FBC"/>
    <w:rsid w:val="00550FDF"/>
    <w:rsid w:val="00552189"/>
    <w:rsid w:val="005551B1"/>
    <w:rsid w:val="005574D1"/>
    <w:rsid w:val="00560DEF"/>
    <w:rsid w:val="00565FA9"/>
    <w:rsid w:val="00566AD4"/>
    <w:rsid w:val="005712E1"/>
    <w:rsid w:val="00573976"/>
    <w:rsid w:val="0057646D"/>
    <w:rsid w:val="00582E7F"/>
    <w:rsid w:val="00584811"/>
    <w:rsid w:val="00585784"/>
    <w:rsid w:val="005938A6"/>
    <w:rsid w:val="00593AA6"/>
    <w:rsid w:val="00594161"/>
    <w:rsid w:val="00594749"/>
    <w:rsid w:val="005962F2"/>
    <w:rsid w:val="00597741"/>
    <w:rsid w:val="00597E2C"/>
    <w:rsid w:val="005A1B8F"/>
    <w:rsid w:val="005A41B0"/>
    <w:rsid w:val="005B1CE8"/>
    <w:rsid w:val="005B22F5"/>
    <w:rsid w:val="005B4067"/>
    <w:rsid w:val="005C3935"/>
    <w:rsid w:val="005C3B0F"/>
    <w:rsid w:val="005C3F41"/>
    <w:rsid w:val="005C7690"/>
    <w:rsid w:val="005D2D09"/>
    <w:rsid w:val="005D65A6"/>
    <w:rsid w:val="005F324A"/>
    <w:rsid w:val="005F556B"/>
    <w:rsid w:val="005F6FF7"/>
    <w:rsid w:val="00600219"/>
    <w:rsid w:val="0060361F"/>
    <w:rsid w:val="00603DC4"/>
    <w:rsid w:val="00610599"/>
    <w:rsid w:val="00612BAA"/>
    <w:rsid w:val="006158A1"/>
    <w:rsid w:val="00617E06"/>
    <w:rsid w:val="00620076"/>
    <w:rsid w:val="00631274"/>
    <w:rsid w:val="0063233A"/>
    <w:rsid w:val="006362DA"/>
    <w:rsid w:val="00637205"/>
    <w:rsid w:val="00651593"/>
    <w:rsid w:val="00651D85"/>
    <w:rsid w:val="00660A15"/>
    <w:rsid w:val="0066519F"/>
    <w:rsid w:val="00666E60"/>
    <w:rsid w:val="00666F76"/>
    <w:rsid w:val="00670EA1"/>
    <w:rsid w:val="00672716"/>
    <w:rsid w:val="00673B76"/>
    <w:rsid w:val="006751E6"/>
    <w:rsid w:val="006753D0"/>
    <w:rsid w:val="00677CC2"/>
    <w:rsid w:val="00681C6F"/>
    <w:rsid w:val="00686543"/>
    <w:rsid w:val="00686782"/>
    <w:rsid w:val="006905DE"/>
    <w:rsid w:val="0069207B"/>
    <w:rsid w:val="00692861"/>
    <w:rsid w:val="006B32CB"/>
    <w:rsid w:val="006B3C56"/>
    <w:rsid w:val="006B5789"/>
    <w:rsid w:val="006C1275"/>
    <w:rsid w:val="006C2D31"/>
    <w:rsid w:val="006C30C5"/>
    <w:rsid w:val="006C4EAB"/>
    <w:rsid w:val="006C5F90"/>
    <w:rsid w:val="006C62E2"/>
    <w:rsid w:val="006C7F8C"/>
    <w:rsid w:val="006D0553"/>
    <w:rsid w:val="006D4B09"/>
    <w:rsid w:val="006E21DD"/>
    <w:rsid w:val="006E6246"/>
    <w:rsid w:val="006E6D97"/>
    <w:rsid w:val="006F318F"/>
    <w:rsid w:val="006F3EB4"/>
    <w:rsid w:val="0070017E"/>
    <w:rsid w:val="00700B2C"/>
    <w:rsid w:val="00703EDF"/>
    <w:rsid w:val="007050A2"/>
    <w:rsid w:val="00707202"/>
    <w:rsid w:val="00707A86"/>
    <w:rsid w:val="00713084"/>
    <w:rsid w:val="00714F20"/>
    <w:rsid w:val="0071590F"/>
    <w:rsid w:val="00715914"/>
    <w:rsid w:val="0071748F"/>
    <w:rsid w:val="007206AE"/>
    <w:rsid w:val="007235CE"/>
    <w:rsid w:val="007246F5"/>
    <w:rsid w:val="00731E00"/>
    <w:rsid w:val="0073271A"/>
    <w:rsid w:val="00733DB2"/>
    <w:rsid w:val="00741253"/>
    <w:rsid w:val="00741A56"/>
    <w:rsid w:val="007440B7"/>
    <w:rsid w:val="007500C8"/>
    <w:rsid w:val="00756134"/>
    <w:rsid w:val="00756272"/>
    <w:rsid w:val="007715C9"/>
    <w:rsid w:val="00771613"/>
    <w:rsid w:val="00774EDD"/>
    <w:rsid w:val="007757EC"/>
    <w:rsid w:val="00783E89"/>
    <w:rsid w:val="007841E4"/>
    <w:rsid w:val="007855E6"/>
    <w:rsid w:val="00785DD8"/>
    <w:rsid w:val="00790AA4"/>
    <w:rsid w:val="00792336"/>
    <w:rsid w:val="00793915"/>
    <w:rsid w:val="00796027"/>
    <w:rsid w:val="00796CDE"/>
    <w:rsid w:val="00796F7A"/>
    <w:rsid w:val="007A4234"/>
    <w:rsid w:val="007A63F3"/>
    <w:rsid w:val="007A7036"/>
    <w:rsid w:val="007B6D7C"/>
    <w:rsid w:val="007B7B67"/>
    <w:rsid w:val="007C2253"/>
    <w:rsid w:val="007C2C1D"/>
    <w:rsid w:val="007D315A"/>
    <w:rsid w:val="007D39AA"/>
    <w:rsid w:val="007D41BC"/>
    <w:rsid w:val="007D6438"/>
    <w:rsid w:val="007D6710"/>
    <w:rsid w:val="007E163D"/>
    <w:rsid w:val="007E1873"/>
    <w:rsid w:val="007E4FDF"/>
    <w:rsid w:val="007E667A"/>
    <w:rsid w:val="007F28C9"/>
    <w:rsid w:val="00807FAF"/>
    <w:rsid w:val="008117E9"/>
    <w:rsid w:val="008152B5"/>
    <w:rsid w:val="00824498"/>
    <w:rsid w:val="008356D0"/>
    <w:rsid w:val="00837F9E"/>
    <w:rsid w:val="0084297D"/>
    <w:rsid w:val="00842CFC"/>
    <w:rsid w:val="0084371D"/>
    <w:rsid w:val="00843E6C"/>
    <w:rsid w:val="00845F0E"/>
    <w:rsid w:val="00853C3C"/>
    <w:rsid w:val="00856A31"/>
    <w:rsid w:val="00856F9C"/>
    <w:rsid w:val="008622B6"/>
    <w:rsid w:val="00866C90"/>
    <w:rsid w:val="00867B37"/>
    <w:rsid w:val="00871A33"/>
    <w:rsid w:val="008754D0"/>
    <w:rsid w:val="008828B8"/>
    <w:rsid w:val="008855C9"/>
    <w:rsid w:val="00886456"/>
    <w:rsid w:val="00890E06"/>
    <w:rsid w:val="008919A5"/>
    <w:rsid w:val="0089347A"/>
    <w:rsid w:val="008A18F0"/>
    <w:rsid w:val="008A46E1"/>
    <w:rsid w:val="008A4F43"/>
    <w:rsid w:val="008B2706"/>
    <w:rsid w:val="008B306E"/>
    <w:rsid w:val="008B3259"/>
    <w:rsid w:val="008B3AC5"/>
    <w:rsid w:val="008B5A1C"/>
    <w:rsid w:val="008B6D6A"/>
    <w:rsid w:val="008C3F50"/>
    <w:rsid w:val="008D0EE0"/>
    <w:rsid w:val="008D4740"/>
    <w:rsid w:val="008D7192"/>
    <w:rsid w:val="008E6067"/>
    <w:rsid w:val="008F201F"/>
    <w:rsid w:val="008F54E7"/>
    <w:rsid w:val="00903422"/>
    <w:rsid w:val="0091485B"/>
    <w:rsid w:val="009174B8"/>
    <w:rsid w:val="00917BA2"/>
    <w:rsid w:val="009254C3"/>
    <w:rsid w:val="00932377"/>
    <w:rsid w:val="009343CD"/>
    <w:rsid w:val="00936B7D"/>
    <w:rsid w:val="00936E39"/>
    <w:rsid w:val="00945F76"/>
    <w:rsid w:val="00947D5A"/>
    <w:rsid w:val="009532A5"/>
    <w:rsid w:val="009535C8"/>
    <w:rsid w:val="00955373"/>
    <w:rsid w:val="009570ED"/>
    <w:rsid w:val="0097264D"/>
    <w:rsid w:val="00976893"/>
    <w:rsid w:val="00982242"/>
    <w:rsid w:val="00983743"/>
    <w:rsid w:val="009868E9"/>
    <w:rsid w:val="00993587"/>
    <w:rsid w:val="009977AE"/>
    <w:rsid w:val="009A07E8"/>
    <w:rsid w:val="009A1904"/>
    <w:rsid w:val="009A2C49"/>
    <w:rsid w:val="009B0FF6"/>
    <w:rsid w:val="009B1E17"/>
    <w:rsid w:val="009B211C"/>
    <w:rsid w:val="009B7FAC"/>
    <w:rsid w:val="009C6545"/>
    <w:rsid w:val="009C6C45"/>
    <w:rsid w:val="009D12EF"/>
    <w:rsid w:val="009D3663"/>
    <w:rsid w:val="009E044F"/>
    <w:rsid w:val="009E6D07"/>
    <w:rsid w:val="00A03547"/>
    <w:rsid w:val="00A12128"/>
    <w:rsid w:val="00A12B8D"/>
    <w:rsid w:val="00A22C98"/>
    <w:rsid w:val="00A231E2"/>
    <w:rsid w:val="00A26AB4"/>
    <w:rsid w:val="00A2751F"/>
    <w:rsid w:val="00A30DC4"/>
    <w:rsid w:val="00A320C7"/>
    <w:rsid w:val="00A376A3"/>
    <w:rsid w:val="00A37988"/>
    <w:rsid w:val="00A43184"/>
    <w:rsid w:val="00A4607D"/>
    <w:rsid w:val="00A47571"/>
    <w:rsid w:val="00A545E8"/>
    <w:rsid w:val="00A631B8"/>
    <w:rsid w:val="00A64912"/>
    <w:rsid w:val="00A66D15"/>
    <w:rsid w:val="00A70A74"/>
    <w:rsid w:val="00A734F7"/>
    <w:rsid w:val="00A73A72"/>
    <w:rsid w:val="00A74133"/>
    <w:rsid w:val="00A75352"/>
    <w:rsid w:val="00A93CBA"/>
    <w:rsid w:val="00A95228"/>
    <w:rsid w:val="00AB5F60"/>
    <w:rsid w:val="00AC4816"/>
    <w:rsid w:val="00AD4A6E"/>
    <w:rsid w:val="00AD4EE5"/>
    <w:rsid w:val="00AD5641"/>
    <w:rsid w:val="00AF06CF"/>
    <w:rsid w:val="00AF6995"/>
    <w:rsid w:val="00B01890"/>
    <w:rsid w:val="00B07CDB"/>
    <w:rsid w:val="00B13EDC"/>
    <w:rsid w:val="00B16A31"/>
    <w:rsid w:val="00B17DFD"/>
    <w:rsid w:val="00B308FE"/>
    <w:rsid w:val="00B33709"/>
    <w:rsid w:val="00B33B3C"/>
    <w:rsid w:val="00B33BB3"/>
    <w:rsid w:val="00B423A2"/>
    <w:rsid w:val="00B50ADC"/>
    <w:rsid w:val="00B51130"/>
    <w:rsid w:val="00B51227"/>
    <w:rsid w:val="00B52100"/>
    <w:rsid w:val="00B566B1"/>
    <w:rsid w:val="00B60401"/>
    <w:rsid w:val="00B60E02"/>
    <w:rsid w:val="00B63834"/>
    <w:rsid w:val="00B675FB"/>
    <w:rsid w:val="00B72734"/>
    <w:rsid w:val="00B751F2"/>
    <w:rsid w:val="00B80199"/>
    <w:rsid w:val="00B83204"/>
    <w:rsid w:val="00B92266"/>
    <w:rsid w:val="00B933B5"/>
    <w:rsid w:val="00B97FF4"/>
    <w:rsid w:val="00BA220B"/>
    <w:rsid w:val="00BA3A57"/>
    <w:rsid w:val="00BB4E1A"/>
    <w:rsid w:val="00BC015E"/>
    <w:rsid w:val="00BC5B74"/>
    <w:rsid w:val="00BC76AC"/>
    <w:rsid w:val="00BD0ECB"/>
    <w:rsid w:val="00BE0F2F"/>
    <w:rsid w:val="00BE2155"/>
    <w:rsid w:val="00BE717B"/>
    <w:rsid w:val="00BE719A"/>
    <w:rsid w:val="00BE720A"/>
    <w:rsid w:val="00BF0D73"/>
    <w:rsid w:val="00BF2465"/>
    <w:rsid w:val="00BF3386"/>
    <w:rsid w:val="00C00CE1"/>
    <w:rsid w:val="00C02433"/>
    <w:rsid w:val="00C0449E"/>
    <w:rsid w:val="00C13A4E"/>
    <w:rsid w:val="00C15470"/>
    <w:rsid w:val="00C25E7F"/>
    <w:rsid w:val="00C2746F"/>
    <w:rsid w:val="00C324A0"/>
    <w:rsid w:val="00C35B23"/>
    <w:rsid w:val="00C423A8"/>
    <w:rsid w:val="00C42BF8"/>
    <w:rsid w:val="00C43F39"/>
    <w:rsid w:val="00C47BB7"/>
    <w:rsid w:val="00C50043"/>
    <w:rsid w:val="00C52999"/>
    <w:rsid w:val="00C5419C"/>
    <w:rsid w:val="00C57B13"/>
    <w:rsid w:val="00C60806"/>
    <w:rsid w:val="00C611B4"/>
    <w:rsid w:val="00C67719"/>
    <w:rsid w:val="00C7573B"/>
    <w:rsid w:val="00C76BFD"/>
    <w:rsid w:val="00C77BEF"/>
    <w:rsid w:val="00C811A2"/>
    <w:rsid w:val="00C84596"/>
    <w:rsid w:val="00C95570"/>
    <w:rsid w:val="00C97141"/>
    <w:rsid w:val="00CA0E37"/>
    <w:rsid w:val="00CA2A04"/>
    <w:rsid w:val="00CA7A7C"/>
    <w:rsid w:val="00CB075E"/>
    <w:rsid w:val="00CB602E"/>
    <w:rsid w:val="00CB6F79"/>
    <w:rsid w:val="00CC60E2"/>
    <w:rsid w:val="00CC7A6D"/>
    <w:rsid w:val="00CE051D"/>
    <w:rsid w:val="00CE0DAB"/>
    <w:rsid w:val="00CE1335"/>
    <w:rsid w:val="00CE493D"/>
    <w:rsid w:val="00CF07FA"/>
    <w:rsid w:val="00CF0BB2"/>
    <w:rsid w:val="00CF3EE8"/>
    <w:rsid w:val="00CF56D9"/>
    <w:rsid w:val="00D00C68"/>
    <w:rsid w:val="00D101FD"/>
    <w:rsid w:val="00D13441"/>
    <w:rsid w:val="00D150E7"/>
    <w:rsid w:val="00D1609E"/>
    <w:rsid w:val="00D1658F"/>
    <w:rsid w:val="00D21EA9"/>
    <w:rsid w:val="00D24048"/>
    <w:rsid w:val="00D25850"/>
    <w:rsid w:val="00D25A4A"/>
    <w:rsid w:val="00D25A87"/>
    <w:rsid w:val="00D27DB7"/>
    <w:rsid w:val="00D41D43"/>
    <w:rsid w:val="00D43E7D"/>
    <w:rsid w:val="00D45754"/>
    <w:rsid w:val="00D52DC2"/>
    <w:rsid w:val="00D53909"/>
    <w:rsid w:val="00D53BCC"/>
    <w:rsid w:val="00D56C17"/>
    <w:rsid w:val="00D5758E"/>
    <w:rsid w:val="00D60D99"/>
    <w:rsid w:val="00D70DFB"/>
    <w:rsid w:val="00D766DF"/>
    <w:rsid w:val="00D81242"/>
    <w:rsid w:val="00D82C47"/>
    <w:rsid w:val="00D87598"/>
    <w:rsid w:val="00D92373"/>
    <w:rsid w:val="00DA186E"/>
    <w:rsid w:val="00DA4116"/>
    <w:rsid w:val="00DB251C"/>
    <w:rsid w:val="00DB2F9E"/>
    <w:rsid w:val="00DB4630"/>
    <w:rsid w:val="00DC4F88"/>
    <w:rsid w:val="00DC5F91"/>
    <w:rsid w:val="00DC6306"/>
    <w:rsid w:val="00DC790F"/>
    <w:rsid w:val="00DD45E0"/>
    <w:rsid w:val="00DE1D35"/>
    <w:rsid w:val="00DE1DCF"/>
    <w:rsid w:val="00DE254D"/>
    <w:rsid w:val="00DE4265"/>
    <w:rsid w:val="00DE4C21"/>
    <w:rsid w:val="00DE63C6"/>
    <w:rsid w:val="00DF3D6C"/>
    <w:rsid w:val="00DF72ED"/>
    <w:rsid w:val="00E0310C"/>
    <w:rsid w:val="00E05704"/>
    <w:rsid w:val="00E061E9"/>
    <w:rsid w:val="00E11E44"/>
    <w:rsid w:val="00E11E8A"/>
    <w:rsid w:val="00E1206B"/>
    <w:rsid w:val="00E1514A"/>
    <w:rsid w:val="00E17F34"/>
    <w:rsid w:val="00E338EF"/>
    <w:rsid w:val="00E33A0D"/>
    <w:rsid w:val="00E455A4"/>
    <w:rsid w:val="00E544BB"/>
    <w:rsid w:val="00E6627C"/>
    <w:rsid w:val="00E73E31"/>
    <w:rsid w:val="00E73F1D"/>
    <w:rsid w:val="00E74DC7"/>
    <w:rsid w:val="00E77819"/>
    <w:rsid w:val="00E80447"/>
    <w:rsid w:val="00E80661"/>
    <w:rsid w:val="00E8075A"/>
    <w:rsid w:val="00E82B3B"/>
    <w:rsid w:val="00E8420B"/>
    <w:rsid w:val="00E94BC1"/>
    <w:rsid w:val="00E94D5E"/>
    <w:rsid w:val="00EA268B"/>
    <w:rsid w:val="00EA7100"/>
    <w:rsid w:val="00EA79D9"/>
    <w:rsid w:val="00EA7F9F"/>
    <w:rsid w:val="00EB0191"/>
    <w:rsid w:val="00EB0978"/>
    <w:rsid w:val="00EB1274"/>
    <w:rsid w:val="00EB4CC8"/>
    <w:rsid w:val="00EB4F34"/>
    <w:rsid w:val="00ED2BB6"/>
    <w:rsid w:val="00ED34E1"/>
    <w:rsid w:val="00ED3B8D"/>
    <w:rsid w:val="00ED742C"/>
    <w:rsid w:val="00EE438D"/>
    <w:rsid w:val="00EF2E3A"/>
    <w:rsid w:val="00EF7C36"/>
    <w:rsid w:val="00F06D30"/>
    <w:rsid w:val="00F072A7"/>
    <w:rsid w:val="00F078DC"/>
    <w:rsid w:val="00F11D0B"/>
    <w:rsid w:val="00F13466"/>
    <w:rsid w:val="00F14684"/>
    <w:rsid w:val="00F21D2A"/>
    <w:rsid w:val="00F32A20"/>
    <w:rsid w:val="00F32BA8"/>
    <w:rsid w:val="00F349F1"/>
    <w:rsid w:val="00F352D6"/>
    <w:rsid w:val="00F37B56"/>
    <w:rsid w:val="00F4350D"/>
    <w:rsid w:val="00F4444B"/>
    <w:rsid w:val="00F530CF"/>
    <w:rsid w:val="00F53FDC"/>
    <w:rsid w:val="00F55CA4"/>
    <w:rsid w:val="00F567F7"/>
    <w:rsid w:val="00F62036"/>
    <w:rsid w:val="00F67BCA"/>
    <w:rsid w:val="00F73BD6"/>
    <w:rsid w:val="00F83989"/>
    <w:rsid w:val="00F84683"/>
    <w:rsid w:val="00F85099"/>
    <w:rsid w:val="00F86F57"/>
    <w:rsid w:val="00F9379C"/>
    <w:rsid w:val="00F943A2"/>
    <w:rsid w:val="00F9632C"/>
    <w:rsid w:val="00FA1E52"/>
    <w:rsid w:val="00FA3C9F"/>
    <w:rsid w:val="00FA3EA0"/>
    <w:rsid w:val="00FA6174"/>
    <w:rsid w:val="00FB2A13"/>
    <w:rsid w:val="00FC25F1"/>
    <w:rsid w:val="00FC79C2"/>
    <w:rsid w:val="00FD353C"/>
    <w:rsid w:val="00FD7145"/>
    <w:rsid w:val="00FE0147"/>
    <w:rsid w:val="00FE46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A6D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1958"/>
    <w:pPr>
      <w:spacing w:line="260" w:lineRule="atLeast"/>
    </w:pPr>
    <w:rPr>
      <w:sz w:val="22"/>
    </w:rPr>
  </w:style>
  <w:style w:type="paragraph" w:styleId="Heading6">
    <w:name w:val="heading 6"/>
    <w:basedOn w:val="Normal"/>
    <w:next w:val="Normal"/>
    <w:link w:val="Heading6Char"/>
    <w:uiPriority w:val="9"/>
    <w:unhideWhenUsed/>
    <w:qFormat/>
    <w:rsid w:val="00B0189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81958"/>
  </w:style>
  <w:style w:type="paragraph" w:customStyle="1" w:styleId="OPCParaBase">
    <w:name w:val="OPCParaBase"/>
    <w:qFormat/>
    <w:rsid w:val="00381958"/>
    <w:pPr>
      <w:spacing w:line="260" w:lineRule="atLeast"/>
    </w:pPr>
    <w:rPr>
      <w:rFonts w:eastAsia="Times New Roman" w:cs="Times New Roman"/>
      <w:sz w:val="22"/>
      <w:lang w:eastAsia="en-AU"/>
    </w:rPr>
  </w:style>
  <w:style w:type="paragraph" w:customStyle="1" w:styleId="ShortT">
    <w:name w:val="ShortT"/>
    <w:basedOn w:val="OPCParaBase"/>
    <w:next w:val="Normal"/>
    <w:qFormat/>
    <w:rsid w:val="00381958"/>
    <w:pPr>
      <w:spacing w:line="240" w:lineRule="auto"/>
    </w:pPr>
    <w:rPr>
      <w:b/>
      <w:sz w:val="40"/>
    </w:rPr>
  </w:style>
  <w:style w:type="paragraph" w:customStyle="1" w:styleId="ActHead1">
    <w:name w:val="ActHead 1"/>
    <w:aliases w:val="c"/>
    <w:basedOn w:val="OPCParaBase"/>
    <w:next w:val="Normal"/>
    <w:qFormat/>
    <w:rsid w:val="0038195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8195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8195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8195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8195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8195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8195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8195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8195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81958"/>
  </w:style>
  <w:style w:type="paragraph" w:customStyle="1" w:styleId="Blocks">
    <w:name w:val="Blocks"/>
    <w:aliases w:val="bb"/>
    <w:basedOn w:val="OPCParaBase"/>
    <w:qFormat/>
    <w:rsid w:val="00381958"/>
    <w:pPr>
      <w:spacing w:line="240" w:lineRule="auto"/>
    </w:pPr>
    <w:rPr>
      <w:sz w:val="24"/>
    </w:rPr>
  </w:style>
  <w:style w:type="paragraph" w:customStyle="1" w:styleId="BoxText">
    <w:name w:val="BoxText"/>
    <w:aliases w:val="bt"/>
    <w:basedOn w:val="OPCParaBase"/>
    <w:qFormat/>
    <w:rsid w:val="0038195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81958"/>
    <w:rPr>
      <w:b/>
    </w:rPr>
  </w:style>
  <w:style w:type="paragraph" w:customStyle="1" w:styleId="BoxHeadItalic">
    <w:name w:val="BoxHeadItalic"/>
    <w:aliases w:val="bhi"/>
    <w:basedOn w:val="BoxText"/>
    <w:next w:val="BoxStep"/>
    <w:qFormat/>
    <w:rsid w:val="00381958"/>
    <w:rPr>
      <w:i/>
    </w:rPr>
  </w:style>
  <w:style w:type="paragraph" w:customStyle="1" w:styleId="BoxList">
    <w:name w:val="BoxList"/>
    <w:aliases w:val="bl"/>
    <w:basedOn w:val="BoxText"/>
    <w:qFormat/>
    <w:rsid w:val="00381958"/>
    <w:pPr>
      <w:ind w:left="1559" w:hanging="425"/>
    </w:pPr>
  </w:style>
  <w:style w:type="paragraph" w:customStyle="1" w:styleId="BoxNote">
    <w:name w:val="BoxNote"/>
    <w:aliases w:val="bn"/>
    <w:basedOn w:val="BoxText"/>
    <w:qFormat/>
    <w:rsid w:val="00381958"/>
    <w:pPr>
      <w:tabs>
        <w:tab w:val="left" w:pos="1985"/>
      </w:tabs>
      <w:spacing w:before="122" w:line="198" w:lineRule="exact"/>
      <w:ind w:left="2948" w:hanging="1814"/>
    </w:pPr>
    <w:rPr>
      <w:sz w:val="18"/>
    </w:rPr>
  </w:style>
  <w:style w:type="paragraph" w:customStyle="1" w:styleId="BoxPara">
    <w:name w:val="BoxPara"/>
    <w:aliases w:val="bp"/>
    <w:basedOn w:val="BoxText"/>
    <w:qFormat/>
    <w:rsid w:val="00381958"/>
    <w:pPr>
      <w:tabs>
        <w:tab w:val="right" w:pos="2268"/>
      </w:tabs>
      <w:ind w:left="2552" w:hanging="1418"/>
    </w:pPr>
  </w:style>
  <w:style w:type="paragraph" w:customStyle="1" w:styleId="BoxStep">
    <w:name w:val="BoxStep"/>
    <w:aliases w:val="bs"/>
    <w:basedOn w:val="BoxText"/>
    <w:qFormat/>
    <w:rsid w:val="00381958"/>
    <w:pPr>
      <w:ind w:left="1985" w:hanging="851"/>
    </w:pPr>
  </w:style>
  <w:style w:type="character" w:customStyle="1" w:styleId="CharAmPartNo">
    <w:name w:val="CharAmPartNo"/>
    <w:basedOn w:val="OPCCharBase"/>
    <w:uiPriority w:val="1"/>
    <w:qFormat/>
    <w:rsid w:val="00381958"/>
  </w:style>
  <w:style w:type="character" w:customStyle="1" w:styleId="CharAmPartText">
    <w:name w:val="CharAmPartText"/>
    <w:basedOn w:val="OPCCharBase"/>
    <w:uiPriority w:val="1"/>
    <w:qFormat/>
    <w:rsid w:val="00381958"/>
  </w:style>
  <w:style w:type="character" w:customStyle="1" w:styleId="CharAmSchNo">
    <w:name w:val="CharAmSchNo"/>
    <w:basedOn w:val="OPCCharBase"/>
    <w:uiPriority w:val="1"/>
    <w:qFormat/>
    <w:rsid w:val="00381958"/>
  </w:style>
  <w:style w:type="character" w:customStyle="1" w:styleId="CharAmSchText">
    <w:name w:val="CharAmSchText"/>
    <w:basedOn w:val="OPCCharBase"/>
    <w:uiPriority w:val="1"/>
    <w:qFormat/>
    <w:rsid w:val="00381958"/>
  </w:style>
  <w:style w:type="character" w:customStyle="1" w:styleId="CharBoldItalic">
    <w:name w:val="CharBoldItalic"/>
    <w:basedOn w:val="OPCCharBase"/>
    <w:uiPriority w:val="1"/>
    <w:qFormat/>
    <w:rsid w:val="00381958"/>
    <w:rPr>
      <w:b/>
      <w:i/>
    </w:rPr>
  </w:style>
  <w:style w:type="character" w:customStyle="1" w:styleId="CharChapNo">
    <w:name w:val="CharChapNo"/>
    <w:basedOn w:val="OPCCharBase"/>
    <w:qFormat/>
    <w:rsid w:val="00381958"/>
  </w:style>
  <w:style w:type="character" w:customStyle="1" w:styleId="CharChapText">
    <w:name w:val="CharChapText"/>
    <w:basedOn w:val="OPCCharBase"/>
    <w:qFormat/>
    <w:rsid w:val="00381958"/>
  </w:style>
  <w:style w:type="character" w:customStyle="1" w:styleId="CharDivNo">
    <w:name w:val="CharDivNo"/>
    <w:basedOn w:val="OPCCharBase"/>
    <w:qFormat/>
    <w:rsid w:val="00381958"/>
  </w:style>
  <w:style w:type="character" w:customStyle="1" w:styleId="CharDivText">
    <w:name w:val="CharDivText"/>
    <w:basedOn w:val="OPCCharBase"/>
    <w:qFormat/>
    <w:rsid w:val="00381958"/>
  </w:style>
  <w:style w:type="character" w:customStyle="1" w:styleId="CharItalic">
    <w:name w:val="CharItalic"/>
    <w:basedOn w:val="OPCCharBase"/>
    <w:uiPriority w:val="1"/>
    <w:qFormat/>
    <w:rsid w:val="00381958"/>
    <w:rPr>
      <w:i/>
    </w:rPr>
  </w:style>
  <w:style w:type="character" w:customStyle="1" w:styleId="CharPartNo">
    <w:name w:val="CharPartNo"/>
    <w:basedOn w:val="OPCCharBase"/>
    <w:qFormat/>
    <w:rsid w:val="00381958"/>
  </w:style>
  <w:style w:type="character" w:customStyle="1" w:styleId="CharPartText">
    <w:name w:val="CharPartText"/>
    <w:basedOn w:val="OPCCharBase"/>
    <w:qFormat/>
    <w:rsid w:val="00381958"/>
  </w:style>
  <w:style w:type="character" w:customStyle="1" w:styleId="CharSectno">
    <w:name w:val="CharSectno"/>
    <w:basedOn w:val="OPCCharBase"/>
    <w:qFormat/>
    <w:rsid w:val="00381958"/>
  </w:style>
  <w:style w:type="character" w:customStyle="1" w:styleId="CharSubdNo">
    <w:name w:val="CharSubdNo"/>
    <w:basedOn w:val="OPCCharBase"/>
    <w:uiPriority w:val="1"/>
    <w:qFormat/>
    <w:rsid w:val="00381958"/>
  </w:style>
  <w:style w:type="character" w:customStyle="1" w:styleId="CharSubdText">
    <w:name w:val="CharSubdText"/>
    <w:basedOn w:val="OPCCharBase"/>
    <w:uiPriority w:val="1"/>
    <w:qFormat/>
    <w:rsid w:val="00381958"/>
  </w:style>
  <w:style w:type="paragraph" w:customStyle="1" w:styleId="CTA--">
    <w:name w:val="CTA --"/>
    <w:basedOn w:val="OPCParaBase"/>
    <w:next w:val="Normal"/>
    <w:rsid w:val="00381958"/>
    <w:pPr>
      <w:spacing w:before="60" w:line="240" w:lineRule="atLeast"/>
      <w:ind w:left="142" w:hanging="142"/>
    </w:pPr>
    <w:rPr>
      <w:sz w:val="20"/>
    </w:rPr>
  </w:style>
  <w:style w:type="paragraph" w:customStyle="1" w:styleId="CTA-">
    <w:name w:val="CTA -"/>
    <w:basedOn w:val="OPCParaBase"/>
    <w:rsid w:val="00381958"/>
    <w:pPr>
      <w:spacing w:before="60" w:line="240" w:lineRule="atLeast"/>
      <w:ind w:left="85" w:hanging="85"/>
    </w:pPr>
    <w:rPr>
      <w:sz w:val="20"/>
    </w:rPr>
  </w:style>
  <w:style w:type="paragraph" w:customStyle="1" w:styleId="CTA---">
    <w:name w:val="CTA ---"/>
    <w:basedOn w:val="OPCParaBase"/>
    <w:next w:val="Normal"/>
    <w:rsid w:val="00381958"/>
    <w:pPr>
      <w:spacing w:before="60" w:line="240" w:lineRule="atLeast"/>
      <w:ind w:left="198" w:hanging="198"/>
    </w:pPr>
    <w:rPr>
      <w:sz w:val="20"/>
    </w:rPr>
  </w:style>
  <w:style w:type="paragraph" w:customStyle="1" w:styleId="CTA----">
    <w:name w:val="CTA ----"/>
    <w:basedOn w:val="OPCParaBase"/>
    <w:next w:val="Normal"/>
    <w:rsid w:val="00381958"/>
    <w:pPr>
      <w:spacing w:before="60" w:line="240" w:lineRule="atLeast"/>
      <w:ind w:left="255" w:hanging="255"/>
    </w:pPr>
    <w:rPr>
      <w:sz w:val="20"/>
    </w:rPr>
  </w:style>
  <w:style w:type="paragraph" w:customStyle="1" w:styleId="CTA1a">
    <w:name w:val="CTA 1(a)"/>
    <w:basedOn w:val="OPCParaBase"/>
    <w:rsid w:val="00381958"/>
    <w:pPr>
      <w:tabs>
        <w:tab w:val="right" w:pos="414"/>
      </w:tabs>
      <w:spacing w:before="40" w:line="240" w:lineRule="atLeast"/>
      <w:ind w:left="675" w:hanging="675"/>
    </w:pPr>
    <w:rPr>
      <w:sz w:val="20"/>
    </w:rPr>
  </w:style>
  <w:style w:type="paragraph" w:customStyle="1" w:styleId="CTA1ai">
    <w:name w:val="CTA 1(a)(i)"/>
    <w:basedOn w:val="OPCParaBase"/>
    <w:rsid w:val="00381958"/>
    <w:pPr>
      <w:tabs>
        <w:tab w:val="right" w:pos="1004"/>
      </w:tabs>
      <w:spacing w:before="40" w:line="240" w:lineRule="atLeast"/>
      <w:ind w:left="1253" w:hanging="1253"/>
    </w:pPr>
    <w:rPr>
      <w:sz w:val="20"/>
    </w:rPr>
  </w:style>
  <w:style w:type="paragraph" w:customStyle="1" w:styleId="CTA2a">
    <w:name w:val="CTA 2(a)"/>
    <w:basedOn w:val="OPCParaBase"/>
    <w:rsid w:val="00381958"/>
    <w:pPr>
      <w:tabs>
        <w:tab w:val="right" w:pos="482"/>
      </w:tabs>
      <w:spacing w:before="40" w:line="240" w:lineRule="atLeast"/>
      <w:ind w:left="748" w:hanging="748"/>
    </w:pPr>
    <w:rPr>
      <w:sz w:val="20"/>
    </w:rPr>
  </w:style>
  <w:style w:type="paragraph" w:customStyle="1" w:styleId="CTA2ai">
    <w:name w:val="CTA 2(a)(i)"/>
    <w:basedOn w:val="OPCParaBase"/>
    <w:rsid w:val="00381958"/>
    <w:pPr>
      <w:tabs>
        <w:tab w:val="right" w:pos="1089"/>
      </w:tabs>
      <w:spacing w:before="40" w:line="240" w:lineRule="atLeast"/>
      <w:ind w:left="1327" w:hanging="1327"/>
    </w:pPr>
    <w:rPr>
      <w:sz w:val="20"/>
    </w:rPr>
  </w:style>
  <w:style w:type="paragraph" w:customStyle="1" w:styleId="CTA3a">
    <w:name w:val="CTA 3(a)"/>
    <w:basedOn w:val="OPCParaBase"/>
    <w:rsid w:val="00381958"/>
    <w:pPr>
      <w:tabs>
        <w:tab w:val="right" w:pos="556"/>
      </w:tabs>
      <w:spacing w:before="40" w:line="240" w:lineRule="atLeast"/>
      <w:ind w:left="805" w:hanging="805"/>
    </w:pPr>
    <w:rPr>
      <w:sz w:val="20"/>
    </w:rPr>
  </w:style>
  <w:style w:type="paragraph" w:customStyle="1" w:styleId="CTA3ai">
    <w:name w:val="CTA 3(a)(i)"/>
    <w:basedOn w:val="OPCParaBase"/>
    <w:rsid w:val="00381958"/>
    <w:pPr>
      <w:tabs>
        <w:tab w:val="right" w:pos="1140"/>
      </w:tabs>
      <w:spacing w:before="40" w:line="240" w:lineRule="atLeast"/>
      <w:ind w:left="1361" w:hanging="1361"/>
    </w:pPr>
    <w:rPr>
      <w:sz w:val="20"/>
    </w:rPr>
  </w:style>
  <w:style w:type="paragraph" w:customStyle="1" w:styleId="CTA4a">
    <w:name w:val="CTA 4(a)"/>
    <w:basedOn w:val="OPCParaBase"/>
    <w:rsid w:val="00381958"/>
    <w:pPr>
      <w:tabs>
        <w:tab w:val="right" w:pos="624"/>
      </w:tabs>
      <w:spacing w:before="40" w:line="240" w:lineRule="atLeast"/>
      <w:ind w:left="873" w:hanging="873"/>
    </w:pPr>
    <w:rPr>
      <w:sz w:val="20"/>
    </w:rPr>
  </w:style>
  <w:style w:type="paragraph" w:customStyle="1" w:styleId="CTA4ai">
    <w:name w:val="CTA 4(a)(i)"/>
    <w:basedOn w:val="OPCParaBase"/>
    <w:rsid w:val="00381958"/>
    <w:pPr>
      <w:tabs>
        <w:tab w:val="right" w:pos="1213"/>
      </w:tabs>
      <w:spacing w:before="40" w:line="240" w:lineRule="atLeast"/>
      <w:ind w:left="1452" w:hanging="1452"/>
    </w:pPr>
    <w:rPr>
      <w:sz w:val="20"/>
    </w:rPr>
  </w:style>
  <w:style w:type="paragraph" w:customStyle="1" w:styleId="CTACAPS">
    <w:name w:val="CTA CAPS"/>
    <w:basedOn w:val="OPCParaBase"/>
    <w:rsid w:val="00381958"/>
    <w:pPr>
      <w:spacing w:before="60" w:line="240" w:lineRule="atLeast"/>
    </w:pPr>
    <w:rPr>
      <w:sz w:val="20"/>
    </w:rPr>
  </w:style>
  <w:style w:type="paragraph" w:customStyle="1" w:styleId="CTAright">
    <w:name w:val="CTA right"/>
    <w:basedOn w:val="OPCParaBase"/>
    <w:rsid w:val="00381958"/>
    <w:pPr>
      <w:spacing w:before="60" w:line="240" w:lineRule="auto"/>
      <w:jc w:val="right"/>
    </w:pPr>
    <w:rPr>
      <w:sz w:val="20"/>
    </w:rPr>
  </w:style>
  <w:style w:type="paragraph" w:customStyle="1" w:styleId="subsection">
    <w:name w:val="subsection"/>
    <w:aliases w:val="ss"/>
    <w:basedOn w:val="OPCParaBase"/>
    <w:rsid w:val="00381958"/>
    <w:pPr>
      <w:tabs>
        <w:tab w:val="right" w:pos="1021"/>
      </w:tabs>
      <w:spacing w:before="180" w:line="240" w:lineRule="auto"/>
      <w:ind w:left="1134" w:hanging="1134"/>
    </w:pPr>
  </w:style>
  <w:style w:type="paragraph" w:customStyle="1" w:styleId="Definition">
    <w:name w:val="Definition"/>
    <w:aliases w:val="dd"/>
    <w:basedOn w:val="OPCParaBase"/>
    <w:uiPriority w:val="99"/>
    <w:rsid w:val="00381958"/>
    <w:pPr>
      <w:spacing w:before="180" w:line="240" w:lineRule="auto"/>
      <w:ind w:left="1134"/>
    </w:pPr>
  </w:style>
  <w:style w:type="paragraph" w:customStyle="1" w:styleId="EndNotespara">
    <w:name w:val="EndNotes(para)"/>
    <w:aliases w:val="eta"/>
    <w:basedOn w:val="OPCParaBase"/>
    <w:next w:val="EndNotessubpara"/>
    <w:rsid w:val="0038195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8195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8195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81958"/>
    <w:pPr>
      <w:tabs>
        <w:tab w:val="right" w:pos="1412"/>
      </w:tabs>
      <w:spacing w:before="60" w:line="240" w:lineRule="auto"/>
      <w:ind w:left="1525" w:hanging="1525"/>
    </w:pPr>
    <w:rPr>
      <w:sz w:val="20"/>
    </w:rPr>
  </w:style>
  <w:style w:type="paragraph" w:customStyle="1" w:styleId="Formula">
    <w:name w:val="Formula"/>
    <w:basedOn w:val="OPCParaBase"/>
    <w:rsid w:val="00381958"/>
    <w:pPr>
      <w:spacing w:line="240" w:lineRule="auto"/>
      <w:ind w:left="1134"/>
    </w:pPr>
    <w:rPr>
      <w:sz w:val="20"/>
    </w:rPr>
  </w:style>
  <w:style w:type="paragraph" w:styleId="Header">
    <w:name w:val="header"/>
    <w:basedOn w:val="OPCParaBase"/>
    <w:link w:val="HeaderChar"/>
    <w:unhideWhenUsed/>
    <w:rsid w:val="00381958"/>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81958"/>
    <w:rPr>
      <w:rFonts w:eastAsia="Times New Roman" w:cs="Times New Roman"/>
      <w:sz w:val="16"/>
      <w:lang w:eastAsia="en-AU"/>
    </w:rPr>
  </w:style>
  <w:style w:type="paragraph" w:customStyle="1" w:styleId="House">
    <w:name w:val="House"/>
    <w:basedOn w:val="OPCParaBase"/>
    <w:rsid w:val="00381958"/>
    <w:pPr>
      <w:spacing w:line="240" w:lineRule="auto"/>
    </w:pPr>
    <w:rPr>
      <w:sz w:val="28"/>
    </w:rPr>
  </w:style>
  <w:style w:type="paragraph" w:customStyle="1" w:styleId="Item">
    <w:name w:val="Item"/>
    <w:aliases w:val="i"/>
    <w:basedOn w:val="OPCParaBase"/>
    <w:next w:val="ItemHead"/>
    <w:rsid w:val="00381958"/>
    <w:pPr>
      <w:keepLines/>
      <w:spacing w:before="80" w:line="240" w:lineRule="auto"/>
      <w:ind w:left="709"/>
    </w:pPr>
  </w:style>
  <w:style w:type="paragraph" w:customStyle="1" w:styleId="ItemHead">
    <w:name w:val="ItemHead"/>
    <w:aliases w:val="ih"/>
    <w:basedOn w:val="OPCParaBase"/>
    <w:next w:val="Item"/>
    <w:rsid w:val="0038195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81958"/>
    <w:pPr>
      <w:spacing w:line="240" w:lineRule="auto"/>
    </w:pPr>
    <w:rPr>
      <w:b/>
      <w:sz w:val="32"/>
    </w:rPr>
  </w:style>
  <w:style w:type="paragraph" w:customStyle="1" w:styleId="notedraft">
    <w:name w:val="note(draft)"/>
    <w:aliases w:val="nd"/>
    <w:basedOn w:val="OPCParaBase"/>
    <w:rsid w:val="00381958"/>
    <w:pPr>
      <w:spacing w:before="240" w:line="240" w:lineRule="auto"/>
      <w:ind w:left="284" w:hanging="284"/>
    </w:pPr>
    <w:rPr>
      <w:i/>
      <w:sz w:val="24"/>
    </w:rPr>
  </w:style>
  <w:style w:type="paragraph" w:customStyle="1" w:styleId="notemargin">
    <w:name w:val="note(margin)"/>
    <w:aliases w:val="nm"/>
    <w:basedOn w:val="OPCParaBase"/>
    <w:rsid w:val="00381958"/>
    <w:pPr>
      <w:tabs>
        <w:tab w:val="left" w:pos="709"/>
      </w:tabs>
      <w:spacing w:before="122" w:line="198" w:lineRule="exact"/>
      <w:ind w:left="709" w:hanging="709"/>
    </w:pPr>
    <w:rPr>
      <w:sz w:val="18"/>
    </w:rPr>
  </w:style>
  <w:style w:type="paragraph" w:customStyle="1" w:styleId="noteToPara">
    <w:name w:val="noteToPara"/>
    <w:aliases w:val="ntp"/>
    <w:basedOn w:val="OPCParaBase"/>
    <w:rsid w:val="00381958"/>
    <w:pPr>
      <w:spacing w:before="122" w:line="198" w:lineRule="exact"/>
      <w:ind w:left="2353" w:hanging="709"/>
    </w:pPr>
    <w:rPr>
      <w:sz w:val="18"/>
    </w:rPr>
  </w:style>
  <w:style w:type="paragraph" w:customStyle="1" w:styleId="noteParlAmend">
    <w:name w:val="note(ParlAmend)"/>
    <w:aliases w:val="npp"/>
    <w:basedOn w:val="OPCParaBase"/>
    <w:next w:val="ParlAmend"/>
    <w:rsid w:val="00381958"/>
    <w:pPr>
      <w:spacing w:line="240" w:lineRule="auto"/>
      <w:jc w:val="right"/>
    </w:pPr>
    <w:rPr>
      <w:rFonts w:ascii="Arial" w:hAnsi="Arial"/>
      <w:b/>
      <w:i/>
    </w:rPr>
  </w:style>
  <w:style w:type="paragraph" w:customStyle="1" w:styleId="Page1">
    <w:name w:val="Page1"/>
    <w:basedOn w:val="OPCParaBase"/>
    <w:rsid w:val="00381958"/>
    <w:pPr>
      <w:spacing w:before="5600" w:line="240" w:lineRule="auto"/>
    </w:pPr>
    <w:rPr>
      <w:b/>
      <w:sz w:val="32"/>
    </w:rPr>
  </w:style>
  <w:style w:type="paragraph" w:customStyle="1" w:styleId="PageBreak">
    <w:name w:val="PageBreak"/>
    <w:aliases w:val="pb"/>
    <w:basedOn w:val="OPCParaBase"/>
    <w:rsid w:val="00381958"/>
    <w:pPr>
      <w:spacing w:line="240" w:lineRule="auto"/>
    </w:pPr>
    <w:rPr>
      <w:sz w:val="20"/>
    </w:rPr>
  </w:style>
  <w:style w:type="paragraph" w:customStyle="1" w:styleId="paragraphsub">
    <w:name w:val="paragraph(sub)"/>
    <w:aliases w:val="aa"/>
    <w:basedOn w:val="OPCParaBase"/>
    <w:rsid w:val="00381958"/>
    <w:pPr>
      <w:tabs>
        <w:tab w:val="right" w:pos="1985"/>
      </w:tabs>
      <w:spacing w:before="40" w:line="240" w:lineRule="auto"/>
      <w:ind w:left="2098" w:hanging="2098"/>
    </w:pPr>
  </w:style>
  <w:style w:type="paragraph" w:customStyle="1" w:styleId="paragraphsub-sub">
    <w:name w:val="paragraph(sub-sub)"/>
    <w:aliases w:val="aaa"/>
    <w:basedOn w:val="OPCParaBase"/>
    <w:rsid w:val="00381958"/>
    <w:pPr>
      <w:tabs>
        <w:tab w:val="right" w:pos="2722"/>
      </w:tabs>
      <w:spacing w:before="40" w:line="240" w:lineRule="auto"/>
      <w:ind w:left="2835" w:hanging="2835"/>
    </w:pPr>
  </w:style>
  <w:style w:type="paragraph" w:customStyle="1" w:styleId="paragraph">
    <w:name w:val="paragraph"/>
    <w:aliases w:val="a"/>
    <w:basedOn w:val="OPCParaBase"/>
    <w:rsid w:val="00381958"/>
    <w:pPr>
      <w:tabs>
        <w:tab w:val="right" w:pos="1531"/>
      </w:tabs>
      <w:spacing w:before="40" w:line="240" w:lineRule="auto"/>
      <w:ind w:left="1644" w:hanging="1644"/>
    </w:pPr>
  </w:style>
  <w:style w:type="paragraph" w:customStyle="1" w:styleId="ParlAmend">
    <w:name w:val="ParlAmend"/>
    <w:aliases w:val="pp"/>
    <w:basedOn w:val="OPCParaBase"/>
    <w:rsid w:val="00381958"/>
    <w:pPr>
      <w:spacing w:before="240" w:line="240" w:lineRule="atLeast"/>
      <w:ind w:hanging="567"/>
    </w:pPr>
    <w:rPr>
      <w:sz w:val="24"/>
    </w:rPr>
  </w:style>
  <w:style w:type="paragraph" w:customStyle="1" w:styleId="Penalty">
    <w:name w:val="Penalty"/>
    <w:basedOn w:val="OPCParaBase"/>
    <w:rsid w:val="00381958"/>
    <w:pPr>
      <w:tabs>
        <w:tab w:val="left" w:pos="2977"/>
      </w:tabs>
      <w:spacing w:before="180" w:line="240" w:lineRule="auto"/>
      <w:ind w:left="1985" w:hanging="851"/>
    </w:pPr>
  </w:style>
  <w:style w:type="paragraph" w:customStyle="1" w:styleId="Portfolio">
    <w:name w:val="Portfolio"/>
    <w:basedOn w:val="OPCParaBase"/>
    <w:rsid w:val="00381958"/>
    <w:pPr>
      <w:spacing w:line="240" w:lineRule="auto"/>
    </w:pPr>
    <w:rPr>
      <w:i/>
      <w:sz w:val="20"/>
    </w:rPr>
  </w:style>
  <w:style w:type="paragraph" w:customStyle="1" w:styleId="Preamble">
    <w:name w:val="Preamble"/>
    <w:basedOn w:val="OPCParaBase"/>
    <w:next w:val="Normal"/>
    <w:rsid w:val="0038195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81958"/>
    <w:pPr>
      <w:spacing w:line="240" w:lineRule="auto"/>
    </w:pPr>
    <w:rPr>
      <w:i/>
      <w:sz w:val="20"/>
    </w:rPr>
  </w:style>
  <w:style w:type="paragraph" w:customStyle="1" w:styleId="Session">
    <w:name w:val="Session"/>
    <w:basedOn w:val="OPCParaBase"/>
    <w:rsid w:val="00381958"/>
    <w:pPr>
      <w:spacing w:line="240" w:lineRule="auto"/>
    </w:pPr>
    <w:rPr>
      <w:sz w:val="28"/>
    </w:rPr>
  </w:style>
  <w:style w:type="paragraph" w:customStyle="1" w:styleId="Sponsor">
    <w:name w:val="Sponsor"/>
    <w:basedOn w:val="OPCParaBase"/>
    <w:rsid w:val="00381958"/>
    <w:pPr>
      <w:spacing w:line="240" w:lineRule="auto"/>
    </w:pPr>
    <w:rPr>
      <w:i/>
    </w:rPr>
  </w:style>
  <w:style w:type="paragraph" w:customStyle="1" w:styleId="Subitem">
    <w:name w:val="Subitem"/>
    <w:aliases w:val="iss"/>
    <w:basedOn w:val="OPCParaBase"/>
    <w:rsid w:val="00381958"/>
    <w:pPr>
      <w:spacing w:before="180" w:line="240" w:lineRule="auto"/>
      <w:ind w:left="709" w:hanging="709"/>
    </w:pPr>
  </w:style>
  <w:style w:type="paragraph" w:customStyle="1" w:styleId="SubitemHead">
    <w:name w:val="SubitemHead"/>
    <w:aliases w:val="issh"/>
    <w:basedOn w:val="OPCParaBase"/>
    <w:rsid w:val="0038195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81958"/>
    <w:pPr>
      <w:spacing w:before="40" w:line="240" w:lineRule="auto"/>
      <w:ind w:left="1134"/>
    </w:pPr>
  </w:style>
  <w:style w:type="paragraph" w:customStyle="1" w:styleId="SubsectionHead">
    <w:name w:val="SubsectionHead"/>
    <w:aliases w:val="ssh"/>
    <w:basedOn w:val="OPCParaBase"/>
    <w:next w:val="subsection"/>
    <w:rsid w:val="00381958"/>
    <w:pPr>
      <w:keepNext/>
      <w:keepLines/>
      <w:spacing w:before="240" w:line="240" w:lineRule="auto"/>
      <w:ind w:left="1134"/>
    </w:pPr>
    <w:rPr>
      <w:i/>
    </w:rPr>
  </w:style>
  <w:style w:type="paragraph" w:customStyle="1" w:styleId="Tablea">
    <w:name w:val="Table(a)"/>
    <w:aliases w:val="ta"/>
    <w:basedOn w:val="OPCParaBase"/>
    <w:rsid w:val="00381958"/>
    <w:pPr>
      <w:spacing w:before="60" w:line="240" w:lineRule="auto"/>
      <w:ind w:left="284" w:hanging="284"/>
    </w:pPr>
    <w:rPr>
      <w:sz w:val="20"/>
    </w:rPr>
  </w:style>
  <w:style w:type="paragraph" w:customStyle="1" w:styleId="TableAA">
    <w:name w:val="Table(AA)"/>
    <w:aliases w:val="taaa"/>
    <w:basedOn w:val="OPCParaBase"/>
    <w:rsid w:val="0038195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8195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81958"/>
    <w:pPr>
      <w:spacing w:before="60" w:line="240" w:lineRule="atLeast"/>
    </w:pPr>
    <w:rPr>
      <w:sz w:val="20"/>
    </w:rPr>
  </w:style>
  <w:style w:type="paragraph" w:customStyle="1" w:styleId="TLPBoxTextnote">
    <w:name w:val="TLPBoxText(note"/>
    <w:aliases w:val="right)"/>
    <w:basedOn w:val="OPCParaBase"/>
    <w:rsid w:val="0038195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81958"/>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81958"/>
    <w:pPr>
      <w:spacing w:before="122" w:line="198" w:lineRule="exact"/>
      <w:ind w:left="1985" w:hanging="851"/>
      <w:jc w:val="right"/>
    </w:pPr>
    <w:rPr>
      <w:sz w:val="18"/>
    </w:rPr>
  </w:style>
  <w:style w:type="paragraph" w:customStyle="1" w:styleId="TLPTableBullet">
    <w:name w:val="TLPTableBullet"/>
    <w:aliases w:val="ttb"/>
    <w:basedOn w:val="OPCParaBase"/>
    <w:rsid w:val="00381958"/>
    <w:pPr>
      <w:spacing w:line="240" w:lineRule="exact"/>
      <w:ind w:left="284" w:hanging="284"/>
    </w:pPr>
    <w:rPr>
      <w:sz w:val="20"/>
    </w:rPr>
  </w:style>
  <w:style w:type="paragraph" w:styleId="TOC1">
    <w:name w:val="toc 1"/>
    <w:basedOn w:val="OPCParaBase"/>
    <w:next w:val="Normal"/>
    <w:uiPriority w:val="39"/>
    <w:semiHidden/>
    <w:unhideWhenUsed/>
    <w:rsid w:val="00381958"/>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381958"/>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381958"/>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381958"/>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381958"/>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381958"/>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381958"/>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381958"/>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381958"/>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81958"/>
    <w:pPr>
      <w:keepLines/>
      <w:spacing w:before="240" w:after="120" w:line="240" w:lineRule="auto"/>
      <w:ind w:left="794"/>
    </w:pPr>
    <w:rPr>
      <w:b/>
      <w:kern w:val="28"/>
      <w:sz w:val="20"/>
    </w:rPr>
  </w:style>
  <w:style w:type="paragraph" w:customStyle="1" w:styleId="TofSectsHeading">
    <w:name w:val="TofSects(Heading)"/>
    <w:basedOn w:val="OPCParaBase"/>
    <w:rsid w:val="00381958"/>
    <w:pPr>
      <w:spacing w:before="240" w:after="120" w:line="240" w:lineRule="auto"/>
    </w:pPr>
    <w:rPr>
      <w:b/>
      <w:sz w:val="24"/>
    </w:rPr>
  </w:style>
  <w:style w:type="paragraph" w:customStyle="1" w:styleId="TofSectsSection">
    <w:name w:val="TofSects(Section)"/>
    <w:basedOn w:val="OPCParaBase"/>
    <w:rsid w:val="00381958"/>
    <w:pPr>
      <w:keepLines/>
      <w:spacing w:before="40" w:line="240" w:lineRule="auto"/>
      <w:ind w:left="1588" w:hanging="794"/>
    </w:pPr>
    <w:rPr>
      <w:kern w:val="28"/>
      <w:sz w:val="18"/>
    </w:rPr>
  </w:style>
  <w:style w:type="paragraph" w:customStyle="1" w:styleId="TofSectsSubdiv">
    <w:name w:val="TofSects(Subdiv)"/>
    <w:basedOn w:val="OPCParaBase"/>
    <w:rsid w:val="00381958"/>
    <w:pPr>
      <w:keepLines/>
      <w:spacing w:before="80" w:line="240" w:lineRule="auto"/>
      <w:ind w:left="1588" w:hanging="794"/>
    </w:pPr>
    <w:rPr>
      <w:kern w:val="28"/>
    </w:rPr>
  </w:style>
  <w:style w:type="paragraph" w:customStyle="1" w:styleId="WRStyle">
    <w:name w:val="WR Style"/>
    <w:aliases w:val="WR"/>
    <w:basedOn w:val="OPCParaBase"/>
    <w:rsid w:val="00381958"/>
    <w:pPr>
      <w:spacing w:before="240" w:line="240" w:lineRule="auto"/>
      <w:ind w:left="284" w:hanging="284"/>
    </w:pPr>
    <w:rPr>
      <w:b/>
      <w:i/>
      <w:kern w:val="28"/>
      <w:sz w:val="24"/>
    </w:rPr>
  </w:style>
  <w:style w:type="paragraph" w:customStyle="1" w:styleId="notepara">
    <w:name w:val="note(para)"/>
    <w:aliases w:val="na"/>
    <w:basedOn w:val="OPCParaBase"/>
    <w:rsid w:val="00381958"/>
    <w:pPr>
      <w:spacing w:before="40" w:line="198" w:lineRule="exact"/>
      <w:ind w:left="2354" w:hanging="369"/>
    </w:pPr>
    <w:rPr>
      <w:sz w:val="18"/>
    </w:rPr>
  </w:style>
  <w:style w:type="paragraph" w:styleId="Footer">
    <w:name w:val="footer"/>
    <w:link w:val="FooterChar"/>
    <w:rsid w:val="00381958"/>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81958"/>
    <w:rPr>
      <w:rFonts w:eastAsia="Times New Roman" w:cs="Times New Roman"/>
      <w:sz w:val="22"/>
      <w:szCs w:val="24"/>
      <w:lang w:eastAsia="en-AU"/>
    </w:rPr>
  </w:style>
  <w:style w:type="character" w:styleId="LineNumber">
    <w:name w:val="line number"/>
    <w:basedOn w:val="OPCCharBase"/>
    <w:uiPriority w:val="99"/>
    <w:semiHidden/>
    <w:unhideWhenUsed/>
    <w:rsid w:val="00381958"/>
    <w:rPr>
      <w:sz w:val="16"/>
    </w:rPr>
  </w:style>
  <w:style w:type="table" w:customStyle="1" w:styleId="CFlag">
    <w:name w:val="CFlag"/>
    <w:basedOn w:val="TableNormal"/>
    <w:uiPriority w:val="99"/>
    <w:rsid w:val="00381958"/>
    <w:rPr>
      <w:rFonts w:eastAsia="Times New Roman" w:cs="Times New Roman"/>
      <w:lang w:eastAsia="en-AU"/>
    </w:rPr>
    <w:tblPr/>
  </w:style>
  <w:style w:type="paragraph" w:styleId="BalloonText">
    <w:name w:val="Balloon Text"/>
    <w:basedOn w:val="Normal"/>
    <w:link w:val="BalloonTextChar"/>
    <w:uiPriority w:val="99"/>
    <w:semiHidden/>
    <w:unhideWhenUsed/>
    <w:rsid w:val="003819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958"/>
    <w:rPr>
      <w:rFonts w:ascii="Tahoma" w:hAnsi="Tahoma" w:cs="Tahoma"/>
      <w:sz w:val="16"/>
      <w:szCs w:val="16"/>
    </w:rPr>
  </w:style>
  <w:style w:type="table" w:styleId="TableGrid">
    <w:name w:val="Table Grid"/>
    <w:basedOn w:val="TableNormal"/>
    <w:uiPriority w:val="59"/>
    <w:rsid w:val="00381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81958"/>
    <w:rPr>
      <w:b/>
      <w:sz w:val="28"/>
      <w:szCs w:val="32"/>
    </w:rPr>
  </w:style>
  <w:style w:type="paragraph" w:customStyle="1" w:styleId="LegislationMadeUnder">
    <w:name w:val="LegislationMadeUnder"/>
    <w:basedOn w:val="OPCParaBase"/>
    <w:next w:val="Normal"/>
    <w:rsid w:val="00381958"/>
    <w:rPr>
      <w:i/>
      <w:sz w:val="32"/>
      <w:szCs w:val="32"/>
    </w:rPr>
  </w:style>
  <w:style w:type="paragraph" w:customStyle="1" w:styleId="SignCoverPageEnd">
    <w:name w:val="SignCoverPageEnd"/>
    <w:basedOn w:val="OPCParaBase"/>
    <w:next w:val="Normal"/>
    <w:rsid w:val="00381958"/>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381958"/>
    <w:pPr>
      <w:pBdr>
        <w:top w:val="single" w:sz="4" w:space="1" w:color="auto"/>
      </w:pBdr>
      <w:spacing w:before="360"/>
      <w:ind w:right="397"/>
      <w:jc w:val="both"/>
    </w:pPr>
  </w:style>
  <w:style w:type="paragraph" w:customStyle="1" w:styleId="NotesHeading1">
    <w:name w:val="NotesHeading 1"/>
    <w:basedOn w:val="OPCParaBase"/>
    <w:next w:val="Normal"/>
    <w:rsid w:val="00381958"/>
    <w:pPr>
      <w:outlineLvl w:val="0"/>
    </w:pPr>
    <w:rPr>
      <w:b/>
      <w:sz w:val="28"/>
      <w:szCs w:val="28"/>
    </w:rPr>
  </w:style>
  <w:style w:type="paragraph" w:customStyle="1" w:styleId="NotesHeading2">
    <w:name w:val="NotesHeading 2"/>
    <w:basedOn w:val="OPCParaBase"/>
    <w:next w:val="Normal"/>
    <w:rsid w:val="00381958"/>
    <w:rPr>
      <w:b/>
      <w:sz w:val="28"/>
      <w:szCs w:val="28"/>
    </w:rPr>
  </w:style>
  <w:style w:type="paragraph" w:customStyle="1" w:styleId="CompiledActNo">
    <w:name w:val="CompiledActNo"/>
    <w:basedOn w:val="OPCParaBase"/>
    <w:next w:val="Normal"/>
    <w:rsid w:val="00381958"/>
    <w:rPr>
      <w:b/>
      <w:sz w:val="24"/>
      <w:szCs w:val="24"/>
    </w:rPr>
  </w:style>
  <w:style w:type="paragraph" w:customStyle="1" w:styleId="ENotesText">
    <w:name w:val="ENotesText"/>
    <w:aliases w:val="Ent"/>
    <w:basedOn w:val="OPCParaBase"/>
    <w:next w:val="Normal"/>
    <w:rsid w:val="00381958"/>
    <w:pPr>
      <w:spacing w:before="120"/>
    </w:pPr>
  </w:style>
  <w:style w:type="paragraph" w:customStyle="1" w:styleId="CompiledMadeUnder">
    <w:name w:val="CompiledMadeUnder"/>
    <w:basedOn w:val="OPCParaBase"/>
    <w:next w:val="Normal"/>
    <w:rsid w:val="00381958"/>
    <w:rPr>
      <w:i/>
      <w:sz w:val="24"/>
      <w:szCs w:val="24"/>
    </w:rPr>
  </w:style>
  <w:style w:type="paragraph" w:customStyle="1" w:styleId="Paragraphsub-sub-sub">
    <w:name w:val="Paragraph(sub-sub-sub)"/>
    <w:aliases w:val="aaaa"/>
    <w:basedOn w:val="OPCParaBase"/>
    <w:rsid w:val="00381958"/>
    <w:pPr>
      <w:tabs>
        <w:tab w:val="right" w:pos="3402"/>
      </w:tabs>
      <w:spacing w:before="40" w:line="240" w:lineRule="auto"/>
      <w:ind w:left="3402" w:hanging="3402"/>
    </w:pPr>
  </w:style>
  <w:style w:type="paragraph" w:customStyle="1" w:styleId="TableTextEndNotes">
    <w:name w:val="TableTextEndNotes"/>
    <w:aliases w:val="Tten"/>
    <w:basedOn w:val="Normal"/>
    <w:rsid w:val="00381958"/>
    <w:pPr>
      <w:spacing w:before="60" w:line="240" w:lineRule="auto"/>
    </w:pPr>
    <w:rPr>
      <w:rFonts w:cs="Arial"/>
      <w:sz w:val="20"/>
      <w:szCs w:val="22"/>
    </w:rPr>
  </w:style>
  <w:style w:type="paragraph" w:customStyle="1" w:styleId="NoteToSubpara">
    <w:name w:val="NoteToSubpara"/>
    <w:aliases w:val="nts"/>
    <w:basedOn w:val="OPCParaBase"/>
    <w:rsid w:val="00381958"/>
    <w:pPr>
      <w:spacing w:before="40" w:line="198" w:lineRule="exact"/>
      <w:ind w:left="2835" w:hanging="709"/>
    </w:pPr>
    <w:rPr>
      <w:sz w:val="18"/>
    </w:rPr>
  </w:style>
  <w:style w:type="paragraph" w:customStyle="1" w:styleId="ENoteTableHeading">
    <w:name w:val="ENoteTableHeading"/>
    <w:aliases w:val="enth"/>
    <w:basedOn w:val="OPCParaBase"/>
    <w:rsid w:val="00381958"/>
    <w:pPr>
      <w:keepNext/>
      <w:spacing w:before="60" w:line="240" w:lineRule="atLeast"/>
    </w:pPr>
    <w:rPr>
      <w:rFonts w:ascii="Arial" w:hAnsi="Arial"/>
      <w:b/>
      <w:sz w:val="16"/>
    </w:rPr>
  </w:style>
  <w:style w:type="paragraph" w:customStyle="1" w:styleId="ENoteTTi">
    <w:name w:val="ENoteTTi"/>
    <w:aliases w:val="entti"/>
    <w:basedOn w:val="OPCParaBase"/>
    <w:rsid w:val="00381958"/>
    <w:pPr>
      <w:keepNext/>
      <w:spacing w:before="60" w:line="240" w:lineRule="atLeast"/>
      <w:ind w:left="170"/>
    </w:pPr>
    <w:rPr>
      <w:sz w:val="16"/>
    </w:rPr>
  </w:style>
  <w:style w:type="paragraph" w:customStyle="1" w:styleId="ENotesHeading1">
    <w:name w:val="ENotesHeading 1"/>
    <w:aliases w:val="Enh1"/>
    <w:basedOn w:val="OPCParaBase"/>
    <w:next w:val="Normal"/>
    <w:rsid w:val="00381958"/>
    <w:pPr>
      <w:spacing w:before="120"/>
      <w:outlineLvl w:val="1"/>
    </w:pPr>
    <w:rPr>
      <w:b/>
      <w:sz w:val="28"/>
      <w:szCs w:val="28"/>
    </w:rPr>
  </w:style>
  <w:style w:type="paragraph" w:customStyle="1" w:styleId="ENotesHeading2">
    <w:name w:val="ENotesHeading 2"/>
    <w:aliases w:val="Enh2"/>
    <w:basedOn w:val="OPCParaBase"/>
    <w:next w:val="Normal"/>
    <w:rsid w:val="00381958"/>
    <w:pPr>
      <w:spacing w:before="120" w:after="120"/>
      <w:outlineLvl w:val="2"/>
    </w:pPr>
    <w:rPr>
      <w:b/>
      <w:sz w:val="24"/>
      <w:szCs w:val="28"/>
    </w:rPr>
  </w:style>
  <w:style w:type="paragraph" w:customStyle="1" w:styleId="ENoteTTIndentHeading">
    <w:name w:val="ENoteTTIndentHeading"/>
    <w:aliases w:val="enTTHi"/>
    <w:basedOn w:val="OPCParaBase"/>
    <w:rsid w:val="0038195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81958"/>
    <w:pPr>
      <w:spacing w:before="60" w:line="240" w:lineRule="atLeast"/>
    </w:pPr>
    <w:rPr>
      <w:sz w:val="16"/>
    </w:rPr>
  </w:style>
  <w:style w:type="paragraph" w:customStyle="1" w:styleId="MadeunderText">
    <w:name w:val="MadeunderText"/>
    <w:basedOn w:val="OPCParaBase"/>
    <w:next w:val="CompiledMadeUnder"/>
    <w:rsid w:val="00381958"/>
    <w:pPr>
      <w:spacing w:before="240"/>
    </w:pPr>
    <w:rPr>
      <w:sz w:val="24"/>
      <w:szCs w:val="24"/>
    </w:rPr>
  </w:style>
  <w:style w:type="paragraph" w:customStyle="1" w:styleId="ENotesHeading3">
    <w:name w:val="ENotesHeading 3"/>
    <w:aliases w:val="Enh3"/>
    <w:basedOn w:val="OPCParaBase"/>
    <w:next w:val="Normal"/>
    <w:rsid w:val="00381958"/>
    <w:pPr>
      <w:keepNext/>
      <w:spacing w:before="120" w:line="240" w:lineRule="auto"/>
      <w:outlineLvl w:val="4"/>
    </w:pPr>
    <w:rPr>
      <w:b/>
      <w:szCs w:val="24"/>
    </w:rPr>
  </w:style>
  <w:style w:type="paragraph" w:customStyle="1" w:styleId="SubPartCASA">
    <w:name w:val="SubPart(CASA)"/>
    <w:aliases w:val="csp"/>
    <w:basedOn w:val="OPCParaBase"/>
    <w:next w:val="ActHead3"/>
    <w:rsid w:val="00381958"/>
    <w:pPr>
      <w:keepNext/>
      <w:keepLines/>
      <w:spacing w:before="280"/>
      <w:outlineLvl w:val="1"/>
    </w:pPr>
    <w:rPr>
      <w:b/>
      <w:kern w:val="28"/>
      <w:sz w:val="32"/>
    </w:rPr>
  </w:style>
  <w:style w:type="character" w:customStyle="1" w:styleId="CharSubPartTextCASA">
    <w:name w:val="CharSubPartText(CASA)"/>
    <w:basedOn w:val="OPCCharBase"/>
    <w:uiPriority w:val="1"/>
    <w:rsid w:val="00381958"/>
  </w:style>
  <w:style w:type="character" w:customStyle="1" w:styleId="CharSubPartNoCASA">
    <w:name w:val="CharSubPartNo(CASA)"/>
    <w:basedOn w:val="OPCCharBase"/>
    <w:uiPriority w:val="1"/>
    <w:rsid w:val="00381958"/>
  </w:style>
  <w:style w:type="paragraph" w:customStyle="1" w:styleId="ENoteTTIndentHeadingSub">
    <w:name w:val="ENoteTTIndentHeadingSub"/>
    <w:aliases w:val="enTTHis"/>
    <w:basedOn w:val="OPCParaBase"/>
    <w:rsid w:val="00381958"/>
    <w:pPr>
      <w:keepNext/>
      <w:spacing w:before="60" w:line="240" w:lineRule="atLeast"/>
      <w:ind w:left="340"/>
    </w:pPr>
    <w:rPr>
      <w:b/>
      <w:sz w:val="16"/>
    </w:rPr>
  </w:style>
  <w:style w:type="paragraph" w:customStyle="1" w:styleId="ENoteTTiSub">
    <w:name w:val="ENoteTTiSub"/>
    <w:aliases w:val="enttis"/>
    <w:basedOn w:val="OPCParaBase"/>
    <w:rsid w:val="00381958"/>
    <w:pPr>
      <w:keepNext/>
      <w:spacing w:before="60" w:line="240" w:lineRule="atLeast"/>
      <w:ind w:left="340"/>
    </w:pPr>
    <w:rPr>
      <w:sz w:val="16"/>
    </w:rPr>
  </w:style>
  <w:style w:type="paragraph" w:customStyle="1" w:styleId="SubDivisionMigration">
    <w:name w:val="SubDivisionMigration"/>
    <w:aliases w:val="sdm"/>
    <w:basedOn w:val="OPCParaBase"/>
    <w:rsid w:val="0038195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81958"/>
    <w:pPr>
      <w:keepNext/>
      <w:keepLines/>
      <w:spacing w:before="240" w:line="240" w:lineRule="auto"/>
      <w:ind w:left="1134" w:hanging="1134"/>
    </w:pPr>
    <w:rPr>
      <w:b/>
      <w:sz w:val="28"/>
    </w:rPr>
  </w:style>
  <w:style w:type="paragraph" w:customStyle="1" w:styleId="TableHeading">
    <w:name w:val="TableHeading"/>
    <w:aliases w:val="th"/>
    <w:basedOn w:val="OPCParaBase"/>
    <w:next w:val="Tabletext"/>
    <w:rsid w:val="00381958"/>
    <w:pPr>
      <w:keepNext/>
      <w:spacing w:before="60" w:line="240" w:lineRule="atLeast"/>
    </w:pPr>
    <w:rPr>
      <w:b/>
      <w:sz w:val="20"/>
    </w:rPr>
  </w:style>
  <w:style w:type="paragraph" w:customStyle="1" w:styleId="notetext">
    <w:name w:val="note(text)"/>
    <w:aliases w:val="n"/>
    <w:basedOn w:val="OPCParaBase"/>
    <w:rsid w:val="00381958"/>
    <w:pPr>
      <w:spacing w:before="122" w:line="240" w:lineRule="auto"/>
      <w:ind w:left="1985" w:hanging="851"/>
    </w:pPr>
    <w:rPr>
      <w:sz w:val="18"/>
    </w:rPr>
  </w:style>
  <w:style w:type="paragraph" w:customStyle="1" w:styleId="FreeForm">
    <w:name w:val="FreeForm"/>
    <w:rsid w:val="00E11E44"/>
    <w:rPr>
      <w:rFonts w:ascii="Arial" w:hAnsi="Arial"/>
      <w:sz w:val="22"/>
    </w:rPr>
  </w:style>
  <w:style w:type="character" w:styleId="Emphasis">
    <w:name w:val="Emphasis"/>
    <w:basedOn w:val="DefaultParagraphFont"/>
    <w:uiPriority w:val="20"/>
    <w:qFormat/>
    <w:rsid w:val="00505745"/>
    <w:rPr>
      <w:b/>
      <w:bCs/>
      <w:i w:val="0"/>
      <w:iCs w:val="0"/>
    </w:rPr>
  </w:style>
  <w:style w:type="character" w:customStyle="1" w:styleId="charst1">
    <w:name w:val="charst1"/>
    <w:basedOn w:val="DefaultParagraphFont"/>
    <w:rsid w:val="00505745"/>
  </w:style>
  <w:style w:type="paragraph" w:customStyle="1" w:styleId="SOText">
    <w:name w:val="SO Text"/>
    <w:aliases w:val="sot"/>
    <w:link w:val="SOTextChar"/>
    <w:rsid w:val="00381958"/>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81958"/>
    <w:rPr>
      <w:sz w:val="22"/>
    </w:rPr>
  </w:style>
  <w:style w:type="paragraph" w:customStyle="1" w:styleId="SOTextNote">
    <w:name w:val="SO TextNote"/>
    <w:aliases w:val="sont"/>
    <w:basedOn w:val="SOText"/>
    <w:qFormat/>
    <w:rsid w:val="00381958"/>
    <w:pPr>
      <w:spacing w:before="122" w:line="198" w:lineRule="exact"/>
      <w:ind w:left="1843" w:hanging="709"/>
    </w:pPr>
    <w:rPr>
      <w:sz w:val="18"/>
    </w:rPr>
  </w:style>
  <w:style w:type="paragraph" w:customStyle="1" w:styleId="SOPara">
    <w:name w:val="SO Para"/>
    <w:aliases w:val="soa"/>
    <w:basedOn w:val="SOText"/>
    <w:link w:val="SOParaChar"/>
    <w:qFormat/>
    <w:rsid w:val="00381958"/>
    <w:pPr>
      <w:tabs>
        <w:tab w:val="right" w:pos="1786"/>
      </w:tabs>
      <w:spacing w:before="40"/>
      <w:ind w:left="2070" w:hanging="936"/>
    </w:pPr>
  </w:style>
  <w:style w:type="character" w:customStyle="1" w:styleId="SOParaChar">
    <w:name w:val="SO Para Char"/>
    <w:aliases w:val="soa Char"/>
    <w:basedOn w:val="DefaultParagraphFont"/>
    <w:link w:val="SOPara"/>
    <w:rsid w:val="00381958"/>
    <w:rPr>
      <w:sz w:val="22"/>
    </w:rPr>
  </w:style>
  <w:style w:type="paragraph" w:customStyle="1" w:styleId="FileName">
    <w:name w:val="FileName"/>
    <w:basedOn w:val="Normal"/>
    <w:rsid w:val="00381958"/>
  </w:style>
  <w:style w:type="paragraph" w:customStyle="1" w:styleId="SOHeadBold">
    <w:name w:val="SO HeadBold"/>
    <w:aliases w:val="sohb"/>
    <w:basedOn w:val="SOText"/>
    <w:next w:val="SOText"/>
    <w:link w:val="SOHeadBoldChar"/>
    <w:qFormat/>
    <w:rsid w:val="00381958"/>
    <w:rPr>
      <w:b/>
    </w:rPr>
  </w:style>
  <w:style w:type="character" w:customStyle="1" w:styleId="SOHeadBoldChar">
    <w:name w:val="SO HeadBold Char"/>
    <w:aliases w:val="sohb Char"/>
    <w:basedOn w:val="DefaultParagraphFont"/>
    <w:link w:val="SOHeadBold"/>
    <w:rsid w:val="00381958"/>
    <w:rPr>
      <w:b/>
      <w:sz w:val="22"/>
    </w:rPr>
  </w:style>
  <w:style w:type="paragraph" w:customStyle="1" w:styleId="SOHeadItalic">
    <w:name w:val="SO HeadItalic"/>
    <w:aliases w:val="sohi"/>
    <w:basedOn w:val="SOText"/>
    <w:next w:val="SOText"/>
    <w:link w:val="SOHeadItalicChar"/>
    <w:qFormat/>
    <w:rsid w:val="00381958"/>
    <w:rPr>
      <w:i/>
    </w:rPr>
  </w:style>
  <w:style w:type="character" w:customStyle="1" w:styleId="SOHeadItalicChar">
    <w:name w:val="SO HeadItalic Char"/>
    <w:aliases w:val="sohi Char"/>
    <w:basedOn w:val="DefaultParagraphFont"/>
    <w:link w:val="SOHeadItalic"/>
    <w:rsid w:val="00381958"/>
    <w:rPr>
      <w:i/>
      <w:sz w:val="22"/>
    </w:rPr>
  </w:style>
  <w:style w:type="paragraph" w:customStyle="1" w:styleId="SOBullet">
    <w:name w:val="SO Bullet"/>
    <w:aliases w:val="sotb"/>
    <w:basedOn w:val="SOText"/>
    <w:link w:val="SOBulletChar"/>
    <w:qFormat/>
    <w:rsid w:val="00381958"/>
    <w:pPr>
      <w:ind w:left="1559" w:hanging="425"/>
    </w:pPr>
  </w:style>
  <w:style w:type="character" w:customStyle="1" w:styleId="SOBulletChar">
    <w:name w:val="SO Bullet Char"/>
    <w:aliases w:val="sotb Char"/>
    <w:basedOn w:val="DefaultParagraphFont"/>
    <w:link w:val="SOBullet"/>
    <w:rsid w:val="00381958"/>
    <w:rPr>
      <w:sz w:val="22"/>
    </w:rPr>
  </w:style>
  <w:style w:type="paragraph" w:customStyle="1" w:styleId="SOBulletNote">
    <w:name w:val="SO BulletNote"/>
    <w:aliases w:val="sonb"/>
    <w:basedOn w:val="SOTextNote"/>
    <w:link w:val="SOBulletNoteChar"/>
    <w:qFormat/>
    <w:rsid w:val="00381958"/>
    <w:pPr>
      <w:tabs>
        <w:tab w:val="left" w:pos="1560"/>
      </w:tabs>
      <w:ind w:left="2268" w:hanging="1134"/>
    </w:pPr>
  </w:style>
  <w:style w:type="character" w:customStyle="1" w:styleId="SOBulletNoteChar">
    <w:name w:val="SO BulletNote Char"/>
    <w:aliases w:val="sonb Char"/>
    <w:basedOn w:val="DefaultParagraphFont"/>
    <w:link w:val="SOBulletNote"/>
    <w:rsid w:val="00381958"/>
    <w:rPr>
      <w:sz w:val="18"/>
    </w:rPr>
  </w:style>
  <w:style w:type="character" w:styleId="PlaceholderText">
    <w:name w:val="Placeholder Text"/>
    <w:basedOn w:val="DefaultParagraphFont"/>
    <w:uiPriority w:val="99"/>
    <w:semiHidden/>
    <w:rsid w:val="00DC790F"/>
    <w:rPr>
      <w:color w:val="808080"/>
    </w:rPr>
  </w:style>
  <w:style w:type="character" w:styleId="CommentReference">
    <w:name w:val="annotation reference"/>
    <w:basedOn w:val="DefaultParagraphFont"/>
    <w:uiPriority w:val="99"/>
    <w:semiHidden/>
    <w:unhideWhenUsed/>
    <w:rsid w:val="00C15470"/>
    <w:rPr>
      <w:sz w:val="16"/>
      <w:szCs w:val="16"/>
    </w:rPr>
  </w:style>
  <w:style w:type="paragraph" w:styleId="CommentText">
    <w:name w:val="annotation text"/>
    <w:basedOn w:val="Normal"/>
    <w:link w:val="CommentTextChar"/>
    <w:uiPriority w:val="99"/>
    <w:unhideWhenUsed/>
    <w:rsid w:val="00C15470"/>
    <w:pPr>
      <w:spacing w:line="240" w:lineRule="auto"/>
    </w:pPr>
    <w:rPr>
      <w:sz w:val="20"/>
    </w:rPr>
  </w:style>
  <w:style w:type="character" w:customStyle="1" w:styleId="CommentTextChar">
    <w:name w:val="Comment Text Char"/>
    <w:basedOn w:val="DefaultParagraphFont"/>
    <w:link w:val="CommentText"/>
    <w:uiPriority w:val="99"/>
    <w:rsid w:val="00C15470"/>
  </w:style>
  <w:style w:type="paragraph" w:styleId="CommentSubject">
    <w:name w:val="annotation subject"/>
    <w:basedOn w:val="CommentText"/>
    <w:next w:val="CommentText"/>
    <w:link w:val="CommentSubjectChar"/>
    <w:uiPriority w:val="99"/>
    <w:semiHidden/>
    <w:unhideWhenUsed/>
    <w:rsid w:val="00C15470"/>
    <w:rPr>
      <w:b/>
      <w:bCs/>
    </w:rPr>
  </w:style>
  <w:style w:type="character" w:customStyle="1" w:styleId="CommentSubjectChar">
    <w:name w:val="Comment Subject Char"/>
    <w:basedOn w:val="CommentTextChar"/>
    <w:link w:val="CommentSubject"/>
    <w:uiPriority w:val="99"/>
    <w:semiHidden/>
    <w:rsid w:val="00C15470"/>
    <w:rPr>
      <w:b/>
      <w:bCs/>
    </w:rPr>
  </w:style>
  <w:style w:type="character" w:customStyle="1" w:styleId="Heading6Char">
    <w:name w:val="Heading 6 Char"/>
    <w:basedOn w:val="DefaultParagraphFont"/>
    <w:link w:val="Heading6"/>
    <w:uiPriority w:val="9"/>
    <w:rsid w:val="00B01890"/>
    <w:rPr>
      <w:rFonts w:asciiTheme="majorHAnsi" w:eastAsiaTheme="majorEastAsia" w:hAnsiTheme="majorHAnsi" w:cstheme="majorBidi"/>
      <w:i/>
      <w:iCs/>
      <w:color w:val="243F60" w:themeColor="accent1" w:themeShade="7F"/>
      <w:sz w:val="22"/>
    </w:rPr>
  </w:style>
  <w:style w:type="paragraph" w:styleId="Subtitle">
    <w:name w:val="Subtitle"/>
    <w:basedOn w:val="Normal"/>
    <w:next w:val="Normal"/>
    <w:link w:val="SubtitleChar"/>
    <w:uiPriority w:val="11"/>
    <w:qFormat/>
    <w:rsid w:val="00B018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01890"/>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225A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5AB3"/>
    <w:rPr>
      <w:rFonts w:asciiTheme="majorHAnsi" w:eastAsiaTheme="majorEastAsia" w:hAnsiTheme="majorHAnsi" w:cstheme="majorBidi"/>
      <w:color w:val="17365D" w:themeColor="text2" w:themeShade="BF"/>
      <w:spacing w:val="5"/>
      <w:kern w:val="28"/>
      <w:sz w:val="52"/>
      <w:szCs w:val="52"/>
    </w:rPr>
  </w:style>
  <w:style w:type="paragraph" w:styleId="ListNumber3">
    <w:name w:val="List Number 3"/>
    <w:basedOn w:val="Normal"/>
    <w:rsid w:val="00597741"/>
    <w:pPr>
      <w:tabs>
        <w:tab w:val="num" w:pos="926"/>
      </w:tabs>
      <w:ind w:left="926" w:hanging="360"/>
    </w:pPr>
    <w:rPr>
      <w:rFonts w:eastAsia="Calibri" w:cs="Times New Roman"/>
    </w:rPr>
  </w:style>
  <w:style w:type="paragraph" w:styleId="ListParagraph">
    <w:name w:val="List Paragraph"/>
    <w:basedOn w:val="Normal"/>
    <w:uiPriority w:val="34"/>
    <w:qFormat/>
    <w:rsid w:val="00597741"/>
    <w:pPr>
      <w:spacing w:after="200" w:line="276" w:lineRule="auto"/>
      <w:ind w:left="720"/>
      <w:contextualSpacing/>
    </w:pPr>
    <w:rPr>
      <w:rFonts w:ascii="Arial" w:eastAsia="Calibri" w:hAnsi="Arial" w:cs="Times New Roman"/>
      <w:szCs w:val="22"/>
    </w:rPr>
  </w:style>
  <w:style w:type="paragraph" w:customStyle="1" w:styleId="Sub-parax">
    <w:name w:val="Sub-para (x)"/>
    <w:basedOn w:val="Normal"/>
    <w:uiPriority w:val="99"/>
    <w:rsid w:val="002B46D4"/>
    <w:pPr>
      <w:numPr>
        <w:numId w:val="20"/>
      </w:numPr>
    </w:pPr>
  </w:style>
  <w:style w:type="paragraph" w:styleId="Revision">
    <w:name w:val="Revision"/>
    <w:hidden/>
    <w:uiPriority w:val="99"/>
    <w:semiHidden/>
    <w:rsid w:val="002B65C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1958"/>
    <w:pPr>
      <w:spacing w:line="260" w:lineRule="atLeast"/>
    </w:pPr>
    <w:rPr>
      <w:sz w:val="22"/>
    </w:rPr>
  </w:style>
  <w:style w:type="paragraph" w:styleId="Heading6">
    <w:name w:val="heading 6"/>
    <w:basedOn w:val="Normal"/>
    <w:next w:val="Normal"/>
    <w:link w:val="Heading6Char"/>
    <w:uiPriority w:val="9"/>
    <w:unhideWhenUsed/>
    <w:qFormat/>
    <w:rsid w:val="00B0189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81958"/>
  </w:style>
  <w:style w:type="paragraph" w:customStyle="1" w:styleId="OPCParaBase">
    <w:name w:val="OPCParaBase"/>
    <w:qFormat/>
    <w:rsid w:val="00381958"/>
    <w:pPr>
      <w:spacing w:line="260" w:lineRule="atLeast"/>
    </w:pPr>
    <w:rPr>
      <w:rFonts w:eastAsia="Times New Roman" w:cs="Times New Roman"/>
      <w:sz w:val="22"/>
      <w:lang w:eastAsia="en-AU"/>
    </w:rPr>
  </w:style>
  <w:style w:type="paragraph" w:customStyle="1" w:styleId="ShortT">
    <w:name w:val="ShortT"/>
    <w:basedOn w:val="OPCParaBase"/>
    <w:next w:val="Normal"/>
    <w:qFormat/>
    <w:rsid w:val="00381958"/>
    <w:pPr>
      <w:spacing w:line="240" w:lineRule="auto"/>
    </w:pPr>
    <w:rPr>
      <w:b/>
      <w:sz w:val="40"/>
    </w:rPr>
  </w:style>
  <w:style w:type="paragraph" w:customStyle="1" w:styleId="ActHead1">
    <w:name w:val="ActHead 1"/>
    <w:aliases w:val="c"/>
    <w:basedOn w:val="OPCParaBase"/>
    <w:next w:val="Normal"/>
    <w:qFormat/>
    <w:rsid w:val="0038195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8195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8195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8195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8195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8195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8195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8195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8195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81958"/>
  </w:style>
  <w:style w:type="paragraph" w:customStyle="1" w:styleId="Blocks">
    <w:name w:val="Blocks"/>
    <w:aliases w:val="bb"/>
    <w:basedOn w:val="OPCParaBase"/>
    <w:qFormat/>
    <w:rsid w:val="00381958"/>
    <w:pPr>
      <w:spacing w:line="240" w:lineRule="auto"/>
    </w:pPr>
    <w:rPr>
      <w:sz w:val="24"/>
    </w:rPr>
  </w:style>
  <w:style w:type="paragraph" w:customStyle="1" w:styleId="BoxText">
    <w:name w:val="BoxText"/>
    <w:aliases w:val="bt"/>
    <w:basedOn w:val="OPCParaBase"/>
    <w:qFormat/>
    <w:rsid w:val="0038195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81958"/>
    <w:rPr>
      <w:b/>
    </w:rPr>
  </w:style>
  <w:style w:type="paragraph" w:customStyle="1" w:styleId="BoxHeadItalic">
    <w:name w:val="BoxHeadItalic"/>
    <w:aliases w:val="bhi"/>
    <w:basedOn w:val="BoxText"/>
    <w:next w:val="BoxStep"/>
    <w:qFormat/>
    <w:rsid w:val="00381958"/>
    <w:rPr>
      <w:i/>
    </w:rPr>
  </w:style>
  <w:style w:type="paragraph" w:customStyle="1" w:styleId="BoxList">
    <w:name w:val="BoxList"/>
    <w:aliases w:val="bl"/>
    <w:basedOn w:val="BoxText"/>
    <w:qFormat/>
    <w:rsid w:val="00381958"/>
    <w:pPr>
      <w:ind w:left="1559" w:hanging="425"/>
    </w:pPr>
  </w:style>
  <w:style w:type="paragraph" w:customStyle="1" w:styleId="BoxNote">
    <w:name w:val="BoxNote"/>
    <w:aliases w:val="bn"/>
    <w:basedOn w:val="BoxText"/>
    <w:qFormat/>
    <w:rsid w:val="00381958"/>
    <w:pPr>
      <w:tabs>
        <w:tab w:val="left" w:pos="1985"/>
      </w:tabs>
      <w:spacing w:before="122" w:line="198" w:lineRule="exact"/>
      <w:ind w:left="2948" w:hanging="1814"/>
    </w:pPr>
    <w:rPr>
      <w:sz w:val="18"/>
    </w:rPr>
  </w:style>
  <w:style w:type="paragraph" w:customStyle="1" w:styleId="BoxPara">
    <w:name w:val="BoxPara"/>
    <w:aliases w:val="bp"/>
    <w:basedOn w:val="BoxText"/>
    <w:qFormat/>
    <w:rsid w:val="00381958"/>
    <w:pPr>
      <w:tabs>
        <w:tab w:val="right" w:pos="2268"/>
      </w:tabs>
      <w:ind w:left="2552" w:hanging="1418"/>
    </w:pPr>
  </w:style>
  <w:style w:type="paragraph" w:customStyle="1" w:styleId="BoxStep">
    <w:name w:val="BoxStep"/>
    <w:aliases w:val="bs"/>
    <w:basedOn w:val="BoxText"/>
    <w:qFormat/>
    <w:rsid w:val="00381958"/>
    <w:pPr>
      <w:ind w:left="1985" w:hanging="851"/>
    </w:pPr>
  </w:style>
  <w:style w:type="character" w:customStyle="1" w:styleId="CharAmPartNo">
    <w:name w:val="CharAmPartNo"/>
    <w:basedOn w:val="OPCCharBase"/>
    <w:uiPriority w:val="1"/>
    <w:qFormat/>
    <w:rsid w:val="00381958"/>
  </w:style>
  <w:style w:type="character" w:customStyle="1" w:styleId="CharAmPartText">
    <w:name w:val="CharAmPartText"/>
    <w:basedOn w:val="OPCCharBase"/>
    <w:uiPriority w:val="1"/>
    <w:qFormat/>
    <w:rsid w:val="00381958"/>
  </w:style>
  <w:style w:type="character" w:customStyle="1" w:styleId="CharAmSchNo">
    <w:name w:val="CharAmSchNo"/>
    <w:basedOn w:val="OPCCharBase"/>
    <w:uiPriority w:val="1"/>
    <w:qFormat/>
    <w:rsid w:val="00381958"/>
  </w:style>
  <w:style w:type="character" w:customStyle="1" w:styleId="CharAmSchText">
    <w:name w:val="CharAmSchText"/>
    <w:basedOn w:val="OPCCharBase"/>
    <w:uiPriority w:val="1"/>
    <w:qFormat/>
    <w:rsid w:val="00381958"/>
  </w:style>
  <w:style w:type="character" w:customStyle="1" w:styleId="CharBoldItalic">
    <w:name w:val="CharBoldItalic"/>
    <w:basedOn w:val="OPCCharBase"/>
    <w:uiPriority w:val="1"/>
    <w:qFormat/>
    <w:rsid w:val="00381958"/>
    <w:rPr>
      <w:b/>
      <w:i/>
    </w:rPr>
  </w:style>
  <w:style w:type="character" w:customStyle="1" w:styleId="CharChapNo">
    <w:name w:val="CharChapNo"/>
    <w:basedOn w:val="OPCCharBase"/>
    <w:qFormat/>
    <w:rsid w:val="00381958"/>
  </w:style>
  <w:style w:type="character" w:customStyle="1" w:styleId="CharChapText">
    <w:name w:val="CharChapText"/>
    <w:basedOn w:val="OPCCharBase"/>
    <w:qFormat/>
    <w:rsid w:val="00381958"/>
  </w:style>
  <w:style w:type="character" w:customStyle="1" w:styleId="CharDivNo">
    <w:name w:val="CharDivNo"/>
    <w:basedOn w:val="OPCCharBase"/>
    <w:qFormat/>
    <w:rsid w:val="00381958"/>
  </w:style>
  <w:style w:type="character" w:customStyle="1" w:styleId="CharDivText">
    <w:name w:val="CharDivText"/>
    <w:basedOn w:val="OPCCharBase"/>
    <w:qFormat/>
    <w:rsid w:val="00381958"/>
  </w:style>
  <w:style w:type="character" w:customStyle="1" w:styleId="CharItalic">
    <w:name w:val="CharItalic"/>
    <w:basedOn w:val="OPCCharBase"/>
    <w:uiPriority w:val="1"/>
    <w:qFormat/>
    <w:rsid w:val="00381958"/>
    <w:rPr>
      <w:i/>
    </w:rPr>
  </w:style>
  <w:style w:type="character" w:customStyle="1" w:styleId="CharPartNo">
    <w:name w:val="CharPartNo"/>
    <w:basedOn w:val="OPCCharBase"/>
    <w:qFormat/>
    <w:rsid w:val="00381958"/>
  </w:style>
  <w:style w:type="character" w:customStyle="1" w:styleId="CharPartText">
    <w:name w:val="CharPartText"/>
    <w:basedOn w:val="OPCCharBase"/>
    <w:qFormat/>
    <w:rsid w:val="00381958"/>
  </w:style>
  <w:style w:type="character" w:customStyle="1" w:styleId="CharSectno">
    <w:name w:val="CharSectno"/>
    <w:basedOn w:val="OPCCharBase"/>
    <w:qFormat/>
    <w:rsid w:val="00381958"/>
  </w:style>
  <w:style w:type="character" w:customStyle="1" w:styleId="CharSubdNo">
    <w:name w:val="CharSubdNo"/>
    <w:basedOn w:val="OPCCharBase"/>
    <w:uiPriority w:val="1"/>
    <w:qFormat/>
    <w:rsid w:val="00381958"/>
  </w:style>
  <w:style w:type="character" w:customStyle="1" w:styleId="CharSubdText">
    <w:name w:val="CharSubdText"/>
    <w:basedOn w:val="OPCCharBase"/>
    <w:uiPriority w:val="1"/>
    <w:qFormat/>
    <w:rsid w:val="00381958"/>
  </w:style>
  <w:style w:type="paragraph" w:customStyle="1" w:styleId="CTA--">
    <w:name w:val="CTA --"/>
    <w:basedOn w:val="OPCParaBase"/>
    <w:next w:val="Normal"/>
    <w:rsid w:val="00381958"/>
    <w:pPr>
      <w:spacing w:before="60" w:line="240" w:lineRule="atLeast"/>
      <w:ind w:left="142" w:hanging="142"/>
    </w:pPr>
    <w:rPr>
      <w:sz w:val="20"/>
    </w:rPr>
  </w:style>
  <w:style w:type="paragraph" w:customStyle="1" w:styleId="CTA-">
    <w:name w:val="CTA -"/>
    <w:basedOn w:val="OPCParaBase"/>
    <w:rsid w:val="00381958"/>
    <w:pPr>
      <w:spacing w:before="60" w:line="240" w:lineRule="atLeast"/>
      <w:ind w:left="85" w:hanging="85"/>
    </w:pPr>
    <w:rPr>
      <w:sz w:val="20"/>
    </w:rPr>
  </w:style>
  <w:style w:type="paragraph" w:customStyle="1" w:styleId="CTA---">
    <w:name w:val="CTA ---"/>
    <w:basedOn w:val="OPCParaBase"/>
    <w:next w:val="Normal"/>
    <w:rsid w:val="00381958"/>
    <w:pPr>
      <w:spacing w:before="60" w:line="240" w:lineRule="atLeast"/>
      <w:ind w:left="198" w:hanging="198"/>
    </w:pPr>
    <w:rPr>
      <w:sz w:val="20"/>
    </w:rPr>
  </w:style>
  <w:style w:type="paragraph" w:customStyle="1" w:styleId="CTA----">
    <w:name w:val="CTA ----"/>
    <w:basedOn w:val="OPCParaBase"/>
    <w:next w:val="Normal"/>
    <w:rsid w:val="00381958"/>
    <w:pPr>
      <w:spacing w:before="60" w:line="240" w:lineRule="atLeast"/>
      <w:ind w:left="255" w:hanging="255"/>
    </w:pPr>
    <w:rPr>
      <w:sz w:val="20"/>
    </w:rPr>
  </w:style>
  <w:style w:type="paragraph" w:customStyle="1" w:styleId="CTA1a">
    <w:name w:val="CTA 1(a)"/>
    <w:basedOn w:val="OPCParaBase"/>
    <w:rsid w:val="00381958"/>
    <w:pPr>
      <w:tabs>
        <w:tab w:val="right" w:pos="414"/>
      </w:tabs>
      <w:spacing w:before="40" w:line="240" w:lineRule="atLeast"/>
      <w:ind w:left="675" w:hanging="675"/>
    </w:pPr>
    <w:rPr>
      <w:sz w:val="20"/>
    </w:rPr>
  </w:style>
  <w:style w:type="paragraph" w:customStyle="1" w:styleId="CTA1ai">
    <w:name w:val="CTA 1(a)(i)"/>
    <w:basedOn w:val="OPCParaBase"/>
    <w:rsid w:val="00381958"/>
    <w:pPr>
      <w:tabs>
        <w:tab w:val="right" w:pos="1004"/>
      </w:tabs>
      <w:spacing w:before="40" w:line="240" w:lineRule="atLeast"/>
      <w:ind w:left="1253" w:hanging="1253"/>
    </w:pPr>
    <w:rPr>
      <w:sz w:val="20"/>
    </w:rPr>
  </w:style>
  <w:style w:type="paragraph" w:customStyle="1" w:styleId="CTA2a">
    <w:name w:val="CTA 2(a)"/>
    <w:basedOn w:val="OPCParaBase"/>
    <w:rsid w:val="00381958"/>
    <w:pPr>
      <w:tabs>
        <w:tab w:val="right" w:pos="482"/>
      </w:tabs>
      <w:spacing w:before="40" w:line="240" w:lineRule="atLeast"/>
      <w:ind w:left="748" w:hanging="748"/>
    </w:pPr>
    <w:rPr>
      <w:sz w:val="20"/>
    </w:rPr>
  </w:style>
  <w:style w:type="paragraph" w:customStyle="1" w:styleId="CTA2ai">
    <w:name w:val="CTA 2(a)(i)"/>
    <w:basedOn w:val="OPCParaBase"/>
    <w:rsid w:val="00381958"/>
    <w:pPr>
      <w:tabs>
        <w:tab w:val="right" w:pos="1089"/>
      </w:tabs>
      <w:spacing w:before="40" w:line="240" w:lineRule="atLeast"/>
      <w:ind w:left="1327" w:hanging="1327"/>
    </w:pPr>
    <w:rPr>
      <w:sz w:val="20"/>
    </w:rPr>
  </w:style>
  <w:style w:type="paragraph" w:customStyle="1" w:styleId="CTA3a">
    <w:name w:val="CTA 3(a)"/>
    <w:basedOn w:val="OPCParaBase"/>
    <w:rsid w:val="00381958"/>
    <w:pPr>
      <w:tabs>
        <w:tab w:val="right" w:pos="556"/>
      </w:tabs>
      <w:spacing w:before="40" w:line="240" w:lineRule="atLeast"/>
      <w:ind w:left="805" w:hanging="805"/>
    </w:pPr>
    <w:rPr>
      <w:sz w:val="20"/>
    </w:rPr>
  </w:style>
  <w:style w:type="paragraph" w:customStyle="1" w:styleId="CTA3ai">
    <w:name w:val="CTA 3(a)(i)"/>
    <w:basedOn w:val="OPCParaBase"/>
    <w:rsid w:val="00381958"/>
    <w:pPr>
      <w:tabs>
        <w:tab w:val="right" w:pos="1140"/>
      </w:tabs>
      <w:spacing w:before="40" w:line="240" w:lineRule="atLeast"/>
      <w:ind w:left="1361" w:hanging="1361"/>
    </w:pPr>
    <w:rPr>
      <w:sz w:val="20"/>
    </w:rPr>
  </w:style>
  <w:style w:type="paragraph" w:customStyle="1" w:styleId="CTA4a">
    <w:name w:val="CTA 4(a)"/>
    <w:basedOn w:val="OPCParaBase"/>
    <w:rsid w:val="00381958"/>
    <w:pPr>
      <w:tabs>
        <w:tab w:val="right" w:pos="624"/>
      </w:tabs>
      <w:spacing w:before="40" w:line="240" w:lineRule="atLeast"/>
      <w:ind w:left="873" w:hanging="873"/>
    </w:pPr>
    <w:rPr>
      <w:sz w:val="20"/>
    </w:rPr>
  </w:style>
  <w:style w:type="paragraph" w:customStyle="1" w:styleId="CTA4ai">
    <w:name w:val="CTA 4(a)(i)"/>
    <w:basedOn w:val="OPCParaBase"/>
    <w:rsid w:val="00381958"/>
    <w:pPr>
      <w:tabs>
        <w:tab w:val="right" w:pos="1213"/>
      </w:tabs>
      <w:spacing w:before="40" w:line="240" w:lineRule="atLeast"/>
      <w:ind w:left="1452" w:hanging="1452"/>
    </w:pPr>
    <w:rPr>
      <w:sz w:val="20"/>
    </w:rPr>
  </w:style>
  <w:style w:type="paragraph" w:customStyle="1" w:styleId="CTACAPS">
    <w:name w:val="CTA CAPS"/>
    <w:basedOn w:val="OPCParaBase"/>
    <w:rsid w:val="00381958"/>
    <w:pPr>
      <w:spacing w:before="60" w:line="240" w:lineRule="atLeast"/>
    </w:pPr>
    <w:rPr>
      <w:sz w:val="20"/>
    </w:rPr>
  </w:style>
  <w:style w:type="paragraph" w:customStyle="1" w:styleId="CTAright">
    <w:name w:val="CTA right"/>
    <w:basedOn w:val="OPCParaBase"/>
    <w:rsid w:val="00381958"/>
    <w:pPr>
      <w:spacing w:before="60" w:line="240" w:lineRule="auto"/>
      <w:jc w:val="right"/>
    </w:pPr>
    <w:rPr>
      <w:sz w:val="20"/>
    </w:rPr>
  </w:style>
  <w:style w:type="paragraph" w:customStyle="1" w:styleId="subsection">
    <w:name w:val="subsection"/>
    <w:aliases w:val="ss"/>
    <w:basedOn w:val="OPCParaBase"/>
    <w:rsid w:val="00381958"/>
    <w:pPr>
      <w:tabs>
        <w:tab w:val="right" w:pos="1021"/>
      </w:tabs>
      <w:spacing w:before="180" w:line="240" w:lineRule="auto"/>
      <w:ind w:left="1134" w:hanging="1134"/>
    </w:pPr>
  </w:style>
  <w:style w:type="paragraph" w:customStyle="1" w:styleId="Definition">
    <w:name w:val="Definition"/>
    <w:aliases w:val="dd"/>
    <w:basedOn w:val="OPCParaBase"/>
    <w:uiPriority w:val="99"/>
    <w:rsid w:val="00381958"/>
    <w:pPr>
      <w:spacing w:before="180" w:line="240" w:lineRule="auto"/>
      <w:ind w:left="1134"/>
    </w:pPr>
  </w:style>
  <w:style w:type="paragraph" w:customStyle="1" w:styleId="EndNotespara">
    <w:name w:val="EndNotes(para)"/>
    <w:aliases w:val="eta"/>
    <w:basedOn w:val="OPCParaBase"/>
    <w:next w:val="EndNotessubpara"/>
    <w:rsid w:val="0038195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8195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8195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81958"/>
    <w:pPr>
      <w:tabs>
        <w:tab w:val="right" w:pos="1412"/>
      </w:tabs>
      <w:spacing w:before="60" w:line="240" w:lineRule="auto"/>
      <w:ind w:left="1525" w:hanging="1525"/>
    </w:pPr>
    <w:rPr>
      <w:sz w:val="20"/>
    </w:rPr>
  </w:style>
  <w:style w:type="paragraph" w:customStyle="1" w:styleId="Formula">
    <w:name w:val="Formula"/>
    <w:basedOn w:val="OPCParaBase"/>
    <w:rsid w:val="00381958"/>
    <w:pPr>
      <w:spacing w:line="240" w:lineRule="auto"/>
      <w:ind w:left="1134"/>
    </w:pPr>
    <w:rPr>
      <w:sz w:val="20"/>
    </w:rPr>
  </w:style>
  <w:style w:type="paragraph" w:styleId="Header">
    <w:name w:val="header"/>
    <w:basedOn w:val="OPCParaBase"/>
    <w:link w:val="HeaderChar"/>
    <w:unhideWhenUsed/>
    <w:rsid w:val="00381958"/>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81958"/>
    <w:rPr>
      <w:rFonts w:eastAsia="Times New Roman" w:cs="Times New Roman"/>
      <w:sz w:val="16"/>
      <w:lang w:eastAsia="en-AU"/>
    </w:rPr>
  </w:style>
  <w:style w:type="paragraph" w:customStyle="1" w:styleId="House">
    <w:name w:val="House"/>
    <w:basedOn w:val="OPCParaBase"/>
    <w:rsid w:val="00381958"/>
    <w:pPr>
      <w:spacing w:line="240" w:lineRule="auto"/>
    </w:pPr>
    <w:rPr>
      <w:sz w:val="28"/>
    </w:rPr>
  </w:style>
  <w:style w:type="paragraph" w:customStyle="1" w:styleId="Item">
    <w:name w:val="Item"/>
    <w:aliases w:val="i"/>
    <w:basedOn w:val="OPCParaBase"/>
    <w:next w:val="ItemHead"/>
    <w:rsid w:val="00381958"/>
    <w:pPr>
      <w:keepLines/>
      <w:spacing w:before="80" w:line="240" w:lineRule="auto"/>
      <w:ind w:left="709"/>
    </w:pPr>
  </w:style>
  <w:style w:type="paragraph" w:customStyle="1" w:styleId="ItemHead">
    <w:name w:val="ItemHead"/>
    <w:aliases w:val="ih"/>
    <w:basedOn w:val="OPCParaBase"/>
    <w:next w:val="Item"/>
    <w:rsid w:val="0038195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81958"/>
    <w:pPr>
      <w:spacing w:line="240" w:lineRule="auto"/>
    </w:pPr>
    <w:rPr>
      <w:b/>
      <w:sz w:val="32"/>
    </w:rPr>
  </w:style>
  <w:style w:type="paragraph" w:customStyle="1" w:styleId="notedraft">
    <w:name w:val="note(draft)"/>
    <w:aliases w:val="nd"/>
    <w:basedOn w:val="OPCParaBase"/>
    <w:rsid w:val="00381958"/>
    <w:pPr>
      <w:spacing w:before="240" w:line="240" w:lineRule="auto"/>
      <w:ind w:left="284" w:hanging="284"/>
    </w:pPr>
    <w:rPr>
      <w:i/>
      <w:sz w:val="24"/>
    </w:rPr>
  </w:style>
  <w:style w:type="paragraph" w:customStyle="1" w:styleId="notemargin">
    <w:name w:val="note(margin)"/>
    <w:aliases w:val="nm"/>
    <w:basedOn w:val="OPCParaBase"/>
    <w:rsid w:val="00381958"/>
    <w:pPr>
      <w:tabs>
        <w:tab w:val="left" w:pos="709"/>
      </w:tabs>
      <w:spacing w:before="122" w:line="198" w:lineRule="exact"/>
      <w:ind w:left="709" w:hanging="709"/>
    </w:pPr>
    <w:rPr>
      <w:sz w:val="18"/>
    </w:rPr>
  </w:style>
  <w:style w:type="paragraph" w:customStyle="1" w:styleId="noteToPara">
    <w:name w:val="noteToPara"/>
    <w:aliases w:val="ntp"/>
    <w:basedOn w:val="OPCParaBase"/>
    <w:rsid w:val="00381958"/>
    <w:pPr>
      <w:spacing w:before="122" w:line="198" w:lineRule="exact"/>
      <w:ind w:left="2353" w:hanging="709"/>
    </w:pPr>
    <w:rPr>
      <w:sz w:val="18"/>
    </w:rPr>
  </w:style>
  <w:style w:type="paragraph" w:customStyle="1" w:styleId="noteParlAmend">
    <w:name w:val="note(ParlAmend)"/>
    <w:aliases w:val="npp"/>
    <w:basedOn w:val="OPCParaBase"/>
    <w:next w:val="ParlAmend"/>
    <w:rsid w:val="00381958"/>
    <w:pPr>
      <w:spacing w:line="240" w:lineRule="auto"/>
      <w:jc w:val="right"/>
    </w:pPr>
    <w:rPr>
      <w:rFonts w:ascii="Arial" w:hAnsi="Arial"/>
      <w:b/>
      <w:i/>
    </w:rPr>
  </w:style>
  <w:style w:type="paragraph" w:customStyle="1" w:styleId="Page1">
    <w:name w:val="Page1"/>
    <w:basedOn w:val="OPCParaBase"/>
    <w:rsid w:val="00381958"/>
    <w:pPr>
      <w:spacing w:before="5600" w:line="240" w:lineRule="auto"/>
    </w:pPr>
    <w:rPr>
      <w:b/>
      <w:sz w:val="32"/>
    </w:rPr>
  </w:style>
  <w:style w:type="paragraph" w:customStyle="1" w:styleId="PageBreak">
    <w:name w:val="PageBreak"/>
    <w:aliases w:val="pb"/>
    <w:basedOn w:val="OPCParaBase"/>
    <w:rsid w:val="00381958"/>
    <w:pPr>
      <w:spacing w:line="240" w:lineRule="auto"/>
    </w:pPr>
    <w:rPr>
      <w:sz w:val="20"/>
    </w:rPr>
  </w:style>
  <w:style w:type="paragraph" w:customStyle="1" w:styleId="paragraphsub">
    <w:name w:val="paragraph(sub)"/>
    <w:aliases w:val="aa"/>
    <w:basedOn w:val="OPCParaBase"/>
    <w:rsid w:val="00381958"/>
    <w:pPr>
      <w:tabs>
        <w:tab w:val="right" w:pos="1985"/>
      </w:tabs>
      <w:spacing w:before="40" w:line="240" w:lineRule="auto"/>
      <w:ind w:left="2098" w:hanging="2098"/>
    </w:pPr>
  </w:style>
  <w:style w:type="paragraph" w:customStyle="1" w:styleId="paragraphsub-sub">
    <w:name w:val="paragraph(sub-sub)"/>
    <w:aliases w:val="aaa"/>
    <w:basedOn w:val="OPCParaBase"/>
    <w:rsid w:val="00381958"/>
    <w:pPr>
      <w:tabs>
        <w:tab w:val="right" w:pos="2722"/>
      </w:tabs>
      <w:spacing w:before="40" w:line="240" w:lineRule="auto"/>
      <w:ind w:left="2835" w:hanging="2835"/>
    </w:pPr>
  </w:style>
  <w:style w:type="paragraph" w:customStyle="1" w:styleId="paragraph">
    <w:name w:val="paragraph"/>
    <w:aliases w:val="a"/>
    <w:basedOn w:val="OPCParaBase"/>
    <w:rsid w:val="00381958"/>
    <w:pPr>
      <w:tabs>
        <w:tab w:val="right" w:pos="1531"/>
      </w:tabs>
      <w:spacing w:before="40" w:line="240" w:lineRule="auto"/>
      <w:ind w:left="1644" w:hanging="1644"/>
    </w:pPr>
  </w:style>
  <w:style w:type="paragraph" w:customStyle="1" w:styleId="ParlAmend">
    <w:name w:val="ParlAmend"/>
    <w:aliases w:val="pp"/>
    <w:basedOn w:val="OPCParaBase"/>
    <w:rsid w:val="00381958"/>
    <w:pPr>
      <w:spacing w:before="240" w:line="240" w:lineRule="atLeast"/>
      <w:ind w:hanging="567"/>
    </w:pPr>
    <w:rPr>
      <w:sz w:val="24"/>
    </w:rPr>
  </w:style>
  <w:style w:type="paragraph" w:customStyle="1" w:styleId="Penalty">
    <w:name w:val="Penalty"/>
    <w:basedOn w:val="OPCParaBase"/>
    <w:rsid w:val="00381958"/>
    <w:pPr>
      <w:tabs>
        <w:tab w:val="left" w:pos="2977"/>
      </w:tabs>
      <w:spacing w:before="180" w:line="240" w:lineRule="auto"/>
      <w:ind w:left="1985" w:hanging="851"/>
    </w:pPr>
  </w:style>
  <w:style w:type="paragraph" w:customStyle="1" w:styleId="Portfolio">
    <w:name w:val="Portfolio"/>
    <w:basedOn w:val="OPCParaBase"/>
    <w:rsid w:val="00381958"/>
    <w:pPr>
      <w:spacing w:line="240" w:lineRule="auto"/>
    </w:pPr>
    <w:rPr>
      <w:i/>
      <w:sz w:val="20"/>
    </w:rPr>
  </w:style>
  <w:style w:type="paragraph" w:customStyle="1" w:styleId="Preamble">
    <w:name w:val="Preamble"/>
    <w:basedOn w:val="OPCParaBase"/>
    <w:next w:val="Normal"/>
    <w:rsid w:val="0038195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81958"/>
    <w:pPr>
      <w:spacing w:line="240" w:lineRule="auto"/>
    </w:pPr>
    <w:rPr>
      <w:i/>
      <w:sz w:val="20"/>
    </w:rPr>
  </w:style>
  <w:style w:type="paragraph" w:customStyle="1" w:styleId="Session">
    <w:name w:val="Session"/>
    <w:basedOn w:val="OPCParaBase"/>
    <w:rsid w:val="00381958"/>
    <w:pPr>
      <w:spacing w:line="240" w:lineRule="auto"/>
    </w:pPr>
    <w:rPr>
      <w:sz w:val="28"/>
    </w:rPr>
  </w:style>
  <w:style w:type="paragraph" w:customStyle="1" w:styleId="Sponsor">
    <w:name w:val="Sponsor"/>
    <w:basedOn w:val="OPCParaBase"/>
    <w:rsid w:val="00381958"/>
    <w:pPr>
      <w:spacing w:line="240" w:lineRule="auto"/>
    </w:pPr>
    <w:rPr>
      <w:i/>
    </w:rPr>
  </w:style>
  <w:style w:type="paragraph" w:customStyle="1" w:styleId="Subitem">
    <w:name w:val="Subitem"/>
    <w:aliases w:val="iss"/>
    <w:basedOn w:val="OPCParaBase"/>
    <w:rsid w:val="00381958"/>
    <w:pPr>
      <w:spacing w:before="180" w:line="240" w:lineRule="auto"/>
      <w:ind w:left="709" w:hanging="709"/>
    </w:pPr>
  </w:style>
  <w:style w:type="paragraph" w:customStyle="1" w:styleId="SubitemHead">
    <w:name w:val="SubitemHead"/>
    <w:aliases w:val="issh"/>
    <w:basedOn w:val="OPCParaBase"/>
    <w:rsid w:val="0038195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81958"/>
    <w:pPr>
      <w:spacing w:before="40" w:line="240" w:lineRule="auto"/>
      <w:ind w:left="1134"/>
    </w:pPr>
  </w:style>
  <w:style w:type="paragraph" w:customStyle="1" w:styleId="SubsectionHead">
    <w:name w:val="SubsectionHead"/>
    <w:aliases w:val="ssh"/>
    <w:basedOn w:val="OPCParaBase"/>
    <w:next w:val="subsection"/>
    <w:rsid w:val="00381958"/>
    <w:pPr>
      <w:keepNext/>
      <w:keepLines/>
      <w:spacing w:before="240" w:line="240" w:lineRule="auto"/>
      <w:ind w:left="1134"/>
    </w:pPr>
    <w:rPr>
      <w:i/>
    </w:rPr>
  </w:style>
  <w:style w:type="paragraph" w:customStyle="1" w:styleId="Tablea">
    <w:name w:val="Table(a)"/>
    <w:aliases w:val="ta"/>
    <w:basedOn w:val="OPCParaBase"/>
    <w:rsid w:val="00381958"/>
    <w:pPr>
      <w:spacing w:before="60" w:line="240" w:lineRule="auto"/>
      <w:ind w:left="284" w:hanging="284"/>
    </w:pPr>
    <w:rPr>
      <w:sz w:val="20"/>
    </w:rPr>
  </w:style>
  <w:style w:type="paragraph" w:customStyle="1" w:styleId="TableAA">
    <w:name w:val="Table(AA)"/>
    <w:aliases w:val="taaa"/>
    <w:basedOn w:val="OPCParaBase"/>
    <w:rsid w:val="0038195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8195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81958"/>
    <w:pPr>
      <w:spacing w:before="60" w:line="240" w:lineRule="atLeast"/>
    </w:pPr>
    <w:rPr>
      <w:sz w:val="20"/>
    </w:rPr>
  </w:style>
  <w:style w:type="paragraph" w:customStyle="1" w:styleId="TLPBoxTextnote">
    <w:name w:val="TLPBoxText(note"/>
    <w:aliases w:val="right)"/>
    <w:basedOn w:val="OPCParaBase"/>
    <w:rsid w:val="0038195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81958"/>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81958"/>
    <w:pPr>
      <w:spacing w:before="122" w:line="198" w:lineRule="exact"/>
      <w:ind w:left="1985" w:hanging="851"/>
      <w:jc w:val="right"/>
    </w:pPr>
    <w:rPr>
      <w:sz w:val="18"/>
    </w:rPr>
  </w:style>
  <w:style w:type="paragraph" w:customStyle="1" w:styleId="TLPTableBullet">
    <w:name w:val="TLPTableBullet"/>
    <w:aliases w:val="ttb"/>
    <w:basedOn w:val="OPCParaBase"/>
    <w:rsid w:val="00381958"/>
    <w:pPr>
      <w:spacing w:line="240" w:lineRule="exact"/>
      <w:ind w:left="284" w:hanging="284"/>
    </w:pPr>
    <w:rPr>
      <w:sz w:val="20"/>
    </w:rPr>
  </w:style>
  <w:style w:type="paragraph" w:styleId="TOC1">
    <w:name w:val="toc 1"/>
    <w:basedOn w:val="OPCParaBase"/>
    <w:next w:val="Normal"/>
    <w:uiPriority w:val="39"/>
    <w:semiHidden/>
    <w:unhideWhenUsed/>
    <w:rsid w:val="00381958"/>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381958"/>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381958"/>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381958"/>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381958"/>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381958"/>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381958"/>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381958"/>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381958"/>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81958"/>
    <w:pPr>
      <w:keepLines/>
      <w:spacing w:before="240" w:after="120" w:line="240" w:lineRule="auto"/>
      <w:ind w:left="794"/>
    </w:pPr>
    <w:rPr>
      <w:b/>
      <w:kern w:val="28"/>
      <w:sz w:val="20"/>
    </w:rPr>
  </w:style>
  <w:style w:type="paragraph" w:customStyle="1" w:styleId="TofSectsHeading">
    <w:name w:val="TofSects(Heading)"/>
    <w:basedOn w:val="OPCParaBase"/>
    <w:rsid w:val="00381958"/>
    <w:pPr>
      <w:spacing w:before="240" w:after="120" w:line="240" w:lineRule="auto"/>
    </w:pPr>
    <w:rPr>
      <w:b/>
      <w:sz w:val="24"/>
    </w:rPr>
  </w:style>
  <w:style w:type="paragraph" w:customStyle="1" w:styleId="TofSectsSection">
    <w:name w:val="TofSects(Section)"/>
    <w:basedOn w:val="OPCParaBase"/>
    <w:rsid w:val="00381958"/>
    <w:pPr>
      <w:keepLines/>
      <w:spacing w:before="40" w:line="240" w:lineRule="auto"/>
      <w:ind w:left="1588" w:hanging="794"/>
    </w:pPr>
    <w:rPr>
      <w:kern w:val="28"/>
      <w:sz w:val="18"/>
    </w:rPr>
  </w:style>
  <w:style w:type="paragraph" w:customStyle="1" w:styleId="TofSectsSubdiv">
    <w:name w:val="TofSects(Subdiv)"/>
    <w:basedOn w:val="OPCParaBase"/>
    <w:rsid w:val="00381958"/>
    <w:pPr>
      <w:keepLines/>
      <w:spacing w:before="80" w:line="240" w:lineRule="auto"/>
      <w:ind w:left="1588" w:hanging="794"/>
    </w:pPr>
    <w:rPr>
      <w:kern w:val="28"/>
    </w:rPr>
  </w:style>
  <w:style w:type="paragraph" w:customStyle="1" w:styleId="WRStyle">
    <w:name w:val="WR Style"/>
    <w:aliases w:val="WR"/>
    <w:basedOn w:val="OPCParaBase"/>
    <w:rsid w:val="00381958"/>
    <w:pPr>
      <w:spacing w:before="240" w:line="240" w:lineRule="auto"/>
      <w:ind w:left="284" w:hanging="284"/>
    </w:pPr>
    <w:rPr>
      <w:b/>
      <w:i/>
      <w:kern w:val="28"/>
      <w:sz w:val="24"/>
    </w:rPr>
  </w:style>
  <w:style w:type="paragraph" w:customStyle="1" w:styleId="notepara">
    <w:name w:val="note(para)"/>
    <w:aliases w:val="na"/>
    <w:basedOn w:val="OPCParaBase"/>
    <w:rsid w:val="00381958"/>
    <w:pPr>
      <w:spacing w:before="40" w:line="198" w:lineRule="exact"/>
      <w:ind w:left="2354" w:hanging="369"/>
    </w:pPr>
    <w:rPr>
      <w:sz w:val="18"/>
    </w:rPr>
  </w:style>
  <w:style w:type="paragraph" w:styleId="Footer">
    <w:name w:val="footer"/>
    <w:link w:val="FooterChar"/>
    <w:rsid w:val="00381958"/>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81958"/>
    <w:rPr>
      <w:rFonts w:eastAsia="Times New Roman" w:cs="Times New Roman"/>
      <w:sz w:val="22"/>
      <w:szCs w:val="24"/>
      <w:lang w:eastAsia="en-AU"/>
    </w:rPr>
  </w:style>
  <w:style w:type="character" w:styleId="LineNumber">
    <w:name w:val="line number"/>
    <w:basedOn w:val="OPCCharBase"/>
    <w:uiPriority w:val="99"/>
    <w:semiHidden/>
    <w:unhideWhenUsed/>
    <w:rsid w:val="00381958"/>
    <w:rPr>
      <w:sz w:val="16"/>
    </w:rPr>
  </w:style>
  <w:style w:type="table" w:customStyle="1" w:styleId="CFlag">
    <w:name w:val="CFlag"/>
    <w:basedOn w:val="TableNormal"/>
    <w:uiPriority w:val="99"/>
    <w:rsid w:val="00381958"/>
    <w:rPr>
      <w:rFonts w:eastAsia="Times New Roman" w:cs="Times New Roman"/>
      <w:lang w:eastAsia="en-AU"/>
    </w:rPr>
    <w:tblPr/>
  </w:style>
  <w:style w:type="paragraph" w:styleId="BalloonText">
    <w:name w:val="Balloon Text"/>
    <w:basedOn w:val="Normal"/>
    <w:link w:val="BalloonTextChar"/>
    <w:uiPriority w:val="99"/>
    <w:semiHidden/>
    <w:unhideWhenUsed/>
    <w:rsid w:val="003819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958"/>
    <w:rPr>
      <w:rFonts w:ascii="Tahoma" w:hAnsi="Tahoma" w:cs="Tahoma"/>
      <w:sz w:val="16"/>
      <w:szCs w:val="16"/>
    </w:rPr>
  </w:style>
  <w:style w:type="table" w:styleId="TableGrid">
    <w:name w:val="Table Grid"/>
    <w:basedOn w:val="TableNormal"/>
    <w:uiPriority w:val="59"/>
    <w:rsid w:val="00381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81958"/>
    <w:rPr>
      <w:b/>
      <w:sz w:val="28"/>
      <w:szCs w:val="32"/>
    </w:rPr>
  </w:style>
  <w:style w:type="paragraph" w:customStyle="1" w:styleId="LegislationMadeUnder">
    <w:name w:val="LegislationMadeUnder"/>
    <w:basedOn w:val="OPCParaBase"/>
    <w:next w:val="Normal"/>
    <w:rsid w:val="00381958"/>
    <w:rPr>
      <w:i/>
      <w:sz w:val="32"/>
      <w:szCs w:val="32"/>
    </w:rPr>
  </w:style>
  <w:style w:type="paragraph" w:customStyle="1" w:styleId="SignCoverPageEnd">
    <w:name w:val="SignCoverPageEnd"/>
    <w:basedOn w:val="OPCParaBase"/>
    <w:next w:val="Normal"/>
    <w:rsid w:val="00381958"/>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381958"/>
    <w:pPr>
      <w:pBdr>
        <w:top w:val="single" w:sz="4" w:space="1" w:color="auto"/>
      </w:pBdr>
      <w:spacing w:before="360"/>
      <w:ind w:right="397"/>
      <w:jc w:val="both"/>
    </w:pPr>
  </w:style>
  <w:style w:type="paragraph" w:customStyle="1" w:styleId="NotesHeading1">
    <w:name w:val="NotesHeading 1"/>
    <w:basedOn w:val="OPCParaBase"/>
    <w:next w:val="Normal"/>
    <w:rsid w:val="00381958"/>
    <w:pPr>
      <w:outlineLvl w:val="0"/>
    </w:pPr>
    <w:rPr>
      <w:b/>
      <w:sz w:val="28"/>
      <w:szCs w:val="28"/>
    </w:rPr>
  </w:style>
  <w:style w:type="paragraph" w:customStyle="1" w:styleId="NotesHeading2">
    <w:name w:val="NotesHeading 2"/>
    <w:basedOn w:val="OPCParaBase"/>
    <w:next w:val="Normal"/>
    <w:rsid w:val="00381958"/>
    <w:rPr>
      <w:b/>
      <w:sz w:val="28"/>
      <w:szCs w:val="28"/>
    </w:rPr>
  </w:style>
  <w:style w:type="paragraph" w:customStyle="1" w:styleId="CompiledActNo">
    <w:name w:val="CompiledActNo"/>
    <w:basedOn w:val="OPCParaBase"/>
    <w:next w:val="Normal"/>
    <w:rsid w:val="00381958"/>
    <w:rPr>
      <w:b/>
      <w:sz w:val="24"/>
      <w:szCs w:val="24"/>
    </w:rPr>
  </w:style>
  <w:style w:type="paragraph" w:customStyle="1" w:styleId="ENotesText">
    <w:name w:val="ENotesText"/>
    <w:aliases w:val="Ent"/>
    <w:basedOn w:val="OPCParaBase"/>
    <w:next w:val="Normal"/>
    <w:rsid w:val="00381958"/>
    <w:pPr>
      <w:spacing w:before="120"/>
    </w:pPr>
  </w:style>
  <w:style w:type="paragraph" w:customStyle="1" w:styleId="CompiledMadeUnder">
    <w:name w:val="CompiledMadeUnder"/>
    <w:basedOn w:val="OPCParaBase"/>
    <w:next w:val="Normal"/>
    <w:rsid w:val="00381958"/>
    <w:rPr>
      <w:i/>
      <w:sz w:val="24"/>
      <w:szCs w:val="24"/>
    </w:rPr>
  </w:style>
  <w:style w:type="paragraph" w:customStyle="1" w:styleId="Paragraphsub-sub-sub">
    <w:name w:val="Paragraph(sub-sub-sub)"/>
    <w:aliases w:val="aaaa"/>
    <w:basedOn w:val="OPCParaBase"/>
    <w:rsid w:val="00381958"/>
    <w:pPr>
      <w:tabs>
        <w:tab w:val="right" w:pos="3402"/>
      </w:tabs>
      <w:spacing w:before="40" w:line="240" w:lineRule="auto"/>
      <w:ind w:left="3402" w:hanging="3402"/>
    </w:pPr>
  </w:style>
  <w:style w:type="paragraph" w:customStyle="1" w:styleId="TableTextEndNotes">
    <w:name w:val="TableTextEndNotes"/>
    <w:aliases w:val="Tten"/>
    <w:basedOn w:val="Normal"/>
    <w:rsid w:val="00381958"/>
    <w:pPr>
      <w:spacing w:before="60" w:line="240" w:lineRule="auto"/>
    </w:pPr>
    <w:rPr>
      <w:rFonts w:cs="Arial"/>
      <w:sz w:val="20"/>
      <w:szCs w:val="22"/>
    </w:rPr>
  </w:style>
  <w:style w:type="paragraph" w:customStyle="1" w:styleId="NoteToSubpara">
    <w:name w:val="NoteToSubpara"/>
    <w:aliases w:val="nts"/>
    <w:basedOn w:val="OPCParaBase"/>
    <w:rsid w:val="00381958"/>
    <w:pPr>
      <w:spacing w:before="40" w:line="198" w:lineRule="exact"/>
      <w:ind w:left="2835" w:hanging="709"/>
    </w:pPr>
    <w:rPr>
      <w:sz w:val="18"/>
    </w:rPr>
  </w:style>
  <w:style w:type="paragraph" w:customStyle="1" w:styleId="ENoteTableHeading">
    <w:name w:val="ENoteTableHeading"/>
    <w:aliases w:val="enth"/>
    <w:basedOn w:val="OPCParaBase"/>
    <w:rsid w:val="00381958"/>
    <w:pPr>
      <w:keepNext/>
      <w:spacing w:before="60" w:line="240" w:lineRule="atLeast"/>
    </w:pPr>
    <w:rPr>
      <w:rFonts w:ascii="Arial" w:hAnsi="Arial"/>
      <w:b/>
      <w:sz w:val="16"/>
    </w:rPr>
  </w:style>
  <w:style w:type="paragraph" w:customStyle="1" w:styleId="ENoteTTi">
    <w:name w:val="ENoteTTi"/>
    <w:aliases w:val="entti"/>
    <w:basedOn w:val="OPCParaBase"/>
    <w:rsid w:val="00381958"/>
    <w:pPr>
      <w:keepNext/>
      <w:spacing w:before="60" w:line="240" w:lineRule="atLeast"/>
      <w:ind w:left="170"/>
    </w:pPr>
    <w:rPr>
      <w:sz w:val="16"/>
    </w:rPr>
  </w:style>
  <w:style w:type="paragraph" w:customStyle="1" w:styleId="ENotesHeading1">
    <w:name w:val="ENotesHeading 1"/>
    <w:aliases w:val="Enh1"/>
    <w:basedOn w:val="OPCParaBase"/>
    <w:next w:val="Normal"/>
    <w:rsid w:val="00381958"/>
    <w:pPr>
      <w:spacing w:before="120"/>
      <w:outlineLvl w:val="1"/>
    </w:pPr>
    <w:rPr>
      <w:b/>
      <w:sz w:val="28"/>
      <w:szCs w:val="28"/>
    </w:rPr>
  </w:style>
  <w:style w:type="paragraph" w:customStyle="1" w:styleId="ENotesHeading2">
    <w:name w:val="ENotesHeading 2"/>
    <w:aliases w:val="Enh2"/>
    <w:basedOn w:val="OPCParaBase"/>
    <w:next w:val="Normal"/>
    <w:rsid w:val="00381958"/>
    <w:pPr>
      <w:spacing w:before="120" w:after="120"/>
      <w:outlineLvl w:val="2"/>
    </w:pPr>
    <w:rPr>
      <w:b/>
      <w:sz w:val="24"/>
      <w:szCs w:val="28"/>
    </w:rPr>
  </w:style>
  <w:style w:type="paragraph" w:customStyle="1" w:styleId="ENoteTTIndentHeading">
    <w:name w:val="ENoteTTIndentHeading"/>
    <w:aliases w:val="enTTHi"/>
    <w:basedOn w:val="OPCParaBase"/>
    <w:rsid w:val="0038195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81958"/>
    <w:pPr>
      <w:spacing w:before="60" w:line="240" w:lineRule="atLeast"/>
    </w:pPr>
    <w:rPr>
      <w:sz w:val="16"/>
    </w:rPr>
  </w:style>
  <w:style w:type="paragraph" w:customStyle="1" w:styleId="MadeunderText">
    <w:name w:val="MadeunderText"/>
    <w:basedOn w:val="OPCParaBase"/>
    <w:next w:val="CompiledMadeUnder"/>
    <w:rsid w:val="00381958"/>
    <w:pPr>
      <w:spacing w:before="240"/>
    </w:pPr>
    <w:rPr>
      <w:sz w:val="24"/>
      <w:szCs w:val="24"/>
    </w:rPr>
  </w:style>
  <w:style w:type="paragraph" w:customStyle="1" w:styleId="ENotesHeading3">
    <w:name w:val="ENotesHeading 3"/>
    <w:aliases w:val="Enh3"/>
    <w:basedOn w:val="OPCParaBase"/>
    <w:next w:val="Normal"/>
    <w:rsid w:val="00381958"/>
    <w:pPr>
      <w:keepNext/>
      <w:spacing w:before="120" w:line="240" w:lineRule="auto"/>
      <w:outlineLvl w:val="4"/>
    </w:pPr>
    <w:rPr>
      <w:b/>
      <w:szCs w:val="24"/>
    </w:rPr>
  </w:style>
  <w:style w:type="paragraph" w:customStyle="1" w:styleId="SubPartCASA">
    <w:name w:val="SubPart(CASA)"/>
    <w:aliases w:val="csp"/>
    <w:basedOn w:val="OPCParaBase"/>
    <w:next w:val="ActHead3"/>
    <w:rsid w:val="00381958"/>
    <w:pPr>
      <w:keepNext/>
      <w:keepLines/>
      <w:spacing w:before="280"/>
      <w:outlineLvl w:val="1"/>
    </w:pPr>
    <w:rPr>
      <w:b/>
      <w:kern w:val="28"/>
      <w:sz w:val="32"/>
    </w:rPr>
  </w:style>
  <w:style w:type="character" w:customStyle="1" w:styleId="CharSubPartTextCASA">
    <w:name w:val="CharSubPartText(CASA)"/>
    <w:basedOn w:val="OPCCharBase"/>
    <w:uiPriority w:val="1"/>
    <w:rsid w:val="00381958"/>
  </w:style>
  <w:style w:type="character" w:customStyle="1" w:styleId="CharSubPartNoCASA">
    <w:name w:val="CharSubPartNo(CASA)"/>
    <w:basedOn w:val="OPCCharBase"/>
    <w:uiPriority w:val="1"/>
    <w:rsid w:val="00381958"/>
  </w:style>
  <w:style w:type="paragraph" w:customStyle="1" w:styleId="ENoteTTIndentHeadingSub">
    <w:name w:val="ENoteTTIndentHeadingSub"/>
    <w:aliases w:val="enTTHis"/>
    <w:basedOn w:val="OPCParaBase"/>
    <w:rsid w:val="00381958"/>
    <w:pPr>
      <w:keepNext/>
      <w:spacing w:before="60" w:line="240" w:lineRule="atLeast"/>
      <w:ind w:left="340"/>
    </w:pPr>
    <w:rPr>
      <w:b/>
      <w:sz w:val="16"/>
    </w:rPr>
  </w:style>
  <w:style w:type="paragraph" w:customStyle="1" w:styleId="ENoteTTiSub">
    <w:name w:val="ENoteTTiSub"/>
    <w:aliases w:val="enttis"/>
    <w:basedOn w:val="OPCParaBase"/>
    <w:rsid w:val="00381958"/>
    <w:pPr>
      <w:keepNext/>
      <w:spacing w:before="60" w:line="240" w:lineRule="atLeast"/>
      <w:ind w:left="340"/>
    </w:pPr>
    <w:rPr>
      <w:sz w:val="16"/>
    </w:rPr>
  </w:style>
  <w:style w:type="paragraph" w:customStyle="1" w:styleId="SubDivisionMigration">
    <w:name w:val="SubDivisionMigration"/>
    <w:aliases w:val="sdm"/>
    <w:basedOn w:val="OPCParaBase"/>
    <w:rsid w:val="0038195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81958"/>
    <w:pPr>
      <w:keepNext/>
      <w:keepLines/>
      <w:spacing w:before="240" w:line="240" w:lineRule="auto"/>
      <w:ind w:left="1134" w:hanging="1134"/>
    </w:pPr>
    <w:rPr>
      <w:b/>
      <w:sz w:val="28"/>
    </w:rPr>
  </w:style>
  <w:style w:type="paragraph" w:customStyle="1" w:styleId="TableHeading">
    <w:name w:val="TableHeading"/>
    <w:aliases w:val="th"/>
    <w:basedOn w:val="OPCParaBase"/>
    <w:next w:val="Tabletext"/>
    <w:rsid w:val="00381958"/>
    <w:pPr>
      <w:keepNext/>
      <w:spacing w:before="60" w:line="240" w:lineRule="atLeast"/>
    </w:pPr>
    <w:rPr>
      <w:b/>
      <w:sz w:val="20"/>
    </w:rPr>
  </w:style>
  <w:style w:type="paragraph" w:customStyle="1" w:styleId="notetext">
    <w:name w:val="note(text)"/>
    <w:aliases w:val="n"/>
    <w:basedOn w:val="OPCParaBase"/>
    <w:rsid w:val="00381958"/>
    <w:pPr>
      <w:spacing w:before="122" w:line="240" w:lineRule="auto"/>
      <w:ind w:left="1985" w:hanging="851"/>
    </w:pPr>
    <w:rPr>
      <w:sz w:val="18"/>
    </w:rPr>
  </w:style>
  <w:style w:type="paragraph" w:customStyle="1" w:styleId="FreeForm">
    <w:name w:val="FreeForm"/>
    <w:rsid w:val="00E11E44"/>
    <w:rPr>
      <w:rFonts w:ascii="Arial" w:hAnsi="Arial"/>
      <w:sz w:val="22"/>
    </w:rPr>
  </w:style>
  <w:style w:type="character" w:styleId="Emphasis">
    <w:name w:val="Emphasis"/>
    <w:basedOn w:val="DefaultParagraphFont"/>
    <w:uiPriority w:val="20"/>
    <w:qFormat/>
    <w:rsid w:val="00505745"/>
    <w:rPr>
      <w:b/>
      <w:bCs/>
      <w:i w:val="0"/>
      <w:iCs w:val="0"/>
    </w:rPr>
  </w:style>
  <w:style w:type="character" w:customStyle="1" w:styleId="charst1">
    <w:name w:val="charst1"/>
    <w:basedOn w:val="DefaultParagraphFont"/>
    <w:rsid w:val="00505745"/>
  </w:style>
  <w:style w:type="paragraph" w:customStyle="1" w:styleId="SOText">
    <w:name w:val="SO Text"/>
    <w:aliases w:val="sot"/>
    <w:link w:val="SOTextChar"/>
    <w:rsid w:val="00381958"/>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81958"/>
    <w:rPr>
      <w:sz w:val="22"/>
    </w:rPr>
  </w:style>
  <w:style w:type="paragraph" w:customStyle="1" w:styleId="SOTextNote">
    <w:name w:val="SO TextNote"/>
    <w:aliases w:val="sont"/>
    <w:basedOn w:val="SOText"/>
    <w:qFormat/>
    <w:rsid w:val="00381958"/>
    <w:pPr>
      <w:spacing w:before="122" w:line="198" w:lineRule="exact"/>
      <w:ind w:left="1843" w:hanging="709"/>
    </w:pPr>
    <w:rPr>
      <w:sz w:val="18"/>
    </w:rPr>
  </w:style>
  <w:style w:type="paragraph" w:customStyle="1" w:styleId="SOPara">
    <w:name w:val="SO Para"/>
    <w:aliases w:val="soa"/>
    <w:basedOn w:val="SOText"/>
    <w:link w:val="SOParaChar"/>
    <w:qFormat/>
    <w:rsid w:val="00381958"/>
    <w:pPr>
      <w:tabs>
        <w:tab w:val="right" w:pos="1786"/>
      </w:tabs>
      <w:spacing w:before="40"/>
      <w:ind w:left="2070" w:hanging="936"/>
    </w:pPr>
  </w:style>
  <w:style w:type="character" w:customStyle="1" w:styleId="SOParaChar">
    <w:name w:val="SO Para Char"/>
    <w:aliases w:val="soa Char"/>
    <w:basedOn w:val="DefaultParagraphFont"/>
    <w:link w:val="SOPara"/>
    <w:rsid w:val="00381958"/>
    <w:rPr>
      <w:sz w:val="22"/>
    </w:rPr>
  </w:style>
  <w:style w:type="paragraph" w:customStyle="1" w:styleId="FileName">
    <w:name w:val="FileName"/>
    <w:basedOn w:val="Normal"/>
    <w:rsid w:val="00381958"/>
  </w:style>
  <w:style w:type="paragraph" w:customStyle="1" w:styleId="SOHeadBold">
    <w:name w:val="SO HeadBold"/>
    <w:aliases w:val="sohb"/>
    <w:basedOn w:val="SOText"/>
    <w:next w:val="SOText"/>
    <w:link w:val="SOHeadBoldChar"/>
    <w:qFormat/>
    <w:rsid w:val="00381958"/>
    <w:rPr>
      <w:b/>
    </w:rPr>
  </w:style>
  <w:style w:type="character" w:customStyle="1" w:styleId="SOHeadBoldChar">
    <w:name w:val="SO HeadBold Char"/>
    <w:aliases w:val="sohb Char"/>
    <w:basedOn w:val="DefaultParagraphFont"/>
    <w:link w:val="SOHeadBold"/>
    <w:rsid w:val="00381958"/>
    <w:rPr>
      <w:b/>
      <w:sz w:val="22"/>
    </w:rPr>
  </w:style>
  <w:style w:type="paragraph" w:customStyle="1" w:styleId="SOHeadItalic">
    <w:name w:val="SO HeadItalic"/>
    <w:aliases w:val="sohi"/>
    <w:basedOn w:val="SOText"/>
    <w:next w:val="SOText"/>
    <w:link w:val="SOHeadItalicChar"/>
    <w:qFormat/>
    <w:rsid w:val="00381958"/>
    <w:rPr>
      <w:i/>
    </w:rPr>
  </w:style>
  <w:style w:type="character" w:customStyle="1" w:styleId="SOHeadItalicChar">
    <w:name w:val="SO HeadItalic Char"/>
    <w:aliases w:val="sohi Char"/>
    <w:basedOn w:val="DefaultParagraphFont"/>
    <w:link w:val="SOHeadItalic"/>
    <w:rsid w:val="00381958"/>
    <w:rPr>
      <w:i/>
      <w:sz w:val="22"/>
    </w:rPr>
  </w:style>
  <w:style w:type="paragraph" w:customStyle="1" w:styleId="SOBullet">
    <w:name w:val="SO Bullet"/>
    <w:aliases w:val="sotb"/>
    <w:basedOn w:val="SOText"/>
    <w:link w:val="SOBulletChar"/>
    <w:qFormat/>
    <w:rsid w:val="00381958"/>
    <w:pPr>
      <w:ind w:left="1559" w:hanging="425"/>
    </w:pPr>
  </w:style>
  <w:style w:type="character" w:customStyle="1" w:styleId="SOBulletChar">
    <w:name w:val="SO Bullet Char"/>
    <w:aliases w:val="sotb Char"/>
    <w:basedOn w:val="DefaultParagraphFont"/>
    <w:link w:val="SOBullet"/>
    <w:rsid w:val="00381958"/>
    <w:rPr>
      <w:sz w:val="22"/>
    </w:rPr>
  </w:style>
  <w:style w:type="paragraph" w:customStyle="1" w:styleId="SOBulletNote">
    <w:name w:val="SO BulletNote"/>
    <w:aliases w:val="sonb"/>
    <w:basedOn w:val="SOTextNote"/>
    <w:link w:val="SOBulletNoteChar"/>
    <w:qFormat/>
    <w:rsid w:val="00381958"/>
    <w:pPr>
      <w:tabs>
        <w:tab w:val="left" w:pos="1560"/>
      </w:tabs>
      <w:ind w:left="2268" w:hanging="1134"/>
    </w:pPr>
  </w:style>
  <w:style w:type="character" w:customStyle="1" w:styleId="SOBulletNoteChar">
    <w:name w:val="SO BulletNote Char"/>
    <w:aliases w:val="sonb Char"/>
    <w:basedOn w:val="DefaultParagraphFont"/>
    <w:link w:val="SOBulletNote"/>
    <w:rsid w:val="00381958"/>
    <w:rPr>
      <w:sz w:val="18"/>
    </w:rPr>
  </w:style>
  <w:style w:type="character" w:styleId="PlaceholderText">
    <w:name w:val="Placeholder Text"/>
    <w:basedOn w:val="DefaultParagraphFont"/>
    <w:uiPriority w:val="99"/>
    <w:semiHidden/>
    <w:rsid w:val="00DC790F"/>
    <w:rPr>
      <w:color w:val="808080"/>
    </w:rPr>
  </w:style>
  <w:style w:type="character" w:styleId="CommentReference">
    <w:name w:val="annotation reference"/>
    <w:basedOn w:val="DefaultParagraphFont"/>
    <w:uiPriority w:val="99"/>
    <w:semiHidden/>
    <w:unhideWhenUsed/>
    <w:rsid w:val="00C15470"/>
    <w:rPr>
      <w:sz w:val="16"/>
      <w:szCs w:val="16"/>
    </w:rPr>
  </w:style>
  <w:style w:type="paragraph" w:styleId="CommentText">
    <w:name w:val="annotation text"/>
    <w:basedOn w:val="Normal"/>
    <w:link w:val="CommentTextChar"/>
    <w:uiPriority w:val="99"/>
    <w:unhideWhenUsed/>
    <w:rsid w:val="00C15470"/>
    <w:pPr>
      <w:spacing w:line="240" w:lineRule="auto"/>
    </w:pPr>
    <w:rPr>
      <w:sz w:val="20"/>
    </w:rPr>
  </w:style>
  <w:style w:type="character" w:customStyle="1" w:styleId="CommentTextChar">
    <w:name w:val="Comment Text Char"/>
    <w:basedOn w:val="DefaultParagraphFont"/>
    <w:link w:val="CommentText"/>
    <w:uiPriority w:val="99"/>
    <w:rsid w:val="00C15470"/>
  </w:style>
  <w:style w:type="paragraph" w:styleId="CommentSubject">
    <w:name w:val="annotation subject"/>
    <w:basedOn w:val="CommentText"/>
    <w:next w:val="CommentText"/>
    <w:link w:val="CommentSubjectChar"/>
    <w:uiPriority w:val="99"/>
    <w:semiHidden/>
    <w:unhideWhenUsed/>
    <w:rsid w:val="00C15470"/>
    <w:rPr>
      <w:b/>
      <w:bCs/>
    </w:rPr>
  </w:style>
  <w:style w:type="character" w:customStyle="1" w:styleId="CommentSubjectChar">
    <w:name w:val="Comment Subject Char"/>
    <w:basedOn w:val="CommentTextChar"/>
    <w:link w:val="CommentSubject"/>
    <w:uiPriority w:val="99"/>
    <w:semiHidden/>
    <w:rsid w:val="00C15470"/>
    <w:rPr>
      <w:b/>
      <w:bCs/>
    </w:rPr>
  </w:style>
  <w:style w:type="character" w:customStyle="1" w:styleId="Heading6Char">
    <w:name w:val="Heading 6 Char"/>
    <w:basedOn w:val="DefaultParagraphFont"/>
    <w:link w:val="Heading6"/>
    <w:uiPriority w:val="9"/>
    <w:rsid w:val="00B01890"/>
    <w:rPr>
      <w:rFonts w:asciiTheme="majorHAnsi" w:eastAsiaTheme="majorEastAsia" w:hAnsiTheme="majorHAnsi" w:cstheme="majorBidi"/>
      <w:i/>
      <w:iCs/>
      <w:color w:val="243F60" w:themeColor="accent1" w:themeShade="7F"/>
      <w:sz w:val="22"/>
    </w:rPr>
  </w:style>
  <w:style w:type="paragraph" w:styleId="Subtitle">
    <w:name w:val="Subtitle"/>
    <w:basedOn w:val="Normal"/>
    <w:next w:val="Normal"/>
    <w:link w:val="SubtitleChar"/>
    <w:uiPriority w:val="11"/>
    <w:qFormat/>
    <w:rsid w:val="00B018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01890"/>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225A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5AB3"/>
    <w:rPr>
      <w:rFonts w:asciiTheme="majorHAnsi" w:eastAsiaTheme="majorEastAsia" w:hAnsiTheme="majorHAnsi" w:cstheme="majorBidi"/>
      <w:color w:val="17365D" w:themeColor="text2" w:themeShade="BF"/>
      <w:spacing w:val="5"/>
      <w:kern w:val="28"/>
      <w:sz w:val="52"/>
      <w:szCs w:val="52"/>
    </w:rPr>
  </w:style>
  <w:style w:type="paragraph" w:styleId="ListNumber3">
    <w:name w:val="List Number 3"/>
    <w:basedOn w:val="Normal"/>
    <w:rsid w:val="00597741"/>
    <w:pPr>
      <w:tabs>
        <w:tab w:val="num" w:pos="926"/>
      </w:tabs>
      <w:ind w:left="926" w:hanging="360"/>
    </w:pPr>
    <w:rPr>
      <w:rFonts w:eastAsia="Calibri" w:cs="Times New Roman"/>
    </w:rPr>
  </w:style>
  <w:style w:type="paragraph" w:styleId="ListParagraph">
    <w:name w:val="List Paragraph"/>
    <w:basedOn w:val="Normal"/>
    <w:uiPriority w:val="34"/>
    <w:qFormat/>
    <w:rsid w:val="00597741"/>
    <w:pPr>
      <w:spacing w:after="200" w:line="276" w:lineRule="auto"/>
      <w:ind w:left="720"/>
      <w:contextualSpacing/>
    </w:pPr>
    <w:rPr>
      <w:rFonts w:ascii="Arial" w:eastAsia="Calibri" w:hAnsi="Arial" w:cs="Times New Roman"/>
      <w:szCs w:val="22"/>
    </w:rPr>
  </w:style>
  <w:style w:type="paragraph" w:customStyle="1" w:styleId="Sub-parax">
    <w:name w:val="Sub-para (x)"/>
    <w:basedOn w:val="Normal"/>
    <w:uiPriority w:val="99"/>
    <w:rsid w:val="002B46D4"/>
    <w:pPr>
      <w:numPr>
        <w:numId w:val="20"/>
      </w:numPr>
    </w:pPr>
  </w:style>
  <w:style w:type="paragraph" w:styleId="Revision">
    <w:name w:val="Revision"/>
    <w:hidden/>
    <w:uiPriority w:val="99"/>
    <w:semiHidden/>
    <w:rsid w:val="002B65C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5148">
      <w:bodyDiv w:val="1"/>
      <w:marLeft w:val="0"/>
      <w:marRight w:val="0"/>
      <w:marTop w:val="0"/>
      <w:marBottom w:val="0"/>
      <w:divBdr>
        <w:top w:val="none" w:sz="0" w:space="0" w:color="auto"/>
        <w:left w:val="none" w:sz="0" w:space="0" w:color="auto"/>
        <w:bottom w:val="none" w:sz="0" w:space="0" w:color="auto"/>
        <w:right w:val="none" w:sz="0" w:space="0" w:color="auto"/>
      </w:divBdr>
    </w:div>
    <w:div w:id="233854445">
      <w:bodyDiv w:val="1"/>
      <w:marLeft w:val="0"/>
      <w:marRight w:val="0"/>
      <w:marTop w:val="0"/>
      <w:marBottom w:val="0"/>
      <w:divBdr>
        <w:top w:val="none" w:sz="0" w:space="0" w:color="auto"/>
        <w:left w:val="none" w:sz="0" w:space="0" w:color="auto"/>
        <w:bottom w:val="none" w:sz="0" w:space="0" w:color="auto"/>
        <w:right w:val="none" w:sz="0" w:space="0" w:color="auto"/>
      </w:divBdr>
    </w:div>
    <w:div w:id="465317203">
      <w:bodyDiv w:val="1"/>
      <w:marLeft w:val="0"/>
      <w:marRight w:val="0"/>
      <w:marTop w:val="0"/>
      <w:marBottom w:val="0"/>
      <w:divBdr>
        <w:top w:val="none" w:sz="0" w:space="0" w:color="auto"/>
        <w:left w:val="none" w:sz="0" w:space="0" w:color="auto"/>
        <w:bottom w:val="none" w:sz="0" w:space="0" w:color="auto"/>
        <w:right w:val="none" w:sz="0" w:space="0" w:color="auto"/>
      </w:divBdr>
    </w:div>
    <w:div w:id="742533953">
      <w:bodyDiv w:val="1"/>
      <w:marLeft w:val="0"/>
      <w:marRight w:val="0"/>
      <w:marTop w:val="0"/>
      <w:marBottom w:val="0"/>
      <w:divBdr>
        <w:top w:val="none" w:sz="0" w:space="0" w:color="auto"/>
        <w:left w:val="none" w:sz="0" w:space="0" w:color="auto"/>
        <w:bottom w:val="none" w:sz="0" w:space="0" w:color="auto"/>
        <w:right w:val="none" w:sz="0" w:space="0" w:color="auto"/>
      </w:divBdr>
    </w:div>
    <w:div w:id="1388340189">
      <w:bodyDiv w:val="1"/>
      <w:marLeft w:val="0"/>
      <w:marRight w:val="0"/>
      <w:marTop w:val="0"/>
      <w:marBottom w:val="0"/>
      <w:divBdr>
        <w:top w:val="none" w:sz="0" w:space="0" w:color="auto"/>
        <w:left w:val="none" w:sz="0" w:space="0" w:color="auto"/>
        <w:bottom w:val="none" w:sz="0" w:space="0" w:color="auto"/>
        <w:right w:val="none" w:sz="0" w:space="0" w:color="auto"/>
      </w:divBdr>
    </w:div>
    <w:div w:id="1406420526">
      <w:bodyDiv w:val="1"/>
      <w:marLeft w:val="0"/>
      <w:marRight w:val="0"/>
      <w:marTop w:val="0"/>
      <w:marBottom w:val="0"/>
      <w:divBdr>
        <w:top w:val="none" w:sz="0" w:space="0" w:color="auto"/>
        <w:left w:val="none" w:sz="0" w:space="0" w:color="auto"/>
        <w:bottom w:val="none" w:sz="0" w:space="0" w:color="auto"/>
        <w:right w:val="none" w:sz="0" w:space="0" w:color="auto"/>
      </w:divBdr>
    </w:div>
    <w:div w:id="17512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Ddocs Word Document" ma:contentTypeID="0x0101009EDC4876AF524A70BD125A9D2C0D191E0C00C919593163AFFD4093B1A3AF7AAC1FA1" ma:contentTypeVersion="11" ma:contentTypeDescription="Ddocs' Word Content Type" ma:contentTypeScope="" ma:versionID="1e33ed62094b2d2660b9ee50cc2c9589">
  <xsd:schema xmlns:xsd="http://www.w3.org/2001/XMLSchema" xmlns:xs="http://www.w3.org/2001/XMLSchema" xmlns:p="http://schemas.microsoft.com/office/2006/metadata/properties" xmlns:ns2="http://schemas.microsoft.com/sharepoint/v3/fields" xmlns:ns3="7cc041be-b124-475b-b2c8-28c64a1ad968" targetNamespace="http://schemas.microsoft.com/office/2006/metadata/properties" ma:root="true" ma:fieldsID="c3118f6a6f2b4cb5137b5c64f99aff40" ns2:_="" ns3:_="">
    <xsd:import namespace="http://schemas.microsoft.com/sharepoint/v3/fields"/>
    <xsd:import namespace="7cc041be-b124-475b-b2c8-28c64a1ad968"/>
    <xsd:element name="properties">
      <xsd:complexType>
        <xsd:sequence>
          <xsd:element name="documentManagement">
            <xsd:complexType>
              <xsd:all>
                <xsd:element ref="ns2:DdocsSearchTerms" minOccurs="0"/>
                <xsd:element ref="ns3:_dlc_Exempt" minOccurs="0"/>
                <xsd:element ref="ns3:_dlc_ExpireDateSaved" minOccurs="0"/>
                <xsd:element ref="ns3:_dlc_ExpireDate" minOccurs="0"/>
                <xsd:element ref="ns2:TrimDatePublished" minOccurs="0"/>
                <xsd:element ref="ns2:TrimDocumentNumber" minOccurs="0"/>
                <xsd:element ref="ns2:TrimDocumentUri" minOccurs="0"/>
                <xsd:element ref="ns2:TrimFileNumber" minOccurs="0"/>
                <xsd:element ref="ns2:DNetUniqu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docsSearchTerms" ma:index="2" nillable="true" ma:displayName="Search terms" ma:internalName="DdocsSearchTerms">
      <xsd:simpleType>
        <xsd:restriction base="dms:Text"/>
      </xsd:simpleType>
    </xsd:element>
    <xsd:element name="TrimDatePublished" ma:index="12" nillable="true" ma:displayName="TRIM Date Published" ma:internalName="TrimDatePublished" ma:readOnly="true">
      <xsd:simpleType>
        <xsd:restriction base="dms:DateTime"/>
      </xsd:simpleType>
    </xsd:element>
    <xsd:element name="TrimDocumentNumber" ma:index="13" nillable="true" ma:displayName="TRIM Document Number" ma:internalName="TrimDocumentNumber" ma:readOnly="true">
      <xsd:simpleType>
        <xsd:restriction base="dms:Text"/>
      </xsd:simpleType>
    </xsd:element>
    <xsd:element name="TrimDocumentUri" ma:index="14" nillable="true" ma:displayName="TRIM Document Uri" ma:hidden="true" ma:internalName="TrimDocumentUri" ma:readOnly="true">
      <xsd:simpleType>
        <xsd:restriction base="dms:Unknown"/>
      </xsd:simpleType>
    </xsd:element>
    <xsd:element name="TrimFileNumber" ma:index="15" nillable="true" ma:displayName="TRIM File Number" ma:internalName="TrimFileNumber" ma:readOnly="true">
      <xsd:simpleType>
        <xsd:restriction base="dms:Text"/>
      </xsd:simpleType>
    </xsd:element>
    <xsd:element name="DNetUniqueId" ma:index="16" nillable="true" ma:displayName="DdocsId" ma:indexed="true" ma:internalName="DNet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041be-b124-475b-b2c8-28c64a1ad968"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docsSearchTerms xmlns="http://schemas.microsoft.com/sharepoint/v3/fields" xsi:nil="true"/>
  </documentManagement>
</p:properties>
</file>

<file path=customXml/item4.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EB31884-7E0C-45AB-BD3D-CE01A2072078}">
  <ds:schemaRefs>
    <ds:schemaRef ds:uri="http://schemas.microsoft.com/sharepoint/events"/>
  </ds:schemaRefs>
</ds:datastoreItem>
</file>

<file path=customXml/itemProps2.xml><?xml version="1.0" encoding="utf-8"?>
<ds:datastoreItem xmlns:ds="http://schemas.openxmlformats.org/officeDocument/2006/customXml" ds:itemID="{296065A2-E4FD-48E5-93B6-13F710DC4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cc041be-b124-475b-b2c8-28c64a1ad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14995F-8D2F-4CBD-B996-5F379DBAF1B6}">
  <ds:schemaRef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dcmitype/"/>
    <ds:schemaRef ds:uri="7cc041be-b124-475b-b2c8-28c64a1ad968"/>
    <ds:schemaRef ds:uri="http://www.w3.org/XML/1998/namespace"/>
    <ds:schemaRef ds:uri="http://purl.org/dc/terms/"/>
    <ds:schemaRef ds:uri="http://schemas.openxmlformats.org/package/2006/metadata/core-properties"/>
    <ds:schemaRef ds:uri="http://schemas.microsoft.com/sharepoint/v3/fields"/>
  </ds:schemaRefs>
</ds:datastoreItem>
</file>

<file path=customXml/itemProps4.xml><?xml version="1.0" encoding="utf-8"?>
<ds:datastoreItem xmlns:ds="http://schemas.openxmlformats.org/officeDocument/2006/customXml" ds:itemID="{82A9001F-11EB-4C1B-8FFF-06E0808805AB}">
  <ds:schemaRefs>
    <ds:schemaRef ds:uri="office.server.policy"/>
  </ds:schemaRefs>
</ds:datastoreItem>
</file>

<file path=customXml/itemProps5.xml><?xml version="1.0" encoding="utf-8"?>
<ds:datastoreItem xmlns:ds="http://schemas.openxmlformats.org/officeDocument/2006/customXml" ds:itemID="{23B6A936-7744-4220-A34E-9BD22A59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91C0B296.dotm</Template>
  <TotalTime>0</TotalTime>
  <Pages>8</Pages>
  <Words>1067</Words>
  <Characters>6083</Characters>
  <Application>Microsoft Office Word</Application>
  <DocSecurity>0</DocSecurity>
  <PresentationFormat/>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2015-02-27T00:16:00Z</dcterms:created>
  <dcterms:modified xsi:type="dcterms:W3CDTF">2015-02-27T00:19:00Z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0x0101009EDC4876AF524A70BD125A9D2C0D191E0C00C919593163AFFD4093B1A3AF7AAC1FA1</vt:lpwstr>
  </property>
  <property fmtid="{D5CDD505-2E9C-101B-9397-08002B2CF9AE}" pid="3" name="ItemRetentionFormula">
    <vt:lpwstr/>
  </property>
  <property fmtid="{D5CDD505-2E9C-101B-9397-08002B2CF9AE}" pid="4" name="_dlc_policyId">
    <vt:lpwstr/>
  </property>
</Properties>
</file>