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F0" w:rsidRPr="009A3DDE" w:rsidRDefault="00F873F0" w:rsidP="00175AAB">
      <w:pPr>
        <w:pStyle w:val="PlainText"/>
        <w:rPr>
          <w:rFonts w:ascii="Times New Roman" w:hAnsi="Times New Roman" w:cs="Times New Roman"/>
          <w:b/>
          <w:sz w:val="24"/>
          <w:szCs w:val="24"/>
        </w:rPr>
      </w:pPr>
      <w:r w:rsidRPr="009A3DDE">
        <w:rPr>
          <w:rFonts w:ascii="Times New Roman" w:hAnsi="Times New Roman" w:cs="Times New Roman"/>
          <w:b/>
          <w:sz w:val="24"/>
          <w:szCs w:val="24"/>
        </w:rPr>
        <w:t xml:space="preserve">EXPLANATORY STATEMENT – </w:t>
      </w:r>
      <w:r w:rsidR="009A3DDE">
        <w:rPr>
          <w:rFonts w:ascii="Times New Roman" w:hAnsi="Times New Roman" w:cs="Times New Roman"/>
          <w:b/>
          <w:sz w:val="24"/>
          <w:szCs w:val="24"/>
        </w:rPr>
        <w:t xml:space="preserve"> </w:t>
      </w:r>
      <w:r w:rsidRPr="009A3DDE">
        <w:rPr>
          <w:rFonts w:ascii="Times New Roman" w:hAnsi="Times New Roman" w:cs="Times New Roman"/>
          <w:b/>
          <w:sz w:val="24"/>
          <w:szCs w:val="24"/>
        </w:rPr>
        <w:t xml:space="preserve">CLEAN ENERGY FINANCE </w:t>
      </w:r>
    </w:p>
    <w:p w:rsidR="00F873F0" w:rsidRPr="009A3DDE" w:rsidRDefault="00F873F0" w:rsidP="00175AAB">
      <w:pPr>
        <w:pStyle w:val="PlainText"/>
        <w:rPr>
          <w:rFonts w:ascii="Times New Roman" w:hAnsi="Times New Roman" w:cs="Times New Roman"/>
          <w:b/>
          <w:sz w:val="24"/>
          <w:szCs w:val="24"/>
        </w:rPr>
      </w:pPr>
      <w:r w:rsidRPr="009A3DDE">
        <w:rPr>
          <w:rFonts w:ascii="Times New Roman" w:hAnsi="Times New Roman" w:cs="Times New Roman"/>
          <w:b/>
          <w:sz w:val="24"/>
          <w:szCs w:val="24"/>
        </w:rPr>
        <w:t xml:space="preserve">CORPORATION INVESTMENT MANDATE </w:t>
      </w:r>
      <w:r w:rsidRPr="00175AAB">
        <w:rPr>
          <w:rFonts w:ascii="Times New Roman" w:hAnsi="Times New Roman" w:cs="Times New Roman"/>
          <w:b/>
          <w:sz w:val="24"/>
          <w:szCs w:val="24"/>
        </w:rPr>
        <w:t>DIRECTION 201</w:t>
      </w:r>
      <w:r w:rsidR="00175AAB" w:rsidRPr="00175AAB">
        <w:rPr>
          <w:rFonts w:ascii="Times New Roman" w:hAnsi="Times New Roman" w:cs="Times New Roman"/>
          <w:b/>
          <w:sz w:val="24"/>
          <w:szCs w:val="24"/>
        </w:rPr>
        <w:t xml:space="preserve">5 </w:t>
      </w:r>
      <w:r w:rsidRPr="00175AAB">
        <w:rPr>
          <w:rFonts w:ascii="Times New Roman" w:hAnsi="Times New Roman" w:cs="Times New Roman"/>
          <w:b/>
          <w:sz w:val="24"/>
          <w:szCs w:val="24"/>
        </w:rPr>
        <w:t xml:space="preserve">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b/>
          <w:sz w:val="24"/>
          <w:szCs w:val="24"/>
        </w:rPr>
      </w:pPr>
      <w:r w:rsidRPr="009A3DDE">
        <w:rPr>
          <w:rFonts w:ascii="Times New Roman" w:hAnsi="Times New Roman" w:cs="Times New Roman"/>
          <w:b/>
          <w:sz w:val="24"/>
          <w:szCs w:val="24"/>
        </w:rPr>
        <w:t xml:space="preserve">Purpose of the Direction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Under the </w:t>
      </w:r>
      <w:r w:rsidR="008B70E0" w:rsidRPr="008B70E0">
        <w:rPr>
          <w:rFonts w:ascii="Times New Roman" w:hAnsi="Times New Roman" w:cs="Times New Roman"/>
          <w:i/>
          <w:sz w:val="24"/>
          <w:szCs w:val="24"/>
        </w:rPr>
        <w:t>Clean Energy Finance Corporation Act 2012</w:t>
      </w:r>
      <w:r w:rsidRPr="009A3DDE">
        <w:rPr>
          <w:rFonts w:ascii="Times New Roman" w:hAnsi="Times New Roman" w:cs="Times New Roman"/>
          <w:sz w:val="24"/>
          <w:szCs w:val="24"/>
        </w:rPr>
        <w:t xml:space="preserve"> (the Act), </w:t>
      </w:r>
      <w:r w:rsidR="008B70E0" w:rsidRPr="00175AAB">
        <w:rPr>
          <w:rFonts w:ascii="Times New Roman" w:hAnsi="Times New Roman" w:cs="Times New Roman"/>
          <w:sz w:val="24"/>
          <w:szCs w:val="24"/>
        </w:rPr>
        <w:t>the role of the</w:t>
      </w:r>
      <w:r w:rsidRPr="009A3DDE">
        <w:rPr>
          <w:rFonts w:ascii="Times New Roman" w:hAnsi="Times New Roman" w:cs="Times New Roman"/>
          <w:sz w:val="24"/>
          <w:szCs w:val="24"/>
        </w:rPr>
        <w:t xml:space="preserve"> Clean Energy Finance Corporation (the Corporation) </w:t>
      </w:r>
      <w:r w:rsidR="006B53BA">
        <w:rPr>
          <w:rFonts w:ascii="Times New Roman" w:hAnsi="Times New Roman" w:cs="Times New Roman"/>
          <w:sz w:val="24"/>
          <w:szCs w:val="24"/>
        </w:rPr>
        <w:t xml:space="preserve">is </w:t>
      </w:r>
      <w:r w:rsidRPr="009A3DDE">
        <w:rPr>
          <w:rFonts w:ascii="Times New Roman" w:hAnsi="Times New Roman" w:cs="Times New Roman"/>
          <w:sz w:val="24"/>
          <w:szCs w:val="24"/>
        </w:rPr>
        <w:t>to facilitate increased</w:t>
      </w:r>
      <w:r w:rsidR="009A3DDE">
        <w:rPr>
          <w:rFonts w:ascii="Times New Roman" w:hAnsi="Times New Roman" w:cs="Times New Roman"/>
          <w:sz w:val="24"/>
          <w:szCs w:val="24"/>
        </w:rPr>
        <w:t xml:space="preserve"> </w:t>
      </w:r>
      <w:r w:rsidRPr="009A3DDE">
        <w:rPr>
          <w:rFonts w:ascii="Times New Roman" w:hAnsi="Times New Roman" w:cs="Times New Roman"/>
          <w:sz w:val="24"/>
          <w:szCs w:val="24"/>
        </w:rPr>
        <w:t xml:space="preserve">flows of finance into the clean energy sector.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The Corporation will make individual investment decisions independently of the Government. The purpose of the Investment Mandate is to provide a mechanism for the Government to</w:t>
      </w:r>
      <w:r w:rsidR="009A3DDE">
        <w:rPr>
          <w:rFonts w:ascii="Times New Roman" w:hAnsi="Times New Roman" w:cs="Times New Roman"/>
          <w:sz w:val="24"/>
          <w:szCs w:val="24"/>
        </w:rPr>
        <w:t xml:space="preserve"> </w:t>
      </w:r>
      <w:r w:rsidRPr="009A3DDE">
        <w:rPr>
          <w:rFonts w:ascii="Times New Roman" w:hAnsi="Times New Roman" w:cs="Times New Roman"/>
          <w:sz w:val="24"/>
          <w:szCs w:val="24"/>
        </w:rPr>
        <w:t xml:space="preserve">articulate its broad expectations of how the Corporation invests and is managed by the Board.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Under the Act the Board is responsible for ensuring the</w:t>
      </w:r>
      <w:r w:rsidR="009A3DDE">
        <w:rPr>
          <w:rFonts w:ascii="Times New Roman" w:hAnsi="Times New Roman" w:cs="Times New Roman"/>
          <w:sz w:val="24"/>
          <w:szCs w:val="24"/>
        </w:rPr>
        <w:t xml:space="preserve"> proper, efficient and effective </w:t>
      </w:r>
      <w:r w:rsidRPr="009A3DDE">
        <w:rPr>
          <w:rFonts w:ascii="Times New Roman" w:hAnsi="Times New Roman" w:cs="Times New Roman"/>
          <w:sz w:val="24"/>
          <w:szCs w:val="24"/>
        </w:rPr>
        <w:t xml:space="preserve">performance of the Corporation. This responsibility is subject to any restrictions </w:t>
      </w:r>
      <w:r w:rsidR="009A3DDE">
        <w:rPr>
          <w:rFonts w:ascii="Times New Roman" w:hAnsi="Times New Roman" w:cs="Times New Roman"/>
          <w:sz w:val="24"/>
          <w:szCs w:val="24"/>
        </w:rPr>
        <w:t>placed on the C</w:t>
      </w:r>
      <w:r w:rsidRPr="009A3DDE">
        <w:rPr>
          <w:rFonts w:ascii="Times New Roman" w:hAnsi="Times New Roman" w:cs="Times New Roman"/>
          <w:sz w:val="24"/>
          <w:szCs w:val="24"/>
        </w:rPr>
        <w:t xml:space="preserve">orporation by the Act and to any directions given by the responsible Ministers under </w:t>
      </w:r>
      <w:r w:rsidR="009A3DDE">
        <w:rPr>
          <w:rFonts w:ascii="Times New Roman" w:hAnsi="Times New Roman" w:cs="Times New Roman"/>
          <w:sz w:val="24"/>
          <w:szCs w:val="24"/>
        </w:rPr>
        <w:t>s</w:t>
      </w:r>
      <w:r w:rsidRPr="009A3DDE">
        <w:rPr>
          <w:rFonts w:ascii="Times New Roman" w:hAnsi="Times New Roman" w:cs="Times New Roman"/>
          <w:sz w:val="24"/>
          <w:szCs w:val="24"/>
        </w:rPr>
        <w:t xml:space="preserve">ubsection 64(1). Directions issued under subsection 64(1) of the Act are known collectively as the Investment Mandate.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b/>
          <w:sz w:val="24"/>
          <w:szCs w:val="24"/>
        </w:rPr>
        <w:t>Direction</w:t>
      </w:r>
      <w:r w:rsidRPr="009A3DDE">
        <w:rPr>
          <w:rFonts w:ascii="Times New Roman" w:hAnsi="Times New Roman" w:cs="Times New Roman"/>
          <w:sz w:val="24"/>
          <w:szCs w:val="24"/>
        </w:rPr>
        <w:t xml:space="preserve">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i/>
          <w:sz w:val="24"/>
          <w:szCs w:val="24"/>
        </w:rPr>
        <w:t>Introduction</w:t>
      </w:r>
      <w:r w:rsidRPr="009A3DDE">
        <w:rPr>
          <w:rFonts w:ascii="Times New Roman" w:hAnsi="Times New Roman" w:cs="Times New Roman"/>
          <w:sz w:val="24"/>
          <w:szCs w:val="24"/>
        </w:rPr>
        <w:t xml:space="preserve"> </w:t>
      </w:r>
    </w:p>
    <w:p w:rsidR="00F873F0" w:rsidRPr="009A3DDE" w:rsidRDefault="00F873F0" w:rsidP="00175AAB">
      <w:pPr>
        <w:pStyle w:val="PlainText"/>
        <w:rPr>
          <w:rFonts w:ascii="Times New Roman" w:hAnsi="Times New Roman" w:cs="Times New Roman"/>
          <w:sz w:val="24"/>
          <w:szCs w:val="24"/>
        </w:rPr>
      </w:pPr>
    </w:p>
    <w:p w:rsidR="00F873F0"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The Corporation </w:t>
      </w:r>
      <w:r w:rsidR="008B70E0" w:rsidRPr="00826EDE">
        <w:rPr>
          <w:rFonts w:ascii="Times New Roman" w:hAnsi="Times New Roman" w:cs="Times New Roman"/>
          <w:sz w:val="24"/>
          <w:szCs w:val="24"/>
        </w:rPr>
        <w:t>shall support policies</w:t>
      </w:r>
      <w:r w:rsidR="006B53BA">
        <w:rPr>
          <w:rFonts w:ascii="Times New Roman" w:hAnsi="Times New Roman" w:cs="Times New Roman"/>
          <w:sz w:val="24"/>
          <w:szCs w:val="24"/>
        </w:rPr>
        <w:t xml:space="preserve"> </w:t>
      </w:r>
      <w:r w:rsidRPr="009A3DDE">
        <w:rPr>
          <w:rFonts w:ascii="Times New Roman" w:hAnsi="Times New Roman" w:cs="Times New Roman"/>
          <w:sz w:val="24"/>
          <w:szCs w:val="24"/>
        </w:rPr>
        <w:t xml:space="preserve">such as the Renewable Energy Target, to </w:t>
      </w:r>
      <w:r w:rsidR="008B70E0" w:rsidRPr="00826EDE">
        <w:rPr>
          <w:rFonts w:ascii="Times New Roman" w:hAnsi="Times New Roman" w:cs="Times New Roman"/>
          <w:sz w:val="24"/>
          <w:szCs w:val="24"/>
        </w:rPr>
        <w:t>mobilise</w:t>
      </w:r>
      <w:r w:rsidR="006B53BA">
        <w:rPr>
          <w:rFonts w:ascii="Times New Roman" w:hAnsi="Times New Roman" w:cs="Times New Roman"/>
          <w:sz w:val="24"/>
          <w:szCs w:val="24"/>
        </w:rPr>
        <w:t xml:space="preserve"> </w:t>
      </w:r>
      <w:r w:rsidRPr="009A3DDE">
        <w:rPr>
          <w:rFonts w:ascii="Times New Roman" w:hAnsi="Times New Roman" w:cs="Times New Roman"/>
          <w:sz w:val="24"/>
          <w:szCs w:val="24"/>
        </w:rPr>
        <w:t>and leverage the flow of funds for commercialisation and deployment of renewable energy, low-emissions and energy</w:t>
      </w:r>
      <w:r w:rsidR="009A3DDE">
        <w:rPr>
          <w:rFonts w:ascii="Times New Roman" w:hAnsi="Times New Roman" w:cs="Times New Roman"/>
          <w:sz w:val="24"/>
          <w:szCs w:val="24"/>
        </w:rPr>
        <w:t xml:space="preserve"> </w:t>
      </w:r>
      <w:r w:rsidRPr="009A3DDE">
        <w:rPr>
          <w:rFonts w:ascii="Times New Roman" w:hAnsi="Times New Roman" w:cs="Times New Roman"/>
          <w:sz w:val="24"/>
          <w:szCs w:val="24"/>
        </w:rPr>
        <w:t xml:space="preserve">efficiency technologies necessary for Australia’s transition to a lower carbon economy. </w:t>
      </w:r>
    </w:p>
    <w:p w:rsidR="00175AAB" w:rsidRDefault="00175AAB" w:rsidP="00175AAB">
      <w:pPr>
        <w:pStyle w:val="PlainText"/>
        <w:rPr>
          <w:rFonts w:ascii="Times New Roman" w:hAnsi="Times New Roman" w:cs="Times New Roman"/>
          <w:sz w:val="24"/>
          <w:szCs w:val="24"/>
        </w:rPr>
      </w:pPr>
    </w:p>
    <w:p w:rsidR="00175AAB" w:rsidRDefault="00175AAB" w:rsidP="00175AAB">
      <w:pPr>
        <w:pStyle w:val="PlainText"/>
      </w:pPr>
      <w:r w:rsidRPr="009A3DDE">
        <w:rPr>
          <w:rFonts w:ascii="Times New Roman" w:hAnsi="Times New Roman" w:cs="Times New Roman"/>
          <w:sz w:val="24"/>
          <w:szCs w:val="24"/>
        </w:rPr>
        <w:t xml:space="preserve">The Government’s </w:t>
      </w:r>
      <w:r>
        <w:rPr>
          <w:rFonts w:ascii="Times New Roman" w:hAnsi="Times New Roman" w:cs="Times New Roman"/>
          <w:sz w:val="24"/>
          <w:szCs w:val="24"/>
        </w:rPr>
        <w:t xml:space="preserve">policy is to abolish the Corporation. Until this occurs the Government wants to ensure that </w:t>
      </w:r>
      <w:r w:rsidRPr="009A3DDE">
        <w:rPr>
          <w:rFonts w:ascii="Times New Roman" w:hAnsi="Times New Roman" w:cs="Times New Roman"/>
          <w:sz w:val="24"/>
          <w:szCs w:val="24"/>
        </w:rPr>
        <w:t xml:space="preserve">the Corporation </w:t>
      </w:r>
      <w:r>
        <w:rPr>
          <w:rFonts w:ascii="Times New Roman" w:hAnsi="Times New Roman" w:cs="Times New Roman"/>
          <w:sz w:val="24"/>
          <w:szCs w:val="24"/>
        </w:rPr>
        <w:t xml:space="preserve">is achieving value for money from its investments. </w:t>
      </w:r>
    </w:p>
    <w:p w:rsidR="00697CD3" w:rsidRDefault="00697CD3" w:rsidP="00175AAB">
      <w:pPr>
        <w:pStyle w:val="PlainText"/>
        <w:rPr>
          <w:rFonts w:ascii="Times New Roman" w:hAnsi="Times New Roman" w:cs="Times New Roman"/>
          <w:sz w:val="24"/>
          <w:szCs w:val="24"/>
        </w:rPr>
      </w:pPr>
    </w:p>
    <w:p w:rsidR="00F873F0" w:rsidRPr="009A3DDE" w:rsidRDefault="006B53BA" w:rsidP="00175AAB">
      <w:pPr>
        <w:pStyle w:val="PlainText"/>
        <w:rPr>
          <w:rFonts w:ascii="Times New Roman" w:hAnsi="Times New Roman" w:cs="Times New Roman"/>
          <w:sz w:val="24"/>
          <w:szCs w:val="24"/>
        </w:rPr>
      </w:pPr>
      <w:r>
        <w:rPr>
          <w:rFonts w:ascii="Times New Roman" w:hAnsi="Times New Roman" w:cs="Times New Roman"/>
          <w:sz w:val="24"/>
          <w:szCs w:val="24"/>
        </w:rPr>
        <w:t xml:space="preserve">The Corporation is to </w:t>
      </w:r>
      <w:r w:rsidR="00F873F0" w:rsidRPr="009A3DDE">
        <w:rPr>
          <w:rFonts w:ascii="Times New Roman" w:hAnsi="Times New Roman" w:cs="Times New Roman"/>
          <w:sz w:val="24"/>
          <w:szCs w:val="24"/>
        </w:rPr>
        <w:t xml:space="preserve">invest in financial assets using financial products and structures to address the barriers currently inhibiting investment to help mobilise investment into the clean energy sector. As this is not a grants organisation, these investments must be made with an expectation of being repaid.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It is expected that the Corporation will apply commercial rigour when making its investment decisions, focussing on projects and technologies at the later stages of development. By adopting a commercial approach, it is expected that the Corporation will invest responsibly and manage risk so it is financially self-sufficient and achieves a benchmark rate of return. In achieving this aim the Government has the expectation that the Board will take a </w:t>
      </w:r>
      <w:r w:rsidR="008B70E0" w:rsidRPr="00826EDE">
        <w:rPr>
          <w:rFonts w:ascii="Times New Roman" w:hAnsi="Times New Roman" w:cs="Times New Roman"/>
          <w:sz w:val="24"/>
          <w:szCs w:val="24"/>
        </w:rPr>
        <w:t>medium</w:t>
      </w:r>
      <w:r w:rsidRPr="009A3DDE">
        <w:rPr>
          <w:rFonts w:ascii="Times New Roman" w:hAnsi="Times New Roman" w:cs="Times New Roman"/>
          <w:sz w:val="24"/>
          <w:szCs w:val="24"/>
        </w:rPr>
        <w:t xml:space="preserve">-term outlook when setting the investment strategy for the Corporation.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As a Government entity and a responsible investor the Corporation has a duty to consider its potential impact on other market participants when making investment decisions. However, in line with its public policy intent, the Corporation should also consider positive externalities when making investment decisions and determining the extent of any concessionality.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br w:type="page"/>
      </w:r>
    </w:p>
    <w:p w:rsidR="00F873F0" w:rsidRPr="009A3DDE" w:rsidRDefault="00F873F0" w:rsidP="00175AAB">
      <w:pPr>
        <w:pStyle w:val="PlainText"/>
        <w:rPr>
          <w:rFonts w:ascii="Times New Roman" w:hAnsi="Times New Roman" w:cs="Times New Roman"/>
          <w:i/>
          <w:sz w:val="24"/>
          <w:szCs w:val="24"/>
        </w:rPr>
      </w:pPr>
      <w:r w:rsidRPr="009A3DDE">
        <w:rPr>
          <w:rFonts w:ascii="Times New Roman" w:hAnsi="Times New Roman" w:cs="Times New Roman"/>
          <w:i/>
          <w:sz w:val="24"/>
          <w:szCs w:val="24"/>
        </w:rPr>
        <w:lastRenderedPageBreak/>
        <w:t xml:space="preserve">Portfolio Benchmark Return </w:t>
      </w:r>
    </w:p>
    <w:p w:rsidR="00F873F0" w:rsidRPr="009A3DDE" w:rsidRDefault="00F873F0" w:rsidP="00175AAB">
      <w:pPr>
        <w:pStyle w:val="PlainText"/>
        <w:rPr>
          <w:rFonts w:ascii="Times New Roman" w:hAnsi="Times New Roman" w:cs="Times New Roman"/>
          <w:sz w:val="24"/>
          <w:szCs w:val="24"/>
        </w:rPr>
      </w:pPr>
    </w:p>
    <w:p w:rsidR="00F873F0"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For the purpose of this Investment Mandate, the Government has directed the Board to adopt a Portfolio Benchmark Return for the performance of funds invested by the Corporation based on the five-year Australian Government bond rate. </w:t>
      </w:r>
    </w:p>
    <w:p w:rsidR="00175AAB" w:rsidRDefault="00175AAB" w:rsidP="00175AAB">
      <w:pPr>
        <w:pStyle w:val="PlainText"/>
        <w:rPr>
          <w:rFonts w:ascii="Times New Roman" w:hAnsi="Times New Roman" w:cs="Times New Roman"/>
          <w:sz w:val="24"/>
          <w:szCs w:val="24"/>
        </w:rPr>
      </w:pPr>
    </w:p>
    <w:p w:rsidR="00175AAB" w:rsidRDefault="00175AAB" w:rsidP="00175AAB">
      <w:pPr>
        <w:pStyle w:val="PlainText"/>
      </w:pPr>
      <w:r w:rsidRPr="009A3DDE">
        <w:rPr>
          <w:rFonts w:ascii="Times New Roman" w:hAnsi="Times New Roman" w:cs="Times New Roman"/>
          <w:sz w:val="24"/>
          <w:szCs w:val="24"/>
        </w:rPr>
        <w:t>For each investment, an individual reference rate will first b</w:t>
      </w:r>
      <w:r>
        <w:rPr>
          <w:rFonts w:ascii="Times New Roman" w:hAnsi="Times New Roman" w:cs="Times New Roman"/>
          <w:sz w:val="24"/>
          <w:szCs w:val="24"/>
        </w:rPr>
        <w:t>e</w:t>
      </w:r>
      <w:r w:rsidRPr="009A3DDE">
        <w:rPr>
          <w:rFonts w:ascii="Times New Roman" w:hAnsi="Times New Roman" w:cs="Times New Roman"/>
          <w:sz w:val="24"/>
          <w:szCs w:val="24"/>
        </w:rPr>
        <w:t xml:space="preserve"> calculated using the five-year Australian Government bond rate </w:t>
      </w:r>
      <w:r>
        <w:rPr>
          <w:rFonts w:ascii="Times New Roman" w:hAnsi="Times New Roman" w:cs="Times New Roman"/>
          <w:sz w:val="24"/>
          <w:szCs w:val="24"/>
        </w:rPr>
        <w:t xml:space="preserve">plus 4 to 5 per cent. </w:t>
      </w:r>
    </w:p>
    <w:p w:rsidR="00175AAB" w:rsidRPr="009A3DDE" w:rsidRDefault="00175AAB" w:rsidP="00175AAB">
      <w:pPr>
        <w:pStyle w:val="PlainText"/>
        <w:rPr>
          <w:rFonts w:ascii="Times New Roman" w:hAnsi="Times New Roman" w:cs="Times New Roman"/>
          <w:sz w:val="24"/>
          <w:szCs w:val="24"/>
        </w:rPr>
      </w:pPr>
    </w:p>
    <w:p w:rsidR="00F873F0" w:rsidRPr="009A3DDE" w:rsidRDefault="005C47D4" w:rsidP="00175AAB">
      <w:pPr>
        <w:pStyle w:val="PlainText"/>
        <w:rPr>
          <w:rFonts w:ascii="Times New Roman" w:hAnsi="Times New Roman" w:cs="Times New Roman"/>
          <w:sz w:val="24"/>
          <w:szCs w:val="24"/>
        </w:rPr>
      </w:pPr>
      <w:r>
        <w:rPr>
          <w:rFonts w:ascii="Times New Roman" w:hAnsi="Times New Roman" w:cs="Times New Roman"/>
          <w:sz w:val="24"/>
          <w:szCs w:val="24"/>
        </w:rPr>
        <w:t>T</w:t>
      </w:r>
      <w:r w:rsidRPr="009A3DDE">
        <w:rPr>
          <w:rFonts w:ascii="Times New Roman" w:hAnsi="Times New Roman" w:cs="Times New Roman"/>
          <w:sz w:val="24"/>
          <w:szCs w:val="24"/>
        </w:rPr>
        <w:t>he five-year Australian Government bond rate</w:t>
      </w:r>
      <w:r>
        <w:rPr>
          <w:rFonts w:ascii="Times New Roman" w:hAnsi="Times New Roman" w:cs="Times New Roman"/>
          <w:sz w:val="24"/>
          <w:szCs w:val="24"/>
        </w:rPr>
        <w:t xml:space="preserve"> is the bond rate </w:t>
      </w:r>
      <w:r w:rsidR="00F873F0" w:rsidRPr="009A3DDE">
        <w:rPr>
          <w:rFonts w:ascii="Times New Roman" w:hAnsi="Times New Roman" w:cs="Times New Roman"/>
          <w:sz w:val="24"/>
          <w:szCs w:val="24"/>
        </w:rPr>
        <w:t xml:space="preserve">as published by the Reserve Bank of Australia for the 15 day period immediately preceding the date a binding investment agreement is executed. </w:t>
      </w:r>
    </w:p>
    <w:p w:rsidR="00F873F0" w:rsidRPr="009A3DDE" w:rsidRDefault="00F873F0" w:rsidP="00175AAB">
      <w:pPr>
        <w:pStyle w:val="PlainText"/>
        <w:rPr>
          <w:rFonts w:ascii="Times New Roman" w:hAnsi="Times New Roman" w:cs="Times New Roman"/>
          <w:sz w:val="24"/>
          <w:szCs w:val="24"/>
        </w:rPr>
      </w:pPr>
    </w:p>
    <w:p w:rsidR="00F873F0"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The Portfolio Benchmark Return will then be determined by taking the series of individual reference rates and weighting them for each investment.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The Portfolio Benchmark Return is a </w:t>
      </w:r>
      <w:r w:rsidR="008B70E0" w:rsidRPr="00826EDE">
        <w:rPr>
          <w:rFonts w:ascii="Times New Roman" w:hAnsi="Times New Roman" w:cs="Times New Roman"/>
          <w:sz w:val="24"/>
          <w:szCs w:val="24"/>
        </w:rPr>
        <w:t>medium</w:t>
      </w:r>
      <w:r w:rsidRPr="009A3DDE">
        <w:rPr>
          <w:rFonts w:ascii="Times New Roman" w:hAnsi="Times New Roman" w:cs="Times New Roman"/>
          <w:sz w:val="24"/>
          <w:szCs w:val="24"/>
        </w:rPr>
        <w:t>-term target and expected to be earned</w:t>
      </w:r>
      <w:r w:rsidR="009A3DDE">
        <w:rPr>
          <w:rFonts w:ascii="Times New Roman" w:hAnsi="Times New Roman" w:cs="Times New Roman"/>
          <w:sz w:val="24"/>
          <w:szCs w:val="24"/>
        </w:rPr>
        <w:t xml:space="preserve"> </w:t>
      </w:r>
      <w:r w:rsidRPr="009A3DDE">
        <w:rPr>
          <w:rFonts w:ascii="Times New Roman" w:hAnsi="Times New Roman" w:cs="Times New Roman"/>
          <w:sz w:val="24"/>
          <w:szCs w:val="24"/>
        </w:rPr>
        <w:t xml:space="preserve">across the portfolio and over a period of time. Individual investments could be made with expected individual returns above or below the Portfolio Benchmark Return. </w:t>
      </w:r>
    </w:p>
    <w:p w:rsidR="00F873F0" w:rsidRPr="009A3DDE" w:rsidRDefault="00F873F0" w:rsidP="00175AAB">
      <w:pPr>
        <w:pStyle w:val="PlainText"/>
        <w:rPr>
          <w:rFonts w:ascii="Times New Roman" w:hAnsi="Times New Roman" w:cs="Times New Roman"/>
          <w:sz w:val="24"/>
          <w:szCs w:val="24"/>
        </w:rPr>
      </w:pPr>
    </w:p>
    <w:p w:rsidR="00F873F0"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Proponents should not expect to be able to access the Corporation’s funding at the Portfolio Benchmark Return. The Corporation shall apply commercial rigour in assessing all investments. The actual return the Corporation seeks for any given investment will be a risk-adjusted return reflecting the individual characteristics of specific projects, the need to cover the operating expenses of the Corporation, the requirement to meet the Portfolio Benchmark Return on a portfolio basis and other factors. </w:t>
      </w:r>
    </w:p>
    <w:p w:rsidR="00175AAB" w:rsidRDefault="00175AAB" w:rsidP="00175AAB">
      <w:pPr>
        <w:pStyle w:val="PlainText"/>
        <w:rPr>
          <w:rFonts w:ascii="Times New Roman" w:hAnsi="Times New Roman" w:cs="Times New Roman"/>
          <w:sz w:val="24"/>
          <w:szCs w:val="24"/>
        </w:rPr>
      </w:pPr>
    </w:p>
    <w:p w:rsidR="00175AAB" w:rsidRDefault="00175AAB"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Performance against this Portfolio Benchmark Return will be measured </w:t>
      </w:r>
      <w:r>
        <w:rPr>
          <w:rFonts w:ascii="Times New Roman" w:hAnsi="Times New Roman" w:cs="Times New Roman"/>
          <w:sz w:val="24"/>
          <w:szCs w:val="24"/>
        </w:rPr>
        <w:t xml:space="preserve">before </w:t>
      </w:r>
      <w:r w:rsidRPr="009A3DDE">
        <w:rPr>
          <w:rFonts w:ascii="Times New Roman" w:hAnsi="Times New Roman" w:cs="Times New Roman"/>
          <w:sz w:val="24"/>
          <w:szCs w:val="24"/>
        </w:rPr>
        <w:t xml:space="preserve">operating expenses with reports published annually. </w:t>
      </w:r>
    </w:p>
    <w:p w:rsidR="00175AAB" w:rsidRPr="009A3DDE" w:rsidRDefault="00175AAB"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The Corporation will follow Australian Accounting Standards where applicable in measuring its return and determining any impairment, except in the case of concessional loans, where the measurement should exclude any impairment or mark to market adjustments resulting from any concessional component.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The Government is conscious of the risks inherent in investing in a large portfolio of financial assets. It acknowledges that in practice this will involve some short-term volatility in the Corporation’s returns, including the possibility of losses in some years. </w:t>
      </w:r>
    </w:p>
    <w:p w:rsidR="00F873F0" w:rsidRPr="009A3DDE" w:rsidRDefault="00F873F0" w:rsidP="00175AAB">
      <w:pPr>
        <w:pStyle w:val="PlainText"/>
        <w:rPr>
          <w:rFonts w:ascii="Times New Roman" w:hAnsi="Times New Roman" w:cs="Times New Roman"/>
          <w:sz w:val="24"/>
          <w:szCs w:val="24"/>
        </w:rPr>
      </w:pPr>
    </w:p>
    <w:p w:rsidR="00F873F0"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The Government is committed to developing the clean energy sector and it has established the Corporation to invest for the long term. Therefore the Investment Mandate establishes long-term portfolio performance measures. </w:t>
      </w:r>
    </w:p>
    <w:p w:rsidR="00175AAB" w:rsidRDefault="00175AAB" w:rsidP="00175AAB">
      <w:pPr>
        <w:pStyle w:val="PlainText"/>
        <w:rPr>
          <w:rFonts w:ascii="Times New Roman" w:hAnsi="Times New Roman" w:cs="Times New Roman"/>
          <w:sz w:val="24"/>
          <w:szCs w:val="24"/>
        </w:rPr>
      </w:pPr>
    </w:p>
    <w:p w:rsidR="00175AAB" w:rsidRPr="006B53BA" w:rsidRDefault="00175AAB" w:rsidP="00175AAB">
      <w:pPr>
        <w:pStyle w:val="PlainText"/>
        <w:rPr>
          <w:rFonts w:ascii="Times New Roman" w:hAnsi="Times New Roman" w:cs="Times New Roman"/>
          <w:i/>
          <w:sz w:val="24"/>
          <w:szCs w:val="24"/>
        </w:rPr>
      </w:pPr>
      <w:r w:rsidRPr="006B53BA">
        <w:rPr>
          <w:rFonts w:ascii="Times New Roman" w:hAnsi="Times New Roman" w:cs="Times New Roman"/>
          <w:i/>
          <w:sz w:val="24"/>
          <w:szCs w:val="24"/>
        </w:rPr>
        <w:t>Portfolio Risk</w:t>
      </w:r>
    </w:p>
    <w:p w:rsidR="00175AAB" w:rsidRDefault="00175AAB" w:rsidP="00175AAB">
      <w:pPr>
        <w:pStyle w:val="PlainText"/>
        <w:rPr>
          <w:rFonts w:ascii="Times New Roman" w:hAnsi="Times New Roman" w:cs="Times New Roman"/>
          <w:i/>
          <w:sz w:val="24"/>
          <w:szCs w:val="24"/>
        </w:rPr>
      </w:pPr>
    </w:p>
    <w:p w:rsidR="00175AAB" w:rsidRDefault="00175AAB" w:rsidP="00175AAB">
      <w:pPr>
        <w:pStyle w:val="PlainText"/>
      </w:pPr>
      <w:r w:rsidRPr="00FB1215">
        <w:rPr>
          <w:rFonts w:ascii="Times New Roman" w:hAnsi="Times New Roman" w:cs="Times New Roman"/>
          <w:sz w:val="24"/>
          <w:szCs w:val="24"/>
        </w:rPr>
        <w:t xml:space="preserve">In targeting the Portfolio Benchmark Return, the overall level of risk of the Corporation’s portfolio </w:t>
      </w:r>
      <w:r w:rsidR="001550B3">
        <w:rPr>
          <w:rFonts w:ascii="Times New Roman" w:hAnsi="Times New Roman" w:cs="Times New Roman"/>
          <w:sz w:val="24"/>
          <w:szCs w:val="24"/>
        </w:rPr>
        <w:t>must not</w:t>
      </w:r>
      <w:r w:rsidRPr="00FB1215">
        <w:rPr>
          <w:rFonts w:ascii="Times New Roman" w:hAnsi="Times New Roman" w:cs="Times New Roman"/>
          <w:sz w:val="24"/>
          <w:szCs w:val="24"/>
        </w:rPr>
        <w:t xml:space="preserve"> increase above the level of the existing investment portfolio as assessed on the date of th</w:t>
      </w:r>
      <w:r>
        <w:rPr>
          <w:rFonts w:ascii="Times New Roman" w:hAnsi="Times New Roman" w:cs="Times New Roman"/>
          <w:sz w:val="24"/>
          <w:szCs w:val="24"/>
        </w:rPr>
        <w:t>e</w:t>
      </w:r>
      <w:r w:rsidRPr="00FB1215">
        <w:rPr>
          <w:rFonts w:ascii="Times New Roman" w:hAnsi="Times New Roman" w:cs="Times New Roman"/>
          <w:sz w:val="24"/>
          <w:szCs w:val="24"/>
        </w:rPr>
        <w:t xml:space="preserve"> direction.</w:t>
      </w:r>
    </w:p>
    <w:p w:rsidR="00175AAB" w:rsidRDefault="00175AAB" w:rsidP="00175AAB">
      <w:pPr>
        <w:pStyle w:val="PlainText"/>
        <w:rPr>
          <w:rFonts w:ascii="Times New Roman" w:hAnsi="Times New Roman" w:cs="Times New Roman"/>
          <w:sz w:val="24"/>
          <w:szCs w:val="24"/>
        </w:rPr>
      </w:pPr>
    </w:p>
    <w:p w:rsidR="00F873F0"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i/>
          <w:sz w:val="24"/>
          <w:szCs w:val="24"/>
        </w:rPr>
      </w:pPr>
      <w:r w:rsidRPr="009A3DDE">
        <w:rPr>
          <w:rFonts w:ascii="Times New Roman" w:hAnsi="Times New Roman" w:cs="Times New Roman"/>
          <w:i/>
          <w:sz w:val="24"/>
          <w:szCs w:val="24"/>
        </w:rPr>
        <w:lastRenderedPageBreak/>
        <w:t xml:space="preserve">Limits on </w:t>
      </w:r>
      <w:proofErr w:type="spellStart"/>
      <w:r w:rsidRPr="009A3DDE">
        <w:rPr>
          <w:rFonts w:ascii="Times New Roman" w:hAnsi="Times New Roman" w:cs="Times New Roman"/>
          <w:i/>
          <w:sz w:val="24"/>
          <w:szCs w:val="24"/>
        </w:rPr>
        <w:t>concessionality</w:t>
      </w:r>
      <w:proofErr w:type="spellEnd"/>
      <w:r w:rsidRPr="009A3DDE">
        <w:rPr>
          <w:rFonts w:ascii="Times New Roman" w:hAnsi="Times New Roman" w:cs="Times New Roman"/>
          <w:i/>
          <w:sz w:val="24"/>
          <w:szCs w:val="24"/>
        </w:rPr>
        <w:t xml:space="preserve">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To ensure that the Corporation can facilitate the flow of finance it is expected that it will use a wide range of investment tools. This includes providing commercial and concessional loans where necessary. Concessional loans have a negative impact on the fiscal balance. The</w:t>
      </w:r>
      <w:r w:rsidR="009A3DDE">
        <w:rPr>
          <w:rFonts w:ascii="Times New Roman" w:hAnsi="Times New Roman" w:cs="Times New Roman"/>
          <w:sz w:val="24"/>
          <w:szCs w:val="24"/>
        </w:rPr>
        <w:t xml:space="preserve"> </w:t>
      </w:r>
      <w:r w:rsidRPr="009A3DDE">
        <w:rPr>
          <w:rFonts w:ascii="Times New Roman" w:hAnsi="Times New Roman" w:cs="Times New Roman"/>
          <w:sz w:val="24"/>
          <w:szCs w:val="24"/>
        </w:rPr>
        <w:t xml:space="preserve">Corporation is therefore limited to providing $300 million of </w:t>
      </w:r>
      <w:r w:rsidR="009A3DDE">
        <w:rPr>
          <w:rFonts w:ascii="Times New Roman" w:hAnsi="Times New Roman" w:cs="Times New Roman"/>
          <w:sz w:val="24"/>
          <w:szCs w:val="24"/>
        </w:rPr>
        <w:t>concessionality in any one f</w:t>
      </w:r>
      <w:r w:rsidRPr="009A3DDE">
        <w:rPr>
          <w:rFonts w:ascii="Times New Roman" w:hAnsi="Times New Roman" w:cs="Times New Roman"/>
          <w:sz w:val="24"/>
          <w:szCs w:val="24"/>
        </w:rPr>
        <w:t xml:space="preserve">inancial year.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A concessional loan is a loan provided on more favourable terms than the borrower could</w:t>
      </w:r>
      <w:r w:rsidR="009A3DDE">
        <w:rPr>
          <w:rFonts w:ascii="Times New Roman" w:hAnsi="Times New Roman" w:cs="Times New Roman"/>
          <w:sz w:val="24"/>
          <w:szCs w:val="24"/>
        </w:rPr>
        <w:t xml:space="preserve"> </w:t>
      </w:r>
      <w:r w:rsidRPr="009A3DDE">
        <w:rPr>
          <w:rFonts w:ascii="Times New Roman" w:hAnsi="Times New Roman" w:cs="Times New Roman"/>
          <w:sz w:val="24"/>
          <w:szCs w:val="24"/>
        </w:rPr>
        <w:t xml:space="preserve">obtain in the market place. The concession provided may be in many forms but typically will be in the form of lower than market interest rates, longer loan maturity or additional/longer or more flexible grace periods before the payment of the principal and/or interest is repayable. Concessionality should be measured as the difference between the present value of a loan provided at the concessional rate and the present value of a loan provided at the appropriate market rate.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The market rate is the prevailing rate of interest the borrowing entity would be subject to in the market for a similar instrument (in terms of currency, term, type of interest rate and other factors) with a similar credit rating. Where the terms are not currently available, </w:t>
      </w:r>
      <w:proofErr w:type="gramStart"/>
      <w:r w:rsidRPr="009A3DDE">
        <w:rPr>
          <w:rFonts w:ascii="Times New Roman" w:hAnsi="Times New Roman" w:cs="Times New Roman"/>
          <w:sz w:val="24"/>
          <w:szCs w:val="24"/>
        </w:rPr>
        <w:t>an estimation</w:t>
      </w:r>
      <w:proofErr w:type="gramEnd"/>
      <w:r w:rsidRPr="009A3DDE">
        <w:rPr>
          <w:rFonts w:ascii="Times New Roman" w:hAnsi="Times New Roman" w:cs="Times New Roman"/>
          <w:sz w:val="24"/>
          <w:szCs w:val="24"/>
        </w:rPr>
        <w:t xml:space="preserve"> would need to be made of the likely cost. A standard bank lending rate would need to be </w:t>
      </w:r>
      <w:r w:rsidR="009A3DDE">
        <w:rPr>
          <w:rFonts w:ascii="Times New Roman" w:hAnsi="Times New Roman" w:cs="Times New Roman"/>
          <w:sz w:val="24"/>
          <w:szCs w:val="24"/>
        </w:rPr>
        <w:t>a</w:t>
      </w:r>
      <w:r w:rsidRPr="009A3DDE">
        <w:rPr>
          <w:rFonts w:ascii="Times New Roman" w:hAnsi="Times New Roman" w:cs="Times New Roman"/>
          <w:sz w:val="24"/>
          <w:szCs w:val="24"/>
        </w:rPr>
        <w:t xml:space="preserve">djusted to take into consideration the risks associated with the borrower.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As the Corporation will provide loans where there may not be an explicit market rate,</w:t>
      </w:r>
      <w:r w:rsidR="009A3DDE">
        <w:rPr>
          <w:rFonts w:ascii="Times New Roman" w:hAnsi="Times New Roman" w:cs="Times New Roman"/>
          <w:sz w:val="24"/>
          <w:szCs w:val="24"/>
        </w:rPr>
        <w:t xml:space="preserve"> this will </w:t>
      </w:r>
      <w:r w:rsidRPr="009A3DDE">
        <w:rPr>
          <w:rFonts w:ascii="Times New Roman" w:hAnsi="Times New Roman" w:cs="Times New Roman"/>
          <w:sz w:val="24"/>
          <w:szCs w:val="24"/>
        </w:rPr>
        <w:t>be a matter of judgement for the Board.</w:t>
      </w:r>
      <w:r w:rsidR="009A3DDE">
        <w:rPr>
          <w:rFonts w:ascii="Times New Roman" w:hAnsi="Times New Roman" w:cs="Times New Roman"/>
          <w:sz w:val="24"/>
          <w:szCs w:val="24"/>
        </w:rPr>
        <w:t xml:space="preserve"> The Corporation is expected to </w:t>
      </w:r>
      <w:r w:rsidRPr="009A3DDE">
        <w:rPr>
          <w:rFonts w:ascii="Times New Roman" w:hAnsi="Times New Roman" w:cs="Times New Roman"/>
          <w:sz w:val="24"/>
          <w:szCs w:val="24"/>
        </w:rPr>
        <w:t>develop a rob</w:t>
      </w:r>
      <w:r w:rsidR="009A3DDE">
        <w:rPr>
          <w:rFonts w:ascii="Times New Roman" w:hAnsi="Times New Roman" w:cs="Times New Roman"/>
          <w:sz w:val="24"/>
          <w:szCs w:val="24"/>
        </w:rPr>
        <w:t xml:space="preserve">ust system </w:t>
      </w:r>
      <w:r w:rsidRPr="009A3DDE">
        <w:rPr>
          <w:rFonts w:ascii="Times New Roman" w:hAnsi="Times New Roman" w:cs="Times New Roman"/>
          <w:sz w:val="24"/>
          <w:szCs w:val="24"/>
        </w:rPr>
        <w:t xml:space="preserve">to determine the appropriate rate based on looking at loans for similar instruments in terms of tenor and risk.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The Department of Finance Accounting Guidance Note No. 2010/2</w:t>
      </w:r>
      <w:r w:rsidR="009A3DDE">
        <w:rPr>
          <w:rFonts w:ascii="Times New Roman" w:hAnsi="Times New Roman" w:cs="Times New Roman"/>
          <w:sz w:val="24"/>
          <w:szCs w:val="24"/>
        </w:rPr>
        <w:t xml:space="preserve"> </w:t>
      </w:r>
      <w:r w:rsidRPr="009A3DDE">
        <w:rPr>
          <w:rFonts w:ascii="Times New Roman" w:hAnsi="Times New Roman" w:cs="Times New Roman"/>
          <w:sz w:val="24"/>
          <w:szCs w:val="24"/>
        </w:rPr>
        <w:t xml:space="preserve">provides further information on calculating the amount of concessionality as well as worked examples.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i/>
          <w:sz w:val="24"/>
          <w:szCs w:val="24"/>
        </w:rPr>
      </w:pPr>
      <w:r w:rsidRPr="009A3DDE">
        <w:rPr>
          <w:rFonts w:ascii="Times New Roman" w:hAnsi="Times New Roman" w:cs="Times New Roman"/>
          <w:i/>
          <w:sz w:val="24"/>
          <w:szCs w:val="24"/>
        </w:rPr>
        <w:t xml:space="preserve">Limits on guarantees </w:t>
      </w:r>
    </w:p>
    <w:p w:rsidR="00F873F0" w:rsidRPr="009A3DDE" w:rsidRDefault="00F873F0" w:rsidP="00175AAB">
      <w:pPr>
        <w:pStyle w:val="PlainText"/>
        <w:rPr>
          <w:rFonts w:ascii="Times New Roman" w:hAnsi="Times New Roman" w:cs="Times New Roman"/>
          <w:sz w:val="24"/>
          <w:szCs w:val="24"/>
        </w:rPr>
      </w:pPr>
    </w:p>
    <w:p w:rsidR="00F873F0"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Guarantees are arrangements to reimburse the holder for a loss it incurs because a</w:t>
      </w:r>
      <w:r w:rsidR="009A3DDE">
        <w:rPr>
          <w:rFonts w:ascii="Times New Roman" w:hAnsi="Times New Roman" w:cs="Times New Roman"/>
          <w:sz w:val="24"/>
          <w:szCs w:val="24"/>
        </w:rPr>
        <w:t xml:space="preserve"> </w:t>
      </w:r>
      <w:r w:rsidRPr="009A3DDE">
        <w:rPr>
          <w:rFonts w:ascii="Times New Roman" w:hAnsi="Times New Roman" w:cs="Times New Roman"/>
          <w:sz w:val="24"/>
          <w:szCs w:val="24"/>
        </w:rPr>
        <w:t xml:space="preserve">specified debtor fails to make payment when due.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Under the Australian Government reporting framework, guarantees are to be accounted for in accordance with the Australian Accounting Standards.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Guarantees pose a particular risk to the Commonwealth’s balance sheet and can have </w:t>
      </w:r>
      <w:r w:rsidR="009A3DDE">
        <w:rPr>
          <w:rFonts w:ascii="Times New Roman" w:hAnsi="Times New Roman" w:cs="Times New Roman"/>
          <w:sz w:val="24"/>
          <w:szCs w:val="24"/>
        </w:rPr>
        <w:t>u</w:t>
      </w:r>
      <w:r w:rsidRPr="009A3DDE">
        <w:rPr>
          <w:rFonts w:ascii="Times New Roman" w:hAnsi="Times New Roman" w:cs="Times New Roman"/>
          <w:sz w:val="24"/>
          <w:szCs w:val="24"/>
        </w:rPr>
        <w:t>nexpected consequences when called. As such, the Ac</w:t>
      </w:r>
      <w:r w:rsidR="009A3DDE">
        <w:rPr>
          <w:rFonts w:ascii="Times New Roman" w:hAnsi="Times New Roman" w:cs="Times New Roman"/>
          <w:sz w:val="24"/>
          <w:szCs w:val="24"/>
        </w:rPr>
        <w:t xml:space="preserve">t and the Investment Mandate </w:t>
      </w:r>
      <w:r w:rsidRPr="009A3DDE">
        <w:rPr>
          <w:rFonts w:ascii="Times New Roman" w:hAnsi="Times New Roman" w:cs="Times New Roman"/>
          <w:sz w:val="24"/>
          <w:szCs w:val="24"/>
        </w:rPr>
        <w:t xml:space="preserve">impose restrictions on their use. To limit any risk the Corporation must ensure that all guarantees are limited in nature and quantifiable.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The Act requires the Corporation to maintain sufficient uncommitted balance in the Clean Energy Finance Corporation Special Account to meet any potential liabilities in issuing a guarantee. In addition the Investment Mandate limits the amount of guarantees the Corporation can issue to 5 per cent of the total amount that has been credited to the Special Account under Section 46 of the Act. </w:t>
      </w:r>
    </w:p>
    <w:p w:rsidR="00F873F0" w:rsidRPr="009A3DDE" w:rsidRDefault="00F873F0" w:rsidP="00175AAB">
      <w:pPr>
        <w:pStyle w:val="PlainText"/>
        <w:rPr>
          <w:rFonts w:ascii="Times New Roman" w:hAnsi="Times New Roman" w:cs="Times New Roman"/>
          <w:sz w:val="24"/>
          <w:szCs w:val="24"/>
        </w:rPr>
      </w:pPr>
    </w:p>
    <w:p w:rsidR="006E03F4" w:rsidRDefault="006E03F4" w:rsidP="00175AAB">
      <w:pPr>
        <w:pStyle w:val="PlainText"/>
        <w:rPr>
          <w:rFonts w:ascii="Times New Roman" w:hAnsi="Times New Roman" w:cs="Times New Roman"/>
          <w:i/>
          <w:sz w:val="24"/>
          <w:szCs w:val="24"/>
        </w:rPr>
      </w:pPr>
    </w:p>
    <w:p w:rsidR="00F873F0" w:rsidRPr="009A3DDE" w:rsidRDefault="00F873F0" w:rsidP="00175AAB">
      <w:pPr>
        <w:pStyle w:val="PlainText"/>
        <w:rPr>
          <w:rFonts w:ascii="Times New Roman" w:hAnsi="Times New Roman" w:cs="Times New Roman"/>
          <w:i/>
          <w:sz w:val="24"/>
          <w:szCs w:val="24"/>
        </w:rPr>
      </w:pPr>
      <w:r w:rsidRPr="009A3DDE">
        <w:rPr>
          <w:rFonts w:ascii="Times New Roman" w:hAnsi="Times New Roman" w:cs="Times New Roman"/>
          <w:i/>
          <w:sz w:val="24"/>
          <w:szCs w:val="24"/>
        </w:rPr>
        <w:lastRenderedPageBreak/>
        <w:t xml:space="preserve">Application of Australian Industry Participation Plans </w:t>
      </w:r>
    </w:p>
    <w:p w:rsidR="00F873F0" w:rsidRPr="009A3DDE" w:rsidRDefault="00F873F0" w:rsidP="00175AAB">
      <w:pPr>
        <w:pStyle w:val="PlainText"/>
        <w:rPr>
          <w:rFonts w:ascii="Times New Roman" w:hAnsi="Times New Roman" w:cs="Times New Roman"/>
          <w:sz w:val="24"/>
          <w:szCs w:val="24"/>
        </w:rPr>
      </w:pPr>
    </w:p>
    <w:p w:rsidR="00F873F0"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The Corporation will provide significant support to projects in Australia. The application of Australian Industry Participation (AIP) Plans to investments made by the Corporation is aimed at increasing opportunities for capable and competitive Australian and New Zealand small and medium sized enterprises to participate in major projects. </w:t>
      </w:r>
    </w:p>
    <w:p w:rsidR="00AA7B07" w:rsidRPr="009A3DDE" w:rsidRDefault="00AA7B07"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An AIP Plan details how a project proponent will provide full, fair and reasonable opportunity to Australian industry to participate in a project. This applies to any subcontracting or purchasing opportunities that may be available. AIP Plans do not mandate the use of Australian industry, but rather aim to provide Australian industry with the opportunity to demonstrate their capabilities and capacity.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i/>
          <w:sz w:val="24"/>
          <w:szCs w:val="24"/>
        </w:rPr>
      </w:pPr>
      <w:r w:rsidRPr="009A3DDE">
        <w:rPr>
          <w:rFonts w:ascii="Times New Roman" w:hAnsi="Times New Roman" w:cs="Times New Roman"/>
          <w:i/>
          <w:sz w:val="24"/>
          <w:szCs w:val="24"/>
        </w:rPr>
        <w:t xml:space="preserve">Corporation must consider impacts from its investment strategy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In establishing the Corporation it is the expectation of the Government that the investments of the Corporation should not disrupt the areas where the market is functioning well. That said</w:t>
      </w:r>
      <w:proofErr w:type="gramStart"/>
      <w:r w:rsidRPr="009A3DDE">
        <w:rPr>
          <w:rFonts w:ascii="Times New Roman" w:hAnsi="Times New Roman" w:cs="Times New Roman"/>
          <w:sz w:val="24"/>
          <w:szCs w:val="24"/>
        </w:rPr>
        <w:t>,</w:t>
      </w:r>
      <w:proofErr w:type="gramEnd"/>
      <w:r w:rsidRPr="009A3DDE">
        <w:rPr>
          <w:rFonts w:ascii="Times New Roman" w:hAnsi="Times New Roman" w:cs="Times New Roman"/>
          <w:sz w:val="24"/>
          <w:szCs w:val="24"/>
        </w:rPr>
        <w:t xml:space="preserve"> the Corporation has the potential to impact on other market participants and the operation of the Australian financial and energy markets. The Corporation should always consider this potential impact when making investment decisions.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Given half of the Corporation’s investments will be in the renewable energy sector, there is a particular risk of impact on the market for Large-Scale Generation Certificates under the Renewable Energy Target. The Corporation should ensure it is cognisant of these risks when investing in projects eligible for these certificates.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As a statutory authority owned by the Commonwealth, the Corporation has a responsibility to act in a way that is not likely to cause damage to the Australian Government’s reputation.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i/>
          <w:sz w:val="24"/>
          <w:szCs w:val="24"/>
        </w:rPr>
      </w:pPr>
      <w:r w:rsidRPr="009A3DDE">
        <w:rPr>
          <w:rFonts w:ascii="Times New Roman" w:hAnsi="Times New Roman" w:cs="Times New Roman"/>
          <w:i/>
          <w:sz w:val="24"/>
          <w:szCs w:val="24"/>
        </w:rPr>
        <w:t xml:space="preserve">Corporate governance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In undertaking its investment function, the Corporation must act consistent with, and establish policies in relation to, Australian best practice corporate governance. In particular, the Government expects the Board’s policies to include its approach to environmental, social and governance issues.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b/>
          <w:sz w:val="24"/>
          <w:szCs w:val="24"/>
        </w:rPr>
      </w:pPr>
      <w:r w:rsidRPr="009A3DDE">
        <w:rPr>
          <w:rFonts w:ascii="Times New Roman" w:hAnsi="Times New Roman" w:cs="Times New Roman"/>
          <w:b/>
          <w:sz w:val="24"/>
          <w:szCs w:val="24"/>
        </w:rPr>
        <w:t xml:space="preserve">Commencement </w:t>
      </w:r>
    </w:p>
    <w:p w:rsidR="00F873F0" w:rsidRPr="009A3DDE" w:rsidRDefault="00F873F0" w:rsidP="00175AAB">
      <w:pPr>
        <w:pStyle w:val="PlainText"/>
        <w:rPr>
          <w:rFonts w:ascii="Times New Roman" w:hAnsi="Times New Roman" w:cs="Times New Roman"/>
          <w:sz w:val="24"/>
          <w:szCs w:val="24"/>
        </w:rPr>
      </w:pPr>
    </w:p>
    <w:p w:rsidR="00F873F0" w:rsidRPr="009A3DDE" w:rsidRDefault="00F873F0" w:rsidP="00175AAB">
      <w:pPr>
        <w:pStyle w:val="PlainText"/>
        <w:rPr>
          <w:rFonts w:ascii="Times New Roman" w:hAnsi="Times New Roman" w:cs="Times New Roman"/>
          <w:sz w:val="24"/>
          <w:szCs w:val="24"/>
        </w:rPr>
      </w:pPr>
      <w:r w:rsidRPr="009A3DDE">
        <w:rPr>
          <w:rFonts w:ascii="Times New Roman" w:hAnsi="Times New Roman" w:cs="Times New Roman"/>
          <w:sz w:val="24"/>
          <w:szCs w:val="24"/>
        </w:rPr>
        <w:t xml:space="preserve">This direction commences on the day after it is registered. </w:t>
      </w:r>
    </w:p>
    <w:p w:rsidR="00F873F0" w:rsidRPr="009A3DDE" w:rsidRDefault="00F873F0" w:rsidP="00175AAB">
      <w:pPr>
        <w:pStyle w:val="PlainText"/>
        <w:rPr>
          <w:rFonts w:ascii="Times New Roman" w:hAnsi="Times New Roman" w:cs="Times New Roman"/>
          <w:sz w:val="24"/>
          <w:szCs w:val="24"/>
        </w:rPr>
      </w:pPr>
    </w:p>
    <w:p w:rsidR="009A3DDE" w:rsidRPr="009A3DDE" w:rsidRDefault="009A3DDE" w:rsidP="00175AAB">
      <w:pPr>
        <w:pStyle w:val="PlainText"/>
        <w:rPr>
          <w:rFonts w:ascii="Times New Roman" w:hAnsi="Times New Roman" w:cs="Times New Roman"/>
          <w:sz w:val="24"/>
          <w:szCs w:val="24"/>
        </w:rPr>
      </w:pPr>
    </w:p>
    <w:sectPr w:rsidR="009A3DDE" w:rsidRPr="009A3DDE" w:rsidSect="005C47D4">
      <w:pgSz w:w="11906" w:h="16838"/>
      <w:pgMar w:top="1440" w:right="1335" w:bottom="1440"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A18" w:rsidRDefault="005E0A18" w:rsidP="009A3DDE">
      <w:pPr>
        <w:spacing w:after="0" w:line="240" w:lineRule="auto"/>
      </w:pPr>
      <w:r>
        <w:separator/>
      </w:r>
    </w:p>
  </w:endnote>
  <w:endnote w:type="continuationSeparator" w:id="0">
    <w:p w:rsidR="005E0A18" w:rsidRDefault="005E0A18" w:rsidP="009A3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A18" w:rsidRDefault="005E0A18" w:rsidP="009A3DDE">
      <w:pPr>
        <w:spacing w:after="0" w:line="240" w:lineRule="auto"/>
      </w:pPr>
      <w:r>
        <w:separator/>
      </w:r>
    </w:p>
  </w:footnote>
  <w:footnote w:type="continuationSeparator" w:id="0">
    <w:p w:rsidR="005E0A18" w:rsidRDefault="005E0A18" w:rsidP="009A3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C08AE"/>
    <w:rsid w:val="00016439"/>
    <w:rsid w:val="00021C19"/>
    <w:rsid w:val="00024826"/>
    <w:rsid w:val="000422E3"/>
    <w:rsid w:val="00060761"/>
    <w:rsid w:val="00060DE2"/>
    <w:rsid w:val="00061DBD"/>
    <w:rsid w:val="0008244C"/>
    <w:rsid w:val="000A481E"/>
    <w:rsid w:val="000E15A5"/>
    <w:rsid w:val="000E74E9"/>
    <w:rsid w:val="00106BB9"/>
    <w:rsid w:val="00115311"/>
    <w:rsid w:val="00122358"/>
    <w:rsid w:val="001550B3"/>
    <w:rsid w:val="001635D8"/>
    <w:rsid w:val="00175AAB"/>
    <w:rsid w:val="00182C2E"/>
    <w:rsid w:val="00194F0F"/>
    <w:rsid w:val="001B326D"/>
    <w:rsid w:val="001C2F00"/>
    <w:rsid w:val="002005FC"/>
    <w:rsid w:val="002022EC"/>
    <w:rsid w:val="00231E21"/>
    <w:rsid w:val="002368D8"/>
    <w:rsid w:val="0027041E"/>
    <w:rsid w:val="0027648B"/>
    <w:rsid w:val="00295491"/>
    <w:rsid w:val="002B4848"/>
    <w:rsid w:val="002C7E6B"/>
    <w:rsid w:val="002D619B"/>
    <w:rsid w:val="002E2FA9"/>
    <w:rsid w:val="002F1FDA"/>
    <w:rsid w:val="003268D0"/>
    <w:rsid w:val="00341A81"/>
    <w:rsid w:val="003473FA"/>
    <w:rsid w:val="0036734B"/>
    <w:rsid w:val="003C1CA4"/>
    <w:rsid w:val="0041495C"/>
    <w:rsid w:val="00423AB1"/>
    <w:rsid w:val="004431E1"/>
    <w:rsid w:val="004438F6"/>
    <w:rsid w:val="00461ECF"/>
    <w:rsid w:val="00470355"/>
    <w:rsid w:val="004A13CB"/>
    <w:rsid w:val="004F3996"/>
    <w:rsid w:val="005016B9"/>
    <w:rsid w:val="00501E7A"/>
    <w:rsid w:val="00530608"/>
    <w:rsid w:val="00546E4E"/>
    <w:rsid w:val="00552DC1"/>
    <w:rsid w:val="00556100"/>
    <w:rsid w:val="005602C9"/>
    <w:rsid w:val="00571651"/>
    <w:rsid w:val="005753E6"/>
    <w:rsid w:val="00582DE2"/>
    <w:rsid w:val="005A1865"/>
    <w:rsid w:val="005B08FF"/>
    <w:rsid w:val="005C47D4"/>
    <w:rsid w:val="005E0A18"/>
    <w:rsid w:val="005F1463"/>
    <w:rsid w:val="006122A6"/>
    <w:rsid w:val="0062110B"/>
    <w:rsid w:val="00640FF0"/>
    <w:rsid w:val="00650750"/>
    <w:rsid w:val="00675F48"/>
    <w:rsid w:val="00697CD3"/>
    <w:rsid w:val="006A1545"/>
    <w:rsid w:val="006A692C"/>
    <w:rsid w:val="006B53BA"/>
    <w:rsid w:val="006C08AE"/>
    <w:rsid w:val="006D17FD"/>
    <w:rsid w:val="006E03F4"/>
    <w:rsid w:val="0074536F"/>
    <w:rsid w:val="00755247"/>
    <w:rsid w:val="00773C14"/>
    <w:rsid w:val="007838E3"/>
    <w:rsid w:val="007911FF"/>
    <w:rsid w:val="007D2A1C"/>
    <w:rsid w:val="007D7C6F"/>
    <w:rsid w:val="007F335C"/>
    <w:rsid w:val="007F79A3"/>
    <w:rsid w:val="00826461"/>
    <w:rsid w:val="00826EDE"/>
    <w:rsid w:val="008375ED"/>
    <w:rsid w:val="00837B69"/>
    <w:rsid w:val="00841504"/>
    <w:rsid w:val="00854B99"/>
    <w:rsid w:val="00870994"/>
    <w:rsid w:val="00875D1C"/>
    <w:rsid w:val="00880362"/>
    <w:rsid w:val="008B3181"/>
    <w:rsid w:val="008B70E0"/>
    <w:rsid w:val="008E2DDF"/>
    <w:rsid w:val="008E5078"/>
    <w:rsid w:val="00926BC9"/>
    <w:rsid w:val="00936BB5"/>
    <w:rsid w:val="00937CD8"/>
    <w:rsid w:val="0094020D"/>
    <w:rsid w:val="009436D6"/>
    <w:rsid w:val="00955328"/>
    <w:rsid w:val="00961F8B"/>
    <w:rsid w:val="00994B3E"/>
    <w:rsid w:val="009A346E"/>
    <w:rsid w:val="009A3DDE"/>
    <w:rsid w:val="009E6932"/>
    <w:rsid w:val="00A3341F"/>
    <w:rsid w:val="00A5738D"/>
    <w:rsid w:val="00A66278"/>
    <w:rsid w:val="00A667D6"/>
    <w:rsid w:val="00A66A50"/>
    <w:rsid w:val="00A67EF0"/>
    <w:rsid w:val="00A71217"/>
    <w:rsid w:val="00A7406D"/>
    <w:rsid w:val="00AA4423"/>
    <w:rsid w:val="00AA7B07"/>
    <w:rsid w:val="00AC15B8"/>
    <w:rsid w:val="00AF28EA"/>
    <w:rsid w:val="00B5109D"/>
    <w:rsid w:val="00B56AD7"/>
    <w:rsid w:val="00B80469"/>
    <w:rsid w:val="00BA2BA5"/>
    <w:rsid w:val="00BD11C7"/>
    <w:rsid w:val="00BD4187"/>
    <w:rsid w:val="00BE50EC"/>
    <w:rsid w:val="00BF1736"/>
    <w:rsid w:val="00BF7A40"/>
    <w:rsid w:val="00C07923"/>
    <w:rsid w:val="00C54DA1"/>
    <w:rsid w:val="00C7155E"/>
    <w:rsid w:val="00C83173"/>
    <w:rsid w:val="00C92E5F"/>
    <w:rsid w:val="00CA7FBA"/>
    <w:rsid w:val="00CB5B1F"/>
    <w:rsid w:val="00CC37BF"/>
    <w:rsid w:val="00D135FE"/>
    <w:rsid w:val="00D15D40"/>
    <w:rsid w:val="00D30AB8"/>
    <w:rsid w:val="00D56494"/>
    <w:rsid w:val="00D633EE"/>
    <w:rsid w:val="00D7048D"/>
    <w:rsid w:val="00D74F97"/>
    <w:rsid w:val="00DB49B1"/>
    <w:rsid w:val="00DF3D8F"/>
    <w:rsid w:val="00E002E0"/>
    <w:rsid w:val="00E101D2"/>
    <w:rsid w:val="00E30AB7"/>
    <w:rsid w:val="00E56F98"/>
    <w:rsid w:val="00E802DD"/>
    <w:rsid w:val="00E82616"/>
    <w:rsid w:val="00EA330F"/>
    <w:rsid w:val="00EB338A"/>
    <w:rsid w:val="00EE1A05"/>
    <w:rsid w:val="00EE3074"/>
    <w:rsid w:val="00EE6CF0"/>
    <w:rsid w:val="00F05BD4"/>
    <w:rsid w:val="00F065DD"/>
    <w:rsid w:val="00F10A61"/>
    <w:rsid w:val="00F160B4"/>
    <w:rsid w:val="00F462D8"/>
    <w:rsid w:val="00F86B77"/>
    <w:rsid w:val="00F873F0"/>
    <w:rsid w:val="00F948C4"/>
    <w:rsid w:val="00FB1215"/>
    <w:rsid w:val="00FB17E3"/>
    <w:rsid w:val="00FC0C72"/>
    <w:rsid w:val="00FC2BA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98"/>
  </w:style>
  <w:style w:type="paragraph" w:styleId="Heading1">
    <w:name w:val="heading 1"/>
    <w:basedOn w:val="Normal"/>
    <w:next w:val="Normal"/>
    <w:link w:val="Heading1Char"/>
    <w:qFormat/>
    <w:rsid w:val="005C47D4"/>
    <w:pPr>
      <w:keepNext/>
      <w:spacing w:before="120" w:after="120" w:line="240" w:lineRule="auto"/>
      <w:outlineLvl w:val="0"/>
    </w:pPr>
    <w:rPr>
      <w:rFonts w:ascii="Helvetica" w:eastAsia="Times New Roman" w:hAnsi="Helvetica" w:cs="Times New Roman"/>
      <w:b/>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074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C0744"/>
    <w:rPr>
      <w:rFonts w:ascii="Consolas" w:hAnsi="Consolas"/>
      <w:sz w:val="21"/>
      <w:szCs w:val="21"/>
    </w:rPr>
  </w:style>
  <w:style w:type="paragraph" w:styleId="Header">
    <w:name w:val="header"/>
    <w:basedOn w:val="Normal"/>
    <w:link w:val="HeaderChar"/>
    <w:uiPriority w:val="99"/>
    <w:semiHidden/>
    <w:unhideWhenUsed/>
    <w:rsid w:val="009A3D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3DDE"/>
  </w:style>
  <w:style w:type="paragraph" w:styleId="Footer">
    <w:name w:val="footer"/>
    <w:basedOn w:val="Normal"/>
    <w:link w:val="FooterChar"/>
    <w:uiPriority w:val="99"/>
    <w:semiHidden/>
    <w:unhideWhenUsed/>
    <w:rsid w:val="009A3D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3DDE"/>
  </w:style>
  <w:style w:type="character" w:customStyle="1" w:styleId="Heading1Char">
    <w:name w:val="Heading 1 Char"/>
    <w:basedOn w:val="DefaultParagraphFont"/>
    <w:link w:val="Heading1"/>
    <w:rsid w:val="005C47D4"/>
    <w:rPr>
      <w:rFonts w:ascii="Helvetica" w:eastAsia="Times New Roman" w:hAnsi="Helvetica" w:cs="Times New Roman"/>
      <w:b/>
      <w:sz w:val="32"/>
      <w:szCs w:val="32"/>
      <w:lang w:eastAsia="en-AU"/>
    </w:rPr>
  </w:style>
  <w:style w:type="paragraph" w:customStyle="1" w:styleId="OutlineNumbered1">
    <w:name w:val="Outline Numbered 1"/>
    <w:basedOn w:val="Normal"/>
    <w:rsid w:val="005C47D4"/>
    <w:pPr>
      <w:numPr>
        <w:numId w:val="1"/>
      </w:numPr>
      <w:spacing w:after="240" w:line="240" w:lineRule="auto"/>
    </w:pPr>
    <w:rPr>
      <w:rFonts w:ascii="Times New Roman" w:eastAsia="Batang" w:hAnsi="Times New Roman" w:cs="Times New Roman"/>
      <w:sz w:val="24"/>
      <w:szCs w:val="20"/>
      <w:lang w:eastAsia="ko-KR"/>
    </w:rPr>
  </w:style>
  <w:style w:type="paragraph" w:customStyle="1" w:styleId="OutlineNumbered2">
    <w:name w:val="Outline Numbered 2"/>
    <w:basedOn w:val="Normal"/>
    <w:rsid w:val="005C47D4"/>
    <w:pPr>
      <w:numPr>
        <w:ilvl w:val="1"/>
        <w:numId w:val="1"/>
      </w:numPr>
      <w:spacing w:after="240" w:line="240" w:lineRule="auto"/>
    </w:pPr>
    <w:rPr>
      <w:rFonts w:ascii="Times New Roman" w:eastAsia="Batang" w:hAnsi="Times New Roman" w:cs="Times New Roman"/>
      <w:sz w:val="24"/>
      <w:szCs w:val="20"/>
      <w:lang w:eastAsia="ko-KR"/>
    </w:rPr>
  </w:style>
  <w:style w:type="paragraph" w:customStyle="1" w:styleId="OutlineNumbered3">
    <w:name w:val="Outline Numbered 3"/>
    <w:basedOn w:val="Normal"/>
    <w:rsid w:val="005C47D4"/>
    <w:pPr>
      <w:numPr>
        <w:ilvl w:val="2"/>
        <w:numId w:val="1"/>
      </w:numPr>
      <w:spacing w:after="240" w:line="240" w:lineRule="auto"/>
    </w:pPr>
    <w:rPr>
      <w:rFonts w:ascii="Times New Roman" w:eastAsia="Batang" w:hAnsi="Times New Roman" w:cs="Times New Roman"/>
      <w:sz w:val="24"/>
      <w:szCs w:val="20"/>
      <w:lang w:eastAsia="ko-KR"/>
    </w:rPr>
  </w:style>
  <w:style w:type="paragraph" w:styleId="BalloonText">
    <w:name w:val="Balloon Text"/>
    <w:basedOn w:val="Normal"/>
    <w:link w:val="BalloonTextChar"/>
    <w:uiPriority w:val="99"/>
    <w:semiHidden/>
    <w:unhideWhenUsed/>
    <w:rsid w:val="00E10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095B0-F810-43E0-B168-51B36446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Aigul Tokobaeva</dc:creator>
  <cp:lastModifiedBy>sheeve</cp:lastModifiedBy>
  <cp:revision>22</cp:revision>
  <cp:lastPrinted>2015-02-12T22:09:00Z</cp:lastPrinted>
  <dcterms:created xsi:type="dcterms:W3CDTF">2015-01-20T00:17:00Z</dcterms:created>
  <dcterms:modified xsi:type="dcterms:W3CDTF">2015-02-17T06:55:00Z</dcterms:modified>
</cp:coreProperties>
</file>