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841A8" w:rsidRDefault="00DA186E" w:rsidP="00B05CF4">
      <w:pPr>
        <w:rPr>
          <w:sz w:val="28"/>
        </w:rPr>
      </w:pPr>
      <w:r w:rsidRPr="00A841A8">
        <w:rPr>
          <w:noProof/>
          <w:lang w:eastAsia="en-AU"/>
        </w:rPr>
        <w:drawing>
          <wp:inline distT="0" distB="0" distL="0" distR="0" wp14:anchorId="42EE263B" wp14:editId="453D70B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841A8" w:rsidRDefault="00715914" w:rsidP="00715914">
      <w:pPr>
        <w:rPr>
          <w:sz w:val="19"/>
        </w:rPr>
      </w:pPr>
    </w:p>
    <w:p w:rsidR="00715914" w:rsidRPr="00A841A8" w:rsidRDefault="000128D2" w:rsidP="00715914">
      <w:pPr>
        <w:pStyle w:val="ShortT"/>
      </w:pPr>
      <w:r w:rsidRPr="00A841A8">
        <w:t>Federal Circuit Court (Commonwealth Tenancy Disputes) Instrument 2015</w:t>
      </w:r>
    </w:p>
    <w:p w:rsidR="000128D2" w:rsidRPr="00A841A8" w:rsidRDefault="000128D2" w:rsidP="000C5962">
      <w:pPr>
        <w:pStyle w:val="SignCoverPageStart"/>
        <w:rPr>
          <w:szCs w:val="22"/>
        </w:rPr>
      </w:pPr>
      <w:r w:rsidRPr="00A841A8">
        <w:rPr>
          <w:szCs w:val="22"/>
        </w:rPr>
        <w:t>I, George Brandis QC, Attorney</w:t>
      </w:r>
      <w:r w:rsidR="00A841A8">
        <w:rPr>
          <w:szCs w:val="22"/>
        </w:rPr>
        <w:noBreakHyphen/>
      </w:r>
      <w:r w:rsidRPr="00A841A8">
        <w:rPr>
          <w:szCs w:val="22"/>
        </w:rPr>
        <w:t>General, make the following instrument.</w:t>
      </w:r>
    </w:p>
    <w:p w:rsidR="000128D2" w:rsidRPr="00A841A8" w:rsidRDefault="009309F7" w:rsidP="000C596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>
        <w:rPr>
          <w:szCs w:val="22"/>
        </w:rPr>
        <w:tab/>
        <w:t>4 March</w:t>
      </w:r>
      <w:r w:rsidR="000128D2" w:rsidRPr="00A841A8">
        <w:rPr>
          <w:szCs w:val="22"/>
        </w:rPr>
        <w:tab/>
      </w:r>
      <w:bookmarkStart w:id="0" w:name="BKCheck15B_1"/>
      <w:bookmarkEnd w:id="0"/>
      <w:r w:rsidR="000128D2" w:rsidRPr="00A841A8">
        <w:rPr>
          <w:szCs w:val="22"/>
        </w:rPr>
        <w:fldChar w:fldCharType="begin"/>
      </w:r>
      <w:r w:rsidR="000128D2" w:rsidRPr="00A841A8">
        <w:rPr>
          <w:szCs w:val="22"/>
        </w:rPr>
        <w:instrText xml:space="preserve"> DOCPROPERTY  DateMade </w:instrText>
      </w:r>
      <w:r w:rsidR="000128D2" w:rsidRPr="00A841A8">
        <w:rPr>
          <w:szCs w:val="22"/>
        </w:rPr>
        <w:fldChar w:fldCharType="separate"/>
      </w:r>
      <w:r w:rsidR="0055122E">
        <w:rPr>
          <w:szCs w:val="22"/>
        </w:rPr>
        <w:t>2015</w:t>
      </w:r>
      <w:r w:rsidR="000128D2" w:rsidRPr="00A841A8">
        <w:rPr>
          <w:szCs w:val="22"/>
        </w:rPr>
        <w:fldChar w:fldCharType="end"/>
      </w:r>
    </w:p>
    <w:p w:rsidR="000128D2" w:rsidRPr="00A841A8" w:rsidRDefault="000128D2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841A8">
        <w:rPr>
          <w:szCs w:val="22"/>
        </w:rPr>
        <w:t>George Brandis QC</w:t>
      </w:r>
    </w:p>
    <w:p w:rsidR="000128D2" w:rsidRPr="00A841A8" w:rsidRDefault="000128D2" w:rsidP="000C5962">
      <w:pPr>
        <w:pStyle w:val="SignCoverPageEnd"/>
        <w:rPr>
          <w:szCs w:val="22"/>
        </w:rPr>
      </w:pPr>
      <w:r w:rsidRPr="00A841A8">
        <w:rPr>
          <w:szCs w:val="22"/>
        </w:rPr>
        <w:t>Attorney</w:t>
      </w:r>
      <w:r w:rsidR="00A841A8">
        <w:rPr>
          <w:szCs w:val="22"/>
        </w:rPr>
        <w:noBreakHyphen/>
      </w:r>
      <w:r w:rsidRPr="00A841A8">
        <w:rPr>
          <w:szCs w:val="22"/>
        </w:rPr>
        <w:t>General</w:t>
      </w:r>
      <w:bookmarkStart w:id="1" w:name="_GoBack"/>
      <w:bookmarkEnd w:id="1"/>
    </w:p>
    <w:p w:rsidR="000128D2" w:rsidRPr="00A841A8" w:rsidRDefault="000128D2" w:rsidP="000128D2"/>
    <w:p w:rsidR="00715914" w:rsidRPr="00A841A8" w:rsidRDefault="00715914" w:rsidP="00715914">
      <w:pPr>
        <w:pStyle w:val="Header"/>
        <w:tabs>
          <w:tab w:val="clear" w:pos="4150"/>
          <w:tab w:val="clear" w:pos="8307"/>
        </w:tabs>
      </w:pPr>
      <w:r w:rsidRPr="00A841A8">
        <w:rPr>
          <w:rStyle w:val="CharChapNo"/>
        </w:rPr>
        <w:t xml:space="preserve"> </w:t>
      </w:r>
      <w:r w:rsidRPr="00A841A8">
        <w:rPr>
          <w:rStyle w:val="CharChapText"/>
        </w:rPr>
        <w:t xml:space="preserve"> </w:t>
      </w:r>
    </w:p>
    <w:p w:rsidR="00715914" w:rsidRPr="00A841A8" w:rsidRDefault="00715914" w:rsidP="00715914">
      <w:pPr>
        <w:pStyle w:val="Header"/>
        <w:tabs>
          <w:tab w:val="clear" w:pos="4150"/>
          <w:tab w:val="clear" w:pos="8307"/>
        </w:tabs>
      </w:pPr>
      <w:r w:rsidRPr="00A841A8">
        <w:rPr>
          <w:rStyle w:val="CharPartNo"/>
        </w:rPr>
        <w:t xml:space="preserve"> </w:t>
      </w:r>
      <w:r w:rsidRPr="00A841A8">
        <w:rPr>
          <w:rStyle w:val="CharPartText"/>
        </w:rPr>
        <w:t xml:space="preserve"> </w:t>
      </w:r>
    </w:p>
    <w:p w:rsidR="00715914" w:rsidRPr="00A841A8" w:rsidRDefault="00715914" w:rsidP="00715914">
      <w:pPr>
        <w:pStyle w:val="Header"/>
        <w:tabs>
          <w:tab w:val="clear" w:pos="4150"/>
          <w:tab w:val="clear" w:pos="8307"/>
        </w:tabs>
      </w:pPr>
      <w:r w:rsidRPr="00A841A8">
        <w:rPr>
          <w:rStyle w:val="CharDivNo"/>
        </w:rPr>
        <w:t xml:space="preserve"> </w:t>
      </w:r>
      <w:r w:rsidRPr="00A841A8">
        <w:rPr>
          <w:rStyle w:val="CharDivText"/>
        </w:rPr>
        <w:t xml:space="preserve"> </w:t>
      </w:r>
    </w:p>
    <w:p w:rsidR="00715914" w:rsidRPr="00A841A8" w:rsidRDefault="00715914" w:rsidP="00715914">
      <w:pPr>
        <w:sectPr w:rsidR="00715914" w:rsidRPr="00A841A8" w:rsidSect="004436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A841A8" w:rsidRDefault="00715914" w:rsidP="005F05A3">
      <w:pPr>
        <w:rPr>
          <w:sz w:val="36"/>
        </w:rPr>
      </w:pPr>
      <w:r w:rsidRPr="00A841A8">
        <w:rPr>
          <w:sz w:val="36"/>
        </w:rPr>
        <w:lastRenderedPageBreak/>
        <w:t>Contents</w:t>
      </w:r>
    </w:p>
    <w:bookmarkStart w:id="2" w:name="BKCheck15B_2"/>
    <w:bookmarkEnd w:id="2"/>
    <w:p w:rsidR="00132989" w:rsidRPr="00A841A8" w:rsidRDefault="0013298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841A8">
        <w:fldChar w:fldCharType="begin"/>
      </w:r>
      <w:r w:rsidRPr="00A841A8">
        <w:instrText xml:space="preserve"> TOC \o "1-9" </w:instrText>
      </w:r>
      <w:r w:rsidRPr="00A841A8">
        <w:fldChar w:fldCharType="separate"/>
      </w:r>
      <w:r w:rsidRPr="00A841A8">
        <w:rPr>
          <w:noProof/>
        </w:rPr>
        <w:t>Part</w:t>
      </w:r>
      <w:r w:rsidR="00A841A8" w:rsidRPr="00A841A8">
        <w:rPr>
          <w:noProof/>
        </w:rPr>
        <w:t> </w:t>
      </w:r>
      <w:r w:rsidRPr="00A841A8">
        <w:rPr>
          <w:noProof/>
        </w:rPr>
        <w:t>1—Preliminary</w:t>
      </w:r>
      <w:r w:rsidRPr="00A841A8">
        <w:rPr>
          <w:b w:val="0"/>
          <w:noProof/>
          <w:sz w:val="18"/>
        </w:rPr>
        <w:tab/>
      </w:r>
      <w:r w:rsidRPr="00A841A8">
        <w:rPr>
          <w:b w:val="0"/>
          <w:noProof/>
          <w:sz w:val="18"/>
        </w:rPr>
        <w:fldChar w:fldCharType="begin"/>
      </w:r>
      <w:r w:rsidRPr="00A841A8">
        <w:rPr>
          <w:b w:val="0"/>
          <w:noProof/>
          <w:sz w:val="18"/>
        </w:rPr>
        <w:instrText xml:space="preserve"> PAGEREF _Toc412097947 \h </w:instrText>
      </w:r>
      <w:r w:rsidRPr="00A841A8">
        <w:rPr>
          <w:b w:val="0"/>
          <w:noProof/>
          <w:sz w:val="18"/>
        </w:rPr>
      </w:r>
      <w:r w:rsidRPr="00A841A8">
        <w:rPr>
          <w:b w:val="0"/>
          <w:noProof/>
          <w:sz w:val="18"/>
        </w:rPr>
        <w:fldChar w:fldCharType="separate"/>
      </w:r>
      <w:r w:rsidR="0055122E">
        <w:rPr>
          <w:b w:val="0"/>
          <w:noProof/>
          <w:sz w:val="18"/>
        </w:rPr>
        <w:t>1</w:t>
      </w:r>
      <w:r w:rsidRPr="00A841A8">
        <w:rPr>
          <w:b w:val="0"/>
          <w:noProof/>
          <w:sz w:val="18"/>
        </w:rPr>
        <w:fldChar w:fldCharType="end"/>
      </w:r>
    </w:p>
    <w:p w:rsidR="00132989" w:rsidRPr="00A841A8" w:rsidRDefault="001329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41A8">
        <w:rPr>
          <w:noProof/>
        </w:rPr>
        <w:t>1</w:t>
      </w:r>
      <w:r w:rsidRPr="00A841A8">
        <w:rPr>
          <w:noProof/>
        </w:rPr>
        <w:tab/>
        <w:t>Name</w:t>
      </w:r>
      <w:r w:rsidRPr="00A841A8">
        <w:rPr>
          <w:noProof/>
        </w:rPr>
        <w:tab/>
      </w:r>
      <w:r w:rsidRPr="00A841A8">
        <w:rPr>
          <w:noProof/>
        </w:rPr>
        <w:fldChar w:fldCharType="begin"/>
      </w:r>
      <w:r w:rsidRPr="00A841A8">
        <w:rPr>
          <w:noProof/>
        </w:rPr>
        <w:instrText xml:space="preserve"> PAGEREF _Toc412097948 \h </w:instrText>
      </w:r>
      <w:r w:rsidRPr="00A841A8">
        <w:rPr>
          <w:noProof/>
        </w:rPr>
      </w:r>
      <w:r w:rsidRPr="00A841A8">
        <w:rPr>
          <w:noProof/>
        </w:rPr>
        <w:fldChar w:fldCharType="separate"/>
      </w:r>
      <w:r w:rsidR="0055122E">
        <w:rPr>
          <w:noProof/>
        </w:rPr>
        <w:t>1</w:t>
      </w:r>
      <w:r w:rsidRPr="00A841A8">
        <w:rPr>
          <w:noProof/>
        </w:rPr>
        <w:fldChar w:fldCharType="end"/>
      </w:r>
    </w:p>
    <w:p w:rsidR="00132989" w:rsidRPr="00A841A8" w:rsidRDefault="001329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41A8">
        <w:rPr>
          <w:noProof/>
        </w:rPr>
        <w:t>2</w:t>
      </w:r>
      <w:r w:rsidRPr="00A841A8">
        <w:rPr>
          <w:noProof/>
        </w:rPr>
        <w:tab/>
        <w:t>Commencement</w:t>
      </w:r>
      <w:r w:rsidRPr="00A841A8">
        <w:rPr>
          <w:noProof/>
        </w:rPr>
        <w:tab/>
      </w:r>
      <w:r w:rsidRPr="00A841A8">
        <w:rPr>
          <w:noProof/>
        </w:rPr>
        <w:fldChar w:fldCharType="begin"/>
      </w:r>
      <w:r w:rsidRPr="00A841A8">
        <w:rPr>
          <w:noProof/>
        </w:rPr>
        <w:instrText xml:space="preserve"> PAGEREF _Toc412097949 \h </w:instrText>
      </w:r>
      <w:r w:rsidRPr="00A841A8">
        <w:rPr>
          <w:noProof/>
        </w:rPr>
      </w:r>
      <w:r w:rsidRPr="00A841A8">
        <w:rPr>
          <w:noProof/>
        </w:rPr>
        <w:fldChar w:fldCharType="separate"/>
      </w:r>
      <w:r w:rsidR="0055122E">
        <w:rPr>
          <w:noProof/>
        </w:rPr>
        <w:t>1</w:t>
      </w:r>
      <w:r w:rsidRPr="00A841A8">
        <w:rPr>
          <w:noProof/>
        </w:rPr>
        <w:fldChar w:fldCharType="end"/>
      </w:r>
    </w:p>
    <w:p w:rsidR="00132989" w:rsidRPr="00A841A8" w:rsidRDefault="001329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41A8">
        <w:rPr>
          <w:noProof/>
        </w:rPr>
        <w:t>3</w:t>
      </w:r>
      <w:r w:rsidRPr="00A841A8">
        <w:rPr>
          <w:noProof/>
        </w:rPr>
        <w:tab/>
        <w:t>Authority</w:t>
      </w:r>
      <w:r w:rsidRPr="00A841A8">
        <w:rPr>
          <w:noProof/>
        </w:rPr>
        <w:tab/>
      </w:r>
      <w:r w:rsidRPr="00A841A8">
        <w:rPr>
          <w:noProof/>
        </w:rPr>
        <w:fldChar w:fldCharType="begin"/>
      </w:r>
      <w:r w:rsidRPr="00A841A8">
        <w:rPr>
          <w:noProof/>
        </w:rPr>
        <w:instrText xml:space="preserve"> PAGEREF _Toc412097950 \h </w:instrText>
      </w:r>
      <w:r w:rsidRPr="00A841A8">
        <w:rPr>
          <w:noProof/>
        </w:rPr>
      </w:r>
      <w:r w:rsidRPr="00A841A8">
        <w:rPr>
          <w:noProof/>
        </w:rPr>
        <w:fldChar w:fldCharType="separate"/>
      </w:r>
      <w:r w:rsidR="0055122E">
        <w:rPr>
          <w:noProof/>
        </w:rPr>
        <w:t>1</w:t>
      </w:r>
      <w:r w:rsidRPr="00A841A8">
        <w:rPr>
          <w:noProof/>
        </w:rPr>
        <w:fldChar w:fldCharType="end"/>
      </w:r>
    </w:p>
    <w:p w:rsidR="00132989" w:rsidRPr="00A841A8" w:rsidRDefault="001329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41A8">
        <w:rPr>
          <w:noProof/>
        </w:rPr>
        <w:t>4</w:t>
      </w:r>
      <w:r w:rsidRPr="00A841A8">
        <w:rPr>
          <w:noProof/>
        </w:rPr>
        <w:tab/>
        <w:t>Definitions</w:t>
      </w:r>
      <w:r w:rsidRPr="00A841A8">
        <w:rPr>
          <w:noProof/>
        </w:rPr>
        <w:tab/>
      </w:r>
      <w:r w:rsidRPr="00A841A8">
        <w:rPr>
          <w:noProof/>
        </w:rPr>
        <w:fldChar w:fldCharType="begin"/>
      </w:r>
      <w:r w:rsidRPr="00A841A8">
        <w:rPr>
          <w:noProof/>
        </w:rPr>
        <w:instrText xml:space="preserve"> PAGEREF _Toc412097951 \h </w:instrText>
      </w:r>
      <w:r w:rsidRPr="00A841A8">
        <w:rPr>
          <w:noProof/>
        </w:rPr>
      </w:r>
      <w:r w:rsidRPr="00A841A8">
        <w:rPr>
          <w:noProof/>
        </w:rPr>
        <w:fldChar w:fldCharType="separate"/>
      </w:r>
      <w:r w:rsidR="0055122E">
        <w:rPr>
          <w:noProof/>
        </w:rPr>
        <w:t>1</w:t>
      </w:r>
      <w:r w:rsidRPr="00A841A8">
        <w:rPr>
          <w:noProof/>
        </w:rPr>
        <w:fldChar w:fldCharType="end"/>
      </w:r>
    </w:p>
    <w:p w:rsidR="00132989" w:rsidRPr="00A841A8" w:rsidRDefault="0013298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841A8">
        <w:rPr>
          <w:noProof/>
        </w:rPr>
        <w:t>Part</w:t>
      </w:r>
      <w:r w:rsidR="00A841A8" w:rsidRPr="00A841A8">
        <w:rPr>
          <w:noProof/>
        </w:rPr>
        <w:t> </w:t>
      </w:r>
      <w:r w:rsidRPr="00A841A8">
        <w:rPr>
          <w:noProof/>
        </w:rPr>
        <w:t>2—Commonwealth tenancy disputes involving land in New South Wales</w:t>
      </w:r>
      <w:r w:rsidRPr="00A841A8">
        <w:rPr>
          <w:b w:val="0"/>
          <w:noProof/>
          <w:sz w:val="18"/>
        </w:rPr>
        <w:tab/>
      </w:r>
      <w:r w:rsidRPr="00A841A8">
        <w:rPr>
          <w:b w:val="0"/>
          <w:noProof/>
          <w:sz w:val="18"/>
        </w:rPr>
        <w:fldChar w:fldCharType="begin"/>
      </w:r>
      <w:r w:rsidRPr="00A841A8">
        <w:rPr>
          <w:b w:val="0"/>
          <w:noProof/>
          <w:sz w:val="18"/>
        </w:rPr>
        <w:instrText xml:space="preserve"> PAGEREF _Toc412097952 \h </w:instrText>
      </w:r>
      <w:r w:rsidRPr="00A841A8">
        <w:rPr>
          <w:b w:val="0"/>
          <w:noProof/>
          <w:sz w:val="18"/>
        </w:rPr>
      </w:r>
      <w:r w:rsidRPr="00A841A8">
        <w:rPr>
          <w:b w:val="0"/>
          <w:noProof/>
          <w:sz w:val="18"/>
        </w:rPr>
        <w:fldChar w:fldCharType="separate"/>
      </w:r>
      <w:r w:rsidR="0055122E">
        <w:rPr>
          <w:b w:val="0"/>
          <w:noProof/>
          <w:sz w:val="18"/>
        </w:rPr>
        <w:t>2</w:t>
      </w:r>
      <w:r w:rsidRPr="00A841A8">
        <w:rPr>
          <w:b w:val="0"/>
          <w:noProof/>
          <w:sz w:val="18"/>
        </w:rPr>
        <w:fldChar w:fldCharType="end"/>
      </w:r>
    </w:p>
    <w:p w:rsidR="00132989" w:rsidRPr="00A841A8" w:rsidRDefault="001329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41A8">
        <w:rPr>
          <w:noProof/>
        </w:rPr>
        <w:t>5</w:t>
      </w:r>
      <w:r w:rsidRPr="00A841A8">
        <w:rPr>
          <w:noProof/>
        </w:rPr>
        <w:tab/>
        <w:t>Operation of this Part</w:t>
      </w:r>
      <w:r w:rsidRPr="00A841A8">
        <w:rPr>
          <w:noProof/>
        </w:rPr>
        <w:tab/>
      </w:r>
      <w:r w:rsidRPr="00A841A8">
        <w:rPr>
          <w:noProof/>
        </w:rPr>
        <w:fldChar w:fldCharType="begin"/>
      </w:r>
      <w:r w:rsidRPr="00A841A8">
        <w:rPr>
          <w:noProof/>
        </w:rPr>
        <w:instrText xml:space="preserve"> PAGEREF _Toc412097953 \h </w:instrText>
      </w:r>
      <w:r w:rsidRPr="00A841A8">
        <w:rPr>
          <w:noProof/>
        </w:rPr>
      </w:r>
      <w:r w:rsidRPr="00A841A8">
        <w:rPr>
          <w:noProof/>
        </w:rPr>
        <w:fldChar w:fldCharType="separate"/>
      </w:r>
      <w:r w:rsidR="0055122E">
        <w:rPr>
          <w:noProof/>
        </w:rPr>
        <w:t>2</w:t>
      </w:r>
      <w:r w:rsidRPr="00A841A8">
        <w:rPr>
          <w:noProof/>
        </w:rPr>
        <w:fldChar w:fldCharType="end"/>
      </w:r>
    </w:p>
    <w:p w:rsidR="00132989" w:rsidRPr="00A841A8" w:rsidRDefault="001329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41A8">
        <w:rPr>
          <w:noProof/>
        </w:rPr>
        <w:t>6</w:t>
      </w:r>
      <w:r w:rsidRPr="00A841A8">
        <w:rPr>
          <w:noProof/>
        </w:rPr>
        <w:tab/>
        <w:t>Rights of the parties</w:t>
      </w:r>
      <w:r w:rsidRPr="00A841A8">
        <w:rPr>
          <w:noProof/>
        </w:rPr>
        <w:tab/>
      </w:r>
      <w:r w:rsidRPr="00A841A8">
        <w:rPr>
          <w:noProof/>
        </w:rPr>
        <w:fldChar w:fldCharType="begin"/>
      </w:r>
      <w:r w:rsidRPr="00A841A8">
        <w:rPr>
          <w:noProof/>
        </w:rPr>
        <w:instrText xml:space="preserve"> PAGEREF _Toc412097954 \h </w:instrText>
      </w:r>
      <w:r w:rsidRPr="00A841A8">
        <w:rPr>
          <w:noProof/>
        </w:rPr>
      </w:r>
      <w:r w:rsidRPr="00A841A8">
        <w:rPr>
          <w:noProof/>
        </w:rPr>
        <w:fldChar w:fldCharType="separate"/>
      </w:r>
      <w:r w:rsidR="0055122E">
        <w:rPr>
          <w:noProof/>
        </w:rPr>
        <w:t>2</w:t>
      </w:r>
      <w:r w:rsidRPr="00A841A8">
        <w:rPr>
          <w:noProof/>
        </w:rPr>
        <w:fldChar w:fldCharType="end"/>
      </w:r>
    </w:p>
    <w:p w:rsidR="00132989" w:rsidRPr="00A841A8" w:rsidRDefault="001329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41A8">
        <w:rPr>
          <w:noProof/>
        </w:rPr>
        <w:t>7</w:t>
      </w:r>
      <w:r w:rsidRPr="00A841A8">
        <w:rPr>
          <w:noProof/>
        </w:rPr>
        <w:tab/>
        <w:t>Law to be applied</w:t>
      </w:r>
      <w:r w:rsidRPr="00A841A8">
        <w:rPr>
          <w:noProof/>
        </w:rPr>
        <w:tab/>
      </w:r>
      <w:r w:rsidRPr="00A841A8">
        <w:rPr>
          <w:noProof/>
        </w:rPr>
        <w:fldChar w:fldCharType="begin"/>
      </w:r>
      <w:r w:rsidRPr="00A841A8">
        <w:rPr>
          <w:noProof/>
        </w:rPr>
        <w:instrText xml:space="preserve"> PAGEREF _Toc412097955 \h </w:instrText>
      </w:r>
      <w:r w:rsidRPr="00A841A8">
        <w:rPr>
          <w:noProof/>
        </w:rPr>
      </w:r>
      <w:r w:rsidRPr="00A841A8">
        <w:rPr>
          <w:noProof/>
        </w:rPr>
        <w:fldChar w:fldCharType="separate"/>
      </w:r>
      <w:r w:rsidR="0055122E">
        <w:rPr>
          <w:noProof/>
        </w:rPr>
        <w:t>2</w:t>
      </w:r>
      <w:r w:rsidRPr="00A841A8">
        <w:rPr>
          <w:noProof/>
        </w:rPr>
        <w:fldChar w:fldCharType="end"/>
      </w:r>
    </w:p>
    <w:p w:rsidR="00132989" w:rsidRPr="00A841A8" w:rsidRDefault="001329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41A8">
        <w:rPr>
          <w:noProof/>
        </w:rPr>
        <w:t>8</w:t>
      </w:r>
      <w:r w:rsidRPr="00A841A8">
        <w:rPr>
          <w:noProof/>
        </w:rPr>
        <w:tab/>
        <w:t>Modifications of applicable NSW law</w:t>
      </w:r>
      <w:r w:rsidRPr="00A841A8">
        <w:rPr>
          <w:noProof/>
        </w:rPr>
        <w:tab/>
      </w:r>
      <w:r w:rsidRPr="00A841A8">
        <w:rPr>
          <w:noProof/>
        </w:rPr>
        <w:fldChar w:fldCharType="begin"/>
      </w:r>
      <w:r w:rsidRPr="00A841A8">
        <w:rPr>
          <w:noProof/>
        </w:rPr>
        <w:instrText xml:space="preserve"> PAGEREF _Toc412097956 \h </w:instrText>
      </w:r>
      <w:r w:rsidRPr="00A841A8">
        <w:rPr>
          <w:noProof/>
        </w:rPr>
      </w:r>
      <w:r w:rsidRPr="00A841A8">
        <w:rPr>
          <w:noProof/>
        </w:rPr>
        <w:fldChar w:fldCharType="separate"/>
      </w:r>
      <w:r w:rsidR="0055122E">
        <w:rPr>
          <w:noProof/>
        </w:rPr>
        <w:t>2</w:t>
      </w:r>
      <w:r w:rsidRPr="00A841A8">
        <w:rPr>
          <w:noProof/>
        </w:rPr>
        <w:fldChar w:fldCharType="end"/>
      </w:r>
    </w:p>
    <w:p w:rsidR="00132989" w:rsidRPr="00A841A8" w:rsidRDefault="001329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41A8">
        <w:rPr>
          <w:noProof/>
        </w:rPr>
        <w:t>9</w:t>
      </w:r>
      <w:r w:rsidRPr="00A841A8">
        <w:rPr>
          <w:noProof/>
        </w:rPr>
        <w:tab/>
        <w:t>Powers of the Court</w:t>
      </w:r>
      <w:r w:rsidRPr="00A841A8">
        <w:rPr>
          <w:noProof/>
        </w:rPr>
        <w:tab/>
      </w:r>
      <w:r w:rsidRPr="00A841A8">
        <w:rPr>
          <w:noProof/>
        </w:rPr>
        <w:fldChar w:fldCharType="begin"/>
      </w:r>
      <w:r w:rsidRPr="00A841A8">
        <w:rPr>
          <w:noProof/>
        </w:rPr>
        <w:instrText xml:space="preserve"> PAGEREF _Toc412097957 \h </w:instrText>
      </w:r>
      <w:r w:rsidRPr="00A841A8">
        <w:rPr>
          <w:noProof/>
        </w:rPr>
      </w:r>
      <w:r w:rsidRPr="00A841A8">
        <w:rPr>
          <w:noProof/>
        </w:rPr>
        <w:fldChar w:fldCharType="separate"/>
      </w:r>
      <w:r w:rsidR="0055122E">
        <w:rPr>
          <w:noProof/>
        </w:rPr>
        <w:t>3</w:t>
      </w:r>
      <w:r w:rsidRPr="00A841A8">
        <w:rPr>
          <w:noProof/>
        </w:rPr>
        <w:fldChar w:fldCharType="end"/>
      </w:r>
    </w:p>
    <w:p w:rsidR="00132989" w:rsidRPr="00A841A8" w:rsidRDefault="001329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41A8">
        <w:rPr>
          <w:noProof/>
        </w:rPr>
        <w:t>10</w:t>
      </w:r>
      <w:r w:rsidRPr="00A841A8">
        <w:rPr>
          <w:noProof/>
        </w:rPr>
        <w:tab/>
        <w:t>Powers when executing orders made by the Court</w:t>
      </w:r>
      <w:r w:rsidRPr="00A841A8">
        <w:rPr>
          <w:noProof/>
        </w:rPr>
        <w:tab/>
      </w:r>
      <w:r w:rsidRPr="00A841A8">
        <w:rPr>
          <w:noProof/>
        </w:rPr>
        <w:fldChar w:fldCharType="begin"/>
      </w:r>
      <w:r w:rsidRPr="00A841A8">
        <w:rPr>
          <w:noProof/>
        </w:rPr>
        <w:instrText xml:space="preserve"> PAGEREF _Toc412097958 \h </w:instrText>
      </w:r>
      <w:r w:rsidRPr="00A841A8">
        <w:rPr>
          <w:noProof/>
        </w:rPr>
      </w:r>
      <w:r w:rsidRPr="00A841A8">
        <w:rPr>
          <w:noProof/>
        </w:rPr>
        <w:fldChar w:fldCharType="separate"/>
      </w:r>
      <w:r w:rsidR="0055122E">
        <w:rPr>
          <w:noProof/>
        </w:rPr>
        <w:t>3</w:t>
      </w:r>
      <w:r w:rsidRPr="00A841A8">
        <w:rPr>
          <w:noProof/>
        </w:rPr>
        <w:fldChar w:fldCharType="end"/>
      </w:r>
    </w:p>
    <w:p w:rsidR="00670EA1" w:rsidRPr="00A841A8" w:rsidRDefault="00132989" w:rsidP="00715914">
      <w:r w:rsidRPr="00A841A8">
        <w:fldChar w:fldCharType="end"/>
      </w:r>
    </w:p>
    <w:p w:rsidR="00670EA1" w:rsidRPr="00A841A8" w:rsidRDefault="00670EA1" w:rsidP="00715914">
      <w:pPr>
        <w:sectPr w:rsidR="00670EA1" w:rsidRPr="00A841A8" w:rsidSect="004436D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A841A8" w:rsidRDefault="00715914" w:rsidP="00715914">
      <w:pPr>
        <w:pStyle w:val="ActHead2"/>
      </w:pPr>
      <w:bookmarkStart w:id="3" w:name="_Toc412097947"/>
      <w:r w:rsidRPr="00A841A8">
        <w:rPr>
          <w:rStyle w:val="CharPartNo"/>
        </w:rPr>
        <w:lastRenderedPageBreak/>
        <w:t>Part</w:t>
      </w:r>
      <w:r w:rsidR="00A841A8" w:rsidRPr="00A841A8">
        <w:rPr>
          <w:rStyle w:val="CharPartNo"/>
        </w:rPr>
        <w:t> </w:t>
      </w:r>
      <w:r w:rsidRPr="00A841A8">
        <w:rPr>
          <w:rStyle w:val="CharPartNo"/>
        </w:rPr>
        <w:t>1</w:t>
      </w:r>
      <w:r w:rsidRPr="00A841A8">
        <w:t>—</w:t>
      </w:r>
      <w:r w:rsidRPr="00A841A8">
        <w:rPr>
          <w:rStyle w:val="CharPartText"/>
        </w:rPr>
        <w:t>Preliminary</w:t>
      </w:r>
      <w:bookmarkEnd w:id="3"/>
    </w:p>
    <w:p w:rsidR="00715914" w:rsidRPr="00A841A8" w:rsidRDefault="00715914" w:rsidP="00715914">
      <w:pPr>
        <w:pStyle w:val="Header"/>
      </w:pPr>
      <w:r w:rsidRPr="00A841A8">
        <w:rPr>
          <w:rStyle w:val="CharDivNo"/>
        </w:rPr>
        <w:t xml:space="preserve"> </w:t>
      </w:r>
      <w:r w:rsidRPr="00A841A8">
        <w:rPr>
          <w:rStyle w:val="CharDivText"/>
        </w:rPr>
        <w:t xml:space="preserve"> </w:t>
      </w:r>
    </w:p>
    <w:p w:rsidR="00715914" w:rsidRPr="00A841A8" w:rsidRDefault="00715914" w:rsidP="00715914">
      <w:pPr>
        <w:pStyle w:val="ActHead5"/>
      </w:pPr>
      <w:bookmarkStart w:id="4" w:name="_Toc412097948"/>
      <w:proofErr w:type="gramStart"/>
      <w:r w:rsidRPr="00A841A8">
        <w:rPr>
          <w:rStyle w:val="CharSectno"/>
        </w:rPr>
        <w:t>1</w:t>
      </w:r>
      <w:r w:rsidRPr="00A841A8">
        <w:t xml:space="preserve">  </w:t>
      </w:r>
      <w:r w:rsidR="00CE493D" w:rsidRPr="00A841A8">
        <w:t>Name</w:t>
      </w:r>
      <w:bookmarkEnd w:id="4"/>
      <w:proofErr w:type="gramEnd"/>
    </w:p>
    <w:p w:rsidR="00715914" w:rsidRPr="00A841A8" w:rsidRDefault="00715914" w:rsidP="00715914">
      <w:pPr>
        <w:pStyle w:val="subsection"/>
      </w:pPr>
      <w:r w:rsidRPr="00A841A8">
        <w:tab/>
      </w:r>
      <w:r w:rsidRPr="00A841A8">
        <w:tab/>
        <w:t xml:space="preserve">This </w:t>
      </w:r>
      <w:r w:rsidR="00CE493D" w:rsidRPr="00A841A8">
        <w:t xml:space="preserve">is the </w:t>
      </w:r>
      <w:bookmarkStart w:id="5" w:name="BKCheck15B_3"/>
      <w:bookmarkEnd w:id="5"/>
      <w:r w:rsidR="00BC76AC" w:rsidRPr="00A841A8">
        <w:rPr>
          <w:i/>
        </w:rPr>
        <w:fldChar w:fldCharType="begin"/>
      </w:r>
      <w:r w:rsidR="00BC76AC" w:rsidRPr="00A841A8">
        <w:rPr>
          <w:i/>
        </w:rPr>
        <w:instrText xml:space="preserve"> STYLEREF  ShortT </w:instrText>
      </w:r>
      <w:r w:rsidR="00BC76AC" w:rsidRPr="00A841A8">
        <w:rPr>
          <w:i/>
        </w:rPr>
        <w:fldChar w:fldCharType="separate"/>
      </w:r>
      <w:r w:rsidR="0055122E">
        <w:rPr>
          <w:i/>
          <w:noProof/>
        </w:rPr>
        <w:t>Federal Circuit Court (Commonwealth Tenancy Disputes) Instrument 2015</w:t>
      </w:r>
      <w:r w:rsidR="00BC76AC" w:rsidRPr="00A841A8">
        <w:rPr>
          <w:i/>
        </w:rPr>
        <w:fldChar w:fldCharType="end"/>
      </w:r>
      <w:r w:rsidRPr="00A841A8">
        <w:t>.</w:t>
      </w:r>
    </w:p>
    <w:p w:rsidR="00715914" w:rsidRPr="00A841A8" w:rsidRDefault="00715914" w:rsidP="00715914">
      <w:pPr>
        <w:pStyle w:val="ActHead5"/>
      </w:pPr>
      <w:bookmarkStart w:id="6" w:name="_Toc412097949"/>
      <w:proofErr w:type="gramStart"/>
      <w:r w:rsidRPr="00A841A8">
        <w:rPr>
          <w:rStyle w:val="CharSectno"/>
        </w:rPr>
        <w:t>2</w:t>
      </w:r>
      <w:r w:rsidRPr="00A841A8">
        <w:t xml:space="preserve">  Commencement</w:t>
      </w:r>
      <w:bookmarkEnd w:id="6"/>
      <w:proofErr w:type="gramEnd"/>
    </w:p>
    <w:p w:rsidR="007E163D" w:rsidRPr="00A841A8" w:rsidRDefault="00CE493D" w:rsidP="00CE493D">
      <w:pPr>
        <w:pStyle w:val="subsection"/>
      </w:pPr>
      <w:r w:rsidRPr="00A841A8">
        <w:tab/>
      </w:r>
      <w:r w:rsidRPr="00A841A8">
        <w:tab/>
        <w:t xml:space="preserve">This </w:t>
      </w:r>
      <w:r w:rsidR="00E3270E" w:rsidRPr="00A841A8">
        <w:t>instrument</w:t>
      </w:r>
      <w:r w:rsidRPr="00A841A8">
        <w:t xml:space="preserve"> commences on the </w:t>
      </w:r>
      <w:r w:rsidR="000128D2" w:rsidRPr="00A841A8">
        <w:t>day after it is registered</w:t>
      </w:r>
      <w:r w:rsidRPr="00A841A8">
        <w:t>.</w:t>
      </w:r>
    </w:p>
    <w:p w:rsidR="007500C8" w:rsidRPr="00A841A8" w:rsidRDefault="007500C8" w:rsidP="007500C8">
      <w:pPr>
        <w:pStyle w:val="ActHead5"/>
      </w:pPr>
      <w:bookmarkStart w:id="7" w:name="_Toc412097950"/>
      <w:proofErr w:type="gramStart"/>
      <w:r w:rsidRPr="00A841A8">
        <w:rPr>
          <w:rStyle w:val="CharSectno"/>
        </w:rPr>
        <w:t>3</w:t>
      </w:r>
      <w:r w:rsidRPr="00A841A8">
        <w:t xml:space="preserve">  Authority</w:t>
      </w:r>
      <w:bookmarkEnd w:id="7"/>
      <w:proofErr w:type="gramEnd"/>
    </w:p>
    <w:p w:rsidR="00157B8B" w:rsidRPr="00A841A8" w:rsidRDefault="007500C8" w:rsidP="007E667A">
      <w:pPr>
        <w:pStyle w:val="subsection"/>
      </w:pPr>
      <w:r w:rsidRPr="00A841A8">
        <w:tab/>
      </w:r>
      <w:r w:rsidRPr="00A841A8">
        <w:tab/>
        <w:t xml:space="preserve">This </w:t>
      </w:r>
      <w:r w:rsidR="00E3270E" w:rsidRPr="00A841A8">
        <w:t>instrument</w:t>
      </w:r>
      <w:r w:rsidRPr="00A841A8">
        <w:t xml:space="preserve"> is made under </w:t>
      </w:r>
      <w:r w:rsidR="00A7722D" w:rsidRPr="00A841A8">
        <w:t>subsection</w:t>
      </w:r>
      <w:r w:rsidR="00A841A8" w:rsidRPr="00A841A8">
        <w:t> </w:t>
      </w:r>
      <w:proofErr w:type="gramStart"/>
      <w:r w:rsidR="00A7722D" w:rsidRPr="00A841A8">
        <w:t>10AA(</w:t>
      </w:r>
      <w:proofErr w:type="gramEnd"/>
      <w:r w:rsidR="00A7722D" w:rsidRPr="00A841A8">
        <w:t xml:space="preserve">3) of </w:t>
      </w:r>
      <w:r w:rsidRPr="00A841A8">
        <w:t xml:space="preserve">the </w:t>
      </w:r>
      <w:r w:rsidR="000128D2" w:rsidRPr="00A841A8">
        <w:rPr>
          <w:i/>
        </w:rPr>
        <w:t>Federal Circuit Court of Australia Act 1999</w:t>
      </w:r>
      <w:r w:rsidR="00F4350D" w:rsidRPr="00A841A8">
        <w:t>.</w:t>
      </w:r>
    </w:p>
    <w:p w:rsidR="00A7722D" w:rsidRPr="00A841A8" w:rsidRDefault="00A7722D" w:rsidP="00A7722D">
      <w:pPr>
        <w:pStyle w:val="ActHead5"/>
      </w:pPr>
      <w:bookmarkStart w:id="8" w:name="_Toc412097951"/>
      <w:proofErr w:type="gramStart"/>
      <w:r w:rsidRPr="00A841A8">
        <w:rPr>
          <w:rStyle w:val="CharSectno"/>
        </w:rPr>
        <w:t>4</w:t>
      </w:r>
      <w:r w:rsidRPr="00A841A8">
        <w:t xml:space="preserve">  Definitions</w:t>
      </w:r>
      <w:bookmarkEnd w:id="8"/>
      <w:proofErr w:type="gramEnd"/>
    </w:p>
    <w:p w:rsidR="00A7722D" w:rsidRPr="00A841A8" w:rsidRDefault="00A7722D" w:rsidP="00A7722D">
      <w:pPr>
        <w:pStyle w:val="subsection"/>
      </w:pPr>
      <w:r w:rsidRPr="00A841A8">
        <w:tab/>
      </w:r>
      <w:r w:rsidRPr="00A841A8">
        <w:tab/>
        <w:t>In this instrument:</w:t>
      </w:r>
    </w:p>
    <w:p w:rsidR="00A7722D" w:rsidRPr="00A841A8" w:rsidRDefault="00A7722D" w:rsidP="00A7722D">
      <w:pPr>
        <w:pStyle w:val="Definition"/>
      </w:pPr>
      <w:r w:rsidRPr="00A841A8">
        <w:rPr>
          <w:b/>
          <w:i/>
        </w:rPr>
        <w:t>Act</w:t>
      </w:r>
      <w:r w:rsidRPr="00A841A8">
        <w:t xml:space="preserve"> means the </w:t>
      </w:r>
      <w:r w:rsidRPr="00A841A8">
        <w:rPr>
          <w:i/>
        </w:rPr>
        <w:t>Federal Circuit Court of Australia Act 1999</w:t>
      </w:r>
      <w:r w:rsidRPr="00A841A8">
        <w:t>.</w:t>
      </w:r>
    </w:p>
    <w:p w:rsidR="00BB24D4" w:rsidRPr="00A841A8" w:rsidRDefault="00A63FF5" w:rsidP="00BB24D4">
      <w:pPr>
        <w:pStyle w:val="Definition"/>
      </w:pPr>
      <w:proofErr w:type="gramStart"/>
      <w:r w:rsidRPr="00A841A8">
        <w:rPr>
          <w:b/>
          <w:i/>
        </w:rPr>
        <w:t>applicable</w:t>
      </w:r>
      <w:proofErr w:type="gramEnd"/>
      <w:r w:rsidRPr="00A841A8">
        <w:rPr>
          <w:b/>
          <w:i/>
        </w:rPr>
        <w:t xml:space="preserve"> NSW law</w:t>
      </w:r>
      <w:r w:rsidR="001E2A96" w:rsidRPr="00A841A8">
        <w:t xml:space="preserve"> has the meaning given by</w:t>
      </w:r>
      <w:r w:rsidR="000113B1" w:rsidRPr="00A841A8">
        <w:t xml:space="preserve"> subsection</w:t>
      </w:r>
      <w:r w:rsidR="00A841A8" w:rsidRPr="00A841A8">
        <w:t> </w:t>
      </w:r>
      <w:r w:rsidR="00DF66B9" w:rsidRPr="00A841A8">
        <w:t>7</w:t>
      </w:r>
      <w:r w:rsidR="0088147F" w:rsidRPr="00A841A8">
        <w:t>(2</w:t>
      </w:r>
      <w:r w:rsidR="000113B1" w:rsidRPr="00A841A8">
        <w:t>)</w:t>
      </w:r>
      <w:r w:rsidR="002F1B22" w:rsidRPr="00A841A8">
        <w:t>.</w:t>
      </w:r>
    </w:p>
    <w:p w:rsidR="00C87C15" w:rsidRPr="00A841A8" w:rsidRDefault="00C87C15" w:rsidP="00C87C15">
      <w:pPr>
        <w:pStyle w:val="ActHead2"/>
        <w:pageBreakBefore/>
      </w:pPr>
      <w:bookmarkStart w:id="9" w:name="f_Check_Lines_above"/>
      <w:bookmarkStart w:id="10" w:name="_Toc412097952"/>
      <w:bookmarkEnd w:id="9"/>
      <w:r w:rsidRPr="00A841A8">
        <w:rPr>
          <w:rStyle w:val="CharPartNo"/>
        </w:rPr>
        <w:lastRenderedPageBreak/>
        <w:t>Part</w:t>
      </w:r>
      <w:r w:rsidR="00A841A8" w:rsidRPr="00A841A8">
        <w:rPr>
          <w:rStyle w:val="CharPartNo"/>
        </w:rPr>
        <w:t> </w:t>
      </w:r>
      <w:r w:rsidRPr="00A841A8">
        <w:rPr>
          <w:rStyle w:val="CharPartNo"/>
        </w:rPr>
        <w:t>2</w:t>
      </w:r>
      <w:r w:rsidRPr="00A841A8">
        <w:t>—</w:t>
      </w:r>
      <w:r w:rsidRPr="00A841A8">
        <w:rPr>
          <w:rStyle w:val="CharPartText"/>
        </w:rPr>
        <w:t>Commonwealth tenancy disputes involving land in New South Wales</w:t>
      </w:r>
      <w:bookmarkEnd w:id="10"/>
    </w:p>
    <w:p w:rsidR="00A93845" w:rsidRPr="00A841A8" w:rsidRDefault="00A93845" w:rsidP="00A93845">
      <w:pPr>
        <w:pStyle w:val="Header"/>
      </w:pPr>
      <w:r w:rsidRPr="00A841A8">
        <w:rPr>
          <w:rStyle w:val="CharDivNo"/>
        </w:rPr>
        <w:t xml:space="preserve"> </w:t>
      </w:r>
      <w:r w:rsidRPr="00A841A8">
        <w:rPr>
          <w:rStyle w:val="CharDivText"/>
        </w:rPr>
        <w:t xml:space="preserve"> </w:t>
      </w:r>
    </w:p>
    <w:p w:rsidR="00C87C15" w:rsidRPr="00A841A8" w:rsidRDefault="00DF66B9" w:rsidP="00C87C15">
      <w:pPr>
        <w:pStyle w:val="ActHead5"/>
      </w:pPr>
      <w:bookmarkStart w:id="11" w:name="_Toc412097953"/>
      <w:proofErr w:type="gramStart"/>
      <w:r w:rsidRPr="00A841A8">
        <w:rPr>
          <w:rStyle w:val="CharSectno"/>
        </w:rPr>
        <w:t>5</w:t>
      </w:r>
      <w:r w:rsidR="00C87C15" w:rsidRPr="00A841A8">
        <w:t xml:space="preserve">  Operation</w:t>
      </w:r>
      <w:proofErr w:type="gramEnd"/>
      <w:r w:rsidR="00C87C15" w:rsidRPr="00A841A8">
        <w:t xml:space="preserve"> of this Part</w:t>
      </w:r>
      <w:bookmarkEnd w:id="11"/>
    </w:p>
    <w:p w:rsidR="00C87C15" w:rsidRPr="00A841A8" w:rsidRDefault="002E1428" w:rsidP="00C87C15">
      <w:pPr>
        <w:pStyle w:val="subsection"/>
      </w:pPr>
      <w:r w:rsidRPr="00A841A8">
        <w:tab/>
        <w:t>(1)</w:t>
      </w:r>
      <w:r w:rsidRPr="00A841A8">
        <w:tab/>
      </w:r>
      <w:r w:rsidR="00DB7BD5" w:rsidRPr="00A841A8">
        <w:t>T</w:t>
      </w:r>
      <w:r w:rsidR="00C87C15" w:rsidRPr="00A841A8">
        <w:t>his Part makes provision in relation to the following matters in respect of a Commonwealth tenancy dispute involving land in New South Wales:</w:t>
      </w:r>
    </w:p>
    <w:p w:rsidR="00C87C15" w:rsidRPr="00A841A8" w:rsidRDefault="00C87C15" w:rsidP="00C87C15">
      <w:pPr>
        <w:pStyle w:val="paragraph"/>
      </w:pPr>
      <w:r w:rsidRPr="00A841A8">
        <w:tab/>
        <w:t>(a)</w:t>
      </w:r>
      <w:r w:rsidRPr="00A841A8">
        <w:tab/>
      </w:r>
      <w:proofErr w:type="gramStart"/>
      <w:r w:rsidRPr="00A841A8">
        <w:t>the</w:t>
      </w:r>
      <w:proofErr w:type="gramEnd"/>
      <w:r w:rsidRPr="00A841A8">
        <w:t xml:space="preserve"> rights of the parties to the dispute;</w:t>
      </w:r>
    </w:p>
    <w:p w:rsidR="00C87C15" w:rsidRPr="00A841A8" w:rsidRDefault="00C87C15" w:rsidP="00C87C15">
      <w:pPr>
        <w:pStyle w:val="paragraph"/>
      </w:pPr>
      <w:r w:rsidRPr="00A841A8">
        <w:tab/>
        <w:t>(b)</w:t>
      </w:r>
      <w:r w:rsidRPr="00A841A8">
        <w:tab/>
      </w:r>
      <w:proofErr w:type="gramStart"/>
      <w:r w:rsidRPr="00A841A8">
        <w:t>the</w:t>
      </w:r>
      <w:proofErr w:type="gramEnd"/>
      <w:r w:rsidRPr="00A841A8">
        <w:t xml:space="preserve"> law to be app</w:t>
      </w:r>
      <w:r w:rsidR="00BD6B83" w:rsidRPr="00A841A8">
        <w:t>lied in determining the dispute;</w:t>
      </w:r>
    </w:p>
    <w:p w:rsidR="00C87C15" w:rsidRPr="00A841A8" w:rsidRDefault="00C87C15" w:rsidP="00C87C15">
      <w:pPr>
        <w:pStyle w:val="paragraph"/>
      </w:pPr>
      <w:r w:rsidRPr="00A841A8">
        <w:tab/>
        <w:t>(c)</w:t>
      </w:r>
      <w:r w:rsidRPr="00A841A8">
        <w:tab/>
      </w:r>
      <w:proofErr w:type="gramStart"/>
      <w:r w:rsidRPr="00A841A8">
        <w:t>the</w:t>
      </w:r>
      <w:proofErr w:type="gramEnd"/>
      <w:r w:rsidRPr="00A841A8">
        <w:t xml:space="preserve"> powers that the Federal Circuit Court of Australia may ex</w:t>
      </w:r>
      <w:r w:rsidR="00921C01" w:rsidRPr="00A841A8">
        <w:t>ercise under that law;</w:t>
      </w:r>
    </w:p>
    <w:p w:rsidR="00DB7BD5" w:rsidRPr="00A841A8" w:rsidRDefault="00DB7BD5" w:rsidP="00C87C15">
      <w:pPr>
        <w:pStyle w:val="paragraph"/>
      </w:pPr>
      <w:r w:rsidRPr="00A841A8">
        <w:tab/>
        <w:t>(d)</w:t>
      </w:r>
      <w:r w:rsidRPr="00A841A8">
        <w:tab/>
      </w:r>
      <w:proofErr w:type="gramStart"/>
      <w:r w:rsidRPr="00A841A8">
        <w:t>the</w:t>
      </w:r>
      <w:proofErr w:type="gramEnd"/>
      <w:r w:rsidRPr="00A841A8">
        <w:t xml:space="preserve"> powers that may be exercised when executing an order </w:t>
      </w:r>
      <w:r w:rsidR="002C10DE" w:rsidRPr="00A841A8">
        <w:t>made by</w:t>
      </w:r>
      <w:r w:rsidRPr="00A841A8">
        <w:t xml:space="preserve"> the Court.</w:t>
      </w:r>
    </w:p>
    <w:p w:rsidR="004651A5" w:rsidRPr="00A841A8" w:rsidRDefault="002E1428" w:rsidP="004651A5">
      <w:pPr>
        <w:pStyle w:val="subsection"/>
      </w:pPr>
      <w:r w:rsidRPr="00A841A8">
        <w:tab/>
      </w:r>
      <w:r w:rsidR="004651A5" w:rsidRPr="00A841A8">
        <w:t>(2)</w:t>
      </w:r>
      <w:r w:rsidR="004651A5" w:rsidRPr="00A841A8">
        <w:tab/>
        <w:t xml:space="preserve">This Part does not apply in relation to a Commonwealth tenancy dispute involving land in New South Wales unless the dispute involves a tenancy within the meaning of the </w:t>
      </w:r>
      <w:r w:rsidR="004651A5" w:rsidRPr="00A841A8">
        <w:rPr>
          <w:i/>
        </w:rPr>
        <w:t>Residential Tenancies Act 2010</w:t>
      </w:r>
      <w:r w:rsidR="004651A5" w:rsidRPr="00A841A8">
        <w:t xml:space="preserve"> (NSW).</w:t>
      </w:r>
    </w:p>
    <w:p w:rsidR="0039445D" w:rsidRPr="00A841A8" w:rsidRDefault="004651A5" w:rsidP="002E1428">
      <w:pPr>
        <w:pStyle w:val="subsection"/>
      </w:pPr>
      <w:r w:rsidRPr="00A841A8">
        <w:tab/>
        <w:t>(3</w:t>
      </w:r>
      <w:r w:rsidR="002E1428" w:rsidRPr="00A841A8">
        <w:t>)</w:t>
      </w:r>
      <w:r w:rsidR="002E1428" w:rsidRPr="00A841A8">
        <w:tab/>
      </w:r>
      <w:r w:rsidR="00C87C15" w:rsidRPr="00A841A8">
        <w:t>Nothing in this Part has effect so as to confer non</w:t>
      </w:r>
      <w:r w:rsidR="00A841A8">
        <w:noBreakHyphen/>
      </w:r>
      <w:r w:rsidR="00C87C15" w:rsidRPr="00A841A8">
        <w:t>judicial power on the Federal Circuit Court of Australia, unless the non</w:t>
      </w:r>
      <w:r w:rsidR="00A841A8">
        <w:noBreakHyphen/>
      </w:r>
      <w:r w:rsidR="00C87C15" w:rsidRPr="00A841A8">
        <w:t>judicial power i</w:t>
      </w:r>
      <w:r w:rsidR="002E1428" w:rsidRPr="00A841A8">
        <w:t xml:space="preserve">s incidental to the exercise of </w:t>
      </w:r>
      <w:r w:rsidR="00C87C15" w:rsidRPr="00A841A8">
        <w:t>judicial power</w:t>
      </w:r>
      <w:r w:rsidR="002E1428" w:rsidRPr="00A841A8">
        <w:t xml:space="preserve"> by the Court</w:t>
      </w:r>
      <w:r w:rsidR="00C87C15" w:rsidRPr="00A841A8">
        <w:t>.</w:t>
      </w:r>
    </w:p>
    <w:p w:rsidR="00C87C15" w:rsidRPr="00A841A8" w:rsidRDefault="00DF66B9" w:rsidP="004651A5">
      <w:pPr>
        <w:pStyle w:val="ActHead5"/>
      </w:pPr>
      <w:bookmarkStart w:id="12" w:name="_Toc412097954"/>
      <w:proofErr w:type="gramStart"/>
      <w:r w:rsidRPr="00A841A8">
        <w:rPr>
          <w:rStyle w:val="CharSectno"/>
        </w:rPr>
        <w:t>6</w:t>
      </w:r>
      <w:r w:rsidR="00C87C15" w:rsidRPr="00A841A8">
        <w:t xml:space="preserve">  Rights</w:t>
      </w:r>
      <w:proofErr w:type="gramEnd"/>
      <w:r w:rsidR="00C87C15" w:rsidRPr="00A841A8">
        <w:t xml:space="preserve"> of </w:t>
      </w:r>
      <w:r w:rsidR="001E2A96" w:rsidRPr="00A841A8">
        <w:t xml:space="preserve">the </w:t>
      </w:r>
      <w:r w:rsidR="00C87C15" w:rsidRPr="00A841A8">
        <w:t>parties</w:t>
      </w:r>
      <w:bookmarkEnd w:id="12"/>
    </w:p>
    <w:p w:rsidR="005D4325" w:rsidRPr="00A841A8" w:rsidRDefault="00C87C15" w:rsidP="005D4325">
      <w:pPr>
        <w:pStyle w:val="subsection"/>
      </w:pPr>
      <w:r w:rsidRPr="00A841A8">
        <w:tab/>
      </w:r>
      <w:r w:rsidR="00C51882" w:rsidRPr="00A841A8">
        <w:t>(1)</w:t>
      </w:r>
      <w:r w:rsidR="00C51882" w:rsidRPr="00A841A8">
        <w:tab/>
        <w:t>This section applies to a</w:t>
      </w:r>
      <w:r w:rsidR="005D4325" w:rsidRPr="00A841A8">
        <w:t xml:space="preserve"> party to</w:t>
      </w:r>
      <w:r w:rsidR="00C51882" w:rsidRPr="00A841A8">
        <w:t xml:space="preserve"> </w:t>
      </w:r>
      <w:r w:rsidR="006E1D28" w:rsidRPr="00A841A8">
        <w:t xml:space="preserve">a </w:t>
      </w:r>
      <w:r w:rsidR="00C51882" w:rsidRPr="00A841A8">
        <w:t>Commonwealth tenancy dispute invol</w:t>
      </w:r>
      <w:r w:rsidR="005D4325" w:rsidRPr="00A841A8">
        <w:t>ving land in New South Wales if:</w:t>
      </w:r>
    </w:p>
    <w:p w:rsidR="00C51882" w:rsidRPr="00A841A8" w:rsidRDefault="005D4325" w:rsidP="005D4325">
      <w:pPr>
        <w:pStyle w:val="paragraph"/>
      </w:pPr>
      <w:r w:rsidRPr="00A841A8">
        <w:tab/>
        <w:t>(a)</w:t>
      </w:r>
      <w:r w:rsidRPr="00A841A8">
        <w:tab/>
      </w:r>
      <w:proofErr w:type="gramStart"/>
      <w:r w:rsidRPr="00A841A8">
        <w:t>the</w:t>
      </w:r>
      <w:proofErr w:type="gramEnd"/>
      <w:r w:rsidRPr="00A841A8">
        <w:t xml:space="preserve"> party is a tenant within the meaning of the </w:t>
      </w:r>
      <w:r w:rsidRPr="00A841A8">
        <w:rPr>
          <w:i/>
        </w:rPr>
        <w:t>Residential Tenancies Act 2010</w:t>
      </w:r>
      <w:r w:rsidRPr="00A841A8">
        <w:t xml:space="preserve"> (NSW); and</w:t>
      </w:r>
    </w:p>
    <w:p w:rsidR="005D4325" w:rsidRPr="00A841A8" w:rsidRDefault="005D4325" w:rsidP="005D4325">
      <w:pPr>
        <w:pStyle w:val="paragraph"/>
      </w:pPr>
      <w:r w:rsidRPr="00A841A8">
        <w:tab/>
        <w:t>(b)</w:t>
      </w:r>
      <w:r w:rsidRPr="00A841A8">
        <w:tab/>
      </w:r>
      <w:proofErr w:type="gramStart"/>
      <w:r w:rsidRPr="00A841A8">
        <w:t>the</w:t>
      </w:r>
      <w:proofErr w:type="gramEnd"/>
      <w:r w:rsidRPr="00A841A8">
        <w:t xml:space="preserve"> Federal Circuit Court of Australia has jurisdiction </w:t>
      </w:r>
      <w:r w:rsidR="00B724EA" w:rsidRPr="00A841A8">
        <w:t>to hear and determine</w:t>
      </w:r>
      <w:r w:rsidRPr="00A841A8">
        <w:t xml:space="preserve"> the dispute.</w:t>
      </w:r>
    </w:p>
    <w:p w:rsidR="00C87C15" w:rsidRPr="00A841A8" w:rsidRDefault="00C51882" w:rsidP="00C51882">
      <w:pPr>
        <w:pStyle w:val="subsection"/>
      </w:pPr>
      <w:r w:rsidRPr="00A841A8">
        <w:tab/>
        <w:t>(2)</w:t>
      </w:r>
      <w:r w:rsidRPr="00A841A8">
        <w:tab/>
      </w:r>
      <w:r w:rsidR="00B724EA" w:rsidRPr="00A841A8">
        <w:t xml:space="preserve">The party </w:t>
      </w:r>
      <w:r w:rsidR="00C87C15" w:rsidRPr="00A841A8">
        <w:t xml:space="preserve">must not make an application to the Civil and Administrative Tribunal under </w:t>
      </w:r>
      <w:r w:rsidR="00B724EA" w:rsidRPr="00A841A8">
        <w:t xml:space="preserve">the </w:t>
      </w:r>
      <w:r w:rsidR="00B724EA" w:rsidRPr="00A841A8">
        <w:rPr>
          <w:i/>
        </w:rPr>
        <w:t>Residential Tenancies Act 2010</w:t>
      </w:r>
      <w:r w:rsidR="00B724EA" w:rsidRPr="00A841A8">
        <w:t xml:space="preserve"> (NSW)</w:t>
      </w:r>
      <w:r w:rsidRPr="00A841A8">
        <w:t xml:space="preserve"> </w:t>
      </w:r>
      <w:r w:rsidR="00C87C15" w:rsidRPr="00A841A8">
        <w:t>in relation to a lease, licence or other a</w:t>
      </w:r>
      <w:r w:rsidR="001E2A96" w:rsidRPr="00A841A8">
        <w:t>rrangement to possess, occupy or</w:t>
      </w:r>
      <w:r w:rsidR="00C87C15" w:rsidRPr="00A841A8">
        <w:t xml:space="preserve"> use land tha</w:t>
      </w:r>
      <w:r w:rsidRPr="00A841A8">
        <w:t>t is the subject of the dispute</w:t>
      </w:r>
      <w:r w:rsidR="00C87C15" w:rsidRPr="00A841A8">
        <w:t>.</w:t>
      </w:r>
    </w:p>
    <w:p w:rsidR="00C87C15" w:rsidRPr="00A841A8" w:rsidRDefault="00DF66B9" w:rsidP="00B024ED">
      <w:pPr>
        <w:pStyle w:val="ActHead5"/>
      </w:pPr>
      <w:bookmarkStart w:id="13" w:name="_Toc412097955"/>
      <w:proofErr w:type="gramStart"/>
      <w:r w:rsidRPr="00A841A8">
        <w:rPr>
          <w:rStyle w:val="CharSectno"/>
        </w:rPr>
        <w:t>7</w:t>
      </w:r>
      <w:r w:rsidR="00C87C15" w:rsidRPr="00A841A8">
        <w:t xml:space="preserve">  Law</w:t>
      </w:r>
      <w:proofErr w:type="gramEnd"/>
      <w:r w:rsidR="00C87C15" w:rsidRPr="00A841A8">
        <w:t xml:space="preserve"> to be applied</w:t>
      </w:r>
      <w:bookmarkEnd w:id="13"/>
    </w:p>
    <w:p w:rsidR="002C10DE" w:rsidRPr="00A841A8" w:rsidRDefault="00C87C15" w:rsidP="002C10DE">
      <w:pPr>
        <w:pStyle w:val="subsection"/>
      </w:pPr>
      <w:r w:rsidRPr="00A841A8">
        <w:tab/>
        <w:t>(1)</w:t>
      </w:r>
      <w:r w:rsidRPr="00A841A8">
        <w:tab/>
      </w:r>
      <w:r w:rsidR="002C10DE" w:rsidRPr="00A841A8">
        <w:t xml:space="preserve">In determining a Commonwealth tenancy dispute involving land in New South Wales, the </w:t>
      </w:r>
      <w:r w:rsidR="002C10DE" w:rsidRPr="00A841A8">
        <w:rPr>
          <w:i/>
        </w:rPr>
        <w:t>Residential Tenancies Act 2010</w:t>
      </w:r>
      <w:r w:rsidR="002C10DE" w:rsidRPr="00A841A8">
        <w:t xml:space="preserve"> (NSW) and any regulations made under that Act are to be applied:</w:t>
      </w:r>
    </w:p>
    <w:p w:rsidR="002C10DE" w:rsidRPr="00A841A8" w:rsidRDefault="002C10DE" w:rsidP="002C10DE">
      <w:pPr>
        <w:pStyle w:val="paragraph"/>
      </w:pPr>
      <w:r w:rsidRPr="00A841A8">
        <w:tab/>
        <w:t>(a)</w:t>
      </w:r>
      <w:r w:rsidRPr="00A841A8">
        <w:tab/>
      </w:r>
      <w:proofErr w:type="gramStart"/>
      <w:r w:rsidRPr="00A841A8">
        <w:t>to</w:t>
      </w:r>
      <w:proofErr w:type="gramEnd"/>
      <w:r w:rsidRPr="00A841A8">
        <w:t xml:space="preserve"> the extent necessary to determine the dispute; and</w:t>
      </w:r>
    </w:p>
    <w:p w:rsidR="002C10DE" w:rsidRPr="00A841A8" w:rsidRDefault="002C10DE" w:rsidP="002C10DE">
      <w:pPr>
        <w:pStyle w:val="paragraph"/>
      </w:pPr>
      <w:r w:rsidRPr="00A841A8">
        <w:tab/>
        <w:t>(</w:t>
      </w:r>
      <w:proofErr w:type="gramStart"/>
      <w:r w:rsidRPr="00A841A8">
        <w:t>b</w:t>
      </w:r>
      <w:proofErr w:type="gramEnd"/>
      <w:r w:rsidRPr="00A841A8">
        <w:t>)</w:t>
      </w:r>
      <w:r w:rsidRPr="00A841A8">
        <w:tab/>
        <w:t>subject to the modifications set out in section</w:t>
      </w:r>
      <w:r w:rsidR="00A841A8" w:rsidRPr="00A841A8">
        <w:t> </w:t>
      </w:r>
      <w:r w:rsidRPr="00A841A8">
        <w:t>8 of this instrument.</w:t>
      </w:r>
    </w:p>
    <w:p w:rsidR="0088147F" w:rsidRPr="00A841A8" w:rsidRDefault="0088147F" w:rsidP="00576051">
      <w:pPr>
        <w:pStyle w:val="subsection"/>
      </w:pPr>
      <w:r w:rsidRPr="00A841A8">
        <w:tab/>
        <w:t>(2)</w:t>
      </w:r>
      <w:r w:rsidRPr="00A841A8">
        <w:tab/>
        <w:t xml:space="preserve">The law mentioned in </w:t>
      </w:r>
      <w:r w:rsidR="00A841A8" w:rsidRPr="00A841A8">
        <w:t>subsection (</w:t>
      </w:r>
      <w:r w:rsidRPr="00A841A8">
        <w:t xml:space="preserve">1) is the </w:t>
      </w:r>
      <w:r w:rsidRPr="00A841A8">
        <w:rPr>
          <w:b/>
          <w:i/>
        </w:rPr>
        <w:t>applicable NSW law</w:t>
      </w:r>
      <w:r w:rsidRPr="00A841A8">
        <w:t>.</w:t>
      </w:r>
    </w:p>
    <w:p w:rsidR="0088147F" w:rsidRPr="00A841A8" w:rsidRDefault="0088147F" w:rsidP="0088147F">
      <w:pPr>
        <w:pStyle w:val="ActHead5"/>
      </w:pPr>
      <w:bookmarkStart w:id="14" w:name="_Toc412097956"/>
      <w:proofErr w:type="gramStart"/>
      <w:r w:rsidRPr="00A841A8">
        <w:rPr>
          <w:rStyle w:val="CharSectno"/>
        </w:rPr>
        <w:t>8</w:t>
      </w:r>
      <w:r w:rsidRPr="00A841A8">
        <w:t xml:space="preserve">  Modification</w:t>
      </w:r>
      <w:r w:rsidR="00433F3F" w:rsidRPr="00A841A8">
        <w:t>s</w:t>
      </w:r>
      <w:proofErr w:type="gramEnd"/>
      <w:r w:rsidRPr="00A841A8">
        <w:t xml:space="preserve"> of applicable NSW law</w:t>
      </w:r>
      <w:bookmarkEnd w:id="14"/>
    </w:p>
    <w:p w:rsidR="00C87C15" w:rsidRPr="00A841A8" w:rsidRDefault="0088147F" w:rsidP="00C87C15">
      <w:pPr>
        <w:pStyle w:val="subsection"/>
      </w:pPr>
      <w:r w:rsidRPr="00A841A8">
        <w:tab/>
        <w:t>(1</w:t>
      </w:r>
      <w:r w:rsidR="00C87C15" w:rsidRPr="00A841A8">
        <w:t>)</w:t>
      </w:r>
      <w:r w:rsidR="00C87C15" w:rsidRPr="00A841A8">
        <w:tab/>
        <w:t xml:space="preserve">The applicable NSW law is to be applied </w:t>
      </w:r>
      <w:r w:rsidR="00BD6B83" w:rsidRPr="00A841A8">
        <w:t xml:space="preserve">as </w:t>
      </w:r>
      <w:r w:rsidR="00C87C15" w:rsidRPr="00A841A8">
        <w:t>if:</w:t>
      </w:r>
    </w:p>
    <w:p w:rsidR="00C87C15" w:rsidRPr="00A841A8" w:rsidRDefault="00C87C15" w:rsidP="00C87C15">
      <w:pPr>
        <w:pStyle w:val="paragraph"/>
      </w:pPr>
      <w:r w:rsidRPr="00A841A8">
        <w:lastRenderedPageBreak/>
        <w:tab/>
        <w:t>(a)</w:t>
      </w:r>
      <w:r w:rsidRPr="00A841A8">
        <w:tab/>
      </w:r>
      <w:proofErr w:type="gramStart"/>
      <w:r w:rsidRPr="00A841A8">
        <w:t>a</w:t>
      </w:r>
      <w:proofErr w:type="gramEnd"/>
      <w:r w:rsidRPr="00A841A8">
        <w:t xml:space="preserve"> reference to the Tribunal were a reference to the Federal Circuit Court of Australia; and</w:t>
      </w:r>
    </w:p>
    <w:p w:rsidR="0088147F" w:rsidRPr="00A841A8" w:rsidRDefault="005C658B" w:rsidP="00C87C15">
      <w:pPr>
        <w:pStyle w:val="paragraph"/>
      </w:pPr>
      <w:r w:rsidRPr="00A841A8">
        <w:tab/>
        <w:t>(b</w:t>
      </w:r>
      <w:r w:rsidR="00C87C15" w:rsidRPr="00A841A8">
        <w:t>)</w:t>
      </w:r>
      <w:r w:rsidR="00C87C15" w:rsidRPr="00A841A8">
        <w:tab/>
      </w:r>
      <w:proofErr w:type="gramStart"/>
      <w:r w:rsidR="00C87C15" w:rsidRPr="00A841A8">
        <w:t>a</w:t>
      </w:r>
      <w:proofErr w:type="gramEnd"/>
      <w:r w:rsidR="00C87C15" w:rsidRPr="00A841A8">
        <w:t xml:space="preserve"> reference to the principal registrar of the Tribunal were a reference to </w:t>
      </w:r>
      <w:r w:rsidR="006E651C" w:rsidRPr="00A841A8">
        <w:t>a</w:t>
      </w:r>
      <w:r w:rsidR="00C87C15" w:rsidRPr="00A841A8">
        <w:t xml:space="preserve"> Registrar of the Fed</w:t>
      </w:r>
      <w:r w:rsidR="000E6629" w:rsidRPr="00A841A8">
        <w:t>eral Circuit Court of Australia</w:t>
      </w:r>
      <w:r w:rsidRPr="00A841A8">
        <w:t>; and</w:t>
      </w:r>
    </w:p>
    <w:p w:rsidR="000E6629" w:rsidRPr="00A841A8" w:rsidRDefault="005C658B" w:rsidP="00C87C15">
      <w:pPr>
        <w:pStyle w:val="paragraph"/>
      </w:pPr>
      <w:r w:rsidRPr="00A841A8">
        <w:tab/>
        <w:t>(c</w:t>
      </w:r>
      <w:r w:rsidR="000E6629" w:rsidRPr="00A841A8">
        <w:t>)</w:t>
      </w:r>
      <w:r w:rsidR="000E6629" w:rsidRPr="00A841A8">
        <w:tab/>
      </w:r>
      <w:proofErr w:type="gramStart"/>
      <w:r w:rsidR="000E6629" w:rsidRPr="00A841A8">
        <w:t>a</w:t>
      </w:r>
      <w:proofErr w:type="gramEnd"/>
      <w:r w:rsidR="000E6629" w:rsidRPr="00A841A8">
        <w:t xml:space="preserve"> reference to the Sheriff</w:t>
      </w:r>
      <w:r w:rsidRPr="00A841A8">
        <w:t>, or to a sheriff’s officer, were a reference to the Sheriff of the Federal Circuit Court of Australia</w:t>
      </w:r>
      <w:r w:rsidR="00181517" w:rsidRPr="00A841A8">
        <w:t>.</w:t>
      </w:r>
    </w:p>
    <w:p w:rsidR="0088147F" w:rsidRPr="00A841A8" w:rsidRDefault="0088147F" w:rsidP="0088147F">
      <w:pPr>
        <w:pStyle w:val="subsection"/>
      </w:pPr>
      <w:r w:rsidRPr="00A841A8">
        <w:tab/>
        <w:t>(2)</w:t>
      </w:r>
      <w:r w:rsidRPr="00A841A8">
        <w:tab/>
        <w:t xml:space="preserve">The </w:t>
      </w:r>
      <w:r w:rsidRPr="00A841A8">
        <w:rPr>
          <w:i/>
        </w:rPr>
        <w:t>Residential Tenancies Act 2010</w:t>
      </w:r>
      <w:r w:rsidRPr="00A841A8">
        <w:t xml:space="preserve"> (NSW) is to be applied as if it included the following section:</w:t>
      </w:r>
    </w:p>
    <w:p w:rsidR="00B10F1B" w:rsidRPr="00A841A8" w:rsidRDefault="00B10F1B" w:rsidP="006E651C">
      <w:pPr>
        <w:pStyle w:val="subsection"/>
      </w:pPr>
      <w:r w:rsidRPr="00A841A8">
        <w:tab/>
      </w:r>
      <w:r w:rsidRPr="00A841A8">
        <w:tab/>
        <w:t>Despite anything else in this Act</w:t>
      </w:r>
      <w:r w:rsidR="00D86E63" w:rsidRPr="00A841A8">
        <w:t xml:space="preserve">, </w:t>
      </w:r>
      <w:r w:rsidR="006E651C" w:rsidRPr="00A841A8">
        <w:t xml:space="preserve">if the Federal Circuit Court of Australia makes a termination order in respect of residential premises, the Court </w:t>
      </w:r>
      <w:r w:rsidR="00D86E63" w:rsidRPr="00A841A8">
        <w:t xml:space="preserve">may make such orders as it considers appropriate in relation to </w:t>
      </w:r>
      <w:r w:rsidRPr="00A841A8">
        <w:t xml:space="preserve">the day </w:t>
      </w:r>
      <w:r w:rsidR="00D86E63" w:rsidRPr="00A841A8">
        <w:t>vacant possession of the</w:t>
      </w:r>
      <w:r w:rsidRPr="00A841A8">
        <w:t xml:space="preserve"> pre</w:t>
      </w:r>
      <w:r w:rsidR="00D86E63" w:rsidRPr="00A841A8">
        <w:t>mises is to be given to the landlo</w:t>
      </w:r>
      <w:r w:rsidRPr="00A841A8">
        <w:t>rd</w:t>
      </w:r>
      <w:r w:rsidR="006E651C" w:rsidRPr="00A841A8">
        <w:t>.</w:t>
      </w:r>
    </w:p>
    <w:p w:rsidR="00C87C15" w:rsidRPr="00A841A8" w:rsidRDefault="00CA11C8" w:rsidP="00C87C15">
      <w:pPr>
        <w:pStyle w:val="ActHead5"/>
      </w:pPr>
      <w:bookmarkStart w:id="15" w:name="_Toc412097957"/>
      <w:proofErr w:type="gramStart"/>
      <w:r w:rsidRPr="00A841A8">
        <w:rPr>
          <w:rStyle w:val="CharSectno"/>
        </w:rPr>
        <w:t>9</w:t>
      </w:r>
      <w:r w:rsidR="00C87C15" w:rsidRPr="00A841A8">
        <w:t xml:space="preserve">  Powers</w:t>
      </w:r>
      <w:proofErr w:type="gramEnd"/>
      <w:r w:rsidR="00C87C15" w:rsidRPr="00A841A8">
        <w:t xml:space="preserve"> of the Court</w:t>
      </w:r>
      <w:bookmarkEnd w:id="15"/>
    </w:p>
    <w:p w:rsidR="001E2A96" w:rsidRPr="00A841A8" w:rsidRDefault="00C87C15" w:rsidP="00C87C15">
      <w:pPr>
        <w:pStyle w:val="subsection"/>
      </w:pPr>
      <w:r w:rsidRPr="00A841A8">
        <w:tab/>
      </w:r>
      <w:r w:rsidR="00B024ED" w:rsidRPr="00A841A8">
        <w:tab/>
      </w:r>
      <w:r w:rsidRPr="00A841A8">
        <w:t xml:space="preserve">In determining </w:t>
      </w:r>
      <w:r w:rsidR="00B024ED" w:rsidRPr="00A841A8">
        <w:t>a Commonwealth tenancy dispute involving land in New South Wales</w:t>
      </w:r>
      <w:r w:rsidRPr="00A841A8">
        <w:t xml:space="preserve">, the Federal </w:t>
      </w:r>
      <w:r w:rsidR="001E2A96" w:rsidRPr="00A841A8">
        <w:t xml:space="preserve">Circuit </w:t>
      </w:r>
      <w:r w:rsidRPr="00A841A8">
        <w:t>Court of Australia may exercise any powers</w:t>
      </w:r>
      <w:r w:rsidR="001E2A96" w:rsidRPr="00A841A8">
        <w:t xml:space="preserve"> that are:</w:t>
      </w:r>
    </w:p>
    <w:p w:rsidR="001E2A96" w:rsidRPr="00A841A8" w:rsidRDefault="001E2A96" w:rsidP="001E2A96">
      <w:pPr>
        <w:pStyle w:val="paragraph"/>
      </w:pPr>
      <w:r w:rsidRPr="00A841A8">
        <w:tab/>
        <w:t>(a)</w:t>
      </w:r>
      <w:r w:rsidRPr="00A841A8">
        <w:tab/>
      </w:r>
      <w:proofErr w:type="gramStart"/>
      <w:r w:rsidRPr="00A841A8">
        <w:t>powers</w:t>
      </w:r>
      <w:proofErr w:type="gramEnd"/>
      <w:r w:rsidR="00C87C15" w:rsidRPr="00A841A8">
        <w:t xml:space="preserve"> of the Civil and Administrative Tribunal under the applicable NSW law</w:t>
      </w:r>
      <w:r w:rsidRPr="00A841A8">
        <w:t>; and</w:t>
      </w:r>
    </w:p>
    <w:p w:rsidR="00511647" w:rsidRPr="00A841A8" w:rsidRDefault="001E2A96" w:rsidP="005D4325">
      <w:pPr>
        <w:pStyle w:val="paragraph"/>
      </w:pPr>
      <w:r w:rsidRPr="00A841A8">
        <w:tab/>
        <w:t>(b)</w:t>
      </w:r>
      <w:r w:rsidRPr="00A841A8">
        <w:tab/>
      </w:r>
      <w:proofErr w:type="gramStart"/>
      <w:r w:rsidR="00C87C15" w:rsidRPr="00A841A8">
        <w:t>relevant</w:t>
      </w:r>
      <w:proofErr w:type="gramEnd"/>
      <w:r w:rsidR="00C87C15" w:rsidRPr="00A841A8">
        <w:t xml:space="preserve"> to </w:t>
      </w:r>
      <w:r w:rsidR="005D4325" w:rsidRPr="00A841A8">
        <w:t xml:space="preserve">determining </w:t>
      </w:r>
      <w:r w:rsidR="00C87C15" w:rsidRPr="00A841A8">
        <w:t>the dispute.</w:t>
      </w:r>
    </w:p>
    <w:p w:rsidR="002C10DE" w:rsidRPr="00A841A8" w:rsidRDefault="002C10DE" w:rsidP="002C10DE">
      <w:pPr>
        <w:pStyle w:val="ActHead5"/>
      </w:pPr>
      <w:bookmarkStart w:id="16" w:name="_Toc412097958"/>
      <w:proofErr w:type="gramStart"/>
      <w:r w:rsidRPr="00A841A8">
        <w:rPr>
          <w:rStyle w:val="CharSectno"/>
        </w:rPr>
        <w:t>10</w:t>
      </w:r>
      <w:r w:rsidRPr="00A841A8">
        <w:t xml:space="preserve">  Powers</w:t>
      </w:r>
      <w:proofErr w:type="gramEnd"/>
      <w:r w:rsidRPr="00A841A8">
        <w:t xml:space="preserve"> when executing order</w:t>
      </w:r>
      <w:r w:rsidR="00921C01" w:rsidRPr="00A841A8">
        <w:t>s</w:t>
      </w:r>
      <w:r w:rsidRPr="00A841A8">
        <w:t xml:space="preserve"> </w:t>
      </w:r>
      <w:r w:rsidR="00BD6819" w:rsidRPr="00A841A8">
        <w:t>made by</w:t>
      </w:r>
      <w:r w:rsidRPr="00A841A8">
        <w:t xml:space="preserve"> the Court</w:t>
      </w:r>
      <w:bookmarkEnd w:id="16"/>
    </w:p>
    <w:p w:rsidR="002C10DE" w:rsidRPr="00A841A8" w:rsidRDefault="002C10DE" w:rsidP="002C10DE">
      <w:pPr>
        <w:pStyle w:val="subsection"/>
      </w:pPr>
      <w:r w:rsidRPr="00A841A8">
        <w:tab/>
        <w:t>(1)</w:t>
      </w:r>
      <w:r w:rsidRPr="00A841A8">
        <w:tab/>
        <w:t>If the Federal Circuit Court of Australia makes an order when exercising jurisdiction over a Commonwealth tenancy dispute involving land in New South Wales:</w:t>
      </w:r>
    </w:p>
    <w:p w:rsidR="006E651C" w:rsidRPr="00A841A8" w:rsidRDefault="006E651C" w:rsidP="006E651C">
      <w:pPr>
        <w:pStyle w:val="paragraph"/>
      </w:pPr>
      <w:r w:rsidRPr="00A841A8">
        <w:tab/>
        <w:t>(a)</w:t>
      </w:r>
      <w:r w:rsidRPr="00A841A8">
        <w:tab/>
      </w:r>
      <w:proofErr w:type="gramStart"/>
      <w:r w:rsidRPr="00A841A8">
        <w:t>the</w:t>
      </w:r>
      <w:proofErr w:type="gramEnd"/>
      <w:r w:rsidRPr="00A841A8">
        <w:t xml:space="preserve"> </w:t>
      </w:r>
      <w:r w:rsidR="0038752C" w:rsidRPr="00A841A8">
        <w:t>Federal Circuit Court of Australia</w:t>
      </w:r>
      <w:r w:rsidRPr="00A841A8">
        <w:t xml:space="preserve"> may exercise any powers of the Civil and Administrative Tribunal under the applicable NSW law; and</w:t>
      </w:r>
    </w:p>
    <w:p w:rsidR="006E651C" w:rsidRPr="00A841A8" w:rsidRDefault="006E651C" w:rsidP="006E651C">
      <w:pPr>
        <w:pStyle w:val="paragraph"/>
      </w:pPr>
      <w:r w:rsidRPr="00A841A8">
        <w:tab/>
        <w:t>(b)</w:t>
      </w:r>
      <w:r w:rsidRPr="00A841A8">
        <w:tab/>
      </w:r>
      <w:proofErr w:type="gramStart"/>
      <w:r w:rsidRPr="00A841A8">
        <w:t>a</w:t>
      </w:r>
      <w:proofErr w:type="gramEnd"/>
      <w:r w:rsidRPr="00A841A8">
        <w:t xml:space="preserve"> Registrar of t</w:t>
      </w:r>
      <w:r w:rsidR="0038752C" w:rsidRPr="00A841A8">
        <w:t>he Federal Circuit Court of Australia may exercise any powers of the principal registrar of the Civil and Administrative Tribunal under the applicable NSW law; and</w:t>
      </w:r>
    </w:p>
    <w:p w:rsidR="0038752C" w:rsidRPr="00A841A8" w:rsidRDefault="0038752C" w:rsidP="006E651C">
      <w:pPr>
        <w:pStyle w:val="paragraph"/>
      </w:pPr>
      <w:r w:rsidRPr="00A841A8">
        <w:tab/>
        <w:t>(c)</w:t>
      </w:r>
      <w:r w:rsidRPr="00A841A8">
        <w:tab/>
      </w:r>
      <w:proofErr w:type="gramStart"/>
      <w:r w:rsidRPr="00A841A8">
        <w:t>subject</w:t>
      </w:r>
      <w:proofErr w:type="gramEnd"/>
      <w:r w:rsidRPr="00A841A8">
        <w:t xml:space="preserve"> to </w:t>
      </w:r>
      <w:r w:rsidR="00A841A8" w:rsidRPr="00A841A8">
        <w:t>subsection (</w:t>
      </w:r>
      <w:r w:rsidRPr="00A841A8">
        <w:t xml:space="preserve">2), the Sheriff or </w:t>
      </w:r>
      <w:r w:rsidR="00820FA3" w:rsidRPr="00A841A8">
        <w:t xml:space="preserve">a </w:t>
      </w:r>
      <w:r w:rsidRPr="00A841A8">
        <w:t>Deputy Sheriff of the Federal Circuit Court of Australia may exercise any powers of a sheriff’s officer under section</w:t>
      </w:r>
      <w:r w:rsidR="00A841A8" w:rsidRPr="00A841A8">
        <w:t> </w:t>
      </w:r>
      <w:r w:rsidRPr="00A841A8">
        <w:t xml:space="preserve">7A of the </w:t>
      </w:r>
      <w:r w:rsidRPr="00A841A8">
        <w:rPr>
          <w:i/>
        </w:rPr>
        <w:t>Sheriff Act 2005</w:t>
      </w:r>
      <w:r w:rsidRPr="00A841A8">
        <w:t xml:space="preserve"> (NSW);</w:t>
      </w:r>
    </w:p>
    <w:p w:rsidR="0038752C" w:rsidRPr="00A841A8" w:rsidRDefault="001D7495" w:rsidP="0038752C">
      <w:pPr>
        <w:pStyle w:val="subsection2"/>
      </w:pPr>
      <w:proofErr w:type="gramStart"/>
      <w:r w:rsidRPr="00A841A8">
        <w:t>to</w:t>
      </w:r>
      <w:proofErr w:type="gramEnd"/>
      <w:r w:rsidRPr="00A841A8">
        <w:t xml:space="preserve"> the extent that those powers are relevant to the execution or enforcement of the order.</w:t>
      </w:r>
    </w:p>
    <w:p w:rsidR="00181517" w:rsidRPr="00A841A8" w:rsidRDefault="002C10DE" w:rsidP="00181517">
      <w:pPr>
        <w:pStyle w:val="subsection"/>
      </w:pPr>
      <w:r w:rsidRPr="00A841A8">
        <w:tab/>
        <w:t>(2)</w:t>
      </w:r>
      <w:r w:rsidRPr="00A841A8">
        <w:tab/>
      </w:r>
      <w:r w:rsidR="001D7495" w:rsidRPr="00A841A8">
        <w:t xml:space="preserve">In exercising a power of a sheriff’s officer under </w:t>
      </w:r>
      <w:r w:rsidRPr="00A841A8">
        <w:t>section</w:t>
      </w:r>
      <w:r w:rsidR="00A841A8" w:rsidRPr="00A841A8">
        <w:t> </w:t>
      </w:r>
      <w:r w:rsidRPr="00A841A8">
        <w:t xml:space="preserve">7A of the </w:t>
      </w:r>
      <w:r w:rsidRPr="00A841A8">
        <w:rPr>
          <w:i/>
        </w:rPr>
        <w:t>Sheriff Act 2005</w:t>
      </w:r>
      <w:r w:rsidR="001D7495" w:rsidRPr="00A841A8">
        <w:t xml:space="preserve"> (NSW)</w:t>
      </w:r>
      <w:r w:rsidR="001D2525" w:rsidRPr="00A841A8">
        <w:t xml:space="preserve"> to execute a warrant for possession of residential premises</w:t>
      </w:r>
      <w:r w:rsidR="00181517" w:rsidRPr="00A841A8">
        <w:t xml:space="preserve">, </w:t>
      </w:r>
      <w:r w:rsidR="001D7495" w:rsidRPr="00A841A8">
        <w:t xml:space="preserve">the Sheriff or </w:t>
      </w:r>
      <w:r w:rsidR="00820FA3" w:rsidRPr="00A841A8">
        <w:t xml:space="preserve">a </w:t>
      </w:r>
      <w:r w:rsidR="001D7495" w:rsidRPr="00A841A8">
        <w:t>Deputy Sheriff of the Federal Circuit Court of Australia</w:t>
      </w:r>
      <w:r w:rsidR="00181517" w:rsidRPr="00A841A8">
        <w:t>:</w:t>
      </w:r>
    </w:p>
    <w:p w:rsidR="002C10DE" w:rsidRPr="00A841A8" w:rsidRDefault="00181517" w:rsidP="00181517">
      <w:pPr>
        <w:pStyle w:val="paragraph"/>
      </w:pPr>
      <w:r w:rsidRPr="00A841A8">
        <w:tab/>
        <w:t>(a)</w:t>
      </w:r>
      <w:r w:rsidRPr="00A841A8">
        <w:tab/>
      </w:r>
      <w:proofErr w:type="gramStart"/>
      <w:r w:rsidR="001D2525" w:rsidRPr="00A841A8">
        <w:t>may</w:t>
      </w:r>
      <w:proofErr w:type="gramEnd"/>
      <w:r w:rsidR="001D2525" w:rsidRPr="00A841A8">
        <w:t xml:space="preserve"> obtain the assistance of a member or special member of the Australian Federal Police; and</w:t>
      </w:r>
    </w:p>
    <w:p w:rsidR="002C10DE" w:rsidRPr="00A841A8" w:rsidRDefault="001D2525" w:rsidP="002C10DE">
      <w:pPr>
        <w:pStyle w:val="paragraph"/>
      </w:pPr>
      <w:r w:rsidRPr="00A841A8">
        <w:tab/>
        <w:t>(b)</w:t>
      </w:r>
      <w:r w:rsidRPr="00A841A8">
        <w:tab/>
      </w:r>
      <w:r w:rsidR="002C10DE" w:rsidRPr="00A841A8">
        <w:t>must not enter a dwelling house between 9 pm one day and 6 am the next day unless the Sheriff</w:t>
      </w:r>
      <w:r w:rsidR="00181517" w:rsidRPr="00A841A8">
        <w:t xml:space="preserve"> or Deputy Sheriff</w:t>
      </w:r>
      <w:r w:rsidR="002C10DE" w:rsidRPr="00A841A8">
        <w:t xml:space="preserve"> reasonably believes that it would not be practicable to execute the warrant at another time; and</w:t>
      </w:r>
    </w:p>
    <w:p w:rsidR="002C10DE" w:rsidRPr="00A841A8" w:rsidRDefault="00181517" w:rsidP="002C10DE">
      <w:pPr>
        <w:pStyle w:val="paragraph"/>
      </w:pPr>
      <w:r w:rsidRPr="00A841A8">
        <w:tab/>
        <w:t>(c</w:t>
      </w:r>
      <w:r w:rsidR="002C10DE" w:rsidRPr="00A841A8">
        <w:t>)</w:t>
      </w:r>
      <w:r w:rsidR="002C10DE" w:rsidRPr="00A841A8">
        <w:tab/>
      </w:r>
      <w:proofErr w:type="gramStart"/>
      <w:r w:rsidR="002C10DE" w:rsidRPr="00A841A8">
        <w:t>must</w:t>
      </w:r>
      <w:proofErr w:type="gramEnd"/>
      <w:r w:rsidR="002C10DE" w:rsidRPr="00A841A8">
        <w:t xml:space="preserve"> not use more force, or subject any person on the premises to greater indignity, than is necessary and reasonable to execute the warrant; and</w:t>
      </w:r>
    </w:p>
    <w:p w:rsidR="002C10DE" w:rsidRPr="00A841A8" w:rsidRDefault="00181517" w:rsidP="002C10DE">
      <w:pPr>
        <w:pStyle w:val="paragraph"/>
      </w:pPr>
      <w:r w:rsidRPr="00A841A8">
        <w:lastRenderedPageBreak/>
        <w:tab/>
        <w:t>(d</w:t>
      </w:r>
      <w:r w:rsidR="002C10DE" w:rsidRPr="00A841A8">
        <w:t>)</w:t>
      </w:r>
      <w:r w:rsidR="002C10DE" w:rsidRPr="00A841A8">
        <w:tab/>
      </w:r>
      <w:proofErr w:type="gramStart"/>
      <w:r w:rsidR="002C10DE" w:rsidRPr="00A841A8">
        <w:t>must</w:t>
      </w:r>
      <w:proofErr w:type="gramEnd"/>
      <w:r w:rsidR="002C10DE" w:rsidRPr="00A841A8">
        <w:t xml:space="preserve"> not do anything that is likely to cause the death of, or grievous bodily harm to, any person on the premises unless the Sheriff</w:t>
      </w:r>
      <w:r w:rsidRPr="00A841A8">
        <w:t xml:space="preserve"> or Deputy Sheriff</w:t>
      </w:r>
      <w:r w:rsidR="002C10DE" w:rsidRPr="00A841A8">
        <w:t xml:space="preserve"> reasonably believes that doing that thing is necessary to protect life or prevent serious injury to another person (including the Sheriff</w:t>
      </w:r>
      <w:r w:rsidRPr="00A841A8">
        <w:t xml:space="preserve"> or Deputy Sheriff</w:t>
      </w:r>
      <w:r w:rsidR="002C10DE" w:rsidRPr="00A841A8">
        <w:t>).</w:t>
      </w:r>
    </w:p>
    <w:p w:rsidR="00477E67" w:rsidRPr="00A841A8" w:rsidRDefault="00477E67" w:rsidP="00477E67">
      <w:pPr>
        <w:pStyle w:val="subsection"/>
      </w:pPr>
      <w:r w:rsidRPr="00A841A8">
        <w:tab/>
        <w:t>(3)</w:t>
      </w:r>
      <w:r w:rsidRPr="00A841A8">
        <w:tab/>
        <w:t>To avoid doubt, nothing in this section limits any other power of:</w:t>
      </w:r>
    </w:p>
    <w:p w:rsidR="00477E67" w:rsidRPr="00A841A8" w:rsidRDefault="00477E67" w:rsidP="00477E67">
      <w:pPr>
        <w:pStyle w:val="paragraph"/>
      </w:pPr>
      <w:r w:rsidRPr="00A841A8">
        <w:tab/>
        <w:t>(a)</w:t>
      </w:r>
      <w:r w:rsidRPr="00A841A8">
        <w:tab/>
      </w:r>
      <w:proofErr w:type="gramStart"/>
      <w:r w:rsidRPr="00A841A8">
        <w:t>the</w:t>
      </w:r>
      <w:proofErr w:type="gramEnd"/>
      <w:r w:rsidRPr="00A841A8">
        <w:t xml:space="preserve"> Federal Circuit Court of Australia; or</w:t>
      </w:r>
    </w:p>
    <w:p w:rsidR="00477E67" w:rsidRPr="00A841A8" w:rsidRDefault="00477E67" w:rsidP="00477E67">
      <w:pPr>
        <w:pStyle w:val="paragraph"/>
      </w:pPr>
      <w:r w:rsidRPr="00A841A8">
        <w:tab/>
        <w:t>(b)</w:t>
      </w:r>
      <w:r w:rsidRPr="00A841A8">
        <w:tab/>
      </w:r>
      <w:proofErr w:type="gramStart"/>
      <w:r w:rsidRPr="00A841A8">
        <w:t>a</w:t>
      </w:r>
      <w:proofErr w:type="gramEnd"/>
      <w:r w:rsidRPr="00A841A8">
        <w:t xml:space="preserve"> Registrar of the Federal Circuit Court of Australia; or</w:t>
      </w:r>
    </w:p>
    <w:p w:rsidR="00477E67" w:rsidRPr="00A841A8" w:rsidRDefault="00477E67" w:rsidP="00477E67">
      <w:pPr>
        <w:pStyle w:val="paragraph"/>
      </w:pPr>
      <w:r w:rsidRPr="00A841A8">
        <w:tab/>
        <w:t>(c)</w:t>
      </w:r>
      <w:r w:rsidRPr="00A841A8">
        <w:tab/>
      </w:r>
      <w:proofErr w:type="gramStart"/>
      <w:r w:rsidRPr="00A841A8">
        <w:t>the</w:t>
      </w:r>
      <w:proofErr w:type="gramEnd"/>
      <w:r w:rsidRPr="00A841A8">
        <w:t xml:space="preserve"> Sheriff or </w:t>
      </w:r>
      <w:r w:rsidR="00820FA3" w:rsidRPr="00A841A8">
        <w:t xml:space="preserve">a </w:t>
      </w:r>
      <w:r w:rsidRPr="00A841A8">
        <w:t>Deputy Sheriff of the Federal Circuit Court of Australia.</w:t>
      </w:r>
    </w:p>
    <w:sectPr w:rsidR="00477E67" w:rsidRPr="00A841A8" w:rsidSect="004436D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D2" w:rsidRDefault="000128D2" w:rsidP="00715914">
      <w:pPr>
        <w:spacing w:line="240" w:lineRule="auto"/>
      </w:pPr>
      <w:r>
        <w:separator/>
      </w:r>
    </w:p>
  </w:endnote>
  <w:endnote w:type="continuationSeparator" w:id="0">
    <w:p w:rsidR="000128D2" w:rsidRDefault="000128D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DE" w:rsidRPr="004436DE" w:rsidRDefault="004436DE" w:rsidP="004436DE">
    <w:pPr>
      <w:pStyle w:val="Footer"/>
      <w:rPr>
        <w:i/>
        <w:sz w:val="18"/>
      </w:rPr>
    </w:pPr>
    <w:r w:rsidRPr="004436DE">
      <w:rPr>
        <w:i/>
        <w:sz w:val="18"/>
      </w:rPr>
      <w:t>OPC61125 -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4436DE" w:rsidP="004436DE">
    <w:pPr>
      <w:pStyle w:val="Footer"/>
    </w:pPr>
    <w:r w:rsidRPr="004436DE">
      <w:rPr>
        <w:i/>
        <w:sz w:val="18"/>
      </w:rPr>
      <w:t>OPC61125 -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4436DE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4436DE" w:rsidTr="00A841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4436DE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4436DE">
            <w:rPr>
              <w:rFonts w:cs="Times New Roman"/>
              <w:i/>
              <w:sz w:val="18"/>
            </w:rPr>
            <w:fldChar w:fldCharType="begin"/>
          </w:r>
          <w:r w:rsidRPr="004436DE">
            <w:rPr>
              <w:rFonts w:cs="Times New Roman"/>
              <w:i/>
              <w:sz w:val="18"/>
            </w:rPr>
            <w:instrText xml:space="preserve"> PAGE </w:instrText>
          </w:r>
          <w:r w:rsidRPr="004436DE">
            <w:rPr>
              <w:rFonts w:cs="Times New Roman"/>
              <w:i/>
              <w:sz w:val="18"/>
            </w:rPr>
            <w:fldChar w:fldCharType="separate"/>
          </w:r>
          <w:r w:rsidR="0055122E">
            <w:rPr>
              <w:rFonts w:cs="Times New Roman"/>
              <w:i/>
              <w:noProof/>
              <w:sz w:val="18"/>
            </w:rPr>
            <w:t>iii</w:t>
          </w:r>
          <w:r w:rsidRPr="004436D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4436DE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436DE">
            <w:rPr>
              <w:rFonts w:cs="Times New Roman"/>
              <w:i/>
              <w:sz w:val="18"/>
            </w:rPr>
            <w:fldChar w:fldCharType="begin"/>
          </w:r>
          <w:r w:rsidRPr="004436DE">
            <w:rPr>
              <w:rFonts w:cs="Times New Roman"/>
              <w:i/>
              <w:sz w:val="18"/>
            </w:rPr>
            <w:instrText xml:space="preserve"> DOCPROPERTY ShortT </w:instrText>
          </w:r>
          <w:r w:rsidRPr="004436DE">
            <w:rPr>
              <w:rFonts w:cs="Times New Roman"/>
              <w:i/>
              <w:sz w:val="18"/>
            </w:rPr>
            <w:fldChar w:fldCharType="separate"/>
          </w:r>
          <w:r w:rsidR="0055122E">
            <w:rPr>
              <w:rFonts w:cs="Times New Roman"/>
              <w:i/>
              <w:sz w:val="18"/>
            </w:rPr>
            <w:t>Federal Circuit Court (Commonwealth Tenancy Disputes) Instrument 2015</w:t>
          </w:r>
          <w:r w:rsidRPr="004436D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4436DE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4436DE" w:rsidRDefault="004436DE" w:rsidP="004436DE">
    <w:pPr>
      <w:rPr>
        <w:rFonts w:cs="Times New Roman"/>
        <w:i/>
        <w:sz w:val="18"/>
      </w:rPr>
    </w:pPr>
    <w:r w:rsidRPr="004436DE">
      <w:rPr>
        <w:rFonts w:cs="Times New Roman"/>
        <w:i/>
        <w:sz w:val="18"/>
      </w:rPr>
      <w:t>OPC61125 -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122E">
            <w:rPr>
              <w:i/>
              <w:sz w:val="18"/>
            </w:rPr>
            <w:t>Federal Circuit Court (Commonwealth Tenancy Disputes) Instrument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09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4436DE" w:rsidP="004436DE">
    <w:pPr>
      <w:rPr>
        <w:i/>
        <w:sz w:val="18"/>
      </w:rPr>
    </w:pPr>
    <w:r w:rsidRPr="004436DE">
      <w:rPr>
        <w:rFonts w:cs="Times New Roman"/>
        <w:i/>
        <w:sz w:val="18"/>
      </w:rPr>
      <w:t>OPC61125 -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4436DE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4436DE" w:rsidTr="00A841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4436DE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4436DE">
            <w:rPr>
              <w:rFonts w:cs="Times New Roman"/>
              <w:i/>
              <w:sz w:val="18"/>
            </w:rPr>
            <w:fldChar w:fldCharType="begin"/>
          </w:r>
          <w:r w:rsidRPr="004436DE">
            <w:rPr>
              <w:rFonts w:cs="Times New Roman"/>
              <w:i/>
              <w:sz w:val="18"/>
            </w:rPr>
            <w:instrText xml:space="preserve"> PAGE </w:instrText>
          </w:r>
          <w:r w:rsidRPr="004436DE">
            <w:rPr>
              <w:rFonts w:cs="Times New Roman"/>
              <w:i/>
              <w:sz w:val="18"/>
            </w:rPr>
            <w:fldChar w:fldCharType="separate"/>
          </w:r>
          <w:r w:rsidR="009309F7">
            <w:rPr>
              <w:rFonts w:cs="Times New Roman"/>
              <w:i/>
              <w:noProof/>
              <w:sz w:val="18"/>
            </w:rPr>
            <w:t>4</w:t>
          </w:r>
          <w:r w:rsidRPr="004436D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4436DE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436DE">
            <w:rPr>
              <w:rFonts w:cs="Times New Roman"/>
              <w:i/>
              <w:sz w:val="18"/>
            </w:rPr>
            <w:fldChar w:fldCharType="begin"/>
          </w:r>
          <w:r w:rsidRPr="004436DE">
            <w:rPr>
              <w:rFonts w:cs="Times New Roman"/>
              <w:i/>
              <w:sz w:val="18"/>
            </w:rPr>
            <w:instrText xml:space="preserve"> DOCPROPERTY ShortT </w:instrText>
          </w:r>
          <w:r w:rsidRPr="004436DE">
            <w:rPr>
              <w:rFonts w:cs="Times New Roman"/>
              <w:i/>
              <w:sz w:val="18"/>
            </w:rPr>
            <w:fldChar w:fldCharType="separate"/>
          </w:r>
          <w:r w:rsidR="0055122E">
            <w:rPr>
              <w:rFonts w:cs="Times New Roman"/>
              <w:i/>
              <w:sz w:val="18"/>
            </w:rPr>
            <w:t>Federal Circuit Court (Commonwealth Tenancy Disputes) Instrument 2015</w:t>
          </w:r>
          <w:r w:rsidRPr="004436D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4436DE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4436DE" w:rsidRDefault="004436DE" w:rsidP="004436DE">
    <w:pPr>
      <w:rPr>
        <w:rFonts w:cs="Times New Roman"/>
        <w:i/>
        <w:sz w:val="18"/>
      </w:rPr>
    </w:pPr>
    <w:r w:rsidRPr="004436DE">
      <w:rPr>
        <w:rFonts w:cs="Times New Roman"/>
        <w:i/>
        <w:sz w:val="18"/>
      </w:rPr>
      <w:t>OPC61125 -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122E">
            <w:rPr>
              <w:i/>
              <w:sz w:val="18"/>
            </w:rPr>
            <w:t>Federal Circuit Court (Commonwealth Tenancy Disputes) Instrument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09F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4436DE" w:rsidP="004436DE">
    <w:pPr>
      <w:rPr>
        <w:i/>
        <w:sz w:val="18"/>
      </w:rPr>
    </w:pPr>
    <w:r w:rsidRPr="004436DE">
      <w:rPr>
        <w:rFonts w:cs="Times New Roman"/>
        <w:i/>
        <w:sz w:val="18"/>
      </w:rPr>
      <w:t>OPC61125 -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122E">
            <w:rPr>
              <w:i/>
              <w:sz w:val="18"/>
            </w:rPr>
            <w:t>Federal Circuit Court (Commonwealth Tenancy Disputes) Instrument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122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D2" w:rsidRDefault="000128D2" w:rsidP="00715914">
      <w:pPr>
        <w:spacing w:line="240" w:lineRule="auto"/>
      </w:pPr>
      <w:r>
        <w:separator/>
      </w:r>
    </w:p>
  </w:footnote>
  <w:footnote w:type="continuationSeparator" w:id="0">
    <w:p w:rsidR="000128D2" w:rsidRDefault="000128D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309F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309F7">
      <w:rPr>
        <w:noProof/>
        <w:sz w:val="20"/>
      </w:rPr>
      <w:t>Commonwealth tenancy disputes involving land in New South Wales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5122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309F7">
      <w:rPr>
        <w:noProof/>
        <w:sz w:val="24"/>
      </w:rPr>
      <w:t>10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9309F7">
      <w:rPr>
        <w:sz w:val="20"/>
      </w:rPr>
      <w:fldChar w:fldCharType="separate"/>
    </w:r>
    <w:r w:rsidR="009309F7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9309F7">
      <w:rPr>
        <w:b/>
        <w:sz w:val="20"/>
      </w:rPr>
      <w:fldChar w:fldCharType="separate"/>
    </w:r>
    <w:r w:rsidR="009309F7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5122E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309F7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D2"/>
    <w:rsid w:val="00004470"/>
    <w:rsid w:val="000113B1"/>
    <w:rsid w:val="000128D2"/>
    <w:rsid w:val="000136AF"/>
    <w:rsid w:val="000437C1"/>
    <w:rsid w:val="0005365D"/>
    <w:rsid w:val="000614BF"/>
    <w:rsid w:val="000B58FA"/>
    <w:rsid w:val="000D05EF"/>
    <w:rsid w:val="000E2261"/>
    <w:rsid w:val="000E6629"/>
    <w:rsid w:val="000E6948"/>
    <w:rsid w:val="000F21C1"/>
    <w:rsid w:val="00101214"/>
    <w:rsid w:val="0010745C"/>
    <w:rsid w:val="00132989"/>
    <w:rsid w:val="00132CEB"/>
    <w:rsid w:val="00142B62"/>
    <w:rsid w:val="00157B8B"/>
    <w:rsid w:val="00166C2F"/>
    <w:rsid w:val="001809D7"/>
    <w:rsid w:val="00181517"/>
    <w:rsid w:val="001939E1"/>
    <w:rsid w:val="00194C3E"/>
    <w:rsid w:val="00195382"/>
    <w:rsid w:val="001A484E"/>
    <w:rsid w:val="001A7E3F"/>
    <w:rsid w:val="001C61C5"/>
    <w:rsid w:val="001C69C4"/>
    <w:rsid w:val="001C6BB5"/>
    <w:rsid w:val="001D0987"/>
    <w:rsid w:val="001D2525"/>
    <w:rsid w:val="001D37EF"/>
    <w:rsid w:val="001D7495"/>
    <w:rsid w:val="001E2A96"/>
    <w:rsid w:val="001E3590"/>
    <w:rsid w:val="001E7407"/>
    <w:rsid w:val="001F5D5E"/>
    <w:rsid w:val="001F6219"/>
    <w:rsid w:val="001F6977"/>
    <w:rsid w:val="001F6CD4"/>
    <w:rsid w:val="00206C4D"/>
    <w:rsid w:val="0021053C"/>
    <w:rsid w:val="00215AF1"/>
    <w:rsid w:val="002257E9"/>
    <w:rsid w:val="002321E8"/>
    <w:rsid w:val="00236EEC"/>
    <w:rsid w:val="0024010F"/>
    <w:rsid w:val="00240749"/>
    <w:rsid w:val="00243018"/>
    <w:rsid w:val="00243641"/>
    <w:rsid w:val="002564A4"/>
    <w:rsid w:val="0026736C"/>
    <w:rsid w:val="00281308"/>
    <w:rsid w:val="00284719"/>
    <w:rsid w:val="00297ECB"/>
    <w:rsid w:val="002A7BCF"/>
    <w:rsid w:val="002C10DE"/>
    <w:rsid w:val="002D043A"/>
    <w:rsid w:val="002D6224"/>
    <w:rsid w:val="002D736D"/>
    <w:rsid w:val="002E1428"/>
    <w:rsid w:val="002E3F4B"/>
    <w:rsid w:val="002F1B22"/>
    <w:rsid w:val="00304F8B"/>
    <w:rsid w:val="00315F9D"/>
    <w:rsid w:val="003354D2"/>
    <w:rsid w:val="00335BC6"/>
    <w:rsid w:val="003415D3"/>
    <w:rsid w:val="00344701"/>
    <w:rsid w:val="00352B0F"/>
    <w:rsid w:val="00356690"/>
    <w:rsid w:val="00360459"/>
    <w:rsid w:val="0038752C"/>
    <w:rsid w:val="0039445D"/>
    <w:rsid w:val="003C6231"/>
    <w:rsid w:val="003C682E"/>
    <w:rsid w:val="003D0BFE"/>
    <w:rsid w:val="003D5700"/>
    <w:rsid w:val="003E341B"/>
    <w:rsid w:val="004116CD"/>
    <w:rsid w:val="004144EC"/>
    <w:rsid w:val="00417EB9"/>
    <w:rsid w:val="004224A1"/>
    <w:rsid w:val="00424CA9"/>
    <w:rsid w:val="00431E9B"/>
    <w:rsid w:val="00433B79"/>
    <w:rsid w:val="00433F3F"/>
    <w:rsid w:val="004379E3"/>
    <w:rsid w:val="0044015E"/>
    <w:rsid w:val="0044291A"/>
    <w:rsid w:val="004436DE"/>
    <w:rsid w:val="00444ABD"/>
    <w:rsid w:val="00454971"/>
    <w:rsid w:val="004651A5"/>
    <w:rsid w:val="00467661"/>
    <w:rsid w:val="004705B7"/>
    <w:rsid w:val="00472DBE"/>
    <w:rsid w:val="00474A19"/>
    <w:rsid w:val="00477E67"/>
    <w:rsid w:val="00496F97"/>
    <w:rsid w:val="004B3C6D"/>
    <w:rsid w:val="004C6AE8"/>
    <w:rsid w:val="004E063A"/>
    <w:rsid w:val="004E7BEC"/>
    <w:rsid w:val="005027B1"/>
    <w:rsid w:val="00505D3D"/>
    <w:rsid w:val="00506AF6"/>
    <w:rsid w:val="00511647"/>
    <w:rsid w:val="00516B8D"/>
    <w:rsid w:val="00526F85"/>
    <w:rsid w:val="00537FBC"/>
    <w:rsid w:val="0055122E"/>
    <w:rsid w:val="005574D1"/>
    <w:rsid w:val="00564A11"/>
    <w:rsid w:val="00576051"/>
    <w:rsid w:val="00584811"/>
    <w:rsid w:val="00585784"/>
    <w:rsid w:val="00593AA6"/>
    <w:rsid w:val="00594161"/>
    <w:rsid w:val="00594749"/>
    <w:rsid w:val="005A67FB"/>
    <w:rsid w:val="005B4067"/>
    <w:rsid w:val="005C3F41"/>
    <w:rsid w:val="005C658B"/>
    <w:rsid w:val="005D2D09"/>
    <w:rsid w:val="005D4325"/>
    <w:rsid w:val="005E3EE7"/>
    <w:rsid w:val="005F05A3"/>
    <w:rsid w:val="005F6121"/>
    <w:rsid w:val="005F76D7"/>
    <w:rsid w:val="00600219"/>
    <w:rsid w:val="00603DC4"/>
    <w:rsid w:val="00610829"/>
    <w:rsid w:val="00620076"/>
    <w:rsid w:val="006667A0"/>
    <w:rsid w:val="00670EA1"/>
    <w:rsid w:val="00674790"/>
    <w:rsid w:val="00677CC2"/>
    <w:rsid w:val="006905DE"/>
    <w:rsid w:val="0069207B"/>
    <w:rsid w:val="006A6AD1"/>
    <w:rsid w:val="006B5789"/>
    <w:rsid w:val="006C30C5"/>
    <w:rsid w:val="006C59AB"/>
    <w:rsid w:val="006C7F8C"/>
    <w:rsid w:val="006E1D28"/>
    <w:rsid w:val="006E3EA4"/>
    <w:rsid w:val="006E6246"/>
    <w:rsid w:val="006E651C"/>
    <w:rsid w:val="006F318F"/>
    <w:rsid w:val="006F4226"/>
    <w:rsid w:val="0070017E"/>
    <w:rsid w:val="00700B2C"/>
    <w:rsid w:val="007050A2"/>
    <w:rsid w:val="0070728F"/>
    <w:rsid w:val="00713084"/>
    <w:rsid w:val="00714F20"/>
    <w:rsid w:val="0071590F"/>
    <w:rsid w:val="00715914"/>
    <w:rsid w:val="00731E00"/>
    <w:rsid w:val="00743505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30DA"/>
    <w:rsid w:val="007C2253"/>
    <w:rsid w:val="007E163D"/>
    <w:rsid w:val="007E3733"/>
    <w:rsid w:val="007E667A"/>
    <w:rsid w:val="007F28C9"/>
    <w:rsid w:val="00803587"/>
    <w:rsid w:val="008117E9"/>
    <w:rsid w:val="00820FA3"/>
    <w:rsid w:val="00824498"/>
    <w:rsid w:val="00845348"/>
    <w:rsid w:val="00856A31"/>
    <w:rsid w:val="00864B24"/>
    <w:rsid w:val="00867B22"/>
    <w:rsid w:val="00867B37"/>
    <w:rsid w:val="008754D0"/>
    <w:rsid w:val="0088147F"/>
    <w:rsid w:val="008855C9"/>
    <w:rsid w:val="00886456"/>
    <w:rsid w:val="00897D5A"/>
    <w:rsid w:val="008A46E1"/>
    <w:rsid w:val="008A4F43"/>
    <w:rsid w:val="008A6CCB"/>
    <w:rsid w:val="008B2706"/>
    <w:rsid w:val="008D0EE0"/>
    <w:rsid w:val="008D4113"/>
    <w:rsid w:val="008E6067"/>
    <w:rsid w:val="008F54E7"/>
    <w:rsid w:val="00903422"/>
    <w:rsid w:val="00915DF9"/>
    <w:rsid w:val="00921C01"/>
    <w:rsid w:val="009254C3"/>
    <w:rsid w:val="009309F7"/>
    <w:rsid w:val="00932377"/>
    <w:rsid w:val="00947A05"/>
    <w:rsid w:val="00947D5A"/>
    <w:rsid w:val="009532A5"/>
    <w:rsid w:val="009608D3"/>
    <w:rsid w:val="009767BD"/>
    <w:rsid w:val="00982242"/>
    <w:rsid w:val="009868E9"/>
    <w:rsid w:val="00995039"/>
    <w:rsid w:val="009E5CFC"/>
    <w:rsid w:val="009F47CD"/>
    <w:rsid w:val="00A079CB"/>
    <w:rsid w:val="00A106E9"/>
    <w:rsid w:val="00A12128"/>
    <w:rsid w:val="00A22C98"/>
    <w:rsid w:val="00A231E2"/>
    <w:rsid w:val="00A23DDF"/>
    <w:rsid w:val="00A63FF5"/>
    <w:rsid w:val="00A64912"/>
    <w:rsid w:val="00A70A74"/>
    <w:rsid w:val="00A7722D"/>
    <w:rsid w:val="00A77414"/>
    <w:rsid w:val="00A80C9D"/>
    <w:rsid w:val="00A841A8"/>
    <w:rsid w:val="00A93845"/>
    <w:rsid w:val="00A93FD2"/>
    <w:rsid w:val="00AB0657"/>
    <w:rsid w:val="00AB42C9"/>
    <w:rsid w:val="00AD5641"/>
    <w:rsid w:val="00AD7889"/>
    <w:rsid w:val="00AF021B"/>
    <w:rsid w:val="00AF06CF"/>
    <w:rsid w:val="00B024ED"/>
    <w:rsid w:val="00B05CF4"/>
    <w:rsid w:val="00B07CDB"/>
    <w:rsid w:val="00B10F1B"/>
    <w:rsid w:val="00B16A31"/>
    <w:rsid w:val="00B1776E"/>
    <w:rsid w:val="00B17897"/>
    <w:rsid w:val="00B17DFD"/>
    <w:rsid w:val="00B23F73"/>
    <w:rsid w:val="00B308FE"/>
    <w:rsid w:val="00B33709"/>
    <w:rsid w:val="00B33B3C"/>
    <w:rsid w:val="00B50ADC"/>
    <w:rsid w:val="00B566B1"/>
    <w:rsid w:val="00B63834"/>
    <w:rsid w:val="00B724EA"/>
    <w:rsid w:val="00B72734"/>
    <w:rsid w:val="00B72EC8"/>
    <w:rsid w:val="00B80199"/>
    <w:rsid w:val="00B83204"/>
    <w:rsid w:val="00BA220B"/>
    <w:rsid w:val="00BA3A57"/>
    <w:rsid w:val="00BA691F"/>
    <w:rsid w:val="00BB24D4"/>
    <w:rsid w:val="00BB4E1A"/>
    <w:rsid w:val="00BB51FC"/>
    <w:rsid w:val="00BC015E"/>
    <w:rsid w:val="00BC76AC"/>
    <w:rsid w:val="00BD0ECB"/>
    <w:rsid w:val="00BD6819"/>
    <w:rsid w:val="00BD6B83"/>
    <w:rsid w:val="00BE2155"/>
    <w:rsid w:val="00BE2213"/>
    <w:rsid w:val="00BE2DF6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593B"/>
    <w:rsid w:val="00C50043"/>
    <w:rsid w:val="00C513DE"/>
    <w:rsid w:val="00C51882"/>
    <w:rsid w:val="00C7573B"/>
    <w:rsid w:val="00C87C15"/>
    <w:rsid w:val="00C93C03"/>
    <w:rsid w:val="00CA11C8"/>
    <w:rsid w:val="00CA1CED"/>
    <w:rsid w:val="00CA7854"/>
    <w:rsid w:val="00CB2C8E"/>
    <w:rsid w:val="00CB602E"/>
    <w:rsid w:val="00CC726D"/>
    <w:rsid w:val="00CE051D"/>
    <w:rsid w:val="00CE1335"/>
    <w:rsid w:val="00CE493D"/>
    <w:rsid w:val="00CF06B6"/>
    <w:rsid w:val="00CF07FA"/>
    <w:rsid w:val="00CF0BB2"/>
    <w:rsid w:val="00CF3EE8"/>
    <w:rsid w:val="00D03B7D"/>
    <w:rsid w:val="00D050E6"/>
    <w:rsid w:val="00D13441"/>
    <w:rsid w:val="00D150E7"/>
    <w:rsid w:val="00D2250B"/>
    <w:rsid w:val="00D32F65"/>
    <w:rsid w:val="00D33B99"/>
    <w:rsid w:val="00D52DC2"/>
    <w:rsid w:val="00D53BCC"/>
    <w:rsid w:val="00D641C2"/>
    <w:rsid w:val="00D70DFB"/>
    <w:rsid w:val="00D766DF"/>
    <w:rsid w:val="00D86E63"/>
    <w:rsid w:val="00DA186E"/>
    <w:rsid w:val="00DA4116"/>
    <w:rsid w:val="00DA7979"/>
    <w:rsid w:val="00DB251C"/>
    <w:rsid w:val="00DB4630"/>
    <w:rsid w:val="00DB7BD5"/>
    <w:rsid w:val="00DC4F88"/>
    <w:rsid w:val="00DD0E22"/>
    <w:rsid w:val="00DF133E"/>
    <w:rsid w:val="00DF66B9"/>
    <w:rsid w:val="00E05704"/>
    <w:rsid w:val="00E11E44"/>
    <w:rsid w:val="00E3270E"/>
    <w:rsid w:val="00E338EF"/>
    <w:rsid w:val="00E544BB"/>
    <w:rsid w:val="00E60868"/>
    <w:rsid w:val="00E662CB"/>
    <w:rsid w:val="00E74DC7"/>
    <w:rsid w:val="00E8075A"/>
    <w:rsid w:val="00E91D07"/>
    <w:rsid w:val="00E94D5E"/>
    <w:rsid w:val="00EA7100"/>
    <w:rsid w:val="00EA7F9F"/>
    <w:rsid w:val="00EB1274"/>
    <w:rsid w:val="00EC3040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41A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841A8"/>
  </w:style>
  <w:style w:type="paragraph" w:customStyle="1" w:styleId="OPCParaBase">
    <w:name w:val="OPCParaBase"/>
    <w:qFormat/>
    <w:rsid w:val="00A841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841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841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841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841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841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841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841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841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841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841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841A8"/>
  </w:style>
  <w:style w:type="paragraph" w:customStyle="1" w:styleId="Blocks">
    <w:name w:val="Blocks"/>
    <w:aliases w:val="bb"/>
    <w:basedOn w:val="OPCParaBase"/>
    <w:qFormat/>
    <w:rsid w:val="00A841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841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841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841A8"/>
    <w:rPr>
      <w:i/>
    </w:rPr>
  </w:style>
  <w:style w:type="paragraph" w:customStyle="1" w:styleId="BoxList">
    <w:name w:val="BoxList"/>
    <w:aliases w:val="bl"/>
    <w:basedOn w:val="BoxText"/>
    <w:qFormat/>
    <w:rsid w:val="00A841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841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841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841A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841A8"/>
  </w:style>
  <w:style w:type="character" w:customStyle="1" w:styleId="CharAmPartText">
    <w:name w:val="CharAmPartText"/>
    <w:basedOn w:val="OPCCharBase"/>
    <w:uiPriority w:val="1"/>
    <w:qFormat/>
    <w:rsid w:val="00A841A8"/>
  </w:style>
  <w:style w:type="character" w:customStyle="1" w:styleId="CharAmSchNo">
    <w:name w:val="CharAmSchNo"/>
    <w:basedOn w:val="OPCCharBase"/>
    <w:uiPriority w:val="1"/>
    <w:qFormat/>
    <w:rsid w:val="00A841A8"/>
  </w:style>
  <w:style w:type="character" w:customStyle="1" w:styleId="CharAmSchText">
    <w:name w:val="CharAmSchText"/>
    <w:basedOn w:val="OPCCharBase"/>
    <w:uiPriority w:val="1"/>
    <w:qFormat/>
    <w:rsid w:val="00A841A8"/>
  </w:style>
  <w:style w:type="character" w:customStyle="1" w:styleId="CharBoldItalic">
    <w:name w:val="CharBoldItalic"/>
    <w:basedOn w:val="OPCCharBase"/>
    <w:uiPriority w:val="1"/>
    <w:qFormat/>
    <w:rsid w:val="00A841A8"/>
    <w:rPr>
      <w:b/>
      <w:i/>
    </w:rPr>
  </w:style>
  <w:style w:type="character" w:customStyle="1" w:styleId="CharChapNo">
    <w:name w:val="CharChapNo"/>
    <w:basedOn w:val="OPCCharBase"/>
    <w:qFormat/>
    <w:rsid w:val="00A841A8"/>
  </w:style>
  <w:style w:type="character" w:customStyle="1" w:styleId="CharChapText">
    <w:name w:val="CharChapText"/>
    <w:basedOn w:val="OPCCharBase"/>
    <w:qFormat/>
    <w:rsid w:val="00A841A8"/>
  </w:style>
  <w:style w:type="character" w:customStyle="1" w:styleId="CharDivNo">
    <w:name w:val="CharDivNo"/>
    <w:basedOn w:val="OPCCharBase"/>
    <w:qFormat/>
    <w:rsid w:val="00A841A8"/>
  </w:style>
  <w:style w:type="character" w:customStyle="1" w:styleId="CharDivText">
    <w:name w:val="CharDivText"/>
    <w:basedOn w:val="OPCCharBase"/>
    <w:qFormat/>
    <w:rsid w:val="00A841A8"/>
  </w:style>
  <w:style w:type="character" w:customStyle="1" w:styleId="CharItalic">
    <w:name w:val="CharItalic"/>
    <w:basedOn w:val="OPCCharBase"/>
    <w:uiPriority w:val="1"/>
    <w:qFormat/>
    <w:rsid w:val="00A841A8"/>
    <w:rPr>
      <w:i/>
    </w:rPr>
  </w:style>
  <w:style w:type="character" w:customStyle="1" w:styleId="CharPartNo">
    <w:name w:val="CharPartNo"/>
    <w:basedOn w:val="OPCCharBase"/>
    <w:qFormat/>
    <w:rsid w:val="00A841A8"/>
  </w:style>
  <w:style w:type="character" w:customStyle="1" w:styleId="CharPartText">
    <w:name w:val="CharPartText"/>
    <w:basedOn w:val="OPCCharBase"/>
    <w:qFormat/>
    <w:rsid w:val="00A841A8"/>
  </w:style>
  <w:style w:type="character" w:customStyle="1" w:styleId="CharSectno">
    <w:name w:val="CharSectno"/>
    <w:basedOn w:val="OPCCharBase"/>
    <w:qFormat/>
    <w:rsid w:val="00A841A8"/>
  </w:style>
  <w:style w:type="character" w:customStyle="1" w:styleId="CharSubdNo">
    <w:name w:val="CharSubdNo"/>
    <w:basedOn w:val="OPCCharBase"/>
    <w:uiPriority w:val="1"/>
    <w:qFormat/>
    <w:rsid w:val="00A841A8"/>
  </w:style>
  <w:style w:type="character" w:customStyle="1" w:styleId="CharSubdText">
    <w:name w:val="CharSubdText"/>
    <w:basedOn w:val="OPCCharBase"/>
    <w:uiPriority w:val="1"/>
    <w:qFormat/>
    <w:rsid w:val="00A841A8"/>
  </w:style>
  <w:style w:type="paragraph" w:customStyle="1" w:styleId="CTA--">
    <w:name w:val="CTA --"/>
    <w:basedOn w:val="OPCParaBase"/>
    <w:next w:val="Normal"/>
    <w:rsid w:val="00A841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841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841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841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841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841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841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841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841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841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841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841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841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841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841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841A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841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841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841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841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841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841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841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841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841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841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841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841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841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841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841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841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841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841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841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841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841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841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841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841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841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841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841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841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841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841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841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841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841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841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841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841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841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841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841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841A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841A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841A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841A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841A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841A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841A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841A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841A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841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841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841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841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841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841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841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841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841A8"/>
    <w:rPr>
      <w:sz w:val="16"/>
    </w:rPr>
  </w:style>
  <w:style w:type="table" w:customStyle="1" w:styleId="CFlag">
    <w:name w:val="CFlag"/>
    <w:basedOn w:val="TableNormal"/>
    <w:uiPriority w:val="99"/>
    <w:rsid w:val="00A841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841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841A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841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841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841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841A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841A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841A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841A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841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841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841A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841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841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841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841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841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841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841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841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841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841A8"/>
  </w:style>
  <w:style w:type="character" w:customStyle="1" w:styleId="CharSubPartNoCASA">
    <w:name w:val="CharSubPartNo(CASA)"/>
    <w:basedOn w:val="OPCCharBase"/>
    <w:uiPriority w:val="1"/>
    <w:rsid w:val="00A841A8"/>
  </w:style>
  <w:style w:type="paragraph" w:customStyle="1" w:styleId="ENoteTTIndentHeadingSub">
    <w:name w:val="ENoteTTIndentHeadingSub"/>
    <w:aliases w:val="enTTHis"/>
    <w:basedOn w:val="OPCParaBase"/>
    <w:rsid w:val="00A841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841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841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841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841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841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841A8"/>
    <w:rPr>
      <w:sz w:val="22"/>
    </w:rPr>
  </w:style>
  <w:style w:type="paragraph" w:customStyle="1" w:styleId="SOTextNote">
    <w:name w:val="SO TextNote"/>
    <w:aliases w:val="sont"/>
    <w:basedOn w:val="SOText"/>
    <w:qFormat/>
    <w:rsid w:val="00A841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841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841A8"/>
    <w:rPr>
      <w:sz w:val="22"/>
    </w:rPr>
  </w:style>
  <w:style w:type="paragraph" w:customStyle="1" w:styleId="FileName">
    <w:name w:val="FileName"/>
    <w:basedOn w:val="Normal"/>
    <w:rsid w:val="00A841A8"/>
  </w:style>
  <w:style w:type="paragraph" w:customStyle="1" w:styleId="TableHeading">
    <w:name w:val="TableHeading"/>
    <w:aliases w:val="th"/>
    <w:basedOn w:val="OPCParaBase"/>
    <w:next w:val="Tabletext"/>
    <w:rsid w:val="00A841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841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841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841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841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841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841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841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841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841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841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841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947A05"/>
    <w:rPr>
      <w:color w:val="000000"/>
      <w:u w:val="single"/>
    </w:rPr>
  </w:style>
  <w:style w:type="character" w:customStyle="1" w:styleId="charhittext">
    <w:name w:val="charhittext"/>
    <w:basedOn w:val="DefaultParagraphFont"/>
    <w:rsid w:val="00947A05"/>
    <w:rPr>
      <w:b/>
      <w:bCs/>
      <w:color w:val="C03A0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41A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841A8"/>
  </w:style>
  <w:style w:type="paragraph" w:customStyle="1" w:styleId="OPCParaBase">
    <w:name w:val="OPCParaBase"/>
    <w:qFormat/>
    <w:rsid w:val="00A841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841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841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841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841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841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841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841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841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841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841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841A8"/>
  </w:style>
  <w:style w:type="paragraph" w:customStyle="1" w:styleId="Blocks">
    <w:name w:val="Blocks"/>
    <w:aliases w:val="bb"/>
    <w:basedOn w:val="OPCParaBase"/>
    <w:qFormat/>
    <w:rsid w:val="00A841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841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841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841A8"/>
    <w:rPr>
      <w:i/>
    </w:rPr>
  </w:style>
  <w:style w:type="paragraph" w:customStyle="1" w:styleId="BoxList">
    <w:name w:val="BoxList"/>
    <w:aliases w:val="bl"/>
    <w:basedOn w:val="BoxText"/>
    <w:qFormat/>
    <w:rsid w:val="00A841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841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841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841A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841A8"/>
  </w:style>
  <w:style w:type="character" w:customStyle="1" w:styleId="CharAmPartText">
    <w:name w:val="CharAmPartText"/>
    <w:basedOn w:val="OPCCharBase"/>
    <w:uiPriority w:val="1"/>
    <w:qFormat/>
    <w:rsid w:val="00A841A8"/>
  </w:style>
  <w:style w:type="character" w:customStyle="1" w:styleId="CharAmSchNo">
    <w:name w:val="CharAmSchNo"/>
    <w:basedOn w:val="OPCCharBase"/>
    <w:uiPriority w:val="1"/>
    <w:qFormat/>
    <w:rsid w:val="00A841A8"/>
  </w:style>
  <w:style w:type="character" w:customStyle="1" w:styleId="CharAmSchText">
    <w:name w:val="CharAmSchText"/>
    <w:basedOn w:val="OPCCharBase"/>
    <w:uiPriority w:val="1"/>
    <w:qFormat/>
    <w:rsid w:val="00A841A8"/>
  </w:style>
  <w:style w:type="character" w:customStyle="1" w:styleId="CharBoldItalic">
    <w:name w:val="CharBoldItalic"/>
    <w:basedOn w:val="OPCCharBase"/>
    <w:uiPriority w:val="1"/>
    <w:qFormat/>
    <w:rsid w:val="00A841A8"/>
    <w:rPr>
      <w:b/>
      <w:i/>
    </w:rPr>
  </w:style>
  <w:style w:type="character" w:customStyle="1" w:styleId="CharChapNo">
    <w:name w:val="CharChapNo"/>
    <w:basedOn w:val="OPCCharBase"/>
    <w:qFormat/>
    <w:rsid w:val="00A841A8"/>
  </w:style>
  <w:style w:type="character" w:customStyle="1" w:styleId="CharChapText">
    <w:name w:val="CharChapText"/>
    <w:basedOn w:val="OPCCharBase"/>
    <w:qFormat/>
    <w:rsid w:val="00A841A8"/>
  </w:style>
  <w:style w:type="character" w:customStyle="1" w:styleId="CharDivNo">
    <w:name w:val="CharDivNo"/>
    <w:basedOn w:val="OPCCharBase"/>
    <w:qFormat/>
    <w:rsid w:val="00A841A8"/>
  </w:style>
  <w:style w:type="character" w:customStyle="1" w:styleId="CharDivText">
    <w:name w:val="CharDivText"/>
    <w:basedOn w:val="OPCCharBase"/>
    <w:qFormat/>
    <w:rsid w:val="00A841A8"/>
  </w:style>
  <w:style w:type="character" w:customStyle="1" w:styleId="CharItalic">
    <w:name w:val="CharItalic"/>
    <w:basedOn w:val="OPCCharBase"/>
    <w:uiPriority w:val="1"/>
    <w:qFormat/>
    <w:rsid w:val="00A841A8"/>
    <w:rPr>
      <w:i/>
    </w:rPr>
  </w:style>
  <w:style w:type="character" w:customStyle="1" w:styleId="CharPartNo">
    <w:name w:val="CharPartNo"/>
    <w:basedOn w:val="OPCCharBase"/>
    <w:qFormat/>
    <w:rsid w:val="00A841A8"/>
  </w:style>
  <w:style w:type="character" w:customStyle="1" w:styleId="CharPartText">
    <w:name w:val="CharPartText"/>
    <w:basedOn w:val="OPCCharBase"/>
    <w:qFormat/>
    <w:rsid w:val="00A841A8"/>
  </w:style>
  <w:style w:type="character" w:customStyle="1" w:styleId="CharSectno">
    <w:name w:val="CharSectno"/>
    <w:basedOn w:val="OPCCharBase"/>
    <w:qFormat/>
    <w:rsid w:val="00A841A8"/>
  </w:style>
  <w:style w:type="character" w:customStyle="1" w:styleId="CharSubdNo">
    <w:name w:val="CharSubdNo"/>
    <w:basedOn w:val="OPCCharBase"/>
    <w:uiPriority w:val="1"/>
    <w:qFormat/>
    <w:rsid w:val="00A841A8"/>
  </w:style>
  <w:style w:type="character" w:customStyle="1" w:styleId="CharSubdText">
    <w:name w:val="CharSubdText"/>
    <w:basedOn w:val="OPCCharBase"/>
    <w:uiPriority w:val="1"/>
    <w:qFormat/>
    <w:rsid w:val="00A841A8"/>
  </w:style>
  <w:style w:type="paragraph" w:customStyle="1" w:styleId="CTA--">
    <w:name w:val="CTA --"/>
    <w:basedOn w:val="OPCParaBase"/>
    <w:next w:val="Normal"/>
    <w:rsid w:val="00A841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841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841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841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841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841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841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841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841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841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841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841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841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841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841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841A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841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841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841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841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841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841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841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841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841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841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841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841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841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841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841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841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841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841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841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841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841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841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841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841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841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841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841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841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841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841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841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841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841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841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841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841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841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841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841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841A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841A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841A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841A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841A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841A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841A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841A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841A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841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841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841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841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841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841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841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841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841A8"/>
    <w:rPr>
      <w:sz w:val="16"/>
    </w:rPr>
  </w:style>
  <w:style w:type="table" w:customStyle="1" w:styleId="CFlag">
    <w:name w:val="CFlag"/>
    <w:basedOn w:val="TableNormal"/>
    <w:uiPriority w:val="99"/>
    <w:rsid w:val="00A841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841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841A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841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841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841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841A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841A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841A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841A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841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841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841A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841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841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841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841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841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841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841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841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841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841A8"/>
  </w:style>
  <w:style w:type="character" w:customStyle="1" w:styleId="CharSubPartNoCASA">
    <w:name w:val="CharSubPartNo(CASA)"/>
    <w:basedOn w:val="OPCCharBase"/>
    <w:uiPriority w:val="1"/>
    <w:rsid w:val="00A841A8"/>
  </w:style>
  <w:style w:type="paragraph" w:customStyle="1" w:styleId="ENoteTTIndentHeadingSub">
    <w:name w:val="ENoteTTIndentHeadingSub"/>
    <w:aliases w:val="enTTHis"/>
    <w:basedOn w:val="OPCParaBase"/>
    <w:rsid w:val="00A841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841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841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841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841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841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841A8"/>
    <w:rPr>
      <w:sz w:val="22"/>
    </w:rPr>
  </w:style>
  <w:style w:type="paragraph" w:customStyle="1" w:styleId="SOTextNote">
    <w:name w:val="SO TextNote"/>
    <w:aliases w:val="sont"/>
    <w:basedOn w:val="SOText"/>
    <w:qFormat/>
    <w:rsid w:val="00A841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841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841A8"/>
    <w:rPr>
      <w:sz w:val="22"/>
    </w:rPr>
  </w:style>
  <w:style w:type="paragraph" w:customStyle="1" w:styleId="FileName">
    <w:name w:val="FileName"/>
    <w:basedOn w:val="Normal"/>
    <w:rsid w:val="00A841A8"/>
  </w:style>
  <w:style w:type="paragraph" w:customStyle="1" w:styleId="TableHeading">
    <w:name w:val="TableHeading"/>
    <w:aliases w:val="th"/>
    <w:basedOn w:val="OPCParaBase"/>
    <w:next w:val="Tabletext"/>
    <w:rsid w:val="00A841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841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841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841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841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841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841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841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841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841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841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841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947A05"/>
    <w:rPr>
      <w:color w:val="000000"/>
      <w:u w:val="single"/>
    </w:rPr>
  </w:style>
  <w:style w:type="character" w:customStyle="1" w:styleId="charhittext">
    <w:name w:val="charhittext"/>
    <w:basedOn w:val="DefaultParagraphFont"/>
    <w:rsid w:val="00947A05"/>
    <w:rPr>
      <w:b/>
      <w:bCs/>
      <w:color w:val="C03A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6E1B-A02F-4A44-9182-2B33025A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8</Pages>
  <Words>992</Words>
  <Characters>5656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Circuit Court (Commonwealth Tenancy Disputes) Instrument 2015</vt:lpstr>
    </vt:vector>
  </TitlesOfParts>
  <Manager/>
  <Company/>
  <LinksUpToDate>false</LinksUpToDate>
  <CharactersWithSpaces>6635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2015-02-11T03:55:00Z</cp:lastPrinted>
  <dcterms:created xsi:type="dcterms:W3CDTF">2015-02-18T22:19:00Z</dcterms:created>
  <dcterms:modified xsi:type="dcterms:W3CDTF">2015-03-04T05:56:00Z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Circuit Court (Commonwealth Tenancy Disputes) Instrument 2015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2015</vt:lpwstr>
  </property>
  <property fmtid="{D5CDD505-2E9C-101B-9397-08002B2CF9AE}" pid="10" name="Authority">
    <vt:lpwstr/>
  </property>
  <property fmtid="{D5CDD505-2E9C-101B-9397-08002B2CF9AE}" pid="11" name="ID">
    <vt:lpwstr>OPC61125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Federal Circuit Court of Australia Act 1999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