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F2" w:rsidRPr="004C2E1B" w:rsidRDefault="009107F2" w:rsidP="009107F2">
      <w:pPr>
        <w:pStyle w:val="Header"/>
        <w:tabs>
          <w:tab w:val="clear" w:pos="4153"/>
          <w:tab w:val="clear" w:pos="8306"/>
        </w:tabs>
      </w:pPr>
    </w:p>
    <w:p w:rsidR="009107F2" w:rsidRPr="008D1BC7" w:rsidRDefault="009B65E7" w:rsidP="006430C6">
      <w:pPr>
        <w:spacing w:before="240" w:after="360"/>
      </w:pPr>
      <w:r w:rsidRPr="008D1BC7">
        <w:t>THIS DEED is made on</w:t>
      </w:r>
      <w:r w:rsidR="00060A0A">
        <w:t xml:space="preserve"> 3 March 2015 </w:t>
      </w:r>
      <w:r w:rsidR="009107F2" w:rsidRPr="008D1BC7">
        <w:t xml:space="preserve">by </w:t>
      </w:r>
      <w:r w:rsidR="00C744B7" w:rsidRPr="008D1BC7">
        <w:t>THE MINISTER FOR FINANCE.</w:t>
      </w:r>
    </w:p>
    <w:p w:rsidR="009107F2" w:rsidRPr="008D1BC7" w:rsidRDefault="009107F2" w:rsidP="00253603">
      <w:pPr>
        <w:spacing w:after="240"/>
      </w:pPr>
      <w:r w:rsidRPr="008D1BC7">
        <w:t xml:space="preserve">WHEREAS section 10 of the </w:t>
      </w:r>
      <w:r w:rsidRPr="008D1BC7">
        <w:rPr>
          <w:i/>
          <w:iCs/>
        </w:rPr>
        <w:t>Superannuation Act 2005</w:t>
      </w:r>
      <w:r w:rsidRPr="008D1BC7">
        <w:t xml:space="preserve"> (the Act) </w:t>
      </w:r>
      <w:r w:rsidRPr="00094166">
        <w:t xml:space="preserve">provides for the Minister to establish a superannuation scheme to be administered by the Board established under section 20 of the </w:t>
      </w:r>
      <w:r w:rsidRPr="00094166">
        <w:rPr>
          <w:i/>
          <w:iCs/>
        </w:rPr>
        <w:t>Superannuation Act 1990</w:t>
      </w:r>
      <w:r w:rsidR="00251B39" w:rsidRPr="00094166">
        <w:t xml:space="preserve"> (1990 Act) before its repeal by the </w:t>
      </w:r>
      <w:r w:rsidR="00251B39" w:rsidRPr="00094166">
        <w:rPr>
          <w:i/>
        </w:rPr>
        <w:t xml:space="preserve">Superannuation Legislation (Consequential Amendments and Transitional Provisions) Act </w:t>
      </w:r>
      <w:r w:rsidR="00C32932" w:rsidRPr="00094166">
        <w:rPr>
          <w:i/>
        </w:rPr>
        <w:t>2011</w:t>
      </w:r>
      <w:r w:rsidRPr="00094166">
        <w:t>;</w:t>
      </w:r>
    </w:p>
    <w:p w:rsidR="00251B39" w:rsidRPr="008D1BC7" w:rsidRDefault="00251B39" w:rsidP="00253603">
      <w:pPr>
        <w:spacing w:after="240"/>
      </w:pPr>
      <w:r w:rsidRPr="008D1BC7">
        <w:t xml:space="preserve">AND WHEREAS the body corporate, that was previously constituted as the Board under repealed section 20 of the 1990 Act, is continued in existence under the name Commonwealth Superannuation Corporation (CSC) by section </w:t>
      </w:r>
      <w:r w:rsidR="002A4676" w:rsidRPr="008D1BC7">
        <w:t>5</w:t>
      </w:r>
      <w:r w:rsidRPr="008D1BC7">
        <w:t xml:space="preserve"> of the </w:t>
      </w:r>
      <w:r w:rsidRPr="008D1BC7">
        <w:rPr>
          <w:i/>
        </w:rPr>
        <w:t xml:space="preserve">Governance of Australian Government Superannuation Schemes Act </w:t>
      </w:r>
      <w:r w:rsidR="00C32932" w:rsidRPr="008D1BC7">
        <w:rPr>
          <w:i/>
        </w:rPr>
        <w:t>2011</w:t>
      </w:r>
      <w:r w:rsidRPr="008D1BC7">
        <w:t>;</w:t>
      </w:r>
    </w:p>
    <w:p w:rsidR="009107F2" w:rsidRPr="008D1BC7" w:rsidRDefault="009107F2" w:rsidP="00253603">
      <w:pPr>
        <w:spacing w:after="240"/>
      </w:pPr>
      <w:r w:rsidRPr="008D1BC7">
        <w:t xml:space="preserve">AND WHEREAS the Public Sector Superannuation Accumulation Plan </w:t>
      </w:r>
      <w:r w:rsidR="00193B0B" w:rsidRPr="008D1BC7">
        <w:t xml:space="preserve">(the PSSAP) </w:t>
      </w:r>
      <w:r w:rsidRPr="008D1BC7">
        <w:t>was established by Trust Deed dated 29 June 2005</w:t>
      </w:r>
      <w:r w:rsidRPr="008D1BC7">
        <w:rPr>
          <w:rStyle w:val="FootnoteReference"/>
        </w:rPr>
        <w:footnoteReference w:id="1"/>
      </w:r>
      <w:r w:rsidRPr="008D1BC7">
        <w:t xml:space="preserve"> (the </w:t>
      </w:r>
      <w:r w:rsidR="001002C7" w:rsidRPr="008D1BC7">
        <w:t>Trust</w:t>
      </w:r>
      <w:r w:rsidRPr="008D1BC7">
        <w:t xml:space="preserve"> Deed);</w:t>
      </w:r>
    </w:p>
    <w:p w:rsidR="00195EFA" w:rsidRPr="008D1BC7" w:rsidRDefault="00195EFA" w:rsidP="00253603">
      <w:pPr>
        <w:spacing w:after="240"/>
        <w:rPr>
          <w:snapToGrid w:val="0"/>
          <w:color w:val="000000"/>
        </w:rPr>
      </w:pPr>
      <w:r w:rsidRPr="008D1BC7">
        <w:rPr>
          <w:snapToGrid w:val="0"/>
          <w:color w:val="000000"/>
        </w:rPr>
        <w:t>AND WHEREAS the Schedule to the Trust Deed contains Rules for the administration of the PSSAP (the Rules);</w:t>
      </w:r>
    </w:p>
    <w:p w:rsidR="00195EFA" w:rsidRPr="008D1BC7" w:rsidRDefault="00195EFA" w:rsidP="00253603">
      <w:pPr>
        <w:spacing w:after="240"/>
        <w:rPr>
          <w:snapToGrid w:val="0"/>
          <w:color w:val="000000"/>
        </w:rPr>
      </w:pPr>
      <w:r w:rsidRPr="008D1BC7">
        <w:rPr>
          <w:snapToGrid w:val="0"/>
          <w:color w:val="000000"/>
        </w:rPr>
        <w:t>AND WHEREAS the Trust Deed and the Rules have been amended from time to time by various Deeds;</w:t>
      </w:r>
    </w:p>
    <w:p w:rsidR="009107F2" w:rsidRPr="008D1BC7" w:rsidRDefault="009107F2" w:rsidP="00253603">
      <w:pPr>
        <w:spacing w:after="240"/>
      </w:pPr>
      <w:r w:rsidRPr="008D1BC7">
        <w:t xml:space="preserve">AND WHEREAS section 11 of the Act provides for the Minister, by instrument in writing, to amend the </w:t>
      </w:r>
      <w:r w:rsidR="001002C7" w:rsidRPr="008D1BC7">
        <w:t>Trust</w:t>
      </w:r>
      <w:r w:rsidRPr="008D1BC7">
        <w:t xml:space="preserve"> Deed, and under section 32 requires the consent of </w:t>
      </w:r>
      <w:r w:rsidR="00A53DF1">
        <w:t>CSC</w:t>
      </w:r>
      <w:r w:rsidR="002056A0" w:rsidRPr="008D1BC7">
        <w:t xml:space="preserve"> </w:t>
      </w:r>
      <w:r w:rsidRPr="008D1BC7">
        <w:t xml:space="preserve">to </w:t>
      </w:r>
      <w:r w:rsidR="00EB3AF2">
        <w:t xml:space="preserve">make </w:t>
      </w:r>
      <w:r w:rsidRPr="008D1BC7">
        <w:t>amendments in certai</w:t>
      </w:r>
      <w:r w:rsidR="007044A8" w:rsidRPr="008D1BC7">
        <w:t>n circumstances;</w:t>
      </w:r>
    </w:p>
    <w:p w:rsidR="009107F2" w:rsidRPr="00241238" w:rsidRDefault="00A51504" w:rsidP="00241238">
      <w:pPr>
        <w:spacing w:before="120" w:after="240"/>
        <w:rPr>
          <w:snapToGrid w:val="0"/>
          <w:color w:val="000000"/>
        </w:rPr>
      </w:pPr>
      <w:r w:rsidRPr="008D1BC7">
        <w:t xml:space="preserve">AND WHEREAS </w:t>
      </w:r>
      <w:r w:rsidR="00254BA3">
        <w:rPr>
          <w:snapToGrid w:val="0"/>
          <w:color w:val="000000"/>
        </w:rPr>
        <w:t>CSC</w:t>
      </w:r>
      <w:r w:rsidR="00241238">
        <w:rPr>
          <w:snapToGrid w:val="0"/>
          <w:color w:val="000000"/>
        </w:rPr>
        <w:t xml:space="preserve"> has consented to the amendments provided for in this Deed.</w:t>
      </w:r>
    </w:p>
    <w:p w:rsidR="009107F2" w:rsidRPr="00AF016D" w:rsidRDefault="009107F2" w:rsidP="006430C6">
      <w:pPr>
        <w:spacing w:after="360"/>
      </w:pPr>
      <w:r w:rsidRPr="00AF016D">
        <w:t>NOW THIS DEED WITNESSES as follows:</w:t>
      </w:r>
    </w:p>
    <w:p w:rsidR="00EC7716" w:rsidRPr="00AF016D" w:rsidRDefault="00EC7716" w:rsidP="0080207C">
      <w:pPr>
        <w:pStyle w:val="NumberList"/>
        <w:numPr>
          <w:ilvl w:val="0"/>
          <w:numId w:val="2"/>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
          <w:bCs/>
        </w:rPr>
      </w:pPr>
      <w:r w:rsidRPr="00AF016D">
        <w:rPr>
          <w:b/>
          <w:bCs/>
        </w:rPr>
        <w:t>Commencement of amendments</w:t>
      </w:r>
    </w:p>
    <w:p w:rsidR="001A4A5D" w:rsidRDefault="00BC2CDE" w:rsidP="001A4A5D">
      <w:pPr>
        <w:pStyle w:val="NumberList"/>
        <w:numPr>
          <w:ilvl w:val="0"/>
          <w:numId w:val="0"/>
        </w:numPr>
        <w:spacing w:after="240"/>
        <w:rPr>
          <w:b/>
          <w:bCs/>
        </w:rPr>
      </w:pPr>
      <w:r w:rsidRPr="00AF016D">
        <w:rPr>
          <w:bCs/>
        </w:rPr>
        <w:t>The amendments in this</w:t>
      </w:r>
      <w:r w:rsidR="00D240E1" w:rsidRPr="00AF016D">
        <w:rPr>
          <w:bCs/>
        </w:rPr>
        <w:t xml:space="preserve"> Deed </w:t>
      </w:r>
      <w:r w:rsidR="00D72769" w:rsidRPr="00AF016D">
        <w:t>commence on</w:t>
      </w:r>
      <w:r w:rsidR="009C7EE6" w:rsidRPr="00AF016D">
        <w:t xml:space="preserve"> the day after </w:t>
      </w:r>
      <w:r w:rsidR="001A4A5D" w:rsidRPr="00AF016D">
        <w:t xml:space="preserve">it is registered on the </w:t>
      </w:r>
      <w:r w:rsidR="001A4A5D" w:rsidRPr="00AF016D">
        <w:rPr>
          <w:bCs/>
        </w:rPr>
        <w:t>Federal Register of Legislative Instruments</w:t>
      </w:r>
      <w:r w:rsidR="00A8430E" w:rsidRPr="00AF016D">
        <w:rPr>
          <w:b/>
          <w:bCs/>
        </w:rPr>
        <w:t>.</w:t>
      </w:r>
    </w:p>
    <w:p w:rsidR="00195EFA" w:rsidRPr="001A4A5D" w:rsidRDefault="00195EFA" w:rsidP="0080207C">
      <w:pPr>
        <w:pStyle w:val="NumberList"/>
        <w:numPr>
          <w:ilvl w:val="0"/>
          <w:numId w:val="2"/>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
          <w:bCs/>
        </w:rPr>
      </w:pPr>
      <w:r w:rsidRPr="00946AC5">
        <w:rPr>
          <w:b/>
          <w:bCs/>
        </w:rPr>
        <w:t>Interpretation</w:t>
      </w:r>
    </w:p>
    <w:p w:rsidR="00862D37" w:rsidRDefault="009107F2" w:rsidP="00862D37">
      <w:pPr>
        <w:pStyle w:val="NumberList"/>
        <w:numPr>
          <w:ilvl w:val="0"/>
          <w:numId w:val="0"/>
        </w:numPr>
        <w:spacing w:after="240"/>
        <w:rPr>
          <w:bCs/>
        </w:rPr>
      </w:pPr>
      <w:r w:rsidRPr="005119E0">
        <w:rPr>
          <w:bCs/>
        </w:rPr>
        <w:t xml:space="preserve">Unless a contrary intention appears, a word or phrase in this Deed has the same meaning it has in the </w:t>
      </w:r>
      <w:r w:rsidR="001002C7" w:rsidRPr="005119E0">
        <w:rPr>
          <w:bCs/>
        </w:rPr>
        <w:t>Trust</w:t>
      </w:r>
      <w:r w:rsidRPr="005119E0">
        <w:rPr>
          <w:bCs/>
        </w:rPr>
        <w:t xml:space="preserve"> Deed</w:t>
      </w:r>
      <w:r w:rsidR="00F9038D" w:rsidRPr="005119E0">
        <w:rPr>
          <w:bCs/>
        </w:rPr>
        <w:t xml:space="preserve"> and the Rules</w:t>
      </w:r>
      <w:r w:rsidRPr="005119E0">
        <w:rPr>
          <w:bCs/>
        </w:rPr>
        <w:t>.</w:t>
      </w:r>
    </w:p>
    <w:p w:rsidR="00F547FC" w:rsidRPr="00D2744F" w:rsidRDefault="00D2744F" w:rsidP="00F547FC">
      <w:pPr>
        <w:pStyle w:val="NumberList"/>
        <w:numPr>
          <w:ilvl w:val="0"/>
          <w:numId w:val="2"/>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
          <w:bCs/>
        </w:rPr>
      </w:pPr>
      <w:r w:rsidRPr="00D2744F">
        <w:rPr>
          <w:b/>
          <w:bCs/>
        </w:rPr>
        <w:t>Trust Deed Amendments</w:t>
      </w:r>
    </w:p>
    <w:p w:rsidR="00F547FC" w:rsidRDefault="00D2744F" w:rsidP="00F547FC">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before="0" w:after="240"/>
        <w:outlineLvl w:val="2"/>
        <w:rPr>
          <w:bCs/>
        </w:rPr>
      </w:pPr>
      <w:r>
        <w:rPr>
          <w:bCs/>
        </w:rPr>
        <w:t>3</w:t>
      </w:r>
      <w:r w:rsidR="00F547FC">
        <w:rPr>
          <w:bCs/>
        </w:rPr>
        <w:t xml:space="preserve">. </w:t>
      </w:r>
      <w:r w:rsidR="00F547FC">
        <w:rPr>
          <w:bCs/>
        </w:rPr>
        <w:tab/>
        <w:t>The Trust Deed is amended as follows:</w:t>
      </w:r>
    </w:p>
    <w:p w:rsidR="00F547FC" w:rsidRDefault="00D2744F" w:rsidP="00F547FC">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before="0" w:after="240"/>
        <w:outlineLvl w:val="2"/>
        <w:rPr>
          <w:bCs/>
        </w:rPr>
      </w:pPr>
      <w:r>
        <w:rPr>
          <w:bCs/>
        </w:rPr>
        <w:t>3</w:t>
      </w:r>
      <w:r w:rsidR="007A3EBE">
        <w:rPr>
          <w:bCs/>
        </w:rPr>
        <w:t>.1</w:t>
      </w:r>
      <w:r w:rsidR="00F547FC">
        <w:rPr>
          <w:bCs/>
        </w:rPr>
        <w:tab/>
      </w:r>
      <w:r w:rsidR="00350086">
        <w:rPr>
          <w:bCs/>
        </w:rPr>
        <w:t>Subc</w:t>
      </w:r>
      <w:r w:rsidR="00F547FC">
        <w:rPr>
          <w:bCs/>
        </w:rPr>
        <w:t>lause 1.4 is amended by deleting the words “and Administration”, wherever occurring.</w:t>
      </w:r>
    </w:p>
    <w:p w:rsidR="00F547FC" w:rsidRDefault="00D2744F" w:rsidP="007B3F41">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Cs/>
        </w:rPr>
      </w:pPr>
      <w:r>
        <w:rPr>
          <w:bCs/>
        </w:rPr>
        <w:t>3</w:t>
      </w:r>
      <w:r w:rsidR="007A3EBE">
        <w:rPr>
          <w:bCs/>
        </w:rPr>
        <w:t>.2</w:t>
      </w:r>
      <w:r w:rsidR="00F547FC">
        <w:rPr>
          <w:bCs/>
        </w:rPr>
        <w:tab/>
        <w:t xml:space="preserve">The heading immediately after </w:t>
      </w:r>
      <w:r w:rsidR="00350086">
        <w:rPr>
          <w:bCs/>
        </w:rPr>
        <w:t>sub</w:t>
      </w:r>
      <w:r w:rsidR="00F547FC">
        <w:rPr>
          <w:bCs/>
        </w:rPr>
        <w:t>clause 8.5 is amended by deleting the words “</w:t>
      </w:r>
      <w:r w:rsidR="00F547FC" w:rsidRPr="006D4EAF">
        <w:rPr>
          <w:b/>
          <w:bCs/>
        </w:rPr>
        <w:t>and Administration</w:t>
      </w:r>
      <w:r w:rsidR="00F547FC">
        <w:rPr>
          <w:bCs/>
        </w:rPr>
        <w:t xml:space="preserve">”. </w:t>
      </w:r>
    </w:p>
    <w:p w:rsidR="006258E2" w:rsidRPr="00D2744F" w:rsidRDefault="006258E2" w:rsidP="006258E2">
      <w:pPr>
        <w:pStyle w:val="NumberList"/>
        <w:numPr>
          <w:ilvl w:val="0"/>
          <w:numId w:val="2"/>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
          <w:bCs/>
        </w:rPr>
      </w:pPr>
      <w:r>
        <w:rPr>
          <w:b/>
          <w:bCs/>
        </w:rPr>
        <w:lastRenderedPageBreak/>
        <w:t>Rules Amendments - Insurance</w:t>
      </w:r>
    </w:p>
    <w:p w:rsidR="006258E2" w:rsidRDefault="00AF016D" w:rsidP="006258E2">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pPr>
      <w:r>
        <w:t>4</w:t>
      </w:r>
      <w:r w:rsidR="006258E2">
        <w:t xml:space="preserve">. </w:t>
      </w:r>
      <w:r w:rsidR="006258E2">
        <w:tab/>
      </w:r>
      <w:r w:rsidR="006258E2" w:rsidRPr="00E838D0">
        <w:t>The Rules are amended as follows:</w:t>
      </w:r>
    </w:p>
    <w:p w:rsidR="006258E2" w:rsidRDefault="00AF016D" w:rsidP="006258E2">
      <w:pPr>
        <w:pStyle w:val="NumberList"/>
        <w:numPr>
          <w:ilvl w:val="0"/>
          <w:numId w:val="0"/>
        </w:numPr>
        <w:spacing w:after="240"/>
        <w:ind w:left="720" w:hanging="720"/>
      </w:pPr>
      <w:r>
        <w:t>4</w:t>
      </w:r>
      <w:r w:rsidR="006258E2">
        <w:t>.1</w:t>
      </w:r>
      <w:r w:rsidR="006258E2">
        <w:tab/>
        <w:t>The table immediately after Rule 1.1.1 titled “Guide to the 7 Parts of the Rules” is amended by replacing the words “</w:t>
      </w:r>
      <w:r w:rsidR="006258E2" w:rsidRPr="006D71EA">
        <w:t>basic death and invalidity cover, supplementary death and invalidity cover, basic income protection cover and supplementary</w:t>
      </w:r>
      <w:r w:rsidR="006258E2">
        <w:t xml:space="preserve">” with the words “death and invalidity cover and”. </w:t>
      </w:r>
    </w:p>
    <w:p w:rsidR="006258E2" w:rsidRDefault="00AF016D" w:rsidP="006258E2">
      <w:pPr>
        <w:pStyle w:val="NumberList"/>
        <w:numPr>
          <w:ilvl w:val="0"/>
          <w:numId w:val="0"/>
        </w:numPr>
        <w:spacing w:after="240"/>
        <w:ind w:left="720" w:hanging="720"/>
      </w:pPr>
      <w:r>
        <w:t>4</w:t>
      </w:r>
      <w:r w:rsidR="006258E2">
        <w:t>.2</w:t>
      </w:r>
      <w:r w:rsidR="006258E2">
        <w:tab/>
        <w:t>Rule 1.2.1 is amended by deleting the definition of “</w:t>
      </w:r>
      <w:r w:rsidR="006258E2" w:rsidRPr="001B4474">
        <w:rPr>
          <w:b/>
        </w:rPr>
        <w:t>basic death and invalidity cover</w:t>
      </w:r>
      <w:r w:rsidR="006258E2">
        <w:t>”.</w:t>
      </w:r>
    </w:p>
    <w:p w:rsidR="006258E2" w:rsidRDefault="00AF016D" w:rsidP="006258E2">
      <w:pPr>
        <w:pStyle w:val="NumberList"/>
        <w:numPr>
          <w:ilvl w:val="0"/>
          <w:numId w:val="0"/>
        </w:numPr>
        <w:spacing w:after="240"/>
        <w:ind w:left="720" w:hanging="720"/>
      </w:pPr>
      <w:r>
        <w:t>4</w:t>
      </w:r>
      <w:r w:rsidR="006258E2">
        <w:t>.3</w:t>
      </w:r>
      <w:r w:rsidR="006258E2">
        <w:tab/>
        <w:t>Rule 1.2.1 is amended by deleting the definition of “</w:t>
      </w:r>
      <w:r w:rsidR="006258E2" w:rsidRPr="001B4474">
        <w:rPr>
          <w:b/>
        </w:rPr>
        <w:t>basic income protection cover</w:t>
      </w:r>
      <w:r w:rsidR="006258E2">
        <w:t>”.</w:t>
      </w:r>
    </w:p>
    <w:p w:rsidR="006258E2" w:rsidRDefault="00AF016D" w:rsidP="006258E2">
      <w:pPr>
        <w:pStyle w:val="NumberList"/>
        <w:numPr>
          <w:ilvl w:val="0"/>
          <w:numId w:val="0"/>
        </w:numPr>
        <w:spacing w:after="240"/>
        <w:ind w:left="720" w:hanging="720"/>
      </w:pPr>
      <w:r>
        <w:t>4</w:t>
      </w:r>
      <w:r w:rsidR="006258E2">
        <w:t>.4</w:t>
      </w:r>
      <w:r w:rsidR="006258E2">
        <w:tab/>
      </w:r>
      <w:r w:rsidR="006258E2" w:rsidRPr="00150F7A">
        <w:t xml:space="preserve">Rule 1.2.1 is amended by inserting the following </w:t>
      </w:r>
      <w:r w:rsidR="006258E2">
        <w:t xml:space="preserve">new </w:t>
      </w:r>
      <w:r w:rsidR="006258E2" w:rsidRPr="00150F7A">
        <w:t>definition immediately after the definition of “</w:t>
      </w:r>
      <w:r w:rsidR="006258E2" w:rsidRPr="003F310B">
        <w:rPr>
          <w:b/>
        </w:rPr>
        <w:t>current government scheme member</w:t>
      </w:r>
      <w:r w:rsidR="006258E2" w:rsidRPr="00150F7A">
        <w:t>”:</w:t>
      </w:r>
    </w:p>
    <w:p w:rsidR="006258E2" w:rsidRDefault="006258E2" w:rsidP="006258E2">
      <w:pPr>
        <w:pStyle w:val="NumberList"/>
        <w:numPr>
          <w:ilvl w:val="0"/>
          <w:numId w:val="0"/>
        </w:numPr>
        <w:spacing w:after="240"/>
        <w:ind w:left="4320" w:hanging="3600"/>
      </w:pPr>
      <w:r>
        <w:t>“</w:t>
      </w:r>
      <w:proofErr w:type="gramStart"/>
      <w:r w:rsidRPr="00150F7A">
        <w:rPr>
          <w:b/>
        </w:rPr>
        <w:t>death</w:t>
      </w:r>
      <w:proofErr w:type="gramEnd"/>
      <w:r w:rsidRPr="00150F7A">
        <w:rPr>
          <w:b/>
        </w:rPr>
        <w:t xml:space="preserve"> and invalidity cover</w:t>
      </w:r>
      <w:r>
        <w:tab/>
      </w:r>
      <w:r>
        <w:tab/>
        <w:t xml:space="preserve">means insurance coverage provided or offered to </w:t>
      </w:r>
      <w:r>
        <w:rPr>
          <w:b/>
        </w:rPr>
        <w:t xml:space="preserve">PSSAP </w:t>
      </w:r>
      <w:r w:rsidRPr="00150F7A">
        <w:rPr>
          <w:b/>
        </w:rPr>
        <w:t>members</w:t>
      </w:r>
      <w:r>
        <w:t xml:space="preserve"> and </w:t>
      </w:r>
      <w:r w:rsidRPr="00150F7A">
        <w:rPr>
          <w:b/>
        </w:rPr>
        <w:t>non-member spouses</w:t>
      </w:r>
      <w:r>
        <w:t xml:space="preserve"> under Division 1 of Part 4 of the Rules.”</w:t>
      </w:r>
    </w:p>
    <w:p w:rsidR="006258E2" w:rsidRDefault="00AF016D" w:rsidP="006258E2">
      <w:pPr>
        <w:pStyle w:val="NumberList"/>
        <w:numPr>
          <w:ilvl w:val="0"/>
          <w:numId w:val="0"/>
        </w:numPr>
        <w:spacing w:after="240"/>
        <w:ind w:left="720" w:hanging="720"/>
      </w:pPr>
      <w:r>
        <w:t>4.5</w:t>
      </w:r>
      <w:r w:rsidR="006258E2">
        <w:tab/>
        <w:t xml:space="preserve">Rule 1.2.1 is amended by </w:t>
      </w:r>
      <w:r w:rsidR="006258E2" w:rsidRPr="00A7005F">
        <w:t>replacing the definition of “</w:t>
      </w:r>
      <w:r w:rsidR="006258E2" w:rsidRPr="001B4474">
        <w:rPr>
          <w:b/>
        </w:rPr>
        <w:t>income protection cover</w:t>
      </w:r>
      <w:r w:rsidR="006258E2" w:rsidRPr="00A7005F">
        <w:t>” with the following definition</w:t>
      </w:r>
      <w:r w:rsidR="006258E2">
        <w:t>:</w:t>
      </w:r>
    </w:p>
    <w:p w:rsidR="006258E2" w:rsidRDefault="006258E2" w:rsidP="006258E2">
      <w:pPr>
        <w:pStyle w:val="NumberList"/>
        <w:numPr>
          <w:ilvl w:val="0"/>
          <w:numId w:val="0"/>
        </w:numPr>
        <w:spacing w:after="240"/>
        <w:ind w:left="4320" w:hanging="3600"/>
      </w:pPr>
      <w:r>
        <w:t>“</w:t>
      </w:r>
      <w:proofErr w:type="gramStart"/>
      <w:r w:rsidRPr="00A72F80">
        <w:rPr>
          <w:b/>
        </w:rPr>
        <w:t>income</w:t>
      </w:r>
      <w:proofErr w:type="gramEnd"/>
      <w:r w:rsidRPr="00A72F80">
        <w:rPr>
          <w:b/>
        </w:rPr>
        <w:t xml:space="preserve"> protection cover</w:t>
      </w:r>
      <w:r>
        <w:tab/>
      </w:r>
      <w:r>
        <w:tab/>
        <w:t xml:space="preserve">means insurance cover provided in respect of </w:t>
      </w:r>
      <w:r w:rsidRPr="00A72F80">
        <w:rPr>
          <w:b/>
        </w:rPr>
        <w:t>PSSAP members</w:t>
      </w:r>
      <w:r>
        <w:t xml:space="preserve"> or </w:t>
      </w:r>
      <w:r w:rsidRPr="00A72F80">
        <w:rPr>
          <w:b/>
        </w:rPr>
        <w:t>non-member spouses</w:t>
      </w:r>
      <w:r w:rsidR="000A6348">
        <w:t xml:space="preserve"> under Division 3</w:t>
      </w:r>
      <w:r>
        <w:t xml:space="preserve"> of Part 4 of the Rules.”</w:t>
      </w:r>
    </w:p>
    <w:p w:rsidR="006258E2" w:rsidRDefault="00AF016D" w:rsidP="006258E2">
      <w:pPr>
        <w:pStyle w:val="NumberList"/>
        <w:numPr>
          <w:ilvl w:val="0"/>
          <w:numId w:val="0"/>
        </w:numPr>
        <w:spacing w:after="240"/>
        <w:ind w:left="720" w:hanging="720"/>
      </w:pPr>
      <w:r>
        <w:t>4.6</w:t>
      </w:r>
      <w:r w:rsidR="006258E2">
        <w:tab/>
        <w:t>Rule 1.2.1 is amended by replacing the definition of “</w:t>
      </w:r>
      <w:r w:rsidR="006258E2" w:rsidRPr="003F310B">
        <w:rPr>
          <w:b/>
        </w:rPr>
        <w:t>insurance premium</w:t>
      </w:r>
      <w:r w:rsidR="006258E2">
        <w:t>” with the following definition:</w:t>
      </w:r>
    </w:p>
    <w:p w:rsidR="006258E2" w:rsidRDefault="006258E2" w:rsidP="006258E2">
      <w:pPr>
        <w:pStyle w:val="NumberList"/>
        <w:numPr>
          <w:ilvl w:val="0"/>
          <w:numId w:val="0"/>
        </w:numPr>
        <w:spacing w:after="240"/>
        <w:ind w:left="4320" w:hanging="3600"/>
      </w:pPr>
      <w:r>
        <w:t>“</w:t>
      </w:r>
      <w:proofErr w:type="gramStart"/>
      <w:r w:rsidRPr="00A72F80">
        <w:rPr>
          <w:b/>
        </w:rPr>
        <w:t>insurance</w:t>
      </w:r>
      <w:proofErr w:type="gramEnd"/>
      <w:r w:rsidRPr="00A72F80">
        <w:rPr>
          <w:b/>
        </w:rPr>
        <w:t xml:space="preserve"> premium</w:t>
      </w:r>
      <w:r>
        <w:tab/>
      </w:r>
      <w:r>
        <w:tab/>
      </w:r>
      <w:r>
        <w:tab/>
        <w:t xml:space="preserve">means any amounts payable in respect of a </w:t>
      </w:r>
      <w:r w:rsidRPr="00A72F80">
        <w:rPr>
          <w:b/>
        </w:rPr>
        <w:t>PSSAP member</w:t>
      </w:r>
      <w:r>
        <w:t xml:space="preserve"> or a </w:t>
      </w:r>
      <w:r w:rsidRPr="00A72F80">
        <w:rPr>
          <w:b/>
        </w:rPr>
        <w:t>non-member spouse</w:t>
      </w:r>
      <w:r>
        <w:t xml:space="preserve"> for insurance coverage under Part 4 of the Rules.”</w:t>
      </w:r>
    </w:p>
    <w:p w:rsidR="006258E2" w:rsidRDefault="00AF016D" w:rsidP="006258E2">
      <w:pPr>
        <w:pStyle w:val="NumberList"/>
        <w:numPr>
          <w:ilvl w:val="0"/>
          <w:numId w:val="0"/>
        </w:numPr>
        <w:spacing w:after="240"/>
        <w:ind w:left="720" w:hanging="720"/>
      </w:pPr>
      <w:r>
        <w:t>4.7</w:t>
      </w:r>
      <w:r w:rsidR="006258E2">
        <w:tab/>
        <w:t>Rule 1.2.1 is amended by deleting the definition of “</w:t>
      </w:r>
      <w:r w:rsidR="006258E2" w:rsidRPr="003F310B">
        <w:rPr>
          <w:b/>
        </w:rPr>
        <w:t>supplementary death and invalidity cover</w:t>
      </w:r>
      <w:r w:rsidR="006258E2">
        <w:t>”.</w:t>
      </w:r>
    </w:p>
    <w:p w:rsidR="006258E2" w:rsidRDefault="00AF016D" w:rsidP="006258E2">
      <w:pPr>
        <w:pStyle w:val="NumberList"/>
        <w:numPr>
          <w:ilvl w:val="0"/>
          <w:numId w:val="0"/>
        </w:numPr>
        <w:spacing w:after="240"/>
        <w:ind w:left="720" w:hanging="720"/>
      </w:pPr>
      <w:r>
        <w:t>4.8</w:t>
      </w:r>
      <w:r w:rsidR="006258E2">
        <w:tab/>
        <w:t>Rule 1.2.1 is amended by deleting the definition of “</w:t>
      </w:r>
      <w:r w:rsidR="006258E2" w:rsidRPr="003F310B">
        <w:rPr>
          <w:b/>
        </w:rPr>
        <w:t>supplementary income protection cover</w:t>
      </w:r>
      <w:r w:rsidR="006258E2">
        <w:t>”.</w:t>
      </w:r>
    </w:p>
    <w:p w:rsidR="006258E2" w:rsidRDefault="00AF016D" w:rsidP="006258E2">
      <w:pPr>
        <w:pStyle w:val="NumberList"/>
        <w:numPr>
          <w:ilvl w:val="0"/>
          <w:numId w:val="0"/>
        </w:numPr>
        <w:spacing w:after="240"/>
        <w:ind w:left="720" w:hanging="720"/>
      </w:pPr>
      <w:r>
        <w:t>4.9</w:t>
      </w:r>
      <w:r w:rsidR="006258E2">
        <w:tab/>
        <w:t>Rule 2.1A.4 is amended by deleting the word “</w:t>
      </w:r>
      <w:r w:rsidR="006258E2" w:rsidRPr="003F310B">
        <w:rPr>
          <w:b/>
        </w:rPr>
        <w:t>basic</w:t>
      </w:r>
      <w:r w:rsidR="006258E2">
        <w:t>”.</w:t>
      </w:r>
    </w:p>
    <w:p w:rsidR="006258E2" w:rsidRDefault="00AF016D" w:rsidP="006258E2">
      <w:pPr>
        <w:pStyle w:val="NumberList"/>
        <w:numPr>
          <w:ilvl w:val="0"/>
          <w:numId w:val="0"/>
        </w:numPr>
        <w:spacing w:after="240"/>
        <w:ind w:left="720" w:hanging="720"/>
      </w:pPr>
      <w:r>
        <w:t>4.10</w:t>
      </w:r>
      <w:r w:rsidR="006258E2">
        <w:tab/>
        <w:t>Rule 2.1A.5 is amended by deleting the word “</w:t>
      </w:r>
      <w:r w:rsidR="006258E2" w:rsidRPr="003F310B">
        <w:rPr>
          <w:b/>
        </w:rPr>
        <w:t>basic</w:t>
      </w:r>
      <w:r w:rsidR="006258E2">
        <w:t>”.</w:t>
      </w:r>
    </w:p>
    <w:p w:rsidR="00E66EDE" w:rsidRDefault="00AF016D" w:rsidP="00E66EDE">
      <w:pPr>
        <w:pStyle w:val="NumberList"/>
        <w:numPr>
          <w:ilvl w:val="0"/>
          <w:numId w:val="0"/>
        </w:numPr>
        <w:spacing w:after="240"/>
        <w:ind w:left="720" w:hanging="720"/>
      </w:pPr>
      <w:r>
        <w:t>4.11</w:t>
      </w:r>
      <w:r w:rsidR="00E66EDE">
        <w:tab/>
        <w:t>Rule 3.1.1 is amended by deleting subparagraph (a</w:t>
      </w:r>
      <w:proofErr w:type="gramStart"/>
      <w:r w:rsidR="00E66EDE">
        <w:t>)(</w:t>
      </w:r>
      <w:proofErr w:type="gramEnd"/>
      <w:r w:rsidR="00E66EDE">
        <w:t>iii).</w:t>
      </w:r>
    </w:p>
    <w:p w:rsidR="00E66EDE" w:rsidRDefault="00AF016D" w:rsidP="00E66EDE">
      <w:pPr>
        <w:pStyle w:val="NumberList"/>
        <w:numPr>
          <w:ilvl w:val="0"/>
          <w:numId w:val="0"/>
        </w:numPr>
        <w:spacing w:after="240"/>
        <w:ind w:left="720" w:hanging="720"/>
      </w:pPr>
      <w:r>
        <w:t>4.12</w:t>
      </w:r>
      <w:r w:rsidR="00E66EDE">
        <w:tab/>
        <w:t>Rule 3.1.1 is amended by deleting paragraph (h) and inserting the following new paragraphs after paragraph (g):</w:t>
      </w:r>
    </w:p>
    <w:p w:rsidR="00E66EDE" w:rsidRDefault="00E66EDE" w:rsidP="00E66EDE">
      <w:pPr>
        <w:pStyle w:val="NumberList"/>
        <w:numPr>
          <w:ilvl w:val="0"/>
          <w:numId w:val="0"/>
        </w:numPr>
        <w:spacing w:after="240"/>
        <w:ind w:left="1560" w:hanging="851"/>
      </w:pPr>
      <w:r>
        <w:t>“(h)</w:t>
      </w:r>
      <w:r>
        <w:tab/>
      </w:r>
      <w:proofErr w:type="gramStart"/>
      <w:r>
        <w:t>a</w:t>
      </w:r>
      <w:proofErr w:type="gramEnd"/>
      <w:r>
        <w:t xml:space="preserve"> </w:t>
      </w:r>
      <w:r w:rsidRPr="00755F50">
        <w:rPr>
          <w:b/>
        </w:rPr>
        <w:t>PSSAP pensioner</w:t>
      </w:r>
      <w:r>
        <w:t xml:space="preserve"> or </w:t>
      </w:r>
      <w:r w:rsidRPr="00755F50">
        <w:rPr>
          <w:b/>
        </w:rPr>
        <w:t>reversionary beneficiary</w:t>
      </w:r>
      <w:r>
        <w:t xml:space="preserve"> who is applying to commute all or part of the balance of their pension account; or</w:t>
      </w:r>
    </w:p>
    <w:p w:rsidR="00E66EDE" w:rsidRPr="00AC6902" w:rsidRDefault="00E66EDE" w:rsidP="00E66EDE">
      <w:pPr>
        <w:pStyle w:val="NumberList"/>
        <w:numPr>
          <w:ilvl w:val="0"/>
          <w:numId w:val="3"/>
        </w:numPr>
        <w:spacing w:after="240"/>
        <w:ind w:left="1560"/>
        <w:rPr>
          <w:b/>
        </w:rPr>
      </w:pPr>
      <w:proofErr w:type="gramStart"/>
      <w:r>
        <w:t>a</w:t>
      </w:r>
      <w:proofErr w:type="gramEnd"/>
      <w:r>
        <w:t xml:space="preserve"> </w:t>
      </w:r>
      <w:r w:rsidRPr="00E810A7">
        <w:rPr>
          <w:b/>
        </w:rPr>
        <w:t>PSSAP member</w:t>
      </w:r>
      <w:r>
        <w:t xml:space="preserve"> who is applying for </w:t>
      </w:r>
      <w:r w:rsidRPr="00E810A7">
        <w:rPr>
          <w:b/>
        </w:rPr>
        <w:t>income protection benefits</w:t>
      </w:r>
      <w:r>
        <w:t xml:space="preserve"> under Rule 3.4.1.”</w:t>
      </w:r>
    </w:p>
    <w:p w:rsidR="00041B96" w:rsidRDefault="00041B96" w:rsidP="00E66EDE">
      <w:pPr>
        <w:pStyle w:val="NumberList"/>
        <w:numPr>
          <w:ilvl w:val="0"/>
          <w:numId w:val="0"/>
        </w:numPr>
        <w:spacing w:after="240"/>
        <w:ind w:left="720" w:hanging="720"/>
      </w:pPr>
      <w:r>
        <w:lastRenderedPageBreak/>
        <w:t>4.13</w:t>
      </w:r>
      <w:r>
        <w:tab/>
        <w:t>Rule 3.1.8 is amended by replacing the “Rule 3.1.1(a</w:t>
      </w:r>
      <w:proofErr w:type="gramStart"/>
      <w:r>
        <w:t>)(</w:t>
      </w:r>
      <w:proofErr w:type="gramEnd"/>
      <w:r>
        <w:t>iii)” with the words “Rule 3.1.1(</w:t>
      </w:r>
      <w:proofErr w:type="spellStart"/>
      <w:r>
        <w:t>i</w:t>
      </w:r>
      <w:proofErr w:type="spellEnd"/>
      <w:r>
        <w:t xml:space="preserve">)”. </w:t>
      </w:r>
    </w:p>
    <w:p w:rsidR="00E66EDE" w:rsidRDefault="00041B96" w:rsidP="00E66EDE">
      <w:pPr>
        <w:pStyle w:val="NumberList"/>
        <w:numPr>
          <w:ilvl w:val="0"/>
          <w:numId w:val="0"/>
        </w:numPr>
        <w:spacing w:after="240"/>
        <w:ind w:left="720" w:hanging="720"/>
      </w:pPr>
      <w:r>
        <w:t>4.14</w:t>
      </w:r>
      <w:r w:rsidR="00E66EDE">
        <w:tab/>
        <w:t xml:space="preserve">Rule 3.4.1 is amended by replacing the words “An </w:t>
      </w:r>
      <w:r w:rsidR="00E66EDE" w:rsidRPr="00986E9B">
        <w:rPr>
          <w:b/>
        </w:rPr>
        <w:t>ordinary employer-sponsored member</w:t>
      </w:r>
      <w:r w:rsidR="00E66EDE">
        <w:t xml:space="preserve">”, wherever occurring, with the words “A </w:t>
      </w:r>
      <w:r w:rsidR="00E66EDE" w:rsidRPr="00986E9B">
        <w:rPr>
          <w:b/>
        </w:rPr>
        <w:t>PSSAP member</w:t>
      </w:r>
      <w:r w:rsidR="00E66EDE">
        <w:t xml:space="preserve"> or </w:t>
      </w:r>
      <w:r w:rsidR="00E66EDE" w:rsidRPr="00986E9B">
        <w:rPr>
          <w:b/>
        </w:rPr>
        <w:t>non-member spouse</w:t>
      </w:r>
      <w:r w:rsidR="00E66EDE">
        <w:t>”.</w:t>
      </w:r>
    </w:p>
    <w:p w:rsidR="00E66EDE" w:rsidRDefault="00041B96" w:rsidP="00E66EDE">
      <w:pPr>
        <w:pStyle w:val="NumberList"/>
        <w:numPr>
          <w:ilvl w:val="0"/>
          <w:numId w:val="0"/>
        </w:numPr>
        <w:spacing w:after="240"/>
        <w:ind w:left="720" w:hanging="720"/>
      </w:pPr>
      <w:r>
        <w:t>4.15</w:t>
      </w:r>
      <w:r w:rsidR="00E66EDE">
        <w:tab/>
        <w:t>Rules 3.4.1, 3.4.3 and 3.4.4 are amended by replacing the words “</w:t>
      </w:r>
      <w:r w:rsidR="00E66EDE" w:rsidRPr="001511E0">
        <w:t>the</w:t>
      </w:r>
      <w:r w:rsidR="00E66EDE" w:rsidRPr="00986E9B">
        <w:rPr>
          <w:b/>
        </w:rPr>
        <w:t xml:space="preserve"> ordinary employer-sponsored member</w:t>
      </w:r>
      <w:r w:rsidR="00E66EDE">
        <w:t xml:space="preserve">”, wherever occurring, with the words “the </w:t>
      </w:r>
      <w:r w:rsidR="00E66EDE" w:rsidRPr="00986E9B">
        <w:rPr>
          <w:b/>
        </w:rPr>
        <w:t>PSSAP member</w:t>
      </w:r>
      <w:r w:rsidR="00E66EDE">
        <w:t xml:space="preserve"> or </w:t>
      </w:r>
      <w:r w:rsidR="00E66EDE" w:rsidRPr="00986E9B">
        <w:rPr>
          <w:b/>
        </w:rPr>
        <w:t>non-member spouse</w:t>
      </w:r>
      <w:r w:rsidR="00E66EDE">
        <w:t>”.</w:t>
      </w:r>
    </w:p>
    <w:p w:rsidR="00E66EDE" w:rsidRDefault="00041B96" w:rsidP="00E66EDE">
      <w:pPr>
        <w:pStyle w:val="NumberList"/>
        <w:numPr>
          <w:ilvl w:val="0"/>
          <w:numId w:val="0"/>
        </w:numPr>
        <w:spacing w:after="240"/>
        <w:ind w:left="720" w:hanging="720"/>
      </w:pPr>
      <w:r>
        <w:t>4.16</w:t>
      </w:r>
      <w:r w:rsidR="00E66EDE">
        <w:tab/>
        <w:t xml:space="preserve">Rules 3.4.4 and 3.4.5 are amended by replacing the words “an </w:t>
      </w:r>
      <w:r w:rsidR="00E66EDE" w:rsidRPr="00986E9B">
        <w:rPr>
          <w:b/>
        </w:rPr>
        <w:t>ordinary employer-sponsored member</w:t>
      </w:r>
      <w:r w:rsidR="00E66EDE">
        <w:t xml:space="preserve">”, wherever occurring, with the words “a </w:t>
      </w:r>
      <w:r w:rsidR="00E66EDE" w:rsidRPr="00986E9B">
        <w:rPr>
          <w:b/>
        </w:rPr>
        <w:t>PSSAP member</w:t>
      </w:r>
      <w:r w:rsidR="00E66EDE">
        <w:t xml:space="preserve"> or </w:t>
      </w:r>
      <w:r w:rsidR="00E66EDE" w:rsidRPr="00986E9B">
        <w:rPr>
          <w:b/>
        </w:rPr>
        <w:t>non-member spouse</w:t>
      </w:r>
      <w:r w:rsidR="00E66EDE">
        <w:t>”.</w:t>
      </w:r>
    </w:p>
    <w:p w:rsidR="00E66EDE" w:rsidRPr="00CA27CD" w:rsidRDefault="00041B96" w:rsidP="00E66EDE">
      <w:pPr>
        <w:pStyle w:val="NumberList"/>
        <w:numPr>
          <w:ilvl w:val="0"/>
          <w:numId w:val="0"/>
        </w:numPr>
        <w:spacing w:after="240"/>
        <w:ind w:left="720" w:hanging="720"/>
      </w:pPr>
      <w:r>
        <w:t>4.17</w:t>
      </w:r>
      <w:r w:rsidR="00E66EDE">
        <w:tab/>
        <w:t>Division 1 of Part 4 of the Rules is amended by deleting the word “</w:t>
      </w:r>
      <w:r w:rsidR="00E66EDE" w:rsidRPr="006E3C85">
        <w:rPr>
          <w:b/>
        </w:rPr>
        <w:t>basic</w:t>
      </w:r>
      <w:r w:rsidR="00E66EDE">
        <w:t>”, wherever occurring.</w:t>
      </w:r>
    </w:p>
    <w:p w:rsidR="00E66EDE" w:rsidRDefault="00041B96" w:rsidP="00E66EDE">
      <w:pPr>
        <w:pStyle w:val="NumberList"/>
        <w:numPr>
          <w:ilvl w:val="0"/>
          <w:numId w:val="0"/>
        </w:numPr>
        <w:spacing w:after="240"/>
        <w:ind w:left="720" w:hanging="720"/>
      </w:pPr>
      <w:r>
        <w:t>4.18</w:t>
      </w:r>
      <w:r w:rsidR="00E66EDE" w:rsidRPr="001C41BA">
        <w:tab/>
        <w:t xml:space="preserve">Division 1 of Part 4 of the Rules is amended by </w:t>
      </w:r>
      <w:r w:rsidR="00E66EDE">
        <w:t xml:space="preserve">replacing the </w:t>
      </w:r>
      <w:r w:rsidR="00E66EDE" w:rsidRPr="001C41BA">
        <w:t>word</w:t>
      </w:r>
      <w:r w:rsidR="00E66EDE">
        <w:t>s</w:t>
      </w:r>
      <w:r w:rsidR="00E66EDE" w:rsidRPr="001C41BA">
        <w:t xml:space="preserve"> “</w:t>
      </w:r>
      <w:r w:rsidR="00E66EDE" w:rsidRPr="006E3C85">
        <w:rPr>
          <w:b/>
        </w:rPr>
        <w:t>Basic death</w:t>
      </w:r>
      <w:r w:rsidR="00E66EDE" w:rsidRPr="001C41BA">
        <w:t>”, wherever occurring</w:t>
      </w:r>
      <w:r w:rsidR="00E66EDE">
        <w:t>, with the word “</w:t>
      </w:r>
      <w:r w:rsidR="00E66EDE" w:rsidRPr="006E3C85">
        <w:rPr>
          <w:b/>
        </w:rPr>
        <w:t>Death</w:t>
      </w:r>
      <w:r w:rsidR="00E66EDE">
        <w:t>”</w:t>
      </w:r>
      <w:r w:rsidR="00E66EDE" w:rsidRPr="001C41BA">
        <w:t>.</w:t>
      </w:r>
    </w:p>
    <w:p w:rsidR="00E66EDE" w:rsidRPr="00BB3445" w:rsidRDefault="00041B96" w:rsidP="00E66EDE">
      <w:pPr>
        <w:pStyle w:val="NumberList"/>
        <w:numPr>
          <w:ilvl w:val="0"/>
          <w:numId w:val="0"/>
        </w:numPr>
        <w:spacing w:after="240"/>
        <w:ind w:left="720" w:hanging="720"/>
      </w:pPr>
      <w:r>
        <w:t>4.19</w:t>
      </w:r>
      <w:r w:rsidR="00E66EDE" w:rsidRPr="00BB3445">
        <w:tab/>
        <w:t>The heading immediately before the heading to Rule 4.1.1 is deleted and replaced with the following new heading:</w:t>
      </w:r>
    </w:p>
    <w:tbl>
      <w:tblPr>
        <w:tblW w:w="9214" w:type="dxa"/>
        <w:tblInd w:w="817" w:type="dxa"/>
        <w:tblLayout w:type="fixed"/>
        <w:tblLook w:val="0000"/>
      </w:tblPr>
      <w:tblGrid>
        <w:gridCol w:w="284"/>
        <w:gridCol w:w="1842"/>
        <w:gridCol w:w="6804"/>
        <w:gridCol w:w="284"/>
      </w:tblGrid>
      <w:tr w:rsidR="00E66EDE" w:rsidTr="00AE41D0">
        <w:tc>
          <w:tcPr>
            <w:tcW w:w="284" w:type="dxa"/>
          </w:tcPr>
          <w:p w:rsidR="00E66EDE" w:rsidRPr="00BB3445" w:rsidRDefault="00E66EDE" w:rsidP="00AE41D0">
            <w:pPr>
              <w:pStyle w:val="NumberList"/>
              <w:keepNext/>
              <w:numPr>
                <w:ilvl w:val="0"/>
                <w:numId w:val="0"/>
              </w:numPr>
              <w:rPr>
                <w:bCs/>
                <w:sz w:val="32"/>
              </w:rPr>
            </w:pPr>
            <w:r>
              <w:rPr>
                <w:bCs/>
                <w:sz w:val="32"/>
              </w:rPr>
              <w:t>“</w:t>
            </w:r>
          </w:p>
        </w:tc>
        <w:tc>
          <w:tcPr>
            <w:tcW w:w="1842" w:type="dxa"/>
            <w:tcBorders>
              <w:right w:val="single" w:sz="4" w:space="0" w:color="auto"/>
            </w:tcBorders>
          </w:tcPr>
          <w:p w:rsidR="00E66EDE" w:rsidRPr="00BB3445" w:rsidRDefault="00E66EDE" w:rsidP="00AE41D0">
            <w:pPr>
              <w:pStyle w:val="NumberList"/>
              <w:keepNext/>
              <w:numPr>
                <w:ilvl w:val="0"/>
                <w:numId w:val="0"/>
              </w:numPr>
              <w:rPr>
                <w:b/>
                <w:bCs/>
                <w:sz w:val="32"/>
              </w:rPr>
            </w:pPr>
            <w:r w:rsidRPr="00BB3445">
              <w:rPr>
                <w:b/>
                <w:bCs/>
                <w:sz w:val="32"/>
              </w:rPr>
              <w:t>Division 1</w:t>
            </w:r>
          </w:p>
        </w:tc>
        <w:tc>
          <w:tcPr>
            <w:tcW w:w="6804" w:type="dxa"/>
            <w:tcBorders>
              <w:top w:val="single" w:sz="4" w:space="0" w:color="auto"/>
              <w:left w:val="single" w:sz="4" w:space="0" w:color="auto"/>
              <w:bottom w:val="single" w:sz="4" w:space="0" w:color="auto"/>
              <w:right w:val="single" w:sz="4" w:space="0" w:color="auto"/>
            </w:tcBorders>
          </w:tcPr>
          <w:p w:rsidR="00E66EDE" w:rsidRPr="00BB3445" w:rsidRDefault="00E66EDE" w:rsidP="00AE41D0">
            <w:pPr>
              <w:pStyle w:val="NumberList"/>
              <w:keepNext/>
              <w:numPr>
                <w:ilvl w:val="0"/>
                <w:numId w:val="0"/>
              </w:numPr>
              <w:rPr>
                <w:b/>
                <w:bCs/>
                <w:sz w:val="32"/>
              </w:rPr>
            </w:pPr>
            <w:r w:rsidRPr="00BB3445">
              <w:rPr>
                <w:b/>
                <w:bCs/>
                <w:sz w:val="32"/>
              </w:rPr>
              <w:t>Death and invalidity cover</w:t>
            </w:r>
          </w:p>
        </w:tc>
        <w:tc>
          <w:tcPr>
            <w:tcW w:w="284" w:type="dxa"/>
            <w:tcBorders>
              <w:left w:val="single" w:sz="4" w:space="0" w:color="auto"/>
            </w:tcBorders>
          </w:tcPr>
          <w:p w:rsidR="00E66EDE" w:rsidRPr="00073B01" w:rsidRDefault="00E66EDE" w:rsidP="00AE41D0">
            <w:pPr>
              <w:pStyle w:val="NumberList"/>
              <w:keepNext/>
              <w:numPr>
                <w:ilvl w:val="0"/>
                <w:numId w:val="0"/>
              </w:numPr>
              <w:rPr>
                <w:bCs/>
                <w:sz w:val="32"/>
              </w:rPr>
            </w:pPr>
            <w:r w:rsidRPr="00BB3445">
              <w:rPr>
                <w:bCs/>
                <w:sz w:val="32"/>
              </w:rPr>
              <w:t>”</w:t>
            </w:r>
          </w:p>
        </w:tc>
      </w:tr>
    </w:tbl>
    <w:p w:rsidR="00E66EDE" w:rsidRDefault="00E66EDE" w:rsidP="00AF016D">
      <w:pPr>
        <w:pStyle w:val="NumberList"/>
        <w:numPr>
          <w:ilvl w:val="0"/>
          <w:numId w:val="0"/>
        </w:numPr>
        <w:spacing w:before="0" w:after="0"/>
        <w:ind w:left="720" w:hanging="720"/>
      </w:pPr>
    </w:p>
    <w:p w:rsidR="00E66EDE" w:rsidRDefault="00041B96" w:rsidP="00E66EDE">
      <w:pPr>
        <w:pStyle w:val="NumberList"/>
        <w:numPr>
          <w:ilvl w:val="0"/>
          <w:numId w:val="0"/>
        </w:numPr>
        <w:spacing w:after="240"/>
        <w:ind w:left="720" w:hanging="720"/>
      </w:pPr>
      <w:r>
        <w:t>4.20</w:t>
      </w:r>
      <w:r w:rsidR="00E66EDE">
        <w:tab/>
        <w:t>The heading immediately before Rule 4.1.2 is amended by deleting the word “</w:t>
      </w:r>
      <w:r w:rsidR="00E66EDE" w:rsidRPr="006E3C85">
        <w:rPr>
          <w:b/>
        </w:rPr>
        <w:t>basic</w:t>
      </w:r>
      <w:r w:rsidR="00E66EDE">
        <w:t>”.</w:t>
      </w:r>
    </w:p>
    <w:p w:rsidR="00E66EDE" w:rsidRDefault="00041B96" w:rsidP="00E66EDE">
      <w:pPr>
        <w:pStyle w:val="NumberList"/>
        <w:numPr>
          <w:ilvl w:val="0"/>
          <w:numId w:val="0"/>
        </w:numPr>
        <w:spacing w:after="240"/>
        <w:ind w:left="720" w:hanging="720"/>
      </w:pPr>
      <w:r>
        <w:t>4.21</w:t>
      </w:r>
      <w:r w:rsidR="00E66EDE">
        <w:tab/>
        <w:t>The heading immediately after Rule 4.1.4 is amended by replacing the words “</w:t>
      </w:r>
      <w:r w:rsidR="00E66EDE" w:rsidRPr="006E3C85">
        <w:rPr>
          <w:b/>
        </w:rPr>
        <w:t>Basic death</w:t>
      </w:r>
      <w:r w:rsidR="00E66EDE">
        <w:t>” with the word “</w:t>
      </w:r>
      <w:r w:rsidR="00E66EDE" w:rsidRPr="006E3C85">
        <w:rPr>
          <w:b/>
        </w:rPr>
        <w:t>Death</w:t>
      </w:r>
      <w:r w:rsidR="00E66EDE">
        <w:t xml:space="preserve">”. </w:t>
      </w:r>
    </w:p>
    <w:p w:rsidR="00E66EDE" w:rsidRDefault="00041B96" w:rsidP="00E66EDE">
      <w:pPr>
        <w:pStyle w:val="NumberList"/>
        <w:numPr>
          <w:ilvl w:val="0"/>
          <w:numId w:val="0"/>
        </w:numPr>
        <w:spacing w:after="240"/>
        <w:ind w:left="720" w:hanging="720"/>
      </w:pPr>
      <w:r>
        <w:t>4.22</w:t>
      </w:r>
      <w:r w:rsidR="00E66EDE">
        <w:tab/>
        <w:t>The heading immediately after Rule 4.1.7 is amended by deleting the word “</w:t>
      </w:r>
      <w:r w:rsidR="00E66EDE" w:rsidRPr="006E3C85">
        <w:rPr>
          <w:b/>
        </w:rPr>
        <w:t>basic</w:t>
      </w:r>
      <w:r w:rsidR="00E66EDE">
        <w:t xml:space="preserve">”. </w:t>
      </w:r>
    </w:p>
    <w:p w:rsidR="00E66EDE" w:rsidRDefault="00041B96" w:rsidP="00E66EDE">
      <w:pPr>
        <w:pStyle w:val="NumberList"/>
        <w:numPr>
          <w:ilvl w:val="0"/>
          <w:numId w:val="0"/>
        </w:numPr>
        <w:spacing w:after="240"/>
        <w:ind w:left="720" w:hanging="720"/>
      </w:pPr>
      <w:r>
        <w:t>4.23</w:t>
      </w:r>
      <w:r w:rsidR="00E66EDE">
        <w:tab/>
        <w:t xml:space="preserve">Rule 4.1.8 is amended by deleting the rule and replacing it with the following new rule: </w:t>
      </w:r>
    </w:p>
    <w:p w:rsidR="00E66EDE" w:rsidRDefault="00E66EDE" w:rsidP="00E66EDE">
      <w:pPr>
        <w:pStyle w:val="NumberList"/>
        <w:numPr>
          <w:ilvl w:val="0"/>
          <w:numId w:val="0"/>
        </w:numPr>
        <w:spacing w:after="240"/>
        <w:ind w:left="720" w:hanging="720"/>
      </w:pPr>
      <w:r>
        <w:tab/>
        <w:t>“</w:t>
      </w:r>
      <w:r w:rsidRPr="00BB3445">
        <w:rPr>
          <w:b/>
        </w:rPr>
        <w:t>4.1.8</w:t>
      </w:r>
      <w:r>
        <w:tab/>
        <w:t xml:space="preserve">The </w:t>
      </w:r>
      <w:r w:rsidRPr="00C874BA">
        <w:rPr>
          <w:b/>
        </w:rPr>
        <w:t>death and invalidity cover</w:t>
      </w:r>
      <w:r>
        <w:t xml:space="preserve"> of a </w:t>
      </w:r>
      <w:r w:rsidRPr="00C874BA">
        <w:rPr>
          <w:b/>
        </w:rPr>
        <w:t>PSSAP member</w:t>
      </w:r>
      <w:r>
        <w:t xml:space="preserve"> or </w:t>
      </w:r>
      <w:r w:rsidRPr="00C874BA">
        <w:rPr>
          <w:b/>
        </w:rPr>
        <w:t>non-member spouse</w:t>
      </w:r>
      <w:r>
        <w:t xml:space="preserve"> ceases </w:t>
      </w:r>
      <w:r w:rsidR="00A52111">
        <w:t xml:space="preserve">in the circumstances set out in the terms and conditions </w:t>
      </w:r>
      <w:r>
        <w:t xml:space="preserve">agreed between </w:t>
      </w:r>
      <w:r w:rsidRPr="00193343">
        <w:rPr>
          <w:b/>
        </w:rPr>
        <w:t>CSC</w:t>
      </w:r>
      <w:r>
        <w:t xml:space="preserve"> and the relevant </w:t>
      </w:r>
      <w:r w:rsidRPr="00C874BA">
        <w:rPr>
          <w:b/>
        </w:rPr>
        <w:t>insurance company</w:t>
      </w:r>
      <w:r>
        <w:t xml:space="preserve"> or companies, but subject to the requirements of the </w:t>
      </w:r>
      <w:r>
        <w:rPr>
          <w:b/>
        </w:rPr>
        <w:t>SIS </w:t>
      </w:r>
      <w:r w:rsidRPr="00193343">
        <w:rPr>
          <w:b/>
        </w:rPr>
        <w:t>Act</w:t>
      </w:r>
      <w:r>
        <w:t>.”</w:t>
      </w:r>
    </w:p>
    <w:p w:rsidR="00E66EDE" w:rsidRDefault="00041B96" w:rsidP="00E66EDE">
      <w:pPr>
        <w:pStyle w:val="NumberList"/>
        <w:numPr>
          <w:ilvl w:val="0"/>
          <w:numId w:val="0"/>
        </w:numPr>
        <w:spacing w:after="240"/>
        <w:ind w:left="720" w:hanging="720"/>
      </w:pPr>
      <w:r>
        <w:t>4.24</w:t>
      </w:r>
      <w:r w:rsidR="00E66EDE">
        <w:tab/>
        <w:t xml:space="preserve">Rule 4.1.9 is amended by </w:t>
      </w:r>
      <w:r w:rsidR="00A944C9">
        <w:t xml:space="preserve">replacing </w:t>
      </w:r>
      <w:r w:rsidR="00E66EDE">
        <w:t>the words</w:t>
      </w:r>
      <w:r w:rsidR="00E66EDE" w:rsidRPr="00C874BA">
        <w:t xml:space="preserve"> </w:t>
      </w:r>
      <w:r w:rsidR="00E66EDE">
        <w:t xml:space="preserve">“an </w:t>
      </w:r>
      <w:r w:rsidR="00E66EDE" w:rsidRPr="00986E9B">
        <w:rPr>
          <w:b/>
        </w:rPr>
        <w:t>ordinary employer-sponsored member</w:t>
      </w:r>
      <w:r w:rsidR="00E66EDE">
        <w:t xml:space="preserve">” with the words “a </w:t>
      </w:r>
      <w:r w:rsidR="00E66EDE" w:rsidRPr="00986E9B">
        <w:rPr>
          <w:b/>
        </w:rPr>
        <w:t>PSSAP member</w:t>
      </w:r>
      <w:r w:rsidR="00E66EDE">
        <w:t xml:space="preserve"> or </w:t>
      </w:r>
      <w:r w:rsidR="00E66EDE" w:rsidRPr="00986E9B">
        <w:rPr>
          <w:b/>
        </w:rPr>
        <w:t>non-member spouse</w:t>
      </w:r>
      <w:r w:rsidR="00E66EDE">
        <w:t>”.</w:t>
      </w:r>
    </w:p>
    <w:p w:rsidR="007B008F" w:rsidRDefault="007B008F" w:rsidP="00E66EDE">
      <w:pPr>
        <w:pStyle w:val="NumberList"/>
        <w:numPr>
          <w:ilvl w:val="0"/>
          <w:numId w:val="0"/>
        </w:numPr>
        <w:spacing w:after="240"/>
        <w:ind w:left="720" w:hanging="720"/>
      </w:pPr>
      <w:r>
        <w:t>4.25</w:t>
      </w:r>
      <w:r>
        <w:tab/>
        <w:t>The note immediately after Rule 4.1.9 is deleted.</w:t>
      </w:r>
    </w:p>
    <w:p w:rsidR="00E66EDE" w:rsidRDefault="007B008F" w:rsidP="00E66EDE">
      <w:pPr>
        <w:pStyle w:val="NumberList"/>
        <w:numPr>
          <w:ilvl w:val="0"/>
          <w:numId w:val="0"/>
        </w:numPr>
        <w:spacing w:after="240"/>
        <w:ind w:left="720" w:hanging="720"/>
      </w:pPr>
      <w:r>
        <w:t>4.26</w:t>
      </w:r>
      <w:r w:rsidR="00E66EDE">
        <w:tab/>
        <w:t>Divisions 2 and 4 of Part 4 are deleted.</w:t>
      </w:r>
    </w:p>
    <w:p w:rsidR="00E66EDE" w:rsidRDefault="007B008F" w:rsidP="00E66EDE">
      <w:pPr>
        <w:pStyle w:val="NumberList"/>
        <w:numPr>
          <w:ilvl w:val="0"/>
          <w:numId w:val="0"/>
        </w:numPr>
        <w:spacing w:after="240"/>
        <w:ind w:left="720" w:hanging="720"/>
      </w:pPr>
      <w:r>
        <w:t>4.27</w:t>
      </w:r>
      <w:r w:rsidR="00E66EDE">
        <w:tab/>
        <w:t>Division 3 of Part 4 of the Rules is amended by deleting the word “</w:t>
      </w:r>
      <w:r w:rsidR="00E66EDE" w:rsidRPr="006E3C85">
        <w:rPr>
          <w:b/>
        </w:rPr>
        <w:t>basic</w:t>
      </w:r>
      <w:r w:rsidR="00E66EDE">
        <w:t>”, wherever occurring.</w:t>
      </w:r>
    </w:p>
    <w:p w:rsidR="00E66EDE" w:rsidRPr="00BB3445" w:rsidRDefault="007B008F" w:rsidP="00E66EDE">
      <w:pPr>
        <w:pStyle w:val="NumberList"/>
        <w:numPr>
          <w:ilvl w:val="0"/>
          <w:numId w:val="0"/>
        </w:numPr>
        <w:spacing w:after="240"/>
        <w:ind w:left="720" w:hanging="720"/>
      </w:pPr>
      <w:r>
        <w:t>4.28</w:t>
      </w:r>
      <w:r w:rsidR="00E66EDE" w:rsidRPr="00BB3445">
        <w:tab/>
        <w:t>The heading immediatel</w:t>
      </w:r>
      <w:r w:rsidR="00E66EDE">
        <w:t>y before the heading to Rule 4.3</w:t>
      </w:r>
      <w:r w:rsidR="00E66EDE" w:rsidRPr="00BB3445">
        <w:t>.1 is deleted and replaced with the following new heading:</w:t>
      </w:r>
    </w:p>
    <w:tbl>
      <w:tblPr>
        <w:tblW w:w="9214" w:type="dxa"/>
        <w:tblInd w:w="817" w:type="dxa"/>
        <w:tblLayout w:type="fixed"/>
        <w:tblLook w:val="0000"/>
      </w:tblPr>
      <w:tblGrid>
        <w:gridCol w:w="284"/>
        <w:gridCol w:w="1842"/>
        <w:gridCol w:w="6804"/>
        <w:gridCol w:w="284"/>
      </w:tblGrid>
      <w:tr w:rsidR="00E66EDE" w:rsidTr="00AE41D0">
        <w:tc>
          <w:tcPr>
            <w:tcW w:w="284" w:type="dxa"/>
          </w:tcPr>
          <w:p w:rsidR="00E66EDE" w:rsidRPr="00BB3445" w:rsidRDefault="00E66EDE" w:rsidP="00AE41D0">
            <w:pPr>
              <w:pStyle w:val="NumberList"/>
              <w:keepNext/>
              <w:numPr>
                <w:ilvl w:val="0"/>
                <w:numId w:val="0"/>
              </w:numPr>
              <w:rPr>
                <w:bCs/>
                <w:sz w:val="32"/>
              </w:rPr>
            </w:pPr>
            <w:r>
              <w:rPr>
                <w:bCs/>
                <w:sz w:val="32"/>
              </w:rPr>
              <w:lastRenderedPageBreak/>
              <w:t>“</w:t>
            </w:r>
          </w:p>
        </w:tc>
        <w:tc>
          <w:tcPr>
            <w:tcW w:w="1842" w:type="dxa"/>
            <w:tcBorders>
              <w:right w:val="single" w:sz="4" w:space="0" w:color="auto"/>
            </w:tcBorders>
          </w:tcPr>
          <w:p w:rsidR="00E66EDE" w:rsidRPr="00BB3445" w:rsidRDefault="00E66EDE" w:rsidP="00AE41D0">
            <w:pPr>
              <w:pStyle w:val="NumberList"/>
              <w:keepNext/>
              <w:numPr>
                <w:ilvl w:val="0"/>
                <w:numId w:val="0"/>
              </w:numPr>
              <w:rPr>
                <w:b/>
                <w:bCs/>
                <w:sz w:val="32"/>
              </w:rPr>
            </w:pPr>
            <w:r>
              <w:rPr>
                <w:b/>
                <w:bCs/>
                <w:sz w:val="32"/>
              </w:rPr>
              <w:t>Division 3</w:t>
            </w:r>
          </w:p>
        </w:tc>
        <w:tc>
          <w:tcPr>
            <w:tcW w:w="6804" w:type="dxa"/>
            <w:tcBorders>
              <w:top w:val="single" w:sz="4" w:space="0" w:color="auto"/>
              <w:left w:val="single" w:sz="4" w:space="0" w:color="auto"/>
              <w:bottom w:val="single" w:sz="4" w:space="0" w:color="auto"/>
              <w:right w:val="single" w:sz="4" w:space="0" w:color="auto"/>
            </w:tcBorders>
          </w:tcPr>
          <w:p w:rsidR="00E66EDE" w:rsidRPr="00BB3445" w:rsidRDefault="00E66EDE" w:rsidP="00AE41D0">
            <w:pPr>
              <w:pStyle w:val="NumberList"/>
              <w:keepNext/>
              <w:numPr>
                <w:ilvl w:val="0"/>
                <w:numId w:val="0"/>
              </w:numPr>
              <w:rPr>
                <w:b/>
                <w:bCs/>
                <w:sz w:val="32"/>
              </w:rPr>
            </w:pPr>
            <w:r>
              <w:rPr>
                <w:b/>
                <w:bCs/>
                <w:sz w:val="32"/>
              </w:rPr>
              <w:t>Income protection cover</w:t>
            </w:r>
          </w:p>
        </w:tc>
        <w:tc>
          <w:tcPr>
            <w:tcW w:w="284" w:type="dxa"/>
            <w:tcBorders>
              <w:left w:val="single" w:sz="4" w:space="0" w:color="auto"/>
            </w:tcBorders>
          </w:tcPr>
          <w:p w:rsidR="00E66EDE" w:rsidRPr="00073B01" w:rsidRDefault="00E66EDE" w:rsidP="00AE41D0">
            <w:pPr>
              <w:pStyle w:val="NumberList"/>
              <w:keepNext/>
              <w:numPr>
                <w:ilvl w:val="0"/>
                <w:numId w:val="0"/>
              </w:numPr>
              <w:rPr>
                <w:bCs/>
                <w:sz w:val="32"/>
              </w:rPr>
            </w:pPr>
            <w:r w:rsidRPr="00BB3445">
              <w:rPr>
                <w:bCs/>
                <w:sz w:val="32"/>
              </w:rPr>
              <w:t>”</w:t>
            </w:r>
          </w:p>
        </w:tc>
      </w:tr>
    </w:tbl>
    <w:p w:rsidR="00E66EDE" w:rsidRDefault="00E66EDE" w:rsidP="00AF016D">
      <w:pPr>
        <w:pStyle w:val="NumberList"/>
        <w:numPr>
          <w:ilvl w:val="0"/>
          <w:numId w:val="0"/>
        </w:numPr>
        <w:spacing w:before="0" w:after="0"/>
        <w:ind w:left="720" w:hanging="720"/>
      </w:pPr>
    </w:p>
    <w:p w:rsidR="00E66EDE" w:rsidRDefault="007B008F" w:rsidP="00E66EDE">
      <w:pPr>
        <w:pStyle w:val="NumberList"/>
        <w:numPr>
          <w:ilvl w:val="0"/>
          <w:numId w:val="0"/>
        </w:numPr>
        <w:spacing w:after="240"/>
        <w:ind w:left="720" w:hanging="720"/>
      </w:pPr>
      <w:r>
        <w:t>4.29</w:t>
      </w:r>
      <w:r w:rsidR="00E66EDE">
        <w:tab/>
        <w:t>The following new rule is inserted immediately after Rule 4.3.1:</w:t>
      </w:r>
    </w:p>
    <w:p w:rsidR="00E66EDE" w:rsidRDefault="00E66EDE" w:rsidP="00E66EDE">
      <w:pPr>
        <w:pStyle w:val="NumberList"/>
        <w:numPr>
          <w:ilvl w:val="0"/>
          <w:numId w:val="0"/>
        </w:numPr>
        <w:spacing w:after="240"/>
        <w:ind w:left="720" w:hanging="720"/>
      </w:pPr>
      <w:r>
        <w:tab/>
        <w:t>“</w:t>
      </w:r>
      <w:r w:rsidRPr="0062044F">
        <w:rPr>
          <w:b/>
        </w:rPr>
        <w:t>4.3.1</w:t>
      </w:r>
      <w:r>
        <w:rPr>
          <w:b/>
        </w:rPr>
        <w:t>A</w:t>
      </w:r>
      <w:r>
        <w:tab/>
      </w:r>
      <w:r w:rsidRPr="00261817">
        <w:rPr>
          <w:b/>
        </w:rPr>
        <w:t>CSC</w:t>
      </w:r>
      <w:r w:rsidRPr="00261817">
        <w:t xml:space="preserve"> may take out a policy or policies with an </w:t>
      </w:r>
      <w:r w:rsidRPr="00261817">
        <w:rPr>
          <w:b/>
        </w:rPr>
        <w:t>insurance company</w:t>
      </w:r>
      <w:r w:rsidRPr="00261817">
        <w:t xml:space="preserve"> or companies in its name to provide </w:t>
      </w:r>
      <w:r w:rsidRPr="00261817">
        <w:rPr>
          <w:b/>
        </w:rPr>
        <w:t>income protection cover</w:t>
      </w:r>
      <w:r w:rsidRPr="00261817">
        <w:t xml:space="preserve"> for some or all </w:t>
      </w:r>
      <w:r w:rsidRPr="00261817">
        <w:rPr>
          <w:b/>
        </w:rPr>
        <w:t>PSSAP members</w:t>
      </w:r>
      <w:r w:rsidRPr="00261817">
        <w:t xml:space="preserve"> and </w:t>
      </w:r>
      <w:r w:rsidRPr="00261817">
        <w:rPr>
          <w:b/>
        </w:rPr>
        <w:t>non-member spouses</w:t>
      </w:r>
      <w:r w:rsidRPr="00261817">
        <w:t xml:space="preserve"> (other than </w:t>
      </w:r>
      <w:r w:rsidRPr="00261817">
        <w:rPr>
          <w:b/>
        </w:rPr>
        <w:t>ordinary employer-sponsored members</w:t>
      </w:r>
      <w:r w:rsidRPr="00261817">
        <w:t xml:space="preserve">). </w:t>
      </w:r>
      <w:r w:rsidRPr="00261817">
        <w:rPr>
          <w:b/>
        </w:rPr>
        <w:t>Income protection cover</w:t>
      </w:r>
      <w:r w:rsidRPr="00261817">
        <w:t xml:space="preserve"> is to be on the terms and conditions, including the circumstances, agreed between </w:t>
      </w:r>
      <w:r w:rsidRPr="00261817">
        <w:rPr>
          <w:b/>
        </w:rPr>
        <w:t>CSC</w:t>
      </w:r>
      <w:r w:rsidRPr="00261817">
        <w:t xml:space="preserve"> and the relevant </w:t>
      </w:r>
      <w:r w:rsidRPr="00261817">
        <w:rPr>
          <w:b/>
        </w:rPr>
        <w:t>insurance company</w:t>
      </w:r>
      <w:r w:rsidRPr="00261817">
        <w:t xml:space="preserve"> or companies.</w:t>
      </w:r>
      <w:r>
        <w:t>”</w:t>
      </w:r>
    </w:p>
    <w:p w:rsidR="00E66EDE" w:rsidRDefault="007B008F" w:rsidP="00E66EDE">
      <w:pPr>
        <w:pStyle w:val="NumberList"/>
        <w:numPr>
          <w:ilvl w:val="0"/>
          <w:numId w:val="0"/>
        </w:numPr>
        <w:spacing w:after="240"/>
        <w:ind w:left="720" w:hanging="720"/>
      </w:pPr>
      <w:r>
        <w:t>4.30</w:t>
      </w:r>
      <w:r w:rsidR="00E66EDE">
        <w:tab/>
        <w:t>The heading immediately before Rule 4.3.2 is amended by deleting the word “</w:t>
      </w:r>
      <w:r w:rsidR="00E66EDE" w:rsidRPr="006E3C85">
        <w:rPr>
          <w:b/>
        </w:rPr>
        <w:t>basic</w:t>
      </w:r>
      <w:r w:rsidR="00E66EDE">
        <w:t>”.</w:t>
      </w:r>
    </w:p>
    <w:p w:rsidR="00E66EDE" w:rsidRDefault="007B008F" w:rsidP="00E66EDE">
      <w:pPr>
        <w:pStyle w:val="NumberList"/>
        <w:numPr>
          <w:ilvl w:val="0"/>
          <w:numId w:val="0"/>
        </w:numPr>
        <w:spacing w:after="240"/>
        <w:ind w:left="720" w:hanging="720"/>
      </w:pPr>
      <w:r>
        <w:t>4.31</w:t>
      </w:r>
      <w:r w:rsidR="00E66EDE">
        <w:tab/>
        <w:t>The following new rules are inserted immediately after Rule 4.3.2:</w:t>
      </w:r>
    </w:p>
    <w:p w:rsidR="00E66EDE" w:rsidRDefault="00E66EDE" w:rsidP="00E66EDE">
      <w:pPr>
        <w:pStyle w:val="NumberList"/>
        <w:numPr>
          <w:ilvl w:val="0"/>
          <w:numId w:val="0"/>
        </w:numPr>
        <w:spacing w:after="240"/>
        <w:ind w:left="720" w:hanging="720"/>
      </w:pPr>
      <w:r>
        <w:tab/>
        <w:t>“</w:t>
      </w:r>
      <w:r w:rsidRPr="0062044F">
        <w:rPr>
          <w:b/>
        </w:rPr>
        <w:t>4.3.2A</w:t>
      </w:r>
      <w:r>
        <w:tab/>
        <w:t xml:space="preserve">Subject to the </w:t>
      </w:r>
      <w:r w:rsidRPr="0062044F">
        <w:rPr>
          <w:b/>
        </w:rPr>
        <w:t>SIS Act</w:t>
      </w:r>
      <w:r>
        <w:t xml:space="preserve">, </w:t>
      </w:r>
      <w:r w:rsidRPr="0062044F">
        <w:rPr>
          <w:b/>
        </w:rPr>
        <w:t>CSC</w:t>
      </w:r>
      <w:r>
        <w:t xml:space="preserve"> may offer </w:t>
      </w:r>
      <w:r w:rsidRPr="0062044F">
        <w:rPr>
          <w:b/>
        </w:rPr>
        <w:t>income protection cover</w:t>
      </w:r>
      <w:r>
        <w:t xml:space="preserve"> to some or all </w:t>
      </w:r>
      <w:r w:rsidRPr="0062044F">
        <w:rPr>
          <w:b/>
        </w:rPr>
        <w:t>PSSAP members</w:t>
      </w:r>
      <w:r>
        <w:t xml:space="preserve"> and </w:t>
      </w:r>
      <w:r w:rsidRPr="0062044F">
        <w:rPr>
          <w:b/>
        </w:rPr>
        <w:t>non-member spouses</w:t>
      </w:r>
      <w:r>
        <w:t xml:space="preserve">, except </w:t>
      </w:r>
      <w:r w:rsidRPr="0062044F">
        <w:rPr>
          <w:b/>
        </w:rPr>
        <w:t>ordinary employer-sponsored members</w:t>
      </w:r>
      <w:r>
        <w:t xml:space="preserve">, subject to the terms and conditions of the policy taken out pursuant to Rule 4.3.1A, unless the </w:t>
      </w:r>
      <w:r w:rsidRPr="0062044F">
        <w:rPr>
          <w:b/>
        </w:rPr>
        <w:t>insurance company</w:t>
      </w:r>
      <w:r>
        <w:t xml:space="preserve"> does not provide cover in respect of the person under that policy.</w:t>
      </w:r>
    </w:p>
    <w:p w:rsidR="00E66EDE" w:rsidRDefault="00E66EDE" w:rsidP="00E66EDE">
      <w:pPr>
        <w:pStyle w:val="NumberList"/>
        <w:numPr>
          <w:ilvl w:val="0"/>
          <w:numId w:val="0"/>
        </w:numPr>
        <w:spacing w:after="240"/>
        <w:ind w:left="720" w:hanging="720"/>
      </w:pPr>
      <w:r>
        <w:tab/>
      </w:r>
      <w:r w:rsidRPr="0062044F">
        <w:rPr>
          <w:b/>
        </w:rPr>
        <w:t>4.3.2B</w:t>
      </w:r>
      <w:r>
        <w:tab/>
        <w:t xml:space="preserve">Subject to the </w:t>
      </w:r>
      <w:r w:rsidRPr="0062044F">
        <w:rPr>
          <w:b/>
        </w:rPr>
        <w:t>SIS Act</w:t>
      </w:r>
      <w:r>
        <w:t xml:space="preserve">, </w:t>
      </w:r>
      <w:r w:rsidRPr="0062044F">
        <w:rPr>
          <w:b/>
        </w:rPr>
        <w:t>CSC</w:t>
      </w:r>
      <w:r>
        <w:t xml:space="preserve"> may determine the terms and conditions of any income protection cover provided to persons under Rule 4.3.2A.”</w:t>
      </w:r>
    </w:p>
    <w:p w:rsidR="00E66EDE" w:rsidRDefault="007B008F" w:rsidP="00E66EDE">
      <w:pPr>
        <w:pStyle w:val="NumberList"/>
        <w:numPr>
          <w:ilvl w:val="0"/>
          <w:numId w:val="0"/>
        </w:numPr>
        <w:spacing w:after="240"/>
        <w:ind w:left="720" w:hanging="720"/>
      </w:pPr>
      <w:r>
        <w:t>4.32</w:t>
      </w:r>
      <w:r w:rsidR="00E66EDE">
        <w:tab/>
        <w:t>The heading immediately before Rule 4.3.3 is amended by deleting the word “</w:t>
      </w:r>
      <w:r w:rsidR="00E66EDE" w:rsidRPr="006E3C85">
        <w:rPr>
          <w:b/>
        </w:rPr>
        <w:t>basic</w:t>
      </w:r>
      <w:r w:rsidR="00E66EDE">
        <w:t>”.</w:t>
      </w:r>
    </w:p>
    <w:p w:rsidR="00E66EDE" w:rsidRDefault="007B008F" w:rsidP="00E66EDE">
      <w:pPr>
        <w:pStyle w:val="NumberList"/>
        <w:numPr>
          <w:ilvl w:val="0"/>
          <w:numId w:val="0"/>
        </w:numPr>
        <w:tabs>
          <w:tab w:val="left" w:pos="426"/>
          <w:tab w:val="left" w:pos="709"/>
        </w:tabs>
        <w:spacing w:after="240"/>
        <w:ind w:left="705" w:hanging="705"/>
      </w:pPr>
      <w:r>
        <w:t>4.33</w:t>
      </w:r>
      <w:r>
        <w:tab/>
      </w:r>
      <w:r w:rsidR="00E66EDE">
        <w:tab/>
        <w:t>Rule 4.3.3 is amended by deleting the rule and replacing it with the following new rule:</w:t>
      </w:r>
    </w:p>
    <w:p w:rsidR="00E66EDE" w:rsidRDefault="00E66EDE" w:rsidP="00E66EDE">
      <w:pPr>
        <w:pStyle w:val="NumberList"/>
        <w:numPr>
          <w:ilvl w:val="0"/>
          <w:numId w:val="0"/>
        </w:numPr>
        <w:spacing w:after="240"/>
        <w:ind w:left="720" w:hanging="720"/>
      </w:pPr>
      <w:r>
        <w:tab/>
        <w:t>“The</w:t>
      </w:r>
      <w:r>
        <w:rPr>
          <w:b/>
          <w:bCs/>
        </w:rPr>
        <w:t xml:space="preserve"> income protection cover</w:t>
      </w:r>
      <w:r>
        <w:t xml:space="preserve"> of a </w:t>
      </w:r>
      <w:r w:rsidRPr="00710AEE">
        <w:rPr>
          <w:b/>
        </w:rPr>
        <w:t xml:space="preserve">PSSAP member </w:t>
      </w:r>
      <w:r>
        <w:t xml:space="preserve">or </w:t>
      </w:r>
      <w:r w:rsidRPr="00710AEE">
        <w:rPr>
          <w:b/>
        </w:rPr>
        <w:t xml:space="preserve">non member spouse </w:t>
      </w:r>
      <w:r>
        <w:t xml:space="preserve">ceases on the terms and conditions, including the circumstances, agreed between </w:t>
      </w:r>
      <w:r>
        <w:rPr>
          <w:b/>
          <w:bCs/>
        </w:rPr>
        <w:t>CSC</w:t>
      </w:r>
      <w:r>
        <w:t xml:space="preserve"> and the relevant</w:t>
      </w:r>
      <w:r>
        <w:rPr>
          <w:b/>
          <w:bCs/>
        </w:rPr>
        <w:t xml:space="preserve"> insurance company </w:t>
      </w:r>
      <w:r>
        <w:t xml:space="preserve">but subject to the requirements of the </w:t>
      </w:r>
      <w:r>
        <w:rPr>
          <w:b/>
          <w:bCs/>
        </w:rPr>
        <w:t>SIS Act</w:t>
      </w:r>
      <w:r w:rsidRPr="0062044F">
        <w:rPr>
          <w:bCs/>
        </w:rPr>
        <w:t>.”</w:t>
      </w:r>
    </w:p>
    <w:p w:rsidR="00E66EDE" w:rsidRPr="000E47CC" w:rsidRDefault="007B008F" w:rsidP="00E66EDE">
      <w:pPr>
        <w:pStyle w:val="NumberList"/>
        <w:numPr>
          <w:ilvl w:val="0"/>
          <w:numId w:val="0"/>
        </w:numPr>
        <w:spacing w:after="240"/>
        <w:ind w:left="720" w:hanging="720"/>
      </w:pPr>
      <w:r>
        <w:t>4.34</w:t>
      </w:r>
      <w:r w:rsidR="00E66EDE">
        <w:tab/>
        <w:t>The heading immediately after Rule 4.3.3 is amended by replacing the words “</w:t>
      </w:r>
      <w:r w:rsidR="00E66EDE" w:rsidRPr="006E3C85">
        <w:rPr>
          <w:b/>
        </w:rPr>
        <w:t>Basic income</w:t>
      </w:r>
      <w:r w:rsidR="00E66EDE">
        <w:t>” with the word “</w:t>
      </w:r>
      <w:r w:rsidR="00E66EDE" w:rsidRPr="006E3C85">
        <w:rPr>
          <w:b/>
        </w:rPr>
        <w:t>Income</w:t>
      </w:r>
      <w:r w:rsidR="00E66EDE">
        <w:t xml:space="preserve">”. </w:t>
      </w:r>
    </w:p>
    <w:p w:rsidR="00E66EDE" w:rsidRDefault="007B008F" w:rsidP="00E66EDE">
      <w:pPr>
        <w:pStyle w:val="NumberList"/>
        <w:numPr>
          <w:ilvl w:val="0"/>
          <w:numId w:val="0"/>
        </w:numPr>
        <w:spacing w:after="240"/>
        <w:ind w:left="720" w:hanging="720"/>
      </w:pPr>
      <w:r>
        <w:t>4.35</w:t>
      </w:r>
      <w:r w:rsidR="003827ED">
        <w:tab/>
        <w:t>Rule 4.3.5 and the note to Rule 4.3.5 are amended by deleting the rule and note and replacing them with the following new rule and note:</w:t>
      </w:r>
    </w:p>
    <w:p w:rsidR="003827ED" w:rsidRDefault="003827ED" w:rsidP="003827ED">
      <w:pPr>
        <w:pStyle w:val="NumberList"/>
        <w:numPr>
          <w:ilvl w:val="0"/>
          <w:numId w:val="0"/>
        </w:numPr>
        <w:spacing w:after="240"/>
        <w:ind w:left="720" w:hanging="720"/>
        <w:rPr>
          <w:b/>
          <w:bCs/>
        </w:rPr>
      </w:pPr>
      <w:r>
        <w:tab/>
        <w:t>“</w:t>
      </w:r>
      <w:r w:rsidRPr="006B3197">
        <w:rPr>
          <w:b/>
        </w:rPr>
        <w:t>4.3.5</w:t>
      </w:r>
      <w:r>
        <w:tab/>
        <w:t xml:space="preserve">Subject to Rule 4.3.6, the premium for </w:t>
      </w:r>
      <w:r>
        <w:rPr>
          <w:b/>
          <w:bCs/>
        </w:rPr>
        <w:t>income protection cover</w:t>
      </w:r>
      <w:r>
        <w:t xml:space="preserve"> provided in respect of a </w:t>
      </w:r>
      <w:r w:rsidRPr="00710AEE">
        <w:rPr>
          <w:b/>
        </w:rPr>
        <w:t>PSSAP member</w:t>
      </w:r>
      <w:r>
        <w:t xml:space="preserve"> or </w:t>
      </w:r>
      <w:r w:rsidRPr="00710AEE">
        <w:rPr>
          <w:b/>
        </w:rPr>
        <w:t xml:space="preserve">non-member spouse </w:t>
      </w:r>
      <w:r>
        <w:t xml:space="preserve">is the amount determined by </w:t>
      </w:r>
      <w:r>
        <w:rPr>
          <w:b/>
          <w:bCs/>
        </w:rPr>
        <w:t>CSC</w:t>
      </w:r>
      <w:r w:rsidRPr="001D47A9">
        <w:rPr>
          <w:bCs/>
        </w:rPr>
        <w:t>,</w:t>
      </w:r>
      <w:r>
        <w:rPr>
          <w:b/>
          <w:bCs/>
        </w:rPr>
        <w:t xml:space="preserve"> </w:t>
      </w:r>
      <w:r>
        <w:t xml:space="preserve">being the same amount as the amount of premium specified in the </w:t>
      </w:r>
      <w:r>
        <w:rPr>
          <w:b/>
          <w:bCs/>
        </w:rPr>
        <w:t xml:space="preserve">income protection cover </w:t>
      </w:r>
      <w:r w:rsidRPr="00224635">
        <w:rPr>
          <w:bCs/>
        </w:rPr>
        <w:t>policy</w:t>
      </w:r>
      <w:r w:rsidRPr="001D47A9">
        <w:rPr>
          <w:bCs/>
        </w:rPr>
        <w:t>,</w:t>
      </w:r>
      <w:r>
        <w:t xml:space="preserve"> and must be deducted from the </w:t>
      </w:r>
      <w:r>
        <w:rPr>
          <w:b/>
          <w:bCs/>
        </w:rPr>
        <w:t>personal accumulation account</w:t>
      </w:r>
      <w:r>
        <w:t xml:space="preserve"> or </w:t>
      </w:r>
      <w:r w:rsidRPr="003827ED">
        <w:rPr>
          <w:b/>
        </w:rPr>
        <w:t>non-member spouse interest account</w:t>
      </w:r>
      <w:r>
        <w:t xml:space="preserve"> of the </w:t>
      </w:r>
      <w:r w:rsidRPr="00710AEE">
        <w:rPr>
          <w:b/>
        </w:rPr>
        <w:t>PSSAP member</w:t>
      </w:r>
      <w:r>
        <w:t xml:space="preserve"> or </w:t>
      </w:r>
      <w:r w:rsidRPr="00710AEE">
        <w:rPr>
          <w:b/>
        </w:rPr>
        <w:t>non-member spouse</w:t>
      </w:r>
      <w:r>
        <w:rPr>
          <w:b/>
        </w:rPr>
        <w:t>.</w:t>
      </w:r>
      <w:r>
        <w:rPr>
          <w:b/>
          <w:bCs/>
        </w:rPr>
        <w:t xml:space="preserv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7969"/>
        <w:gridCol w:w="283"/>
      </w:tblGrid>
      <w:tr w:rsidR="003827ED" w:rsidTr="003827ED">
        <w:tc>
          <w:tcPr>
            <w:tcW w:w="820" w:type="dxa"/>
            <w:tcBorders>
              <w:right w:val="nil"/>
            </w:tcBorders>
            <w:shd w:val="clear" w:color="auto" w:fill="D9D9D9"/>
          </w:tcPr>
          <w:p w:rsidR="003827ED" w:rsidRPr="00450551" w:rsidRDefault="003827ED" w:rsidP="009C7CA2">
            <w:pPr>
              <w:spacing w:after="240"/>
              <w:rPr>
                <w:b/>
              </w:rPr>
            </w:pPr>
            <w:r w:rsidRPr="00450551">
              <w:rPr>
                <w:b/>
              </w:rPr>
              <w:t>Note:</w:t>
            </w:r>
          </w:p>
        </w:tc>
        <w:tc>
          <w:tcPr>
            <w:tcW w:w="7969" w:type="dxa"/>
            <w:tcBorders>
              <w:left w:val="nil"/>
            </w:tcBorders>
            <w:shd w:val="clear" w:color="auto" w:fill="D9D9D9"/>
          </w:tcPr>
          <w:p w:rsidR="003827ED" w:rsidRDefault="003827ED" w:rsidP="003827ED">
            <w:pPr>
              <w:spacing w:after="240"/>
              <w:rPr>
                <w:bCs/>
                <w:sz w:val="22"/>
              </w:rPr>
            </w:pPr>
            <w:r w:rsidRPr="003827ED">
              <w:rPr>
                <w:b/>
                <w:sz w:val="22"/>
              </w:rPr>
              <w:t>CSC</w:t>
            </w:r>
            <w:r>
              <w:rPr>
                <w:sz w:val="22"/>
              </w:rPr>
              <w:t xml:space="preserve"> may make a claim against a policy providing </w:t>
            </w:r>
            <w:r>
              <w:rPr>
                <w:b/>
                <w:bCs/>
                <w:sz w:val="22"/>
              </w:rPr>
              <w:t>income protection cover</w:t>
            </w:r>
            <w:r w:rsidR="00DD6298">
              <w:rPr>
                <w:sz w:val="22"/>
              </w:rPr>
              <w:t>.  See Rule </w:t>
            </w:r>
            <w:r>
              <w:rPr>
                <w:sz w:val="22"/>
              </w:rPr>
              <w:t>3.4.2.</w:t>
            </w:r>
          </w:p>
          <w:p w:rsidR="003827ED" w:rsidRPr="00450551" w:rsidRDefault="003827ED" w:rsidP="003827ED">
            <w:pPr>
              <w:spacing w:after="240"/>
            </w:pPr>
            <w:r>
              <w:rPr>
                <w:bCs/>
                <w:sz w:val="22"/>
              </w:rPr>
              <w:t xml:space="preserve">Amounts paid by an </w:t>
            </w:r>
            <w:r w:rsidRPr="00AC0309">
              <w:rPr>
                <w:sz w:val="22"/>
              </w:rPr>
              <w:t>insurer</w:t>
            </w:r>
            <w:r>
              <w:rPr>
                <w:bCs/>
                <w:sz w:val="22"/>
              </w:rPr>
              <w:t xml:space="preserve"> in </w:t>
            </w:r>
            <w:r w:rsidRPr="0071675B">
              <w:rPr>
                <w:sz w:val="22"/>
              </w:rPr>
              <w:t>response</w:t>
            </w:r>
            <w:r>
              <w:rPr>
                <w:bCs/>
                <w:sz w:val="22"/>
              </w:rPr>
              <w:t xml:space="preserve"> to a claim are paid to the </w:t>
            </w:r>
            <w:r>
              <w:rPr>
                <w:b/>
                <w:sz w:val="22"/>
              </w:rPr>
              <w:t>PSSAP Fund</w:t>
            </w:r>
            <w:r>
              <w:rPr>
                <w:bCs/>
                <w:sz w:val="22"/>
              </w:rPr>
              <w:t xml:space="preserve"> for payment to the </w:t>
            </w:r>
            <w:r w:rsidRPr="00710AEE">
              <w:rPr>
                <w:b/>
                <w:bCs/>
                <w:sz w:val="22"/>
              </w:rPr>
              <w:t>PSSAP member</w:t>
            </w:r>
            <w:r>
              <w:rPr>
                <w:bCs/>
                <w:sz w:val="22"/>
              </w:rPr>
              <w:t xml:space="preserve"> or </w:t>
            </w:r>
            <w:r w:rsidRPr="00710AEE">
              <w:rPr>
                <w:b/>
                <w:bCs/>
                <w:sz w:val="22"/>
              </w:rPr>
              <w:t>non-member spouse</w:t>
            </w:r>
            <w:r>
              <w:rPr>
                <w:bCs/>
                <w:sz w:val="22"/>
              </w:rPr>
              <w:t xml:space="preserve"> or directly to the</w:t>
            </w:r>
            <w:r>
              <w:rPr>
                <w:b/>
                <w:sz w:val="22"/>
              </w:rPr>
              <w:t xml:space="preserve"> </w:t>
            </w:r>
            <w:r w:rsidRPr="00710AEE">
              <w:rPr>
                <w:b/>
                <w:bCs/>
                <w:sz w:val="22"/>
              </w:rPr>
              <w:t>PSSAP member</w:t>
            </w:r>
            <w:r>
              <w:rPr>
                <w:bCs/>
                <w:sz w:val="22"/>
              </w:rPr>
              <w:t xml:space="preserve"> or </w:t>
            </w:r>
            <w:r w:rsidRPr="00710AEE">
              <w:rPr>
                <w:b/>
                <w:bCs/>
                <w:sz w:val="22"/>
              </w:rPr>
              <w:t>non-member spouse</w:t>
            </w:r>
            <w:r>
              <w:rPr>
                <w:bCs/>
                <w:sz w:val="22"/>
              </w:rPr>
              <w:t xml:space="preserve"> but are not credited to their </w:t>
            </w:r>
            <w:r>
              <w:rPr>
                <w:b/>
                <w:sz w:val="22"/>
              </w:rPr>
              <w:t>personal accumulation account</w:t>
            </w:r>
            <w:r w:rsidRPr="003827ED">
              <w:rPr>
                <w:sz w:val="22"/>
              </w:rPr>
              <w:t xml:space="preserve"> or </w:t>
            </w:r>
            <w:r>
              <w:rPr>
                <w:b/>
                <w:sz w:val="22"/>
              </w:rPr>
              <w:t>non-member spouse interest account</w:t>
            </w:r>
            <w:r>
              <w:rPr>
                <w:bCs/>
                <w:sz w:val="22"/>
              </w:rPr>
              <w:t>.  See Rules 3.4.3 and 3.4.4.</w:t>
            </w:r>
          </w:p>
        </w:tc>
        <w:tc>
          <w:tcPr>
            <w:tcW w:w="283" w:type="dxa"/>
            <w:tcBorders>
              <w:top w:val="nil"/>
              <w:bottom w:val="nil"/>
              <w:right w:val="nil"/>
            </w:tcBorders>
          </w:tcPr>
          <w:p w:rsidR="003827ED" w:rsidRDefault="003827ED" w:rsidP="009C7CA2">
            <w:pPr>
              <w:spacing w:after="240"/>
            </w:pPr>
            <w:r>
              <w:t>”</w:t>
            </w:r>
          </w:p>
        </w:tc>
      </w:tr>
    </w:tbl>
    <w:p w:rsidR="00E66EDE" w:rsidRDefault="007B008F" w:rsidP="00E66EDE">
      <w:pPr>
        <w:pStyle w:val="NumberList"/>
        <w:numPr>
          <w:ilvl w:val="0"/>
          <w:numId w:val="0"/>
        </w:numPr>
        <w:spacing w:after="240"/>
        <w:ind w:left="720" w:hanging="720"/>
      </w:pPr>
      <w:r>
        <w:lastRenderedPageBreak/>
        <w:t>4.36</w:t>
      </w:r>
      <w:r w:rsidR="003827ED">
        <w:tab/>
        <w:t>Rule</w:t>
      </w:r>
      <w:r w:rsidR="00E66EDE">
        <w:t xml:space="preserve"> 4.3.6</w:t>
      </w:r>
      <w:r w:rsidR="003827ED">
        <w:t xml:space="preserve"> is</w:t>
      </w:r>
      <w:r w:rsidR="00E66EDE">
        <w:t xml:space="preserve"> amended by replacing the words “</w:t>
      </w:r>
      <w:r w:rsidR="00E66EDE" w:rsidRPr="001511E0">
        <w:t>the</w:t>
      </w:r>
      <w:r w:rsidR="00E66EDE" w:rsidRPr="00986E9B">
        <w:rPr>
          <w:b/>
        </w:rPr>
        <w:t xml:space="preserve"> ordinary employer-sponsored member</w:t>
      </w:r>
      <w:r w:rsidR="00E66EDE">
        <w:t xml:space="preserve">” with the words “the </w:t>
      </w:r>
      <w:r w:rsidR="00E66EDE" w:rsidRPr="00986E9B">
        <w:rPr>
          <w:b/>
        </w:rPr>
        <w:t>PSSAP member</w:t>
      </w:r>
      <w:r w:rsidR="00E66EDE">
        <w:t xml:space="preserve"> or </w:t>
      </w:r>
      <w:r w:rsidR="00E66EDE" w:rsidRPr="00986E9B">
        <w:rPr>
          <w:b/>
        </w:rPr>
        <w:t>non-member spouse</w:t>
      </w:r>
      <w:r w:rsidR="00E66EDE">
        <w:t xml:space="preserve">”. </w:t>
      </w:r>
    </w:p>
    <w:p w:rsidR="009E6290" w:rsidRPr="00D2744F" w:rsidRDefault="00D2744F" w:rsidP="0080207C">
      <w:pPr>
        <w:pStyle w:val="NumberList"/>
        <w:numPr>
          <w:ilvl w:val="0"/>
          <w:numId w:val="2"/>
        </w:numPr>
        <w:tabs>
          <w:tab w:val="clear" w:pos="1571"/>
          <w:tab w:val="clear" w:pos="2291"/>
          <w:tab w:val="clear" w:pos="3011"/>
          <w:tab w:val="clear" w:pos="3731"/>
          <w:tab w:val="clear" w:pos="4451"/>
          <w:tab w:val="clear" w:pos="5171"/>
          <w:tab w:val="clear" w:pos="5891"/>
          <w:tab w:val="clear" w:pos="6611"/>
        </w:tabs>
        <w:spacing w:before="0" w:after="240"/>
        <w:ind w:left="709" w:hanging="709"/>
        <w:outlineLvl w:val="2"/>
        <w:rPr>
          <w:b/>
          <w:bCs/>
        </w:rPr>
      </w:pPr>
      <w:r>
        <w:rPr>
          <w:b/>
          <w:bCs/>
        </w:rPr>
        <w:t>Rules Amendments</w:t>
      </w:r>
      <w:r w:rsidR="006258E2">
        <w:rPr>
          <w:b/>
          <w:bCs/>
        </w:rPr>
        <w:t xml:space="preserve"> – Contributions and Transfers for Account-based Pension</w:t>
      </w:r>
      <w:r w:rsidR="00E66EDE">
        <w:rPr>
          <w:b/>
          <w:bCs/>
        </w:rPr>
        <w:t>s</w:t>
      </w:r>
    </w:p>
    <w:p w:rsidR="00E838D0" w:rsidRDefault="006760C8" w:rsidP="00862D37">
      <w:pPr>
        <w:pStyle w:val="NumberList"/>
        <w:numPr>
          <w:ilvl w:val="0"/>
          <w:numId w:val="0"/>
        </w:numPr>
        <w:tabs>
          <w:tab w:val="clear" w:pos="1571"/>
          <w:tab w:val="clear" w:pos="2291"/>
          <w:tab w:val="clear" w:pos="3011"/>
          <w:tab w:val="clear" w:pos="3731"/>
          <w:tab w:val="clear" w:pos="4451"/>
          <w:tab w:val="clear" w:pos="5171"/>
          <w:tab w:val="clear" w:pos="5891"/>
          <w:tab w:val="clear" w:pos="6611"/>
        </w:tabs>
        <w:spacing w:after="240"/>
        <w:outlineLvl w:val="2"/>
      </w:pPr>
      <w:r>
        <w:t>5</w:t>
      </w:r>
      <w:r w:rsidR="00862D37">
        <w:t>.</w:t>
      </w:r>
      <w:r w:rsidR="00862D37">
        <w:tab/>
      </w:r>
      <w:r w:rsidR="00E838D0" w:rsidRPr="00E838D0">
        <w:t>The Rules are amended as follows:</w:t>
      </w:r>
    </w:p>
    <w:p w:rsidR="003F310B" w:rsidRDefault="006760C8" w:rsidP="00862D37">
      <w:pPr>
        <w:pStyle w:val="NumberList"/>
        <w:numPr>
          <w:ilvl w:val="0"/>
          <w:numId w:val="0"/>
        </w:numPr>
        <w:spacing w:after="240"/>
        <w:ind w:left="720" w:hanging="720"/>
      </w:pPr>
      <w:r>
        <w:t>5</w:t>
      </w:r>
      <w:r w:rsidR="00AF016D">
        <w:t>.1</w:t>
      </w:r>
      <w:r w:rsidR="003F310B">
        <w:tab/>
        <w:t>Rule 1.2.1 is amended by replacing the definition of “</w:t>
      </w:r>
      <w:r w:rsidR="003F310B" w:rsidRPr="000735E0">
        <w:rPr>
          <w:b/>
        </w:rPr>
        <w:t>employee contribution</w:t>
      </w:r>
      <w:r w:rsidR="000735E0" w:rsidRPr="000735E0">
        <w:rPr>
          <w:b/>
        </w:rPr>
        <w:t>s</w:t>
      </w:r>
      <w:r w:rsidR="003F310B">
        <w:t>” with the following definition:</w:t>
      </w:r>
    </w:p>
    <w:p w:rsidR="003F310B" w:rsidRDefault="003F310B" w:rsidP="000735E0">
      <w:pPr>
        <w:pStyle w:val="NumberList"/>
        <w:numPr>
          <w:ilvl w:val="0"/>
          <w:numId w:val="0"/>
        </w:numPr>
        <w:spacing w:after="240"/>
        <w:ind w:left="4320" w:hanging="3600"/>
      </w:pPr>
      <w:r w:rsidRPr="000735E0">
        <w:t>“</w:t>
      </w:r>
      <w:proofErr w:type="gramStart"/>
      <w:r w:rsidRPr="000735E0">
        <w:rPr>
          <w:b/>
        </w:rPr>
        <w:t>employee</w:t>
      </w:r>
      <w:proofErr w:type="gramEnd"/>
      <w:r w:rsidRPr="000735E0">
        <w:rPr>
          <w:b/>
        </w:rPr>
        <w:t xml:space="preserve"> contributions</w:t>
      </w:r>
      <w:r w:rsidRPr="000735E0">
        <w:tab/>
      </w:r>
      <w:r w:rsidR="000735E0" w:rsidRPr="000735E0">
        <w:tab/>
      </w:r>
      <w:r w:rsidRPr="000735E0">
        <w:t>means</w:t>
      </w:r>
      <w:r w:rsidR="000735E0" w:rsidRPr="000735E0">
        <w:t xml:space="preserve"> contributions</w:t>
      </w:r>
      <w:r w:rsidR="000735E0">
        <w:t xml:space="preserve"> paid by a </w:t>
      </w:r>
      <w:r w:rsidR="000735E0" w:rsidRPr="000A6348">
        <w:rPr>
          <w:b/>
        </w:rPr>
        <w:t>PSSAP member</w:t>
      </w:r>
      <w:r w:rsidR="000735E0">
        <w:t xml:space="preserve"> under Rule</w:t>
      </w:r>
      <w:r w:rsidR="006D4EAF">
        <w:t>s</w:t>
      </w:r>
      <w:r w:rsidR="000735E0">
        <w:t xml:space="preserve"> 2.3.1, 2.3A.1 or 2.3B.1.</w:t>
      </w:r>
    </w:p>
    <w:p w:rsidR="00862D37" w:rsidRDefault="006760C8" w:rsidP="00862D37">
      <w:pPr>
        <w:pStyle w:val="NumberList"/>
        <w:numPr>
          <w:ilvl w:val="0"/>
          <w:numId w:val="0"/>
        </w:numPr>
        <w:spacing w:after="240"/>
        <w:ind w:left="720" w:hanging="720"/>
      </w:pPr>
      <w:r>
        <w:t>5</w:t>
      </w:r>
      <w:r w:rsidR="00882C7F">
        <w:t>.</w:t>
      </w:r>
      <w:r w:rsidR="006D4EAF">
        <w:t>2</w:t>
      </w:r>
      <w:r w:rsidR="00882C7F">
        <w:tab/>
        <w:t xml:space="preserve">Rule 2.2.4 is amended by inserting </w:t>
      </w:r>
      <w:r w:rsidR="00053112">
        <w:t xml:space="preserve">the words </w:t>
      </w:r>
      <w:r w:rsidR="00882C7F">
        <w:t>“</w:t>
      </w:r>
      <w:r w:rsidR="000A6348">
        <w:t xml:space="preserve">, </w:t>
      </w:r>
      <w:r w:rsidR="00882C7F">
        <w:t xml:space="preserve">where the method of payment complies with any </w:t>
      </w:r>
      <w:r w:rsidR="00882C7F" w:rsidRPr="00882C7F">
        <w:rPr>
          <w:b/>
        </w:rPr>
        <w:t>CSC</w:t>
      </w:r>
      <w:r w:rsidR="00882C7F">
        <w:t xml:space="preserve"> determination under Rule 2.2.5”</w:t>
      </w:r>
      <w:r w:rsidR="00862D37">
        <w:t xml:space="preserve"> </w:t>
      </w:r>
      <w:r w:rsidR="00882C7F">
        <w:t xml:space="preserve">immediately after </w:t>
      </w:r>
      <w:r w:rsidR="00053112">
        <w:t xml:space="preserve">the words </w:t>
      </w:r>
      <w:r w:rsidR="00882C7F">
        <w:t>“that member”.</w:t>
      </w:r>
    </w:p>
    <w:p w:rsidR="00882C7F" w:rsidRDefault="00AF016D" w:rsidP="00862D37">
      <w:pPr>
        <w:pStyle w:val="NumberList"/>
        <w:numPr>
          <w:ilvl w:val="0"/>
          <w:numId w:val="0"/>
        </w:numPr>
        <w:spacing w:after="240"/>
        <w:ind w:left="720" w:hanging="720"/>
      </w:pPr>
      <w:r>
        <w:t>5.</w:t>
      </w:r>
      <w:r w:rsidR="006D4EAF">
        <w:t>3</w:t>
      </w:r>
      <w:r w:rsidR="00955E4A">
        <w:tab/>
        <w:t>Rule 2.2.4A is amended by deleting paragraph (b) and inserting the following new paragraphs</w:t>
      </w:r>
      <w:r w:rsidR="00B07DC7">
        <w:t xml:space="preserve"> after paragraph (a)</w:t>
      </w:r>
      <w:r w:rsidR="00955E4A">
        <w:t>:</w:t>
      </w:r>
    </w:p>
    <w:p w:rsidR="00955E4A" w:rsidRDefault="00955E4A" w:rsidP="00766491">
      <w:pPr>
        <w:pStyle w:val="NumberList"/>
        <w:numPr>
          <w:ilvl w:val="0"/>
          <w:numId w:val="0"/>
        </w:numPr>
        <w:tabs>
          <w:tab w:val="left" w:pos="709"/>
        </w:tabs>
        <w:spacing w:after="240"/>
        <w:ind w:left="1560" w:hanging="993"/>
      </w:pPr>
      <w:r>
        <w:t>“</w:t>
      </w:r>
      <w:r w:rsidR="00766491">
        <w:tab/>
      </w:r>
      <w:r>
        <w:t>(b)</w:t>
      </w:r>
      <w:r>
        <w:tab/>
      </w:r>
      <w:proofErr w:type="gramStart"/>
      <w:r>
        <w:t>where</w:t>
      </w:r>
      <w:proofErr w:type="gramEnd"/>
      <w:r>
        <w:t xml:space="preserve"> </w:t>
      </w:r>
      <w:r w:rsidRPr="00053112">
        <w:rPr>
          <w:b/>
        </w:rPr>
        <w:t>CSC</w:t>
      </w:r>
      <w:r>
        <w:t xml:space="preserve"> has accepted the election made by the </w:t>
      </w:r>
      <w:r w:rsidRPr="00053112">
        <w:rPr>
          <w:b/>
        </w:rPr>
        <w:t>current government scheme member</w:t>
      </w:r>
      <w:r>
        <w:t xml:space="preserve"> to cho</w:t>
      </w:r>
      <w:r w:rsidR="00F56588">
        <w:t>o</w:t>
      </w:r>
      <w:r>
        <w:t>se a particular investment strategy; and</w:t>
      </w:r>
    </w:p>
    <w:p w:rsidR="00955E4A" w:rsidRDefault="00955E4A" w:rsidP="00053112">
      <w:pPr>
        <w:pStyle w:val="NumberList"/>
        <w:numPr>
          <w:ilvl w:val="0"/>
          <w:numId w:val="0"/>
        </w:numPr>
        <w:spacing w:after="240"/>
        <w:ind w:left="1560" w:hanging="851"/>
      </w:pPr>
      <w:r>
        <w:t>(c)</w:t>
      </w:r>
      <w:r>
        <w:tab/>
        <w:t xml:space="preserve">where the method of payment complies with any </w:t>
      </w:r>
      <w:r w:rsidRPr="00053112">
        <w:rPr>
          <w:b/>
        </w:rPr>
        <w:t>CSC</w:t>
      </w:r>
      <w:r>
        <w:t xml:space="preserve"> determination under Rule 2.2.5.”</w:t>
      </w:r>
    </w:p>
    <w:p w:rsidR="00053112" w:rsidRDefault="00AF016D" w:rsidP="00053112">
      <w:pPr>
        <w:pStyle w:val="NumberList"/>
        <w:numPr>
          <w:ilvl w:val="0"/>
          <w:numId w:val="0"/>
        </w:numPr>
        <w:spacing w:after="240"/>
        <w:ind w:left="720" w:hanging="720"/>
      </w:pPr>
      <w:r>
        <w:t>5.</w:t>
      </w:r>
      <w:r w:rsidR="006D4EAF">
        <w:t>4</w:t>
      </w:r>
      <w:r w:rsidR="00053112">
        <w:tab/>
        <w:t xml:space="preserve">The note </w:t>
      </w:r>
      <w:r w:rsidR="001511E0">
        <w:t>to</w:t>
      </w:r>
      <w:r w:rsidR="00053112">
        <w:t xml:space="preserve"> Rule 2.2.4A is amended by deleting the words “</w:t>
      </w:r>
      <w:r w:rsidR="00053112" w:rsidRPr="00053112">
        <w:rPr>
          <w:b/>
        </w:rPr>
        <w:t>Current government scheme members</w:t>
      </w:r>
      <w:r w:rsidR="00053112">
        <w:t xml:space="preserve"> cannot make personal post-tax member contributions or spouse contributions into the </w:t>
      </w:r>
      <w:r w:rsidR="00053112" w:rsidRPr="00053112">
        <w:rPr>
          <w:b/>
        </w:rPr>
        <w:t>PSSAP Fund</w:t>
      </w:r>
      <w:r w:rsidR="00053112">
        <w:t>.”</w:t>
      </w:r>
    </w:p>
    <w:p w:rsidR="00152960" w:rsidRDefault="00AF016D" w:rsidP="00053112">
      <w:pPr>
        <w:pStyle w:val="NumberList"/>
        <w:numPr>
          <w:ilvl w:val="0"/>
          <w:numId w:val="0"/>
        </w:numPr>
        <w:spacing w:after="240"/>
        <w:ind w:left="720" w:hanging="720"/>
      </w:pPr>
      <w:r>
        <w:t>5.</w:t>
      </w:r>
      <w:r w:rsidR="006D4EAF">
        <w:t>5</w:t>
      </w:r>
      <w:r w:rsidR="00152960">
        <w:tab/>
        <w:t>The heading immediately after Rule 2.2.11 is deleted and replaced with the following new heading:</w:t>
      </w:r>
    </w:p>
    <w:tbl>
      <w:tblPr>
        <w:tblW w:w="9214" w:type="dxa"/>
        <w:tblInd w:w="817" w:type="dxa"/>
        <w:tblLayout w:type="fixed"/>
        <w:tblLook w:val="0000"/>
      </w:tblPr>
      <w:tblGrid>
        <w:gridCol w:w="284"/>
        <w:gridCol w:w="1842"/>
        <w:gridCol w:w="6804"/>
        <w:gridCol w:w="284"/>
      </w:tblGrid>
      <w:tr w:rsidR="00D2744F" w:rsidTr="00026426">
        <w:tc>
          <w:tcPr>
            <w:tcW w:w="284" w:type="dxa"/>
          </w:tcPr>
          <w:p w:rsidR="00D2744F" w:rsidRPr="00D2744F" w:rsidRDefault="00D2744F" w:rsidP="00F142DA">
            <w:pPr>
              <w:pStyle w:val="NumberList"/>
              <w:keepNext/>
              <w:numPr>
                <w:ilvl w:val="0"/>
                <w:numId w:val="0"/>
              </w:numPr>
              <w:rPr>
                <w:bCs/>
                <w:sz w:val="32"/>
              </w:rPr>
            </w:pPr>
            <w:r w:rsidRPr="00D2744F">
              <w:rPr>
                <w:bCs/>
                <w:sz w:val="32"/>
              </w:rPr>
              <w:t>“</w:t>
            </w:r>
          </w:p>
        </w:tc>
        <w:tc>
          <w:tcPr>
            <w:tcW w:w="1842" w:type="dxa"/>
            <w:tcBorders>
              <w:left w:val="nil"/>
              <w:right w:val="single" w:sz="4" w:space="0" w:color="auto"/>
            </w:tcBorders>
          </w:tcPr>
          <w:p w:rsidR="00D2744F" w:rsidRDefault="00D2744F" w:rsidP="00F142DA">
            <w:pPr>
              <w:pStyle w:val="NumberList"/>
              <w:keepNext/>
              <w:numPr>
                <w:ilvl w:val="0"/>
                <w:numId w:val="0"/>
              </w:numPr>
              <w:rPr>
                <w:b/>
                <w:bCs/>
                <w:sz w:val="32"/>
              </w:rPr>
            </w:pPr>
            <w:r>
              <w:rPr>
                <w:b/>
                <w:bCs/>
                <w:sz w:val="32"/>
              </w:rPr>
              <w:t>Division 3</w:t>
            </w:r>
          </w:p>
        </w:tc>
        <w:tc>
          <w:tcPr>
            <w:tcW w:w="6804" w:type="dxa"/>
            <w:tcBorders>
              <w:top w:val="single" w:sz="4" w:space="0" w:color="auto"/>
              <w:left w:val="single" w:sz="4" w:space="0" w:color="auto"/>
              <w:bottom w:val="single" w:sz="4" w:space="0" w:color="auto"/>
              <w:right w:val="single" w:sz="4" w:space="0" w:color="auto"/>
            </w:tcBorders>
          </w:tcPr>
          <w:p w:rsidR="00D2744F" w:rsidRDefault="00D2744F" w:rsidP="00F142DA">
            <w:pPr>
              <w:pStyle w:val="NumberList"/>
              <w:keepNext/>
              <w:numPr>
                <w:ilvl w:val="0"/>
                <w:numId w:val="0"/>
              </w:numPr>
              <w:rPr>
                <w:b/>
                <w:bCs/>
                <w:sz w:val="32"/>
              </w:rPr>
            </w:pPr>
            <w:r>
              <w:rPr>
                <w:b/>
                <w:bCs/>
                <w:sz w:val="32"/>
              </w:rPr>
              <w:t>Contributions by ordinary employer-sponsored members</w:t>
            </w:r>
          </w:p>
        </w:tc>
        <w:tc>
          <w:tcPr>
            <w:tcW w:w="284" w:type="dxa"/>
            <w:tcBorders>
              <w:left w:val="single" w:sz="4" w:space="0" w:color="auto"/>
            </w:tcBorders>
          </w:tcPr>
          <w:p w:rsidR="00D2744F" w:rsidRPr="00073B01" w:rsidRDefault="00D2744F" w:rsidP="00F142DA">
            <w:pPr>
              <w:pStyle w:val="NumberList"/>
              <w:keepNext/>
              <w:numPr>
                <w:ilvl w:val="0"/>
                <w:numId w:val="0"/>
              </w:numPr>
              <w:rPr>
                <w:bCs/>
                <w:sz w:val="32"/>
              </w:rPr>
            </w:pPr>
            <w:r w:rsidRPr="00073B01">
              <w:rPr>
                <w:bCs/>
                <w:sz w:val="32"/>
              </w:rPr>
              <w:t>”</w:t>
            </w:r>
          </w:p>
        </w:tc>
      </w:tr>
    </w:tbl>
    <w:p w:rsidR="00A37E3C" w:rsidRDefault="00A37E3C" w:rsidP="00AF016D">
      <w:pPr>
        <w:pStyle w:val="NumberList"/>
        <w:numPr>
          <w:ilvl w:val="0"/>
          <w:numId w:val="0"/>
        </w:numPr>
        <w:spacing w:before="0" w:after="0"/>
        <w:ind w:left="720" w:hanging="720"/>
      </w:pPr>
    </w:p>
    <w:p w:rsidR="00635A8B" w:rsidRDefault="00AF016D" w:rsidP="00053112">
      <w:pPr>
        <w:pStyle w:val="NumberList"/>
        <w:numPr>
          <w:ilvl w:val="0"/>
          <w:numId w:val="0"/>
        </w:numPr>
        <w:spacing w:after="240"/>
        <w:ind w:left="720" w:hanging="720"/>
      </w:pPr>
      <w:r>
        <w:t>5.</w:t>
      </w:r>
      <w:r w:rsidR="006D4EAF">
        <w:t>6</w:t>
      </w:r>
      <w:r w:rsidR="00635A8B">
        <w:tab/>
      </w:r>
      <w:r w:rsidR="00D24684">
        <w:t xml:space="preserve">Rule 2.3.1 is amended by replacing the words “pay </w:t>
      </w:r>
      <w:r w:rsidR="00D24684" w:rsidRPr="00D24684">
        <w:t>contributions</w:t>
      </w:r>
      <w:r w:rsidR="00D24684">
        <w:t xml:space="preserve">” with the words “pay </w:t>
      </w:r>
      <w:r w:rsidR="00D24684" w:rsidRPr="00D24684">
        <w:rPr>
          <w:b/>
        </w:rPr>
        <w:t>employee contributions</w:t>
      </w:r>
      <w:r w:rsidR="00D24684">
        <w:t>”.</w:t>
      </w:r>
    </w:p>
    <w:p w:rsidR="00152960" w:rsidRDefault="00AF016D" w:rsidP="00053112">
      <w:pPr>
        <w:pStyle w:val="NumberList"/>
        <w:numPr>
          <w:ilvl w:val="0"/>
          <w:numId w:val="0"/>
        </w:numPr>
        <w:spacing w:after="240"/>
        <w:ind w:left="720" w:hanging="720"/>
      </w:pPr>
      <w:r>
        <w:t>5.</w:t>
      </w:r>
      <w:r w:rsidR="006D4EAF">
        <w:t>7</w:t>
      </w:r>
      <w:r w:rsidR="00152960">
        <w:tab/>
        <w:t>Rule 2.3.3 is deleted and replaced with the following new rule:</w:t>
      </w:r>
    </w:p>
    <w:p w:rsidR="00152960" w:rsidRDefault="00152960" w:rsidP="00053112">
      <w:pPr>
        <w:pStyle w:val="NumberList"/>
        <w:numPr>
          <w:ilvl w:val="0"/>
          <w:numId w:val="0"/>
        </w:numPr>
        <w:spacing w:after="240"/>
        <w:ind w:left="720" w:hanging="720"/>
      </w:pPr>
      <w:r>
        <w:tab/>
      </w:r>
      <w:proofErr w:type="gramStart"/>
      <w:r>
        <w:t>“</w:t>
      </w:r>
      <w:r w:rsidRPr="00BB3445">
        <w:rPr>
          <w:b/>
        </w:rPr>
        <w:t>2.3.3</w:t>
      </w:r>
      <w:r>
        <w:tab/>
        <w:t>Except as set out in Division</w:t>
      </w:r>
      <w:r w:rsidR="00AC1F25">
        <w:t>s</w:t>
      </w:r>
      <w:r>
        <w:t xml:space="preserve"> 3A</w:t>
      </w:r>
      <w:r w:rsidR="00AC1F25">
        <w:t xml:space="preserve"> and 3B</w:t>
      </w:r>
      <w:r w:rsidR="00010812">
        <w:t xml:space="preserve"> of Part 2</w:t>
      </w:r>
      <w:r>
        <w:t xml:space="preserve">, a </w:t>
      </w:r>
      <w:r w:rsidRPr="00152960">
        <w:rPr>
          <w:b/>
        </w:rPr>
        <w:t>PSSAP member</w:t>
      </w:r>
      <w:r>
        <w:t xml:space="preserve"> who is not an </w:t>
      </w:r>
      <w:r w:rsidRPr="00152960">
        <w:rPr>
          <w:b/>
        </w:rPr>
        <w:t>ordinary employer-sponsored member</w:t>
      </w:r>
      <w:r>
        <w:t xml:space="preserve"> may not make </w:t>
      </w:r>
      <w:r w:rsidRPr="001473BF">
        <w:rPr>
          <w:b/>
        </w:rPr>
        <w:t>employee contributions</w:t>
      </w:r>
      <w:r>
        <w:t xml:space="preserve"> to the </w:t>
      </w:r>
      <w:r w:rsidRPr="00152960">
        <w:rPr>
          <w:b/>
        </w:rPr>
        <w:t>PSSAP Fund</w:t>
      </w:r>
      <w:r>
        <w:t>.”</w:t>
      </w:r>
      <w:proofErr w:type="gramEnd"/>
    </w:p>
    <w:p w:rsidR="00352111" w:rsidRDefault="00352111" w:rsidP="00053112">
      <w:pPr>
        <w:pStyle w:val="NumberList"/>
        <w:numPr>
          <w:ilvl w:val="0"/>
          <w:numId w:val="0"/>
        </w:numPr>
        <w:spacing w:after="240"/>
        <w:ind w:left="720" w:hanging="720"/>
      </w:pPr>
      <w:r>
        <w:t>5.8</w:t>
      </w:r>
      <w:r>
        <w:tab/>
        <w:t>Rule 2.3.5 is amended by inserting the words “received in accordance with this Division” immediately after the words “</w:t>
      </w:r>
      <w:r w:rsidRPr="00352111">
        <w:rPr>
          <w:b/>
        </w:rPr>
        <w:t>eligible spouse contributions</w:t>
      </w:r>
      <w:r>
        <w:t>”.</w:t>
      </w:r>
    </w:p>
    <w:p w:rsidR="00152960" w:rsidRDefault="00AF016D" w:rsidP="00053112">
      <w:pPr>
        <w:pStyle w:val="NumberList"/>
        <w:numPr>
          <w:ilvl w:val="0"/>
          <w:numId w:val="0"/>
        </w:numPr>
        <w:spacing w:after="240"/>
        <w:ind w:left="720" w:hanging="720"/>
      </w:pPr>
      <w:r>
        <w:t>5.</w:t>
      </w:r>
      <w:r w:rsidR="00352111">
        <w:t>9</w:t>
      </w:r>
      <w:r w:rsidR="00A37E3C">
        <w:tab/>
      </w:r>
      <w:r w:rsidR="00073B01">
        <w:t xml:space="preserve">The following new </w:t>
      </w:r>
      <w:r w:rsidR="00A2739B">
        <w:t>divisions</w:t>
      </w:r>
      <w:r w:rsidR="00073B01">
        <w:t xml:space="preserve"> are inserted immediately after Rule 2.3.6:</w:t>
      </w:r>
    </w:p>
    <w:tbl>
      <w:tblPr>
        <w:tblW w:w="0" w:type="auto"/>
        <w:tblInd w:w="817" w:type="dxa"/>
        <w:tblLayout w:type="fixed"/>
        <w:tblLook w:val="0000"/>
      </w:tblPr>
      <w:tblGrid>
        <w:gridCol w:w="284"/>
        <w:gridCol w:w="1842"/>
        <w:gridCol w:w="6804"/>
      </w:tblGrid>
      <w:tr w:rsidR="00026426" w:rsidTr="00026426">
        <w:tc>
          <w:tcPr>
            <w:tcW w:w="284" w:type="dxa"/>
          </w:tcPr>
          <w:p w:rsidR="00026426" w:rsidRDefault="00026426" w:rsidP="00026426">
            <w:pPr>
              <w:pStyle w:val="NumberList"/>
              <w:keepNext/>
              <w:numPr>
                <w:ilvl w:val="0"/>
                <w:numId w:val="0"/>
              </w:numPr>
              <w:rPr>
                <w:b/>
                <w:bCs/>
                <w:sz w:val="32"/>
              </w:rPr>
            </w:pPr>
            <w:r w:rsidRPr="00006B05">
              <w:rPr>
                <w:bCs/>
                <w:sz w:val="32"/>
              </w:rPr>
              <w:lastRenderedPageBreak/>
              <w:t>“</w:t>
            </w:r>
          </w:p>
        </w:tc>
        <w:tc>
          <w:tcPr>
            <w:tcW w:w="1842" w:type="dxa"/>
            <w:tcBorders>
              <w:left w:val="nil"/>
              <w:right w:val="single" w:sz="4" w:space="0" w:color="auto"/>
            </w:tcBorders>
          </w:tcPr>
          <w:p w:rsidR="00026426" w:rsidRDefault="00026426" w:rsidP="00073B01">
            <w:pPr>
              <w:pStyle w:val="NumberList"/>
              <w:keepNext/>
              <w:numPr>
                <w:ilvl w:val="0"/>
                <w:numId w:val="0"/>
              </w:numPr>
              <w:rPr>
                <w:b/>
                <w:bCs/>
                <w:sz w:val="32"/>
              </w:rPr>
            </w:pPr>
            <w:r>
              <w:rPr>
                <w:b/>
                <w:bCs/>
                <w:sz w:val="32"/>
              </w:rPr>
              <w:t>Division 3A</w:t>
            </w:r>
          </w:p>
        </w:tc>
        <w:tc>
          <w:tcPr>
            <w:tcW w:w="6804" w:type="dxa"/>
            <w:tcBorders>
              <w:top w:val="single" w:sz="4" w:space="0" w:color="auto"/>
              <w:left w:val="single" w:sz="4" w:space="0" w:color="auto"/>
              <w:bottom w:val="single" w:sz="4" w:space="0" w:color="auto"/>
              <w:right w:val="single" w:sz="4" w:space="0" w:color="auto"/>
            </w:tcBorders>
          </w:tcPr>
          <w:p w:rsidR="00026426" w:rsidRDefault="00026426" w:rsidP="00073B01">
            <w:pPr>
              <w:pStyle w:val="NumberList"/>
              <w:keepNext/>
              <w:numPr>
                <w:ilvl w:val="0"/>
                <w:numId w:val="0"/>
              </w:numPr>
              <w:rPr>
                <w:b/>
                <w:bCs/>
                <w:sz w:val="32"/>
              </w:rPr>
            </w:pPr>
            <w:r>
              <w:rPr>
                <w:b/>
                <w:bCs/>
                <w:sz w:val="32"/>
              </w:rPr>
              <w:t>Contributions by current government scheme members</w:t>
            </w:r>
          </w:p>
        </w:tc>
      </w:tr>
    </w:tbl>
    <w:p w:rsidR="00073B01" w:rsidRDefault="00073B01" w:rsidP="00073B01">
      <w:pPr>
        <w:pStyle w:val="Headingbox"/>
        <w:tabs>
          <w:tab w:val="clear" w:pos="502"/>
          <w:tab w:val="right" w:pos="9638"/>
        </w:tabs>
        <w:ind w:left="709" w:firstLine="0"/>
      </w:pPr>
      <w:r>
        <w:t>When current government scheme member contributions can be made</w:t>
      </w:r>
    </w:p>
    <w:p w:rsidR="00073B01" w:rsidRDefault="00073B01" w:rsidP="00073B01">
      <w:pPr>
        <w:pStyle w:val="NumberList"/>
        <w:numPr>
          <w:ilvl w:val="0"/>
          <w:numId w:val="0"/>
        </w:numPr>
        <w:spacing w:after="240"/>
        <w:ind w:left="720" w:hanging="720"/>
      </w:pPr>
      <w:r>
        <w:rPr>
          <w:b/>
        </w:rPr>
        <w:tab/>
      </w:r>
      <w:r w:rsidRPr="00F323C2">
        <w:rPr>
          <w:b/>
        </w:rPr>
        <w:t>2.3</w:t>
      </w:r>
      <w:r>
        <w:rPr>
          <w:b/>
        </w:rPr>
        <w:t>A</w:t>
      </w:r>
      <w:r w:rsidRPr="00F323C2">
        <w:rPr>
          <w:b/>
        </w:rPr>
        <w:t>.1</w:t>
      </w:r>
      <w:r>
        <w:tab/>
        <w:t xml:space="preserve">Subject to Rule 2.3A.2, a </w:t>
      </w:r>
      <w:r w:rsidRPr="00491DF0">
        <w:rPr>
          <w:b/>
        </w:rPr>
        <w:t>current government scheme member</w:t>
      </w:r>
      <w:r>
        <w:t xml:space="preserve"> may pay </w:t>
      </w:r>
      <w:r w:rsidR="00C70674" w:rsidRPr="00C70674">
        <w:rPr>
          <w:b/>
        </w:rPr>
        <w:t xml:space="preserve">employee </w:t>
      </w:r>
      <w:r w:rsidRPr="00C70674">
        <w:rPr>
          <w:b/>
        </w:rPr>
        <w:t>contributions</w:t>
      </w:r>
      <w:r>
        <w:t xml:space="preserve"> to </w:t>
      </w:r>
      <w:r>
        <w:rPr>
          <w:b/>
          <w:bCs/>
        </w:rPr>
        <w:t>CSC</w:t>
      </w:r>
      <w:r>
        <w:t xml:space="preserve"> at any time and in any amount:</w:t>
      </w:r>
    </w:p>
    <w:p w:rsidR="00073B01" w:rsidRDefault="00AC6902" w:rsidP="00AC6902">
      <w:pPr>
        <w:pStyle w:val="NumberList"/>
        <w:numPr>
          <w:ilvl w:val="0"/>
          <w:numId w:val="0"/>
        </w:numPr>
        <w:spacing w:after="240"/>
        <w:ind w:left="2160" w:hanging="2160"/>
        <w:rPr>
          <w:bCs/>
          <w:lang w:val="en-US"/>
        </w:rPr>
      </w:pPr>
      <w:r>
        <w:tab/>
        <w:t>(a)</w:t>
      </w:r>
      <w:r>
        <w:tab/>
      </w:r>
      <w:proofErr w:type="gramStart"/>
      <w:r w:rsidR="00073B01" w:rsidRPr="001E35D6">
        <w:rPr>
          <w:bCs/>
          <w:lang w:val="en-US"/>
        </w:rPr>
        <w:t>where</w:t>
      </w:r>
      <w:proofErr w:type="gramEnd"/>
      <w:r w:rsidR="00073B01" w:rsidRPr="001E35D6">
        <w:rPr>
          <w:bCs/>
          <w:lang w:val="en-US"/>
        </w:rPr>
        <w:t xml:space="preserve"> the </w:t>
      </w:r>
      <w:r w:rsidR="00073B01" w:rsidRPr="003840CD">
        <w:rPr>
          <w:bCs/>
          <w:lang w:val="en-US"/>
        </w:rPr>
        <w:t>member</w:t>
      </w:r>
      <w:r w:rsidR="00073B01">
        <w:rPr>
          <w:b/>
          <w:bCs/>
          <w:lang w:val="en-US"/>
        </w:rPr>
        <w:t xml:space="preserve"> </w:t>
      </w:r>
      <w:r w:rsidR="00073B01" w:rsidRPr="001E35D6">
        <w:rPr>
          <w:bCs/>
          <w:lang w:val="en-US"/>
        </w:rPr>
        <w:t>has elected a particular investment strategy; and</w:t>
      </w:r>
    </w:p>
    <w:p w:rsidR="00073B01" w:rsidRDefault="00AC6902" w:rsidP="00AC6902">
      <w:pPr>
        <w:pStyle w:val="NumberList"/>
        <w:numPr>
          <w:ilvl w:val="0"/>
          <w:numId w:val="0"/>
        </w:numPr>
        <w:spacing w:after="240"/>
        <w:ind w:left="2160" w:hanging="2160"/>
      </w:pPr>
      <w:r>
        <w:rPr>
          <w:bCs/>
          <w:lang w:val="en-US"/>
        </w:rPr>
        <w:tab/>
      </w:r>
      <w:r w:rsidR="00073B01">
        <w:rPr>
          <w:bCs/>
          <w:lang w:val="en-US"/>
        </w:rPr>
        <w:t>(b)</w:t>
      </w:r>
      <w:r w:rsidR="00073B01">
        <w:rPr>
          <w:bCs/>
          <w:lang w:val="en-US"/>
        </w:rPr>
        <w:tab/>
      </w:r>
      <w:proofErr w:type="gramStart"/>
      <w:r w:rsidR="00073B01">
        <w:rPr>
          <w:bCs/>
          <w:lang w:val="en-US"/>
        </w:rPr>
        <w:t>where</w:t>
      </w:r>
      <w:proofErr w:type="gramEnd"/>
      <w:r w:rsidR="00073B01">
        <w:rPr>
          <w:bCs/>
          <w:lang w:val="en-US"/>
        </w:rPr>
        <w:t xml:space="preserve"> </w:t>
      </w:r>
      <w:r w:rsidR="00073B01" w:rsidRPr="001E35D6">
        <w:rPr>
          <w:b/>
          <w:bCs/>
          <w:lang w:val="en-US"/>
        </w:rPr>
        <w:t>CSC</w:t>
      </w:r>
      <w:r w:rsidR="00073B01">
        <w:rPr>
          <w:bCs/>
          <w:lang w:val="en-US"/>
        </w:rPr>
        <w:t xml:space="preserve"> has accepted the election made by the </w:t>
      </w:r>
      <w:r w:rsidR="00073B01" w:rsidRPr="003840CD">
        <w:rPr>
          <w:bCs/>
          <w:lang w:val="en-US"/>
        </w:rPr>
        <w:t>member</w:t>
      </w:r>
      <w:r w:rsidR="00073B01">
        <w:rPr>
          <w:b/>
          <w:bCs/>
          <w:lang w:val="en-US"/>
        </w:rPr>
        <w:t xml:space="preserve"> </w:t>
      </w:r>
      <w:r w:rsidR="00073B01">
        <w:rPr>
          <w:bCs/>
          <w:lang w:val="en-US"/>
        </w:rPr>
        <w:t>to choose a particular investment strategy; and</w:t>
      </w:r>
    </w:p>
    <w:p w:rsidR="00073B01" w:rsidRDefault="00AC6902" w:rsidP="00AC6902">
      <w:pPr>
        <w:pStyle w:val="NumberList"/>
        <w:numPr>
          <w:ilvl w:val="0"/>
          <w:numId w:val="0"/>
        </w:numPr>
        <w:spacing w:after="240"/>
        <w:ind w:left="2160" w:hanging="2160"/>
      </w:pPr>
      <w:r>
        <w:tab/>
        <w:t>(c</w:t>
      </w:r>
      <w:r w:rsidR="00073B01">
        <w:t>)</w:t>
      </w:r>
      <w:r w:rsidR="00073B01">
        <w:tab/>
      </w:r>
      <w:proofErr w:type="gramStart"/>
      <w:r w:rsidR="00073B01" w:rsidRPr="001E35D6">
        <w:rPr>
          <w:bCs/>
          <w:lang w:val="en-US"/>
        </w:rPr>
        <w:t>where</w:t>
      </w:r>
      <w:proofErr w:type="gramEnd"/>
      <w:r w:rsidR="00073B01">
        <w:t xml:space="preserve"> the method of payment complies with any </w:t>
      </w:r>
      <w:r w:rsidR="00073B01">
        <w:rPr>
          <w:b/>
          <w:bCs/>
        </w:rPr>
        <w:t>CSC</w:t>
      </w:r>
      <w:r w:rsidR="00C70674">
        <w:t xml:space="preserve"> determination under Rule 2.3A.6</w:t>
      </w:r>
      <w:r w:rsidR="00073B01">
        <w:t>.</w:t>
      </w:r>
    </w:p>
    <w:p w:rsidR="00073B01" w:rsidRDefault="00073B01" w:rsidP="00073B01">
      <w:pPr>
        <w:pStyle w:val="NumberList"/>
        <w:numPr>
          <w:ilvl w:val="0"/>
          <w:numId w:val="0"/>
        </w:numPr>
        <w:spacing w:after="240"/>
        <w:ind w:left="720" w:hanging="720"/>
      </w:pPr>
      <w:r>
        <w:rPr>
          <w:b/>
        </w:rPr>
        <w:tab/>
      </w:r>
      <w:r w:rsidRPr="001E35D6">
        <w:rPr>
          <w:b/>
        </w:rPr>
        <w:t>2.3A.2</w:t>
      </w:r>
      <w:r>
        <w:tab/>
      </w:r>
      <w:r w:rsidRPr="001E35D6">
        <w:rPr>
          <w:b/>
        </w:rPr>
        <w:t>CSC</w:t>
      </w:r>
      <w:r>
        <w:t xml:space="preserve"> must reject any contributions paid under Rule 2.3A.1 if the </w:t>
      </w:r>
      <w:r w:rsidRPr="001E35D6">
        <w:rPr>
          <w:b/>
        </w:rPr>
        <w:t>SIS Act</w:t>
      </w:r>
      <w:r>
        <w:t xml:space="preserve"> would prevent the </w:t>
      </w:r>
      <w:r w:rsidRPr="001E35D6">
        <w:rPr>
          <w:b/>
        </w:rPr>
        <w:t>PSSAP Fund</w:t>
      </w:r>
      <w:r>
        <w:t xml:space="preserve"> from accepting the contributions or if acceptance of the contributions by </w:t>
      </w:r>
      <w:r w:rsidRPr="001E35D6">
        <w:rPr>
          <w:b/>
        </w:rPr>
        <w:t>CSC</w:t>
      </w:r>
      <w:r>
        <w:t xml:space="preserve"> may jeopardise the status of the </w:t>
      </w:r>
      <w:r w:rsidRPr="001E35D6">
        <w:rPr>
          <w:b/>
        </w:rPr>
        <w:t>PSSAP Fund</w:t>
      </w:r>
      <w:r>
        <w:t xml:space="preserve"> as a complying superannuation fund.</w:t>
      </w:r>
    </w:p>
    <w:p w:rsidR="00073B01" w:rsidRDefault="00073B01" w:rsidP="00073B01">
      <w:pPr>
        <w:pStyle w:val="NumberList"/>
        <w:numPr>
          <w:ilvl w:val="0"/>
          <w:numId w:val="0"/>
        </w:numPr>
        <w:spacing w:after="240"/>
        <w:ind w:left="720" w:hanging="720"/>
      </w:pPr>
      <w:r>
        <w:rPr>
          <w:b/>
        </w:rPr>
        <w:tab/>
      </w:r>
      <w:r w:rsidRPr="00F323C2">
        <w:rPr>
          <w:b/>
        </w:rPr>
        <w:t>2.3</w:t>
      </w:r>
      <w:r>
        <w:rPr>
          <w:b/>
        </w:rPr>
        <w:t>A</w:t>
      </w:r>
      <w:r w:rsidRPr="00F323C2">
        <w:rPr>
          <w:b/>
        </w:rPr>
        <w:t>.</w:t>
      </w:r>
      <w:r>
        <w:rPr>
          <w:b/>
        </w:rPr>
        <w:t>3</w:t>
      </w:r>
      <w:r>
        <w:tab/>
        <w:t xml:space="preserve">A </w:t>
      </w:r>
      <w:r w:rsidRPr="00491DF0">
        <w:rPr>
          <w:b/>
        </w:rPr>
        <w:t>current government scheme member</w:t>
      </w:r>
      <w:r>
        <w:t xml:space="preserve"> is not required to make </w:t>
      </w:r>
      <w:r w:rsidR="001473BF" w:rsidRPr="001473BF">
        <w:rPr>
          <w:b/>
        </w:rPr>
        <w:t>employee</w:t>
      </w:r>
      <w:r w:rsidRPr="001473BF">
        <w:rPr>
          <w:b/>
        </w:rPr>
        <w:t xml:space="preserve"> contributions</w:t>
      </w:r>
      <w:r>
        <w:t xml:space="preserve"> under Rule 2.3A.1.</w:t>
      </w:r>
    </w:p>
    <w:p w:rsidR="00073B01" w:rsidRDefault="00073B01" w:rsidP="00073B01">
      <w:pPr>
        <w:pStyle w:val="Headingbox"/>
        <w:tabs>
          <w:tab w:val="clear" w:pos="502"/>
          <w:tab w:val="right" w:pos="9638"/>
        </w:tabs>
        <w:ind w:left="709" w:firstLine="0"/>
      </w:pPr>
      <w:r>
        <w:t>Eligible spouse contributions</w:t>
      </w:r>
    </w:p>
    <w:p w:rsidR="00073B01" w:rsidRDefault="00073B01" w:rsidP="00073B01">
      <w:pPr>
        <w:pStyle w:val="NumberList"/>
        <w:numPr>
          <w:ilvl w:val="0"/>
          <w:numId w:val="0"/>
        </w:numPr>
        <w:spacing w:after="240"/>
        <w:ind w:left="720" w:hanging="720"/>
      </w:pPr>
      <w:r>
        <w:rPr>
          <w:b/>
          <w:bCs/>
        </w:rPr>
        <w:tab/>
        <w:t>2.3A.4</w:t>
      </w:r>
      <w:r>
        <w:rPr>
          <w:b/>
          <w:bCs/>
        </w:rPr>
        <w:tab/>
      </w:r>
      <w:r w:rsidRPr="009A114B">
        <w:rPr>
          <w:bCs/>
        </w:rPr>
        <w:t>Subject to Rule 2.3A.2,</w:t>
      </w:r>
      <w:r>
        <w:rPr>
          <w:b/>
          <w:bCs/>
        </w:rPr>
        <w:t xml:space="preserve"> eligible spouse contributions</w:t>
      </w:r>
      <w:r>
        <w:t xml:space="preserve"> may be made on behalf of a </w:t>
      </w:r>
      <w:r w:rsidRPr="0093537E">
        <w:rPr>
          <w:b/>
        </w:rPr>
        <w:t xml:space="preserve">current government scheme member </w:t>
      </w:r>
      <w:r>
        <w:t>at any time and in any amount:</w:t>
      </w:r>
    </w:p>
    <w:p w:rsidR="00073B01" w:rsidRDefault="00AC6902" w:rsidP="00AC6902">
      <w:pPr>
        <w:pStyle w:val="NumberList"/>
        <w:numPr>
          <w:ilvl w:val="0"/>
          <w:numId w:val="0"/>
        </w:numPr>
        <w:spacing w:after="240"/>
        <w:ind w:left="2160" w:hanging="2160"/>
        <w:rPr>
          <w:bCs/>
          <w:lang w:val="en-US"/>
        </w:rPr>
      </w:pPr>
      <w:r>
        <w:tab/>
      </w:r>
      <w:r w:rsidR="00073B01">
        <w:t>(a)</w:t>
      </w:r>
      <w:r w:rsidR="00073B01">
        <w:tab/>
      </w:r>
      <w:proofErr w:type="gramStart"/>
      <w:r w:rsidR="00073B01" w:rsidRPr="001E35D6">
        <w:rPr>
          <w:bCs/>
          <w:lang w:val="en-US"/>
        </w:rPr>
        <w:t>where</w:t>
      </w:r>
      <w:proofErr w:type="gramEnd"/>
      <w:r w:rsidR="00073B01" w:rsidRPr="001E35D6">
        <w:rPr>
          <w:bCs/>
          <w:lang w:val="en-US"/>
        </w:rPr>
        <w:t xml:space="preserve"> the </w:t>
      </w:r>
      <w:r w:rsidR="00073B01">
        <w:rPr>
          <w:bCs/>
          <w:lang w:val="en-US"/>
        </w:rPr>
        <w:t xml:space="preserve">member </w:t>
      </w:r>
      <w:r w:rsidR="00073B01" w:rsidRPr="001E35D6">
        <w:rPr>
          <w:bCs/>
          <w:lang w:val="en-US"/>
        </w:rPr>
        <w:t>has elected a particular investment strategy; and</w:t>
      </w:r>
    </w:p>
    <w:p w:rsidR="00073B01" w:rsidRDefault="00AC6902" w:rsidP="00AC6902">
      <w:pPr>
        <w:pStyle w:val="NumberList"/>
        <w:numPr>
          <w:ilvl w:val="0"/>
          <w:numId w:val="0"/>
        </w:numPr>
        <w:spacing w:after="240"/>
        <w:ind w:left="2160" w:hanging="2160"/>
      </w:pPr>
      <w:r>
        <w:rPr>
          <w:bCs/>
          <w:lang w:val="en-US"/>
        </w:rPr>
        <w:tab/>
      </w:r>
      <w:r w:rsidR="00073B01">
        <w:rPr>
          <w:bCs/>
          <w:lang w:val="en-US"/>
        </w:rPr>
        <w:t>(b)</w:t>
      </w:r>
      <w:r w:rsidR="00073B01" w:rsidRPr="009A114B">
        <w:rPr>
          <w:bCs/>
          <w:lang w:val="en-US"/>
        </w:rPr>
        <w:t xml:space="preserve"> </w:t>
      </w:r>
      <w:r w:rsidR="00073B01">
        <w:rPr>
          <w:bCs/>
          <w:lang w:val="en-US"/>
        </w:rPr>
        <w:tab/>
      </w:r>
      <w:proofErr w:type="gramStart"/>
      <w:r w:rsidR="00073B01">
        <w:rPr>
          <w:bCs/>
          <w:lang w:val="en-US"/>
        </w:rPr>
        <w:t>where</w:t>
      </w:r>
      <w:proofErr w:type="gramEnd"/>
      <w:r w:rsidR="00073B01">
        <w:rPr>
          <w:bCs/>
          <w:lang w:val="en-US"/>
        </w:rPr>
        <w:t xml:space="preserve"> </w:t>
      </w:r>
      <w:r w:rsidR="00073B01" w:rsidRPr="001E35D6">
        <w:rPr>
          <w:b/>
          <w:bCs/>
          <w:lang w:val="en-US"/>
        </w:rPr>
        <w:t>CSC</w:t>
      </w:r>
      <w:r w:rsidR="00073B01">
        <w:rPr>
          <w:bCs/>
          <w:lang w:val="en-US"/>
        </w:rPr>
        <w:t xml:space="preserve"> has accepted the election made by the </w:t>
      </w:r>
      <w:r w:rsidR="00073B01" w:rsidRPr="003840CD">
        <w:rPr>
          <w:bCs/>
          <w:lang w:val="en-US"/>
        </w:rPr>
        <w:t>member</w:t>
      </w:r>
      <w:r w:rsidR="00073B01">
        <w:rPr>
          <w:b/>
          <w:bCs/>
          <w:lang w:val="en-US"/>
        </w:rPr>
        <w:t xml:space="preserve"> </w:t>
      </w:r>
      <w:r w:rsidR="00073B01">
        <w:rPr>
          <w:bCs/>
          <w:lang w:val="en-US"/>
        </w:rPr>
        <w:t>to choose a particular investment strategy; and</w:t>
      </w:r>
    </w:p>
    <w:p w:rsidR="00073B01" w:rsidRDefault="00AC6902" w:rsidP="00AC6902">
      <w:pPr>
        <w:pStyle w:val="NumberList"/>
        <w:numPr>
          <w:ilvl w:val="0"/>
          <w:numId w:val="0"/>
        </w:numPr>
        <w:spacing w:after="240"/>
        <w:ind w:left="2160" w:hanging="2160"/>
      </w:pPr>
      <w:r>
        <w:tab/>
      </w:r>
      <w:r w:rsidR="00073B01">
        <w:t>(c)</w:t>
      </w:r>
      <w:r w:rsidR="00073B01">
        <w:tab/>
      </w:r>
      <w:proofErr w:type="gramStart"/>
      <w:r w:rsidR="00073B01" w:rsidRPr="00124EBA">
        <w:rPr>
          <w:color w:val="000000"/>
        </w:rPr>
        <w:t>where</w:t>
      </w:r>
      <w:proofErr w:type="gramEnd"/>
      <w:r w:rsidR="00073B01">
        <w:t xml:space="preserve"> the method of payment complies with any </w:t>
      </w:r>
      <w:r w:rsidR="00073B01">
        <w:rPr>
          <w:b/>
          <w:bCs/>
        </w:rPr>
        <w:t>CSC</w:t>
      </w:r>
      <w:r w:rsidR="00C70674">
        <w:t xml:space="preserve"> determination under Rule 2.3A.6</w:t>
      </w:r>
      <w:r w:rsidR="00073B01">
        <w:t>.</w:t>
      </w:r>
    </w:p>
    <w:p w:rsidR="00C70674" w:rsidRPr="00C70674" w:rsidRDefault="00C70674" w:rsidP="00C70674">
      <w:pPr>
        <w:pStyle w:val="NumberList"/>
        <w:numPr>
          <w:ilvl w:val="0"/>
          <w:numId w:val="0"/>
        </w:numPr>
        <w:spacing w:after="240"/>
        <w:ind w:left="720" w:hanging="720"/>
        <w:rPr>
          <w:b/>
        </w:rPr>
      </w:pPr>
      <w:r>
        <w:tab/>
      </w:r>
      <w:r w:rsidRPr="00C70674">
        <w:rPr>
          <w:b/>
        </w:rPr>
        <w:t>2.3A.5</w:t>
      </w:r>
      <w:r>
        <w:rPr>
          <w:b/>
        </w:rPr>
        <w:tab/>
      </w:r>
      <w:r w:rsidRPr="001E35D6">
        <w:rPr>
          <w:b/>
        </w:rPr>
        <w:t>CSC</w:t>
      </w:r>
      <w:r>
        <w:t xml:space="preserve"> must reject any contributions paid under Rule 2.3A.4 if the </w:t>
      </w:r>
      <w:r w:rsidRPr="001E35D6">
        <w:rPr>
          <w:b/>
        </w:rPr>
        <w:t>SIS Act</w:t>
      </w:r>
      <w:r>
        <w:t xml:space="preserve"> would prevent the </w:t>
      </w:r>
      <w:r w:rsidRPr="001E35D6">
        <w:rPr>
          <w:b/>
        </w:rPr>
        <w:t>PSSAP Fund</w:t>
      </w:r>
      <w:r>
        <w:t xml:space="preserve"> from accepting the contributions or if acceptance of the contributions by </w:t>
      </w:r>
      <w:r w:rsidRPr="001E35D6">
        <w:rPr>
          <w:b/>
        </w:rPr>
        <w:t>CSC</w:t>
      </w:r>
      <w:r>
        <w:t xml:space="preserve"> may jeopardise the status of the </w:t>
      </w:r>
      <w:r w:rsidRPr="001E35D6">
        <w:rPr>
          <w:b/>
        </w:rPr>
        <w:t>PSSAP Fund</w:t>
      </w:r>
      <w:r>
        <w:t xml:space="preserve"> as a complying superannuation fund.</w:t>
      </w:r>
    </w:p>
    <w:p w:rsidR="00073B01" w:rsidRDefault="00073B01" w:rsidP="00073B01">
      <w:pPr>
        <w:pStyle w:val="Headingbox"/>
        <w:tabs>
          <w:tab w:val="clear" w:pos="502"/>
          <w:tab w:val="right" w:pos="9638"/>
        </w:tabs>
        <w:ind w:left="709" w:firstLine="0"/>
      </w:pPr>
      <w:r>
        <w:t xml:space="preserve">Method of payment of </w:t>
      </w:r>
      <w:r w:rsidR="00C70674">
        <w:t xml:space="preserve">employee </w:t>
      </w:r>
      <w:r>
        <w:t>contributions and eligible spouse contributions</w:t>
      </w:r>
    </w:p>
    <w:p w:rsidR="00073B01" w:rsidRDefault="00073B01" w:rsidP="00073B01">
      <w:pPr>
        <w:pStyle w:val="NumberList"/>
        <w:numPr>
          <w:ilvl w:val="0"/>
          <w:numId w:val="0"/>
        </w:numPr>
        <w:spacing w:after="240"/>
        <w:ind w:left="720" w:hanging="720"/>
        <w:rPr>
          <w:color w:val="000000"/>
        </w:rPr>
      </w:pPr>
      <w:r>
        <w:rPr>
          <w:b/>
        </w:rPr>
        <w:tab/>
      </w:r>
      <w:r w:rsidRPr="00F323C2">
        <w:rPr>
          <w:b/>
        </w:rPr>
        <w:t>2.3</w:t>
      </w:r>
      <w:r>
        <w:rPr>
          <w:b/>
        </w:rPr>
        <w:t>A</w:t>
      </w:r>
      <w:r w:rsidRPr="00F323C2">
        <w:rPr>
          <w:b/>
        </w:rPr>
        <w:t>.</w:t>
      </w:r>
      <w:r w:rsidR="00C70674">
        <w:rPr>
          <w:b/>
        </w:rPr>
        <w:t>6</w:t>
      </w:r>
      <w:r>
        <w:tab/>
      </w:r>
      <w:r>
        <w:rPr>
          <w:b/>
          <w:bCs/>
        </w:rPr>
        <w:t>CSC</w:t>
      </w:r>
      <w:r>
        <w:t xml:space="preserve"> may determine the way in which </w:t>
      </w:r>
      <w:r w:rsidR="00C70674" w:rsidRPr="00C70674">
        <w:rPr>
          <w:b/>
        </w:rPr>
        <w:t xml:space="preserve">employee </w:t>
      </w:r>
      <w:r w:rsidRPr="00C70674">
        <w:rPr>
          <w:b/>
        </w:rPr>
        <w:t>contributions</w:t>
      </w:r>
      <w:r>
        <w:t xml:space="preserve"> and </w:t>
      </w:r>
      <w:r>
        <w:rPr>
          <w:b/>
          <w:bCs/>
        </w:rPr>
        <w:t>eligible spouse contributions</w:t>
      </w:r>
      <w:r>
        <w:t xml:space="preserve"> received in accordance with this Division must be paid to </w:t>
      </w:r>
      <w:r>
        <w:rPr>
          <w:b/>
          <w:bCs/>
        </w:rPr>
        <w:t>CSC</w:t>
      </w:r>
      <w:r>
        <w:t>.</w:t>
      </w:r>
    </w:p>
    <w:p w:rsidR="00073B01" w:rsidRDefault="00073B01" w:rsidP="00073B01">
      <w:pPr>
        <w:pStyle w:val="Headingbox"/>
        <w:tabs>
          <w:tab w:val="clear" w:pos="502"/>
          <w:tab w:val="right" w:pos="9638"/>
        </w:tabs>
        <w:ind w:left="709" w:firstLine="0"/>
      </w:pPr>
      <w:r>
        <w:t>Payments to be paid into the PSSAP Fund</w:t>
      </w:r>
    </w:p>
    <w:p w:rsidR="00073B01" w:rsidRDefault="00073B01" w:rsidP="00073B01">
      <w:pPr>
        <w:pStyle w:val="NumberList"/>
        <w:numPr>
          <w:ilvl w:val="0"/>
          <w:numId w:val="0"/>
        </w:numPr>
        <w:spacing w:after="240"/>
        <w:ind w:left="720" w:hanging="720"/>
        <w:rPr>
          <w:color w:val="000000"/>
        </w:rPr>
      </w:pPr>
      <w:r>
        <w:rPr>
          <w:b/>
          <w:color w:val="000000"/>
        </w:rPr>
        <w:tab/>
      </w:r>
      <w:r w:rsidRPr="009441D4">
        <w:rPr>
          <w:b/>
          <w:color w:val="000000"/>
        </w:rPr>
        <w:t>2.3</w:t>
      </w:r>
      <w:r>
        <w:rPr>
          <w:b/>
          <w:color w:val="000000"/>
        </w:rPr>
        <w:t>A</w:t>
      </w:r>
      <w:r w:rsidRPr="009441D4">
        <w:rPr>
          <w:b/>
          <w:color w:val="000000"/>
        </w:rPr>
        <w:t>.</w:t>
      </w:r>
      <w:r w:rsidR="00C70674">
        <w:rPr>
          <w:b/>
          <w:color w:val="000000"/>
        </w:rPr>
        <w:t>7</w:t>
      </w:r>
      <w:r>
        <w:rPr>
          <w:color w:val="000000"/>
        </w:rPr>
        <w:tab/>
      </w:r>
      <w:r>
        <w:rPr>
          <w:b/>
          <w:bCs/>
          <w:color w:val="000000"/>
        </w:rPr>
        <w:t>CSC</w:t>
      </w:r>
      <w:r>
        <w:rPr>
          <w:color w:val="000000"/>
        </w:rPr>
        <w:t xml:space="preserve"> must </w:t>
      </w:r>
      <w:r w:rsidRPr="00A62850">
        <w:t>pay</w:t>
      </w:r>
      <w:r>
        <w:rPr>
          <w:color w:val="000000"/>
        </w:rPr>
        <w:t xml:space="preserve"> any </w:t>
      </w:r>
      <w:r w:rsidR="00C70674" w:rsidRPr="00C70674">
        <w:rPr>
          <w:b/>
          <w:color w:val="000000"/>
        </w:rPr>
        <w:t xml:space="preserve">employee </w:t>
      </w:r>
      <w:r w:rsidRPr="00C70674">
        <w:rPr>
          <w:b/>
          <w:color w:val="000000"/>
        </w:rPr>
        <w:t>contributions</w:t>
      </w:r>
      <w:r>
        <w:rPr>
          <w:color w:val="000000"/>
        </w:rPr>
        <w:t xml:space="preserve"> </w:t>
      </w:r>
      <w:r>
        <w:t xml:space="preserve">and </w:t>
      </w:r>
      <w:r>
        <w:rPr>
          <w:b/>
          <w:bCs/>
        </w:rPr>
        <w:t>eligible spouse contributions</w:t>
      </w:r>
      <w:r>
        <w:rPr>
          <w:color w:val="000000"/>
        </w:rPr>
        <w:t xml:space="preserve"> received in accordance with this Division into the </w:t>
      </w:r>
      <w:r>
        <w:rPr>
          <w:b/>
          <w:bCs/>
          <w:color w:val="000000"/>
        </w:rPr>
        <w:t>PSSAP Fund</w:t>
      </w:r>
      <w:r>
        <w:rPr>
          <w:color w:val="000000"/>
        </w:rPr>
        <w:t>.</w:t>
      </w:r>
    </w:p>
    <w:tbl>
      <w:tblPr>
        <w:tblW w:w="0" w:type="auto"/>
        <w:tblInd w:w="1101" w:type="dxa"/>
        <w:tblLook w:val="0000"/>
      </w:tblPr>
      <w:tblGrid>
        <w:gridCol w:w="1842"/>
        <w:gridCol w:w="6800"/>
      </w:tblGrid>
      <w:tr w:rsidR="00073B01" w:rsidTr="00073B01">
        <w:tc>
          <w:tcPr>
            <w:tcW w:w="1842" w:type="dxa"/>
            <w:tcBorders>
              <w:right w:val="single" w:sz="4" w:space="0" w:color="auto"/>
            </w:tcBorders>
          </w:tcPr>
          <w:p w:rsidR="00073B01" w:rsidRDefault="00073B01" w:rsidP="00073B01">
            <w:pPr>
              <w:pStyle w:val="NumberList"/>
              <w:keepNext/>
              <w:numPr>
                <w:ilvl w:val="0"/>
                <w:numId w:val="0"/>
              </w:numPr>
              <w:rPr>
                <w:b/>
                <w:bCs/>
                <w:sz w:val="32"/>
              </w:rPr>
            </w:pPr>
            <w:r>
              <w:rPr>
                <w:b/>
                <w:bCs/>
                <w:sz w:val="32"/>
              </w:rPr>
              <w:lastRenderedPageBreak/>
              <w:t>Division 3B</w:t>
            </w:r>
          </w:p>
        </w:tc>
        <w:tc>
          <w:tcPr>
            <w:tcW w:w="6800" w:type="dxa"/>
            <w:tcBorders>
              <w:top w:val="single" w:sz="4" w:space="0" w:color="auto"/>
              <w:left w:val="single" w:sz="4" w:space="0" w:color="auto"/>
              <w:bottom w:val="single" w:sz="4" w:space="0" w:color="auto"/>
              <w:right w:val="single" w:sz="4" w:space="0" w:color="auto"/>
            </w:tcBorders>
          </w:tcPr>
          <w:p w:rsidR="00073B01" w:rsidRDefault="00073B01" w:rsidP="00073B01">
            <w:pPr>
              <w:pStyle w:val="NumberList"/>
              <w:keepNext/>
              <w:numPr>
                <w:ilvl w:val="0"/>
                <w:numId w:val="0"/>
              </w:numPr>
              <w:rPr>
                <w:b/>
                <w:bCs/>
                <w:sz w:val="32"/>
              </w:rPr>
            </w:pPr>
            <w:r>
              <w:rPr>
                <w:b/>
                <w:bCs/>
                <w:sz w:val="32"/>
              </w:rPr>
              <w:t>Contributions for consolidation with pension accounts</w:t>
            </w:r>
          </w:p>
        </w:tc>
      </w:tr>
    </w:tbl>
    <w:p w:rsidR="00073B01" w:rsidRDefault="00073B01" w:rsidP="00073B01">
      <w:pPr>
        <w:pStyle w:val="Headingbox"/>
        <w:tabs>
          <w:tab w:val="clear" w:pos="502"/>
          <w:tab w:val="right" w:pos="9638"/>
        </w:tabs>
        <w:ind w:left="709" w:firstLine="0"/>
      </w:pPr>
      <w:r>
        <w:t>When contributions can be made for consolidation purposes</w:t>
      </w:r>
    </w:p>
    <w:p w:rsidR="00073B01" w:rsidRDefault="00073B01" w:rsidP="00073B01">
      <w:pPr>
        <w:pStyle w:val="NumberList"/>
        <w:numPr>
          <w:ilvl w:val="0"/>
          <w:numId w:val="0"/>
        </w:numPr>
        <w:spacing w:after="240"/>
        <w:ind w:left="720" w:hanging="720"/>
      </w:pPr>
      <w:r>
        <w:rPr>
          <w:b/>
        </w:rPr>
        <w:tab/>
      </w:r>
      <w:r w:rsidRPr="00F323C2">
        <w:rPr>
          <w:b/>
        </w:rPr>
        <w:t>2.3</w:t>
      </w:r>
      <w:r>
        <w:rPr>
          <w:b/>
        </w:rPr>
        <w:t>B</w:t>
      </w:r>
      <w:r w:rsidRPr="00F323C2">
        <w:rPr>
          <w:b/>
        </w:rPr>
        <w:t>.1</w:t>
      </w:r>
      <w:r>
        <w:tab/>
        <w:t>Subject to Rule 2.3B</w:t>
      </w:r>
      <w:r w:rsidR="00AE41D0">
        <w:t>.</w:t>
      </w:r>
      <w:r>
        <w:t xml:space="preserve">2, a </w:t>
      </w:r>
      <w:r w:rsidRPr="006D2C14">
        <w:rPr>
          <w:b/>
        </w:rPr>
        <w:t xml:space="preserve">PSSAP </w:t>
      </w:r>
      <w:r>
        <w:rPr>
          <w:b/>
        </w:rPr>
        <w:t xml:space="preserve">member </w:t>
      </w:r>
      <w:r>
        <w:t xml:space="preserve">may pay </w:t>
      </w:r>
      <w:r w:rsidR="009D03C6" w:rsidRPr="009D03C6">
        <w:rPr>
          <w:b/>
        </w:rPr>
        <w:t xml:space="preserve">employee </w:t>
      </w:r>
      <w:r w:rsidRPr="009D03C6">
        <w:rPr>
          <w:b/>
        </w:rPr>
        <w:t>contributions</w:t>
      </w:r>
      <w:r>
        <w:t xml:space="preserve"> to </w:t>
      </w:r>
      <w:r>
        <w:rPr>
          <w:b/>
          <w:bCs/>
        </w:rPr>
        <w:t>CSC</w:t>
      </w:r>
      <w:r>
        <w:t xml:space="preserve"> in any amount:</w:t>
      </w:r>
    </w:p>
    <w:p w:rsidR="00073B01" w:rsidRDefault="00AC6902" w:rsidP="00AC6902">
      <w:pPr>
        <w:pStyle w:val="NumberList"/>
        <w:numPr>
          <w:ilvl w:val="0"/>
          <w:numId w:val="0"/>
        </w:numPr>
        <w:spacing w:after="240"/>
        <w:ind w:left="2160" w:hanging="2160"/>
      </w:pPr>
      <w:r>
        <w:tab/>
      </w:r>
      <w:r w:rsidR="00073B01">
        <w:t>(a)</w:t>
      </w:r>
      <w:r w:rsidR="00073B01">
        <w:tab/>
      </w:r>
      <w:proofErr w:type="gramStart"/>
      <w:r w:rsidR="00073B01">
        <w:t>where</w:t>
      </w:r>
      <w:proofErr w:type="gramEnd"/>
      <w:r w:rsidR="00073B01">
        <w:t xml:space="preserve"> the member has elected a particular investment strategy; and</w:t>
      </w:r>
    </w:p>
    <w:p w:rsidR="00073B01" w:rsidRDefault="00AC6902" w:rsidP="00AC6902">
      <w:pPr>
        <w:pStyle w:val="NumberList"/>
        <w:numPr>
          <w:ilvl w:val="0"/>
          <w:numId w:val="0"/>
        </w:numPr>
        <w:spacing w:after="240"/>
        <w:ind w:left="2160" w:hanging="2160"/>
      </w:pPr>
      <w:r>
        <w:tab/>
      </w:r>
      <w:r w:rsidR="00073B01">
        <w:t>(b)</w:t>
      </w:r>
      <w:r w:rsidR="00073B01">
        <w:tab/>
      </w:r>
      <w:proofErr w:type="gramStart"/>
      <w:r w:rsidR="00073B01">
        <w:t>where</w:t>
      </w:r>
      <w:proofErr w:type="gramEnd"/>
      <w:r w:rsidR="00073B01">
        <w:t xml:space="preserve"> </w:t>
      </w:r>
      <w:r w:rsidR="00073B01" w:rsidRPr="00F116FD">
        <w:rPr>
          <w:b/>
        </w:rPr>
        <w:t>CSC</w:t>
      </w:r>
      <w:r w:rsidR="00073B01">
        <w:t xml:space="preserve"> has accepted the election made by the member to choose a particular investment strategy; and</w:t>
      </w:r>
    </w:p>
    <w:p w:rsidR="002127F5" w:rsidRDefault="00AC6902" w:rsidP="00AC6902">
      <w:pPr>
        <w:pStyle w:val="NumberList"/>
        <w:numPr>
          <w:ilvl w:val="0"/>
          <w:numId w:val="0"/>
        </w:numPr>
        <w:spacing w:after="240"/>
        <w:ind w:left="2160" w:hanging="2160"/>
      </w:pPr>
      <w:r>
        <w:tab/>
      </w:r>
      <w:r w:rsidR="00073B01">
        <w:t>(c)</w:t>
      </w:r>
      <w:r w:rsidR="00073B01">
        <w:tab/>
      </w:r>
      <w:proofErr w:type="gramStart"/>
      <w:r w:rsidR="00073B01">
        <w:t>where</w:t>
      </w:r>
      <w:proofErr w:type="gramEnd"/>
      <w:r w:rsidR="00073B01">
        <w:t xml:space="preserve"> the contributions are made for the sole purpose of</w:t>
      </w:r>
      <w:r w:rsidR="002127F5">
        <w:t>:</w:t>
      </w:r>
    </w:p>
    <w:p w:rsidR="00073B01" w:rsidRDefault="002127F5" w:rsidP="002127F5">
      <w:pPr>
        <w:pStyle w:val="NumberList"/>
        <w:numPr>
          <w:ilvl w:val="0"/>
          <w:numId w:val="0"/>
        </w:numPr>
        <w:tabs>
          <w:tab w:val="clear" w:pos="2291"/>
          <w:tab w:val="left" w:pos="2127"/>
        </w:tabs>
        <w:spacing w:after="240"/>
        <w:ind w:left="2880" w:hanging="2880"/>
      </w:pPr>
      <w:r>
        <w:tab/>
      </w:r>
      <w:r>
        <w:tab/>
        <w:t>(</w:t>
      </w:r>
      <w:proofErr w:type="spellStart"/>
      <w:r>
        <w:t>i</w:t>
      </w:r>
      <w:proofErr w:type="spellEnd"/>
      <w:r>
        <w:t>)</w:t>
      </w:r>
      <w:r>
        <w:tab/>
      </w:r>
      <w:proofErr w:type="gramStart"/>
      <w:r w:rsidR="00073B01">
        <w:t>combination</w:t>
      </w:r>
      <w:proofErr w:type="gramEnd"/>
      <w:r w:rsidR="00073B01">
        <w:t xml:space="preserve"> with amounts commuted or to be commuted from a </w:t>
      </w:r>
      <w:r w:rsidR="00073B01" w:rsidRPr="00F116FD">
        <w:rPr>
          <w:b/>
        </w:rPr>
        <w:t>pension account</w:t>
      </w:r>
      <w:r w:rsidR="00073B01">
        <w:t xml:space="preserve"> established by </w:t>
      </w:r>
      <w:r w:rsidR="00073B01" w:rsidRPr="00F116FD">
        <w:rPr>
          <w:b/>
        </w:rPr>
        <w:t>CSC</w:t>
      </w:r>
      <w:r w:rsidR="00073B01">
        <w:t xml:space="preserve"> under Rule 3.6.1; </w:t>
      </w:r>
      <w:r>
        <w:t>or</w:t>
      </w:r>
    </w:p>
    <w:p w:rsidR="002127F5" w:rsidRDefault="002127F5" w:rsidP="002127F5">
      <w:pPr>
        <w:pStyle w:val="NumberList"/>
        <w:numPr>
          <w:ilvl w:val="0"/>
          <w:numId w:val="0"/>
        </w:numPr>
        <w:tabs>
          <w:tab w:val="clear" w:pos="2291"/>
          <w:tab w:val="left" w:pos="2127"/>
        </w:tabs>
        <w:spacing w:after="240"/>
        <w:ind w:left="2880" w:hanging="2880"/>
      </w:pPr>
      <w:r>
        <w:tab/>
      </w:r>
      <w:r>
        <w:tab/>
        <w:t>(ii)</w:t>
      </w:r>
      <w:r>
        <w:tab/>
      </w:r>
      <w:proofErr w:type="gramStart"/>
      <w:r>
        <w:t>commencing</w:t>
      </w:r>
      <w:proofErr w:type="gramEnd"/>
      <w:r>
        <w:t xml:space="preserve"> an </w:t>
      </w:r>
      <w:r w:rsidRPr="002127F5">
        <w:rPr>
          <w:b/>
        </w:rPr>
        <w:t>account-based pension</w:t>
      </w:r>
      <w:r>
        <w:t>; and</w:t>
      </w:r>
    </w:p>
    <w:p w:rsidR="00073B01" w:rsidRDefault="00AC6902" w:rsidP="00AC6902">
      <w:pPr>
        <w:pStyle w:val="NumberList"/>
        <w:numPr>
          <w:ilvl w:val="0"/>
          <w:numId w:val="0"/>
        </w:numPr>
        <w:spacing w:after="240"/>
        <w:ind w:left="2160" w:hanging="2160"/>
      </w:pPr>
      <w:r>
        <w:tab/>
      </w:r>
      <w:r w:rsidR="00073B01">
        <w:t>(d)</w:t>
      </w:r>
      <w:r w:rsidR="00073B01">
        <w:tab/>
        <w:t xml:space="preserve">where the member has made an application for benefits to be cashed as an </w:t>
      </w:r>
      <w:r w:rsidR="00073B01" w:rsidRPr="00F116FD">
        <w:rPr>
          <w:b/>
        </w:rPr>
        <w:t>account-based pension</w:t>
      </w:r>
      <w:r w:rsidR="00073B01">
        <w:t xml:space="preserve"> under paragraph 3.1.1(g), using contributions paid under this Rule</w:t>
      </w:r>
      <w:r w:rsidR="00F773FC">
        <w:t xml:space="preserve">, amounts, if any, </w:t>
      </w:r>
      <w:r w:rsidR="00523600">
        <w:t xml:space="preserve">commuted from a </w:t>
      </w:r>
      <w:r w:rsidR="00523600" w:rsidRPr="00523600">
        <w:rPr>
          <w:b/>
        </w:rPr>
        <w:t>pension account</w:t>
      </w:r>
      <w:r w:rsidR="00073B01">
        <w:t xml:space="preserve"> and amounts, if any, transferre</w:t>
      </w:r>
      <w:r w:rsidR="00010812">
        <w:t>d or rolled-over under Division </w:t>
      </w:r>
      <w:r w:rsidR="00073B01">
        <w:t>4 of this Part; and</w:t>
      </w:r>
    </w:p>
    <w:p w:rsidR="00073B01" w:rsidRDefault="00AC6902" w:rsidP="00AC6902">
      <w:pPr>
        <w:pStyle w:val="NumberList"/>
        <w:numPr>
          <w:ilvl w:val="0"/>
          <w:numId w:val="0"/>
        </w:numPr>
        <w:spacing w:after="240"/>
        <w:ind w:left="2160" w:hanging="2160"/>
      </w:pPr>
      <w:r>
        <w:tab/>
      </w:r>
      <w:r w:rsidR="00073B01">
        <w:t>(e)</w:t>
      </w:r>
      <w:r w:rsidR="00073B01">
        <w:tab/>
      </w:r>
      <w:proofErr w:type="gramStart"/>
      <w:r w:rsidR="00073B01" w:rsidRPr="00F116FD">
        <w:rPr>
          <w:bCs/>
          <w:lang w:val="en-US"/>
        </w:rPr>
        <w:t>where</w:t>
      </w:r>
      <w:proofErr w:type="gramEnd"/>
      <w:r w:rsidR="00073B01">
        <w:t xml:space="preserve"> the method of payment complies with any </w:t>
      </w:r>
      <w:r w:rsidR="00073B01">
        <w:rPr>
          <w:b/>
          <w:bCs/>
        </w:rPr>
        <w:t>CSC</w:t>
      </w:r>
      <w:r w:rsidR="00AE41D0">
        <w:t xml:space="preserve"> determination under Rule 2.3B.6</w:t>
      </w:r>
      <w:r w:rsidR="00073B01">
        <w:t>.</w:t>
      </w:r>
    </w:p>
    <w:p w:rsidR="00073B01" w:rsidRPr="00103C91" w:rsidRDefault="00073B01" w:rsidP="00073B01">
      <w:pPr>
        <w:pStyle w:val="NumberList"/>
        <w:numPr>
          <w:ilvl w:val="0"/>
          <w:numId w:val="0"/>
        </w:numPr>
        <w:spacing w:after="240"/>
        <w:ind w:left="720" w:hanging="720"/>
        <w:rPr>
          <w:b/>
        </w:rPr>
      </w:pPr>
      <w:r>
        <w:rPr>
          <w:b/>
        </w:rPr>
        <w:tab/>
      </w:r>
      <w:r w:rsidRPr="00103C91">
        <w:rPr>
          <w:b/>
        </w:rPr>
        <w:t>2.3B.2</w:t>
      </w:r>
      <w:r>
        <w:rPr>
          <w:b/>
        </w:rPr>
        <w:tab/>
      </w:r>
      <w:r>
        <w:rPr>
          <w:b/>
          <w:bCs/>
        </w:rPr>
        <w:t>CSC</w:t>
      </w:r>
      <w:r>
        <w:t xml:space="preserve"> must reject any contributions paid under Rule 2.3B.1 if the </w:t>
      </w:r>
      <w:r>
        <w:rPr>
          <w:b/>
          <w:bCs/>
        </w:rPr>
        <w:t>SIS Act</w:t>
      </w:r>
      <w:r>
        <w:t xml:space="preserve"> would prevent the </w:t>
      </w:r>
      <w:r>
        <w:rPr>
          <w:b/>
          <w:bCs/>
        </w:rPr>
        <w:t>PSSAP Fund</w:t>
      </w:r>
      <w:r>
        <w:t xml:space="preserve"> from accepting the contributions or if acceptance of the contributions by </w:t>
      </w:r>
      <w:r>
        <w:rPr>
          <w:b/>
          <w:bCs/>
        </w:rPr>
        <w:t>CSC</w:t>
      </w:r>
      <w:r>
        <w:t xml:space="preserve"> may jeopardise the status of the </w:t>
      </w:r>
      <w:r>
        <w:rPr>
          <w:b/>
          <w:bCs/>
        </w:rPr>
        <w:t>PSSAP Fund</w:t>
      </w:r>
      <w:r>
        <w:t xml:space="preserve"> as a complying superannuation fund.</w:t>
      </w:r>
    </w:p>
    <w:p w:rsidR="00073B01" w:rsidRDefault="00073B01" w:rsidP="00073B01">
      <w:pPr>
        <w:pStyle w:val="NumberList"/>
        <w:numPr>
          <w:ilvl w:val="0"/>
          <w:numId w:val="0"/>
        </w:numPr>
        <w:spacing w:after="240"/>
        <w:ind w:left="720" w:hanging="720"/>
      </w:pPr>
      <w:r>
        <w:rPr>
          <w:b/>
        </w:rPr>
        <w:tab/>
      </w:r>
      <w:r w:rsidRPr="00F323C2">
        <w:rPr>
          <w:b/>
        </w:rPr>
        <w:t>2.3</w:t>
      </w:r>
      <w:r>
        <w:rPr>
          <w:b/>
        </w:rPr>
        <w:t>B</w:t>
      </w:r>
      <w:r w:rsidRPr="00F323C2">
        <w:rPr>
          <w:b/>
        </w:rPr>
        <w:t>.</w:t>
      </w:r>
      <w:r>
        <w:rPr>
          <w:b/>
        </w:rPr>
        <w:t>3</w:t>
      </w:r>
      <w:r>
        <w:tab/>
        <w:t xml:space="preserve">A </w:t>
      </w:r>
      <w:r>
        <w:rPr>
          <w:b/>
        </w:rPr>
        <w:t xml:space="preserve">PSSAP </w:t>
      </w:r>
      <w:r w:rsidRPr="00F116FD">
        <w:t>member</w:t>
      </w:r>
      <w:r>
        <w:t xml:space="preserve"> is not required to make </w:t>
      </w:r>
      <w:r w:rsidR="009D03C6" w:rsidRPr="009D03C6">
        <w:rPr>
          <w:b/>
        </w:rPr>
        <w:t xml:space="preserve">employee </w:t>
      </w:r>
      <w:r w:rsidRPr="009D03C6">
        <w:rPr>
          <w:b/>
        </w:rPr>
        <w:t>contributions</w:t>
      </w:r>
      <w:r w:rsidR="009D03C6">
        <w:t xml:space="preserve"> under Rule </w:t>
      </w:r>
      <w:r>
        <w:t>2.3B.1.</w:t>
      </w:r>
    </w:p>
    <w:p w:rsidR="00073B01" w:rsidRDefault="00073B01" w:rsidP="00073B01">
      <w:pPr>
        <w:pStyle w:val="Headingbox"/>
        <w:tabs>
          <w:tab w:val="clear" w:pos="502"/>
          <w:tab w:val="right" w:pos="9638"/>
        </w:tabs>
        <w:ind w:left="709" w:firstLine="0"/>
      </w:pPr>
      <w:r>
        <w:t>Eligible spouse contributions</w:t>
      </w:r>
    </w:p>
    <w:p w:rsidR="00073B01" w:rsidRDefault="00073B01" w:rsidP="00073B01">
      <w:pPr>
        <w:pStyle w:val="NumberList"/>
        <w:numPr>
          <w:ilvl w:val="0"/>
          <w:numId w:val="0"/>
        </w:numPr>
        <w:spacing w:after="240"/>
        <w:ind w:left="720" w:hanging="720"/>
      </w:pPr>
      <w:r>
        <w:rPr>
          <w:b/>
          <w:bCs/>
        </w:rPr>
        <w:tab/>
        <w:t>2.3B.4</w:t>
      </w:r>
      <w:r>
        <w:rPr>
          <w:b/>
          <w:bCs/>
        </w:rPr>
        <w:tab/>
      </w:r>
      <w:r w:rsidR="00AE41D0">
        <w:rPr>
          <w:bCs/>
        </w:rPr>
        <w:t>Subject to Rule 2.3B.5</w:t>
      </w:r>
      <w:r w:rsidRPr="00F116FD">
        <w:rPr>
          <w:bCs/>
        </w:rPr>
        <w:t>,</w:t>
      </w:r>
      <w:r w:rsidR="00E810A7">
        <w:rPr>
          <w:b/>
          <w:bCs/>
        </w:rPr>
        <w:t xml:space="preserve"> e</w:t>
      </w:r>
      <w:r>
        <w:rPr>
          <w:b/>
          <w:bCs/>
        </w:rPr>
        <w:t>ligible spouse contributions</w:t>
      </w:r>
      <w:r>
        <w:t xml:space="preserve"> may be made on behalf of a </w:t>
      </w:r>
      <w:r w:rsidRPr="006D2C14">
        <w:rPr>
          <w:b/>
        </w:rPr>
        <w:t xml:space="preserve">PSSAP member </w:t>
      </w:r>
      <w:r>
        <w:t>in any amount:</w:t>
      </w:r>
    </w:p>
    <w:p w:rsidR="00073B01" w:rsidRDefault="00D551C2" w:rsidP="00D551C2">
      <w:pPr>
        <w:pStyle w:val="NumberList"/>
        <w:numPr>
          <w:ilvl w:val="0"/>
          <w:numId w:val="0"/>
        </w:numPr>
        <w:spacing w:after="240"/>
        <w:ind w:left="2160" w:hanging="2160"/>
        <w:rPr>
          <w:color w:val="000000"/>
        </w:rPr>
      </w:pPr>
      <w:r>
        <w:tab/>
      </w:r>
      <w:r w:rsidR="00073B01">
        <w:t>(a)</w:t>
      </w:r>
      <w:r w:rsidR="00073B01">
        <w:tab/>
      </w:r>
      <w:proofErr w:type="gramStart"/>
      <w:r w:rsidR="00073B01">
        <w:rPr>
          <w:color w:val="000000"/>
        </w:rPr>
        <w:t>where</w:t>
      </w:r>
      <w:proofErr w:type="gramEnd"/>
      <w:r w:rsidR="00073B01">
        <w:rPr>
          <w:color w:val="000000"/>
        </w:rPr>
        <w:t xml:space="preserve"> the member has elected a particular investment strategy; and</w:t>
      </w:r>
    </w:p>
    <w:p w:rsidR="00073B01" w:rsidRPr="00F116FD" w:rsidRDefault="00D551C2" w:rsidP="00D551C2">
      <w:pPr>
        <w:pStyle w:val="NumberList"/>
        <w:numPr>
          <w:ilvl w:val="0"/>
          <w:numId w:val="0"/>
        </w:numPr>
        <w:spacing w:after="240"/>
        <w:ind w:left="2160" w:hanging="2160"/>
        <w:rPr>
          <w:color w:val="000000"/>
        </w:rPr>
      </w:pPr>
      <w:r>
        <w:rPr>
          <w:color w:val="000000"/>
        </w:rPr>
        <w:tab/>
      </w:r>
      <w:r w:rsidR="00073B01">
        <w:rPr>
          <w:color w:val="000000"/>
        </w:rPr>
        <w:t>(b)</w:t>
      </w:r>
      <w:r w:rsidR="00073B01">
        <w:rPr>
          <w:color w:val="000000"/>
        </w:rPr>
        <w:tab/>
      </w:r>
      <w:proofErr w:type="gramStart"/>
      <w:r w:rsidR="00073B01">
        <w:rPr>
          <w:color w:val="000000"/>
        </w:rPr>
        <w:t>where</w:t>
      </w:r>
      <w:proofErr w:type="gramEnd"/>
      <w:r w:rsidR="00073B01">
        <w:rPr>
          <w:color w:val="000000"/>
        </w:rPr>
        <w:t xml:space="preserve"> </w:t>
      </w:r>
      <w:r w:rsidR="00073B01" w:rsidRPr="00F116FD">
        <w:rPr>
          <w:b/>
          <w:color w:val="000000"/>
        </w:rPr>
        <w:t>CSC</w:t>
      </w:r>
      <w:r w:rsidR="00073B01">
        <w:rPr>
          <w:color w:val="000000"/>
        </w:rPr>
        <w:t xml:space="preserve"> has accepted the election made by the member to choose a particular investment strategy; and</w:t>
      </w:r>
    </w:p>
    <w:p w:rsidR="00D551C2" w:rsidRDefault="00D551C2" w:rsidP="00D551C2">
      <w:pPr>
        <w:pStyle w:val="NumberList"/>
        <w:numPr>
          <w:ilvl w:val="0"/>
          <w:numId w:val="0"/>
        </w:numPr>
        <w:spacing w:after="240"/>
        <w:ind w:left="2160" w:hanging="2160"/>
      </w:pPr>
      <w:r>
        <w:tab/>
      </w:r>
      <w:r w:rsidR="00073B01">
        <w:t>(c)</w:t>
      </w:r>
      <w:r w:rsidR="00073B01">
        <w:tab/>
      </w:r>
      <w:proofErr w:type="gramStart"/>
      <w:r w:rsidR="00073B01" w:rsidRPr="00F116FD">
        <w:t>where</w:t>
      </w:r>
      <w:proofErr w:type="gramEnd"/>
      <w:r w:rsidR="00073B01">
        <w:rPr>
          <w:b/>
        </w:rPr>
        <w:t xml:space="preserve"> </w:t>
      </w:r>
      <w:r w:rsidR="00073B01">
        <w:t>the contributions are expressly made for the sole purpose of</w:t>
      </w:r>
      <w:r>
        <w:t>:</w:t>
      </w:r>
    </w:p>
    <w:p w:rsidR="00073B01" w:rsidRDefault="00D551C2" w:rsidP="00D551C2">
      <w:pPr>
        <w:pStyle w:val="NumberList"/>
        <w:numPr>
          <w:ilvl w:val="0"/>
          <w:numId w:val="0"/>
        </w:numPr>
        <w:tabs>
          <w:tab w:val="clear" w:pos="2291"/>
          <w:tab w:val="left" w:pos="2127"/>
        </w:tabs>
        <w:spacing w:after="240"/>
        <w:ind w:left="2880" w:hanging="2880"/>
      </w:pPr>
      <w:r>
        <w:tab/>
      </w:r>
      <w:r>
        <w:tab/>
        <w:t>(</w:t>
      </w:r>
      <w:proofErr w:type="spellStart"/>
      <w:r>
        <w:t>i</w:t>
      </w:r>
      <w:proofErr w:type="spellEnd"/>
      <w:r>
        <w:t>)</w:t>
      </w:r>
      <w:r>
        <w:tab/>
      </w:r>
      <w:proofErr w:type="gramStart"/>
      <w:r w:rsidR="00073B01">
        <w:t>combination</w:t>
      </w:r>
      <w:proofErr w:type="gramEnd"/>
      <w:r w:rsidR="00073B01">
        <w:t xml:space="preserve"> with amounts co</w:t>
      </w:r>
      <w:r w:rsidR="00F56588">
        <w:t>mmuted or to be commuted from a</w:t>
      </w:r>
      <w:r w:rsidR="00073B01">
        <w:t xml:space="preserve"> </w:t>
      </w:r>
      <w:r w:rsidR="00073B01" w:rsidRPr="006330D7">
        <w:rPr>
          <w:b/>
        </w:rPr>
        <w:t xml:space="preserve">pension account </w:t>
      </w:r>
      <w:r w:rsidR="00073B01">
        <w:t xml:space="preserve">established by </w:t>
      </w:r>
      <w:r w:rsidR="00073B01" w:rsidRPr="00F116FD">
        <w:rPr>
          <w:b/>
        </w:rPr>
        <w:t>CSC</w:t>
      </w:r>
      <w:r w:rsidR="00073B01">
        <w:t xml:space="preserve"> under Rule 3.6.1; </w:t>
      </w:r>
      <w:r>
        <w:t>or</w:t>
      </w:r>
    </w:p>
    <w:p w:rsidR="00D551C2" w:rsidRDefault="00D551C2" w:rsidP="00D551C2">
      <w:pPr>
        <w:pStyle w:val="NumberList"/>
        <w:numPr>
          <w:ilvl w:val="0"/>
          <w:numId w:val="0"/>
        </w:numPr>
        <w:tabs>
          <w:tab w:val="clear" w:pos="2291"/>
          <w:tab w:val="left" w:pos="2127"/>
        </w:tabs>
        <w:spacing w:after="240"/>
        <w:ind w:left="2880" w:hanging="2880"/>
      </w:pPr>
      <w:r>
        <w:tab/>
      </w:r>
      <w:r>
        <w:tab/>
        <w:t>(ii)</w:t>
      </w:r>
      <w:r>
        <w:tab/>
      </w:r>
      <w:proofErr w:type="gramStart"/>
      <w:r>
        <w:t>commencing</w:t>
      </w:r>
      <w:proofErr w:type="gramEnd"/>
      <w:r>
        <w:t xml:space="preserve"> an </w:t>
      </w:r>
      <w:r w:rsidRPr="00D551C2">
        <w:rPr>
          <w:b/>
        </w:rPr>
        <w:t>account-based pension</w:t>
      </w:r>
      <w:r>
        <w:t>; and</w:t>
      </w:r>
    </w:p>
    <w:p w:rsidR="00073B01" w:rsidRDefault="00D551C2" w:rsidP="00D551C2">
      <w:pPr>
        <w:pStyle w:val="NumberList"/>
        <w:numPr>
          <w:ilvl w:val="0"/>
          <w:numId w:val="0"/>
        </w:numPr>
        <w:spacing w:after="240"/>
        <w:ind w:left="2160" w:hanging="2160"/>
      </w:pPr>
      <w:r>
        <w:lastRenderedPageBreak/>
        <w:tab/>
      </w:r>
      <w:r w:rsidR="00073B01">
        <w:t>(d)</w:t>
      </w:r>
      <w:r w:rsidR="00073B01">
        <w:tab/>
        <w:t xml:space="preserve">where the member has made an application for benefits to be cashed as an </w:t>
      </w:r>
      <w:r w:rsidR="00073B01" w:rsidRPr="00F116FD">
        <w:rPr>
          <w:b/>
        </w:rPr>
        <w:t>account-based pension</w:t>
      </w:r>
      <w:r w:rsidR="00073B01">
        <w:t xml:space="preserve"> under paragraph 3.1.1(g), using contributions paid under this Rule</w:t>
      </w:r>
      <w:r w:rsidR="00676669">
        <w:t>, amounts</w:t>
      </w:r>
      <w:r w:rsidR="00F773FC">
        <w:t>, if any,</w:t>
      </w:r>
      <w:r w:rsidR="00676669">
        <w:t xml:space="preserve"> commuted from a </w:t>
      </w:r>
      <w:r w:rsidR="00676669" w:rsidRPr="00676669">
        <w:rPr>
          <w:b/>
        </w:rPr>
        <w:t>pension account</w:t>
      </w:r>
      <w:r w:rsidR="00073B01">
        <w:t xml:space="preserve"> and amounts, if any, transferred or rolled-over under Division 4 of this Part; and </w:t>
      </w:r>
    </w:p>
    <w:p w:rsidR="00073B01" w:rsidRDefault="00D551C2" w:rsidP="00D551C2">
      <w:pPr>
        <w:pStyle w:val="NumberList"/>
        <w:numPr>
          <w:ilvl w:val="0"/>
          <w:numId w:val="0"/>
        </w:numPr>
        <w:spacing w:after="240"/>
        <w:ind w:left="2160" w:hanging="2160"/>
      </w:pPr>
      <w:r>
        <w:tab/>
      </w:r>
      <w:r w:rsidR="00073B01">
        <w:t>(e)</w:t>
      </w:r>
      <w:r w:rsidR="00073B01">
        <w:tab/>
      </w:r>
      <w:proofErr w:type="gramStart"/>
      <w:r w:rsidR="00073B01" w:rsidRPr="00124EBA">
        <w:rPr>
          <w:color w:val="000000"/>
        </w:rPr>
        <w:t>where</w:t>
      </w:r>
      <w:proofErr w:type="gramEnd"/>
      <w:r w:rsidR="00073B01">
        <w:t xml:space="preserve"> the method of payment complies with any </w:t>
      </w:r>
      <w:r w:rsidR="00073B01">
        <w:rPr>
          <w:b/>
          <w:bCs/>
        </w:rPr>
        <w:t>CSC</w:t>
      </w:r>
      <w:r w:rsidR="00AE41D0">
        <w:t xml:space="preserve"> determination under Rule 2.3B.6</w:t>
      </w:r>
      <w:r w:rsidR="00073B01">
        <w:t>.</w:t>
      </w:r>
    </w:p>
    <w:p w:rsidR="00AE41D0" w:rsidRPr="00AE41D0" w:rsidRDefault="00AE41D0" w:rsidP="00AE41D0">
      <w:pPr>
        <w:pStyle w:val="NumberList"/>
        <w:numPr>
          <w:ilvl w:val="0"/>
          <w:numId w:val="0"/>
        </w:numPr>
        <w:spacing w:after="240"/>
        <w:ind w:left="720" w:hanging="720"/>
        <w:rPr>
          <w:b/>
        </w:rPr>
      </w:pPr>
      <w:r>
        <w:tab/>
      </w:r>
      <w:r w:rsidRPr="00AE41D0">
        <w:rPr>
          <w:b/>
        </w:rPr>
        <w:t>2.3B.5</w:t>
      </w:r>
      <w:r>
        <w:rPr>
          <w:b/>
        </w:rPr>
        <w:tab/>
      </w:r>
      <w:r>
        <w:rPr>
          <w:b/>
          <w:bCs/>
        </w:rPr>
        <w:t>CSC</w:t>
      </w:r>
      <w:r>
        <w:t xml:space="preserve"> must reject any contributions paid under Rule 2.3B.4 if the </w:t>
      </w:r>
      <w:r>
        <w:rPr>
          <w:b/>
          <w:bCs/>
        </w:rPr>
        <w:t>SIS Act</w:t>
      </w:r>
      <w:r>
        <w:t xml:space="preserve"> would prevent the </w:t>
      </w:r>
      <w:r>
        <w:rPr>
          <w:b/>
          <w:bCs/>
        </w:rPr>
        <w:t>PSSAP Fund</w:t>
      </w:r>
      <w:r>
        <w:t xml:space="preserve"> from accepting the contributions or if acceptance of the contributions by </w:t>
      </w:r>
      <w:r>
        <w:rPr>
          <w:b/>
          <w:bCs/>
        </w:rPr>
        <w:t>CSC</w:t>
      </w:r>
      <w:r>
        <w:t xml:space="preserve"> may jeopardise the status of the </w:t>
      </w:r>
      <w:r>
        <w:rPr>
          <w:b/>
          <w:bCs/>
        </w:rPr>
        <w:t>PSSAP Fund</w:t>
      </w:r>
      <w:r>
        <w:t xml:space="preserve"> as a complying superannuation fund.</w:t>
      </w:r>
      <w:r w:rsidRPr="00AE41D0">
        <w:rPr>
          <w:b/>
        </w:rPr>
        <w:tab/>
      </w:r>
    </w:p>
    <w:p w:rsidR="00073B01" w:rsidRDefault="00073B01" w:rsidP="00073B01">
      <w:pPr>
        <w:pStyle w:val="Headingbox"/>
        <w:tabs>
          <w:tab w:val="clear" w:pos="502"/>
          <w:tab w:val="right" w:pos="9638"/>
        </w:tabs>
        <w:ind w:left="709" w:firstLine="0"/>
      </w:pPr>
      <w:r>
        <w:t>Method of payment of contributions and eligible spouse contributions</w:t>
      </w:r>
    </w:p>
    <w:p w:rsidR="00073B01" w:rsidRDefault="00073B01" w:rsidP="00073B01">
      <w:pPr>
        <w:pStyle w:val="NumberList"/>
        <w:numPr>
          <w:ilvl w:val="0"/>
          <w:numId w:val="0"/>
        </w:numPr>
        <w:spacing w:after="240"/>
        <w:ind w:left="720" w:hanging="720"/>
        <w:rPr>
          <w:color w:val="000000"/>
        </w:rPr>
      </w:pPr>
      <w:r>
        <w:rPr>
          <w:b/>
        </w:rPr>
        <w:tab/>
      </w:r>
      <w:r w:rsidRPr="00F323C2">
        <w:rPr>
          <w:b/>
        </w:rPr>
        <w:t>2.3</w:t>
      </w:r>
      <w:r>
        <w:rPr>
          <w:b/>
        </w:rPr>
        <w:t>B</w:t>
      </w:r>
      <w:r w:rsidRPr="00F323C2">
        <w:rPr>
          <w:b/>
        </w:rPr>
        <w:t>.</w:t>
      </w:r>
      <w:r w:rsidR="00AE41D0">
        <w:rPr>
          <w:b/>
        </w:rPr>
        <w:t>6</w:t>
      </w:r>
      <w:r>
        <w:tab/>
      </w:r>
      <w:r>
        <w:rPr>
          <w:b/>
          <w:bCs/>
        </w:rPr>
        <w:t>CSC</w:t>
      </w:r>
      <w:r>
        <w:t xml:space="preserve"> may determine the way in which </w:t>
      </w:r>
      <w:r w:rsidR="009D03C6" w:rsidRPr="009D03C6">
        <w:rPr>
          <w:b/>
        </w:rPr>
        <w:t xml:space="preserve">employee </w:t>
      </w:r>
      <w:r w:rsidRPr="009D03C6">
        <w:rPr>
          <w:b/>
        </w:rPr>
        <w:t>contributions</w:t>
      </w:r>
      <w:r>
        <w:t xml:space="preserve"> and </w:t>
      </w:r>
      <w:r>
        <w:rPr>
          <w:b/>
          <w:bCs/>
        </w:rPr>
        <w:t>eligible spouse contributions</w:t>
      </w:r>
      <w:r>
        <w:t xml:space="preserve"> received in accordance with this Division must be paid to </w:t>
      </w:r>
      <w:r>
        <w:rPr>
          <w:b/>
          <w:bCs/>
        </w:rPr>
        <w:t>CSC</w:t>
      </w:r>
      <w:r>
        <w:t>.</w:t>
      </w:r>
    </w:p>
    <w:p w:rsidR="00073B01" w:rsidRDefault="00073B01" w:rsidP="00073B01">
      <w:pPr>
        <w:pStyle w:val="Headingbox"/>
        <w:tabs>
          <w:tab w:val="clear" w:pos="502"/>
          <w:tab w:val="right" w:pos="9638"/>
        </w:tabs>
        <w:ind w:left="709" w:firstLine="0"/>
      </w:pPr>
      <w:r>
        <w:t>Payments to be paid into the PSSAP Fund</w:t>
      </w:r>
    </w:p>
    <w:p w:rsidR="00073B01" w:rsidRDefault="00073B01" w:rsidP="00073B01">
      <w:pPr>
        <w:pStyle w:val="NumberList"/>
        <w:numPr>
          <w:ilvl w:val="0"/>
          <w:numId w:val="0"/>
        </w:numPr>
        <w:spacing w:after="240"/>
        <w:ind w:left="720" w:hanging="720"/>
        <w:rPr>
          <w:color w:val="000000"/>
        </w:rPr>
      </w:pPr>
      <w:r>
        <w:rPr>
          <w:b/>
          <w:color w:val="000000"/>
        </w:rPr>
        <w:tab/>
      </w:r>
      <w:r w:rsidRPr="009441D4">
        <w:rPr>
          <w:b/>
          <w:color w:val="000000"/>
        </w:rPr>
        <w:t>2.3</w:t>
      </w:r>
      <w:r>
        <w:rPr>
          <w:b/>
          <w:color w:val="000000"/>
        </w:rPr>
        <w:t>B</w:t>
      </w:r>
      <w:r w:rsidRPr="009441D4">
        <w:rPr>
          <w:b/>
          <w:color w:val="000000"/>
        </w:rPr>
        <w:t>.</w:t>
      </w:r>
      <w:r w:rsidR="00AE41D0">
        <w:rPr>
          <w:b/>
          <w:color w:val="000000"/>
        </w:rPr>
        <w:t>7</w:t>
      </w:r>
      <w:r>
        <w:rPr>
          <w:color w:val="000000"/>
        </w:rPr>
        <w:tab/>
      </w:r>
      <w:r>
        <w:rPr>
          <w:b/>
          <w:bCs/>
          <w:color w:val="000000"/>
        </w:rPr>
        <w:t>CSC</w:t>
      </w:r>
      <w:r>
        <w:rPr>
          <w:color w:val="000000"/>
        </w:rPr>
        <w:t xml:space="preserve"> must </w:t>
      </w:r>
      <w:r w:rsidRPr="00A62850">
        <w:t>pay</w:t>
      </w:r>
      <w:r>
        <w:rPr>
          <w:color w:val="000000"/>
        </w:rPr>
        <w:t xml:space="preserve"> any </w:t>
      </w:r>
      <w:r w:rsidR="009D03C6" w:rsidRPr="009D03C6">
        <w:rPr>
          <w:b/>
          <w:color w:val="000000"/>
        </w:rPr>
        <w:t xml:space="preserve">employee </w:t>
      </w:r>
      <w:r w:rsidRPr="009D03C6">
        <w:rPr>
          <w:b/>
          <w:color w:val="000000"/>
        </w:rPr>
        <w:t>contributions</w:t>
      </w:r>
      <w:r>
        <w:rPr>
          <w:color w:val="000000"/>
        </w:rPr>
        <w:t xml:space="preserve"> </w:t>
      </w:r>
      <w:r>
        <w:t xml:space="preserve">and </w:t>
      </w:r>
      <w:r>
        <w:rPr>
          <w:b/>
          <w:bCs/>
        </w:rPr>
        <w:t>eligible spouse contributions</w:t>
      </w:r>
      <w:r>
        <w:rPr>
          <w:color w:val="000000"/>
        </w:rPr>
        <w:t xml:space="preserve"> received in accordance with this Division into the </w:t>
      </w:r>
      <w:r>
        <w:rPr>
          <w:b/>
          <w:bCs/>
          <w:color w:val="000000"/>
        </w:rPr>
        <w:t>PSSAP Fund</w:t>
      </w:r>
      <w:r>
        <w:rPr>
          <w:color w:val="000000"/>
        </w:rPr>
        <w:t>.”</w:t>
      </w:r>
    </w:p>
    <w:p w:rsidR="00B07DC7" w:rsidRDefault="00AF016D" w:rsidP="00073B01">
      <w:pPr>
        <w:pStyle w:val="NumberList"/>
        <w:numPr>
          <w:ilvl w:val="0"/>
          <w:numId w:val="0"/>
        </w:numPr>
        <w:spacing w:after="240"/>
        <w:ind w:left="720" w:hanging="720"/>
        <w:rPr>
          <w:color w:val="000000"/>
        </w:rPr>
      </w:pPr>
      <w:r>
        <w:rPr>
          <w:color w:val="000000"/>
        </w:rPr>
        <w:t>5.</w:t>
      </w:r>
      <w:r w:rsidR="00352111">
        <w:rPr>
          <w:color w:val="000000"/>
        </w:rPr>
        <w:t>10</w:t>
      </w:r>
      <w:r w:rsidR="00B07DC7">
        <w:rPr>
          <w:color w:val="000000"/>
        </w:rPr>
        <w:tab/>
        <w:t>Rule 2.4.1D is amended by deleting paragraph (a).</w:t>
      </w:r>
    </w:p>
    <w:p w:rsidR="00B07DC7" w:rsidRDefault="00AF016D" w:rsidP="00073B01">
      <w:pPr>
        <w:pStyle w:val="NumberList"/>
        <w:numPr>
          <w:ilvl w:val="0"/>
          <w:numId w:val="0"/>
        </w:numPr>
        <w:spacing w:after="240"/>
        <w:ind w:left="720" w:hanging="720"/>
        <w:rPr>
          <w:color w:val="000000"/>
        </w:rPr>
      </w:pPr>
      <w:r>
        <w:rPr>
          <w:color w:val="000000"/>
        </w:rPr>
        <w:t>5.1</w:t>
      </w:r>
      <w:r w:rsidR="00352111">
        <w:rPr>
          <w:color w:val="000000"/>
        </w:rPr>
        <w:t>1</w:t>
      </w:r>
      <w:r w:rsidR="00B07DC7">
        <w:rPr>
          <w:color w:val="000000"/>
        </w:rPr>
        <w:tab/>
        <w:t>Rule 2.4.1D is amended by replacing paragraph (c) with the following new paragraph:</w:t>
      </w:r>
    </w:p>
    <w:p w:rsidR="00B07DC7" w:rsidRDefault="00B07DC7" w:rsidP="00766491">
      <w:pPr>
        <w:pStyle w:val="NumberList"/>
        <w:numPr>
          <w:ilvl w:val="0"/>
          <w:numId w:val="0"/>
        </w:numPr>
        <w:tabs>
          <w:tab w:val="left" w:pos="709"/>
        </w:tabs>
        <w:spacing w:after="240"/>
        <w:ind w:left="1560" w:hanging="993"/>
        <w:rPr>
          <w:bCs/>
        </w:rPr>
      </w:pPr>
      <w:r>
        <w:rPr>
          <w:color w:val="000000"/>
        </w:rPr>
        <w:t>“</w:t>
      </w:r>
      <w:r w:rsidR="00766491">
        <w:rPr>
          <w:color w:val="000000"/>
        </w:rPr>
        <w:tab/>
      </w:r>
      <w:r>
        <w:rPr>
          <w:color w:val="000000"/>
        </w:rPr>
        <w:t>(c)</w:t>
      </w:r>
      <w:r>
        <w:rPr>
          <w:color w:val="000000"/>
        </w:rPr>
        <w:tab/>
      </w:r>
      <w:r w:rsidRPr="00B118F0">
        <w:rPr>
          <w:bCs/>
        </w:rPr>
        <w:t>the member has made an ap</w:t>
      </w:r>
      <w:r w:rsidRPr="00940611">
        <w:rPr>
          <w:bCs/>
        </w:rPr>
        <w:t xml:space="preserve">plication for benefits to be cashed as an </w:t>
      </w:r>
      <w:r w:rsidRPr="00940611">
        <w:rPr>
          <w:b/>
          <w:bCs/>
        </w:rPr>
        <w:t>account-based pension</w:t>
      </w:r>
      <w:r>
        <w:rPr>
          <w:bCs/>
        </w:rPr>
        <w:t xml:space="preserve"> under paragraph</w:t>
      </w:r>
      <w:r w:rsidRPr="00940611">
        <w:rPr>
          <w:bCs/>
        </w:rPr>
        <w:t xml:space="preserve"> 3.1.1(g), using the amount of the </w:t>
      </w:r>
      <w:r w:rsidRPr="00940611">
        <w:rPr>
          <w:b/>
          <w:bCs/>
        </w:rPr>
        <w:t>roll-over superannuation benefit</w:t>
      </w:r>
      <w:r w:rsidRPr="00940611">
        <w:rPr>
          <w:bCs/>
        </w:rPr>
        <w:t xml:space="preserve"> under </w:t>
      </w:r>
      <w:r>
        <w:rPr>
          <w:bCs/>
        </w:rPr>
        <w:t xml:space="preserve">this Rule and amounts paid, if any, under Division 3B of this Part, and amounts, if any, in the </w:t>
      </w:r>
      <w:r w:rsidRPr="000521CA">
        <w:rPr>
          <w:b/>
          <w:bCs/>
        </w:rPr>
        <w:t>PSSAP member’s personal accumulation account</w:t>
      </w:r>
      <w:r w:rsidRPr="00940611">
        <w:rPr>
          <w:bCs/>
        </w:rPr>
        <w:t>.</w:t>
      </w:r>
      <w:r>
        <w:rPr>
          <w:bCs/>
        </w:rPr>
        <w:t>”</w:t>
      </w:r>
    </w:p>
    <w:p w:rsidR="001473BF" w:rsidRDefault="00AF016D" w:rsidP="001473BF">
      <w:pPr>
        <w:pStyle w:val="NumberList"/>
        <w:numPr>
          <w:ilvl w:val="0"/>
          <w:numId w:val="0"/>
        </w:numPr>
        <w:spacing w:after="240"/>
        <w:ind w:left="720" w:hanging="720"/>
        <w:rPr>
          <w:bCs/>
        </w:rPr>
      </w:pPr>
      <w:r>
        <w:rPr>
          <w:bCs/>
        </w:rPr>
        <w:t>5.1</w:t>
      </w:r>
      <w:r w:rsidR="00352111">
        <w:rPr>
          <w:bCs/>
        </w:rPr>
        <w:t>2</w:t>
      </w:r>
      <w:r w:rsidR="001473BF">
        <w:rPr>
          <w:bCs/>
        </w:rPr>
        <w:tab/>
        <w:t>The note immediately after Rule 2</w:t>
      </w:r>
      <w:r w:rsidR="00582163">
        <w:rPr>
          <w:bCs/>
        </w:rPr>
        <w:t>.4.1D is deleted and replaced with</w:t>
      </w:r>
      <w:r w:rsidR="001473BF">
        <w:rPr>
          <w:bCs/>
        </w:rPr>
        <w:t xml:space="preserve"> the following new note:</w:t>
      </w:r>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820"/>
        <w:gridCol w:w="7655"/>
        <w:gridCol w:w="249"/>
      </w:tblGrid>
      <w:tr w:rsidR="00582163" w:rsidTr="00AF1091">
        <w:tc>
          <w:tcPr>
            <w:tcW w:w="314" w:type="dxa"/>
            <w:tcBorders>
              <w:top w:val="nil"/>
              <w:left w:val="nil"/>
              <w:bottom w:val="nil"/>
            </w:tcBorders>
          </w:tcPr>
          <w:p w:rsidR="00582163" w:rsidRDefault="00582163" w:rsidP="00AF1091">
            <w:pPr>
              <w:spacing w:after="240"/>
            </w:pPr>
            <w:r>
              <w:t>“</w:t>
            </w:r>
          </w:p>
        </w:tc>
        <w:tc>
          <w:tcPr>
            <w:tcW w:w="820" w:type="dxa"/>
            <w:tcBorders>
              <w:right w:val="nil"/>
            </w:tcBorders>
            <w:shd w:val="clear" w:color="auto" w:fill="D9D9D9"/>
          </w:tcPr>
          <w:p w:rsidR="00582163" w:rsidRPr="00450551" w:rsidRDefault="00582163" w:rsidP="00AF1091">
            <w:pPr>
              <w:spacing w:after="240"/>
              <w:rPr>
                <w:b/>
              </w:rPr>
            </w:pPr>
            <w:r w:rsidRPr="00450551">
              <w:rPr>
                <w:b/>
              </w:rPr>
              <w:t>Note:</w:t>
            </w:r>
          </w:p>
        </w:tc>
        <w:tc>
          <w:tcPr>
            <w:tcW w:w="7655" w:type="dxa"/>
            <w:tcBorders>
              <w:left w:val="nil"/>
            </w:tcBorders>
            <w:shd w:val="clear" w:color="auto" w:fill="D9D9D9"/>
          </w:tcPr>
          <w:p w:rsidR="00582163" w:rsidRDefault="00582163" w:rsidP="00AF1091">
            <w:pPr>
              <w:spacing w:after="240"/>
            </w:pPr>
            <w:r w:rsidRPr="00582163">
              <w:rPr>
                <w:b/>
              </w:rPr>
              <w:t>CSC</w:t>
            </w:r>
            <w:r>
              <w:t xml:space="preserve"> may only accept a </w:t>
            </w:r>
            <w:r w:rsidRPr="00582163">
              <w:rPr>
                <w:b/>
              </w:rPr>
              <w:t>transfer amount</w:t>
            </w:r>
            <w:r>
              <w:t xml:space="preserve"> under Rule 2.4.1B or 2.4.1C if they are in respect of a person who is an </w:t>
            </w:r>
            <w:r w:rsidRPr="00582163">
              <w:rPr>
                <w:b/>
              </w:rPr>
              <w:t>Australian government superannuation scheme member</w:t>
            </w:r>
            <w:r>
              <w:t xml:space="preserve"> or </w:t>
            </w:r>
            <w:r w:rsidRPr="00582163">
              <w:rPr>
                <w:b/>
              </w:rPr>
              <w:t>former Australian government superannuation scheme member</w:t>
            </w:r>
            <w:r>
              <w:t xml:space="preserve"> at the time of the </w:t>
            </w:r>
            <w:r w:rsidRPr="00582163">
              <w:rPr>
                <w:b/>
              </w:rPr>
              <w:t>transfer</w:t>
            </w:r>
            <w:r>
              <w:t xml:space="preserve"> or </w:t>
            </w:r>
            <w:r w:rsidRPr="00582163">
              <w:rPr>
                <w:b/>
              </w:rPr>
              <w:t>roll-over</w:t>
            </w:r>
            <w:r>
              <w:t>.</w:t>
            </w:r>
          </w:p>
          <w:p w:rsidR="00582163" w:rsidRPr="00450551" w:rsidRDefault="00582163" w:rsidP="00AE41D0">
            <w:pPr>
              <w:spacing w:after="240"/>
            </w:pPr>
            <w:r>
              <w:t xml:space="preserve">Rule 2.4.1D allows </w:t>
            </w:r>
            <w:r w:rsidRPr="00582163">
              <w:rPr>
                <w:b/>
              </w:rPr>
              <w:t>PSSAP members</w:t>
            </w:r>
            <w:r>
              <w:t xml:space="preserve"> to </w:t>
            </w:r>
            <w:r w:rsidRPr="00582163">
              <w:rPr>
                <w:b/>
              </w:rPr>
              <w:t>transfer</w:t>
            </w:r>
            <w:r>
              <w:t xml:space="preserve"> or </w:t>
            </w:r>
            <w:r w:rsidRPr="00582163">
              <w:rPr>
                <w:b/>
              </w:rPr>
              <w:t>roll-over</w:t>
            </w:r>
            <w:r>
              <w:t xml:space="preserve"> a </w:t>
            </w:r>
            <w:r w:rsidRPr="00582163">
              <w:rPr>
                <w:b/>
              </w:rPr>
              <w:t>transfer amount</w:t>
            </w:r>
            <w:r>
              <w:t xml:space="preserve"> where that amount will be used to purchase an </w:t>
            </w:r>
            <w:r w:rsidRPr="00582163">
              <w:rPr>
                <w:b/>
              </w:rPr>
              <w:t>account-based pension</w:t>
            </w:r>
            <w:r>
              <w:t xml:space="preserve">, in combination with any </w:t>
            </w:r>
            <w:r w:rsidRPr="00582163">
              <w:rPr>
                <w:b/>
              </w:rPr>
              <w:t>employee contributions</w:t>
            </w:r>
            <w:r w:rsidR="00AE41D0">
              <w:t xml:space="preserve"> paid under Division 3B of</w:t>
            </w:r>
            <w:r>
              <w:t xml:space="preserve"> Part 2 and any amounts in the member’s </w:t>
            </w:r>
            <w:r w:rsidRPr="00582163">
              <w:rPr>
                <w:b/>
              </w:rPr>
              <w:t>personal accumulation account</w:t>
            </w:r>
            <w:r>
              <w:t>.</w:t>
            </w:r>
          </w:p>
        </w:tc>
        <w:tc>
          <w:tcPr>
            <w:tcW w:w="249" w:type="dxa"/>
            <w:tcBorders>
              <w:top w:val="nil"/>
              <w:bottom w:val="nil"/>
              <w:right w:val="nil"/>
            </w:tcBorders>
          </w:tcPr>
          <w:p w:rsidR="00582163" w:rsidRDefault="00582163" w:rsidP="00AF1091">
            <w:pPr>
              <w:spacing w:after="240"/>
            </w:pPr>
            <w:r>
              <w:t>”</w:t>
            </w:r>
          </w:p>
        </w:tc>
      </w:tr>
    </w:tbl>
    <w:p w:rsidR="001473BF" w:rsidRDefault="001473BF" w:rsidP="00AF016D">
      <w:pPr>
        <w:pStyle w:val="NumberList"/>
        <w:numPr>
          <w:ilvl w:val="0"/>
          <w:numId w:val="0"/>
        </w:numPr>
        <w:spacing w:before="0" w:after="0"/>
        <w:ind w:left="720" w:hanging="720"/>
        <w:rPr>
          <w:color w:val="000000"/>
        </w:rPr>
      </w:pPr>
    </w:p>
    <w:p w:rsidR="00073B01" w:rsidRDefault="00AF016D" w:rsidP="00B07DC7">
      <w:pPr>
        <w:pStyle w:val="NumberList"/>
        <w:numPr>
          <w:ilvl w:val="0"/>
          <w:numId w:val="0"/>
        </w:numPr>
        <w:spacing w:after="240"/>
        <w:ind w:left="720" w:hanging="720"/>
      </w:pPr>
      <w:r>
        <w:t>5.1</w:t>
      </w:r>
      <w:r w:rsidR="00352111">
        <w:t>3</w:t>
      </w:r>
      <w:r w:rsidR="00B07DC7">
        <w:tab/>
        <w:t xml:space="preserve">The following new Rule is inserted immediately after the note </w:t>
      </w:r>
      <w:r w:rsidR="001511E0">
        <w:t xml:space="preserve">to </w:t>
      </w:r>
      <w:r w:rsidR="00B07DC7">
        <w:t>Rule 2.4.1D</w:t>
      </w:r>
      <w:r w:rsidR="001511E0">
        <w:t>:</w:t>
      </w:r>
    </w:p>
    <w:p w:rsidR="00B07DC7" w:rsidRDefault="00B07DC7" w:rsidP="00B07DC7">
      <w:pPr>
        <w:pStyle w:val="NumberList"/>
        <w:numPr>
          <w:ilvl w:val="0"/>
          <w:numId w:val="0"/>
        </w:numPr>
        <w:spacing w:after="240"/>
        <w:ind w:left="720" w:hanging="720"/>
        <w:rPr>
          <w:b/>
        </w:rPr>
      </w:pPr>
      <w:r>
        <w:rPr>
          <w:b/>
        </w:rPr>
        <w:tab/>
      </w:r>
      <w:r>
        <w:t>“</w:t>
      </w:r>
      <w:r w:rsidRPr="00D7748E">
        <w:rPr>
          <w:b/>
        </w:rPr>
        <w:t>2.4.1</w:t>
      </w:r>
      <w:r>
        <w:rPr>
          <w:b/>
        </w:rPr>
        <w:t>E</w:t>
      </w:r>
      <w:r>
        <w:rPr>
          <w:b/>
        </w:rPr>
        <w:tab/>
      </w:r>
      <w:r w:rsidRPr="00D7748E">
        <w:t xml:space="preserve">Subject to </w:t>
      </w:r>
      <w:r>
        <w:t xml:space="preserve">the </w:t>
      </w:r>
      <w:r w:rsidRPr="003840CD">
        <w:rPr>
          <w:b/>
        </w:rPr>
        <w:t>SIS Act</w:t>
      </w:r>
      <w:r w:rsidRPr="00D7748E">
        <w:t xml:space="preserve">, </w:t>
      </w:r>
      <w:r w:rsidRPr="00700F9C">
        <w:rPr>
          <w:bCs/>
        </w:rPr>
        <w:t xml:space="preserve">a </w:t>
      </w:r>
      <w:r w:rsidRPr="00700F9C">
        <w:rPr>
          <w:b/>
          <w:bCs/>
        </w:rPr>
        <w:t xml:space="preserve">PSSAP </w:t>
      </w:r>
      <w:r>
        <w:rPr>
          <w:b/>
          <w:bCs/>
        </w:rPr>
        <w:t xml:space="preserve">pensioner </w:t>
      </w:r>
      <w:r w:rsidRPr="00700F9C">
        <w:rPr>
          <w:bCs/>
        </w:rPr>
        <w:t>may</w:t>
      </w:r>
      <w:r w:rsidRPr="00D7748E">
        <w:rPr>
          <w:b/>
        </w:rPr>
        <w:t xml:space="preserve"> transfer </w:t>
      </w:r>
      <w:r w:rsidRPr="00D7748E">
        <w:t>or</w:t>
      </w:r>
      <w:r w:rsidRPr="00D7748E">
        <w:rPr>
          <w:b/>
        </w:rPr>
        <w:t xml:space="preserve"> roll-over </w:t>
      </w:r>
      <w:r w:rsidRPr="00D7748E">
        <w:t xml:space="preserve">a </w:t>
      </w:r>
      <w:r w:rsidRPr="00D7748E">
        <w:rPr>
          <w:b/>
        </w:rPr>
        <w:t xml:space="preserve">roll-over superannuation benefit </w:t>
      </w:r>
      <w:r w:rsidRPr="00D7748E">
        <w:t xml:space="preserve">to </w:t>
      </w:r>
      <w:r w:rsidRPr="00D7748E">
        <w:rPr>
          <w:b/>
        </w:rPr>
        <w:t xml:space="preserve">CSC </w:t>
      </w:r>
      <w:r w:rsidRPr="00D7748E">
        <w:t xml:space="preserve">as a </w:t>
      </w:r>
      <w:r w:rsidRPr="00D7748E">
        <w:rPr>
          <w:b/>
        </w:rPr>
        <w:t>transfer amount</w:t>
      </w:r>
      <w:r w:rsidRPr="000521CA">
        <w:t>:</w:t>
      </w:r>
      <w:r w:rsidRPr="00D7748E">
        <w:rPr>
          <w:b/>
        </w:rPr>
        <w:t xml:space="preserve"> </w:t>
      </w:r>
    </w:p>
    <w:p w:rsidR="00B07DC7" w:rsidRDefault="00AC6902" w:rsidP="00AC6902">
      <w:pPr>
        <w:pStyle w:val="NumberList"/>
        <w:numPr>
          <w:ilvl w:val="0"/>
          <w:numId w:val="0"/>
        </w:numPr>
        <w:spacing w:after="240"/>
        <w:ind w:left="2160" w:hanging="2160"/>
      </w:pPr>
      <w:r>
        <w:tab/>
      </w:r>
      <w:r w:rsidR="00B07DC7" w:rsidRPr="000521CA">
        <w:t>(a)</w:t>
      </w:r>
      <w:r w:rsidR="00B07DC7">
        <w:rPr>
          <w:b/>
        </w:rPr>
        <w:tab/>
      </w:r>
      <w:proofErr w:type="gramStart"/>
      <w:r w:rsidR="00B07DC7">
        <w:t>where</w:t>
      </w:r>
      <w:proofErr w:type="gramEnd"/>
      <w:r w:rsidR="00B07DC7">
        <w:t xml:space="preserve"> the member has elected a particular investment strategy; and</w:t>
      </w:r>
    </w:p>
    <w:p w:rsidR="00B07DC7" w:rsidRPr="000521CA" w:rsidRDefault="00AC6902" w:rsidP="00AC6902">
      <w:pPr>
        <w:pStyle w:val="NumberList"/>
        <w:numPr>
          <w:ilvl w:val="0"/>
          <w:numId w:val="0"/>
        </w:numPr>
        <w:spacing w:after="240"/>
        <w:ind w:left="2160" w:hanging="2160"/>
      </w:pPr>
      <w:r>
        <w:lastRenderedPageBreak/>
        <w:tab/>
      </w:r>
      <w:r w:rsidR="00B07DC7">
        <w:t>(b)</w:t>
      </w:r>
      <w:r w:rsidR="00B07DC7">
        <w:tab/>
      </w:r>
      <w:proofErr w:type="gramStart"/>
      <w:r w:rsidR="00B07DC7">
        <w:t>where</w:t>
      </w:r>
      <w:proofErr w:type="gramEnd"/>
      <w:r w:rsidR="00B07DC7">
        <w:t xml:space="preserve"> </w:t>
      </w:r>
      <w:r w:rsidR="00B07DC7" w:rsidRPr="00B07DC7">
        <w:rPr>
          <w:b/>
        </w:rPr>
        <w:t>CSC</w:t>
      </w:r>
      <w:r w:rsidR="00B07DC7">
        <w:t xml:space="preserve"> has accepted the election made by the member to choose a particular investment strategy; and</w:t>
      </w:r>
    </w:p>
    <w:p w:rsidR="00B07DC7" w:rsidRDefault="00AC6902" w:rsidP="00AC6902">
      <w:pPr>
        <w:pStyle w:val="NumberList"/>
        <w:numPr>
          <w:ilvl w:val="0"/>
          <w:numId w:val="0"/>
        </w:numPr>
        <w:spacing w:after="240"/>
        <w:ind w:left="2160" w:hanging="2160"/>
      </w:pPr>
      <w:r>
        <w:tab/>
      </w:r>
      <w:r w:rsidR="00B07DC7">
        <w:t>(c)</w:t>
      </w:r>
      <w:r w:rsidR="00B07DC7">
        <w:tab/>
      </w:r>
      <w:r w:rsidR="00B07DC7" w:rsidRPr="00D7748E">
        <w:t>where</w:t>
      </w:r>
      <w:r w:rsidR="00B07DC7" w:rsidRPr="00C06AEC">
        <w:t xml:space="preserve"> </w:t>
      </w:r>
      <w:r w:rsidR="00B07DC7">
        <w:t xml:space="preserve">the </w:t>
      </w:r>
      <w:r w:rsidR="00B07DC7" w:rsidRPr="00C06AEC">
        <w:rPr>
          <w:b/>
        </w:rPr>
        <w:t>transfer amount</w:t>
      </w:r>
      <w:r w:rsidR="00B07DC7">
        <w:t xml:space="preserve"> is transferred for the sole purpose of combination with amounts commuted or to be commuted from an existing </w:t>
      </w:r>
      <w:r w:rsidR="00B07DC7" w:rsidRPr="006330D7">
        <w:rPr>
          <w:b/>
        </w:rPr>
        <w:t xml:space="preserve">pension account </w:t>
      </w:r>
      <w:r w:rsidR="00B07DC7">
        <w:t xml:space="preserve">established by </w:t>
      </w:r>
      <w:r w:rsidR="00B07DC7" w:rsidRPr="000521CA">
        <w:rPr>
          <w:b/>
        </w:rPr>
        <w:t>CSC</w:t>
      </w:r>
      <w:r w:rsidR="00B07DC7">
        <w:t xml:space="preserve"> under Rule 3.6.1; and </w:t>
      </w:r>
    </w:p>
    <w:p w:rsidR="00B07DC7" w:rsidRDefault="00AC6902" w:rsidP="00AC6902">
      <w:pPr>
        <w:pStyle w:val="NumberList"/>
        <w:numPr>
          <w:ilvl w:val="0"/>
          <w:numId w:val="0"/>
        </w:numPr>
        <w:spacing w:after="240"/>
        <w:ind w:left="2160" w:hanging="2160"/>
      </w:pPr>
      <w:r>
        <w:tab/>
      </w:r>
      <w:r w:rsidR="00B07DC7">
        <w:t>(d)</w:t>
      </w:r>
      <w:r w:rsidR="00B07DC7">
        <w:tab/>
      </w:r>
      <w:proofErr w:type="gramStart"/>
      <w:r w:rsidR="00B07DC7">
        <w:t>where</w:t>
      </w:r>
      <w:proofErr w:type="gramEnd"/>
      <w:r w:rsidR="00B07DC7">
        <w:t xml:space="preserve"> the method of payment complies with any </w:t>
      </w:r>
      <w:r w:rsidR="00B07DC7" w:rsidRPr="003840CD">
        <w:rPr>
          <w:b/>
        </w:rPr>
        <w:t>CSC</w:t>
      </w:r>
      <w:r w:rsidR="00B07DC7">
        <w:t xml:space="preserve"> determination under Rule 2.4.2.</w:t>
      </w:r>
    </w:p>
    <w:p w:rsidR="00BE412E" w:rsidRDefault="00352111" w:rsidP="00986E9B">
      <w:pPr>
        <w:pStyle w:val="NumberList"/>
        <w:numPr>
          <w:ilvl w:val="0"/>
          <w:numId w:val="0"/>
        </w:numPr>
        <w:spacing w:after="240"/>
        <w:ind w:left="720" w:hanging="720"/>
      </w:pPr>
      <w:r>
        <w:t>5.14</w:t>
      </w:r>
      <w:r w:rsidR="00986E9B">
        <w:tab/>
        <w:t>Rule 3.6.3 is amended by inserting the word “it” immediately after the</w:t>
      </w:r>
      <w:r w:rsidR="00CC67F4">
        <w:t xml:space="preserve"> words “</w:t>
      </w:r>
      <w:proofErr w:type="gramStart"/>
      <w:r w:rsidR="00CC67F4">
        <w:t>add</w:t>
      </w:r>
      <w:proofErr w:type="gramEnd"/>
      <w:r w:rsidR="00CC67F4">
        <w:t xml:space="preserve"> to” in paragraph (e). </w:t>
      </w:r>
    </w:p>
    <w:p w:rsidR="00986E9B" w:rsidRDefault="00352111" w:rsidP="00986E9B">
      <w:pPr>
        <w:pStyle w:val="NumberList"/>
        <w:numPr>
          <w:ilvl w:val="0"/>
          <w:numId w:val="0"/>
        </w:numPr>
        <w:spacing w:after="240"/>
        <w:ind w:left="720" w:hanging="720"/>
      </w:pPr>
      <w:r>
        <w:t>5.15</w:t>
      </w:r>
      <w:r w:rsidR="00BE412E">
        <w:tab/>
        <w:t>Rule 3.6.8 is amended by replacing the words “</w:t>
      </w:r>
      <w:r w:rsidR="00BE412E" w:rsidRPr="00BE412E">
        <w:rPr>
          <w:b/>
        </w:rPr>
        <w:t>PSSAP pensioner</w:t>
      </w:r>
      <w:r w:rsidR="00BE412E">
        <w:t xml:space="preserve"> or </w:t>
      </w:r>
      <w:r w:rsidR="00BE412E" w:rsidRPr="00BE412E">
        <w:rPr>
          <w:b/>
        </w:rPr>
        <w:t>reversionary beneficiary</w:t>
      </w:r>
      <w:r w:rsidR="00BE412E">
        <w:t>” with the words “</w:t>
      </w:r>
      <w:r w:rsidR="00BE412E" w:rsidRPr="0068229E">
        <w:rPr>
          <w:b/>
        </w:rPr>
        <w:t>PSSAP pensioner</w:t>
      </w:r>
      <w:r w:rsidR="00BE412E">
        <w:t xml:space="preserve">, </w:t>
      </w:r>
      <w:r w:rsidR="00BE412E" w:rsidRPr="0068229E">
        <w:rPr>
          <w:b/>
        </w:rPr>
        <w:t>reversionary beneficiary</w:t>
      </w:r>
      <w:r w:rsidR="00BE412E">
        <w:t xml:space="preserve"> or </w:t>
      </w:r>
      <w:r w:rsidR="00BE412E" w:rsidRPr="0068229E">
        <w:rPr>
          <w:b/>
        </w:rPr>
        <w:t>non-member spouse</w:t>
      </w:r>
      <w:r w:rsidR="00BE412E">
        <w:t xml:space="preserve">”. </w:t>
      </w:r>
    </w:p>
    <w:p w:rsidR="00CC67F4" w:rsidRDefault="006760C8" w:rsidP="00986E9B">
      <w:pPr>
        <w:pStyle w:val="NumberList"/>
        <w:numPr>
          <w:ilvl w:val="0"/>
          <w:numId w:val="0"/>
        </w:numPr>
        <w:spacing w:after="240"/>
        <w:ind w:left="720" w:hanging="720"/>
      </w:pPr>
      <w:r>
        <w:t>5</w:t>
      </w:r>
      <w:r w:rsidR="00CC67F4">
        <w:t>.</w:t>
      </w:r>
      <w:r w:rsidR="00352111">
        <w:t>16</w:t>
      </w:r>
      <w:r w:rsidR="00CC67F4">
        <w:tab/>
        <w:t xml:space="preserve">Rule 3.6.8 is amended by inserting the following new paragraph immediately after paragraph (d): </w:t>
      </w:r>
    </w:p>
    <w:p w:rsidR="00CC67F4" w:rsidRDefault="00CC67F4" w:rsidP="00766491">
      <w:pPr>
        <w:pStyle w:val="NumberList"/>
        <w:numPr>
          <w:ilvl w:val="0"/>
          <w:numId w:val="0"/>
        </w:numPr>
        <w:tabs>
          <w:tab w:val="left" w:pos="709"/>
        </w:tabs>
        <w:spacing w:after="240"/>
        <w:ind w:left="1560" w:hanging="993"/>
      </w:pPr>
      <w:r>
        <w:t>“</w:t>
      </w:r>
      <w:r w:rsidR="00766491">
        <w:tab/>
      </w:r>
      <w:r>
        <w:t>(e)</w:t>
      </w:r>
      <w:r>
        <w:tab/>
      </w:r>
      <w:proofErr w:type="gramStart"/>
      <w:r>
        <w:t>if</w:t>
      </w:r>
      <w:proofErr w:type="gramEnd"/>
      <w:r>
        <w:t xml:space="preserve"> the application is from a </w:t>
      </w:r>
      <w:r w:rsidRPr="00CC67F4">
        <w:rPr>
          <w:b/>
        </w:rPr>
        <w:t>PSSAP member</w:t>
      </w:r>
      <w:r>
        <w:t xml:space="preserve"> with no </w:t>
      </w:r>
      <w:r w:rsidRPr="00CC67F4">
        <w:rPr>
          <w:b/>
        </w:rPr>
        <w:t>personal accumulation account</w:t>
      </w:r>
      <w:r>
        <w:t xml:space="preserve">, create a </w:t>
      </w:r>
      <w:r w:rsidRPr="00CC67F4">
        <w:rPr>
          <w:b/>
        </w:rPr>
        <w:t>personal accumulation account</w:t>
      </w:r>
      <w:r>
        <w:t xml:space="preserve"> for the person, and credit that </w:t>
      </w:r>
      <w:r w:rsidRPr="00CC67F4">
        <w:rPr>
          <w:b/>
        </w:rPr>
        <w:t>personal accumulation account</w:t>
      </w:r>
      <w:r w:rsidR="0011723C">
        <w:t>;”</w:t>
      </w:r>
    </w:p>
    <w:p w:rsidR="0009001D" w:rsidRDefault="00352111" w:rsidP="001511E0">
      <w:pPr>
        <w:pStyle w:val="NumberList"/>
        <w:numPr>
          <w:ilvl w:val="0"/>
          <w:numId w:val="0"/>
        </w:numPr>
        <w:spacing w:after="240"/>
        <w:ind w:left="720" w:hanging="720"/>
      </w:pPr>
      <w:r>
        <w:t>5.17</w:t>
      </w:r>
      <w:r w:rsidR="0009001D">
        <w:tab/>
        <w:t xml:space="preserve">Rule 5.1.5 is amended by </w:t>
      </w:r>
      <w:r w:rsidR="00E05BA4">
        <w:t xml:space="preserve">replacing </w:t>
      </w:r>
      <w:r w:rsidR="0009001D">
        <w:t>paragraph</w:t>
      </w:r>
      <w:r w:rsidR="00E05BA4">
        <w:t>s (c</w:t>
      </w:r>
      <w:r w:rsidR="0009001D">
        <w:t>) and</w:t>
      </w:r>
      <w:r w:rsidR="00E05BA4">
        <w:t xml:space="preserve"> (d) with </w:t>
      </w:r>
      <w:r w:rsidR="0009001D">
        <w:t>the following new paragraphs:</w:t>
      </w:r>
    </w:p>
    <w:p w:rsidR="00E05BA4" w:rsidRDefault="00E05BA4" w:rsidP="00766491">
      <w:pPr>
        <w:pStyle w:val="NumberList"/>
        <w:numPr>
          <w:ilvl w:val="0"/>
          <w:numId w:val="0"/>
        </w:numPr>
        <w:tabs>
          <w:tab w:val="left" w:pos="709"/>
        </w:tabs>
        <w:spacing w:after="240"/>
        <w:ind w:left="1560" w:hanging="993"/>
      </w:pPr>
      <w:r>
        <w:t>“</w:t>
      </w:r>
      <w:r w:rsidR="00766491">
        <w:tab/>
      </w:r>
      <w:r>
        <w:t>(c</w:t>
      </w:r>
      <w:r w:rsidR="0009001D">
        <w:t>)</w:t>
      </w:r>
      <w:r w:rsidR="0009001D">
        <w:tab/>
      </w:r>
      <w:proofErr w:type="gramStart"/>
      <w:r w:rsidRPr="00E05BA4">
        <w:rPr>
          <w:b/>
        </w:rPr>
        <w:t>employee</w:t>
      </w:r>
      <w:proofErr w:type="gramEnd"/>
      <w:r w:rsidRPr="00E05BA4">
        <w:rPr>
          <w:b/>
        </w:rPr>
        <w:t xml:space="preserve"> contributions</w:t>
      </w:r>
      <w:r>
        <w:t xml:space="preserve"> that have been paid by the </w:t>
      </w:r>
      <w:r w:rsidRPr="00E05BA4">
        <w:rPr>
          <w:b/>
        </w:rPr>
        <w:t>PSSAP member</w:t>
      </w:r>
      <w:r>
        <w:t>;</w:t>
      </w:r>
    </w:p>
    <w:p w:rsidR="00CE654E" w:rsidRDefault="00E05BA4" w:rsidP="00CE654E">
      <w:pPr>
        <w:pStyle w:val="NumberList"/>
        <w:numPr>
          <w:ilvl w:val="0"/>
          <w:numId w:val="0"/>
        </w:numPr>
        <w:spacing w:after="240"/>
        <w:ind w:left="1560" w:hanging="851"/>
      </w:pPr>
      <w:r>
        <w:t>(d)</w:t>
      </w:r>
      <w:r>
        <w:tab/>
      </w:r>
      <w:proofErr w:type="gramStart"/>
      <w:r w:rsidRPr="00E05BA4">
        <w:rPr>
          <w:b/>
        </w:rPr>
        <w:t>eligible</w:t>
      </w:r>
      <w:proofErr w:type="gramEnd"/>
      <w:r w:rsidRPr="00E05BA4">
        <w:rPr>
          <w:b/>
        </w:rPr>
        <w:t xml:space="preserve"> spouse contributions</w:t>
      </w:r>
      <w:r>
        <w:t xml:space="preserve"> accepted by </w:t>
      </w:r>
      <w:r w:rsidRPr="00E05BA4">
        <w:rPr>
          <w:b/>
        </w:rPr>
        <w:t>CSC</w:t>
      </w:r>
      <w:r>
        <w:t xml:space="preserve"> under Part 2 of the Rules paid on behalf of the </w:t>
      </w:r>
      <w:r w:rsidRPr="00E05BA4">
        <w:rPr>
          <w:b/>
        </w:rPr>
        <w:t>PSSAP member</w:t>
      </w:r>
      <w:r>
        <w:t>;</w:t>
      </w:r>
      <w:r w:rsidR="0009001D">
        <w:t>”</w:t>
      </w:r>
    </w:p>
    <w:p w:rsidR="00AD5764" w:rsidRDefault="00AD5764" w:rsidP="00AD5764">
      <w:pPr>
        <w:pStyle w:val="NumberList"/>
        <w:numPr>
          <w:ilvl w:val="0"/>
          <w:numId w:val="0"/>
        </w:numPr>
        <w:spacing w:after="240"/>
        <w:ind w:left="720" w:hanging="720"/>
      </w:pPr>
      <w:r>
        <w:t>5.18</w:t>
      </w:r>
      <w:r>
        <w:tab/>
        <w:t>Rule 5.1.6 is amended by replacing paragraph (b) with the following new paragraph:</w:t>
      </w:r>
    </w:p>
    <w:p w:rsidR="00AD5764" w:rsidRDefault="00AD5764" w:rsidP="00766491">
      <w:pPr>
        <w:pStyle w:val="NumberList"/>
        <w:numPr>
          <w:ilvl w:val="0"/>
          <w:numId w:val="0"/>
        </w:numPr>
        <w:tabs>
          <w:tab w:val="left" w:pos="709"/>
        </w:tabs>
        <w:spacing w:after="240"/>
        <w:ind w:left="1560" w:hanging="993"/>
      </w:pPr>
      <w:r>
        <w:t>“</w:t>
      </w:r>
      <w:r w:rsidR="00766491">
        <w:tab/>
      </w:r>
      <w:r>
        <w:t>(b)</w:t>
      </w:r>
      <w:r>
        <w:tab/>
      </w:r>
      <w:proofErr w:type="gramStart"/>
      <w:r>
        <w:t>any</w:t>
      </w:r>
      <w:proofErr w:type="gramEnd"/>
      <w:r>
        <w:t xml:space="preserve"> </w:t>
      </w:r>
      <w:r w:rsidRPr="00AD5764">
        <w:rPr>
          <w:b/>
        </w:rPr>
        <w:t>insurance premium</w:t>
      </w:r>
      <w:r>
        <w:t xml:space="preserve"> payable under Rule 4.1.6 and 4.3.5 paid from the person’s </w:t>
      </w:r>
      <w:r w:rsidRPr="00AD5764">
        <w:rPr>
          <w:b/>
        </w:rPr>
        <w:t>accumulation amount</w:t>
      </w:r>
      <w:r>
        <w:t>;”</w:t>
      </w:r>
    </w:p>
    <w:p w:rsidR="009511C6" w:rsidRDefault="00AD5764" w:rsidP="009511C6">
      <w:pPr>
        <w:pStyle w:val="NumberList"/>
        <w:numPr>
          <w:ilvl w:val="0"/>
          <w:numId w:val="0"/>
        </w:numPr>
        <w:spacing w:after="240"/>
        <w:ind w:left="720" w:hanging="720"/>
      </w:pPr>
      <w:r>
        <w:t>5.19</w:t>
      </w:r>
      <w:r w:rsidR="009511C6">
        <w:tab/>
        <w:t>Rule 5.1.6 is amended by deleting paragraph (f)</w:t>
      </w:r>
      <w:r w:rsidR="00721A92">
        <w:t xml:space="preserve"> and inserting the following new paragraphs after</w:t>
      </w:r>
      <w:r w:rsidR="00904F3E">
        <w:t xml:space="preserve"> paragraph (e):</w:t>
      </w:r>
    </w:p>
    <w:p w:rsidR="00904F3E" w:rsidRPr="00522660" w:rsidRDefault="00904F3E" w:rsidP="00766491">
      <w:pPr>
        <w:pStyle w:val="NumberList"/>
        <w:numPr>
          <w:ilvl w:val="0"/>
          <w:numId w:val="0"/>
        </w:numPr>
        <w:tabs>
          <w:tab w:val="left" w:pos="709"/>
        </w:tabs>
        <w:spacing w:after="240"/>
        <w:ind w:left="1560" w:hanging="993"/>
      </w:pPr>
      <w:r>
        <w:t>“</w:t>
      </w:r>
      <w:r w:rsidR="00766491">
        <w:tab/>
      </w:r>
      <w:r>
        <w:t>(f)</w:t>
      </w:r>
      <w:r>
        <w:tab/>
      </w:r>
      <w:proofErr w:type="gramStart"/>
      <w:r w:rsidR="00522660" w:rsidRPr="00522660">
        <w:t>any</w:t>
      </w:r>
      <w:proofErr w:type="gramEnd"/>
      <w:r w:rsidR="00522660">
        <w:rPr>
          <w:b/>
        </w:rPr>
        <w:t xml:space="preserve"> surcharge</w:t>
      </w:r>
      <w:r w:rsidR="00522660" w:rsidRPr="00522660">
        <w:t xml:space="preserve"> payable by </w:t>
      </w:r>
      <w:r w:rsidR="00522660">
        <w:rPr>
          <w:b/>
        </w:rPr>
        <w:t>CSC</w:t>
      </w:r>
      <w:r w:rsidR="00522660">
        <w:t xml:space="preserve"> under Rule 5.3.1 in respect of the </w:t>
      </w:r>
      <w:r w:rsidR="00522660" w:rsidRPr="00522660">
        <w:rPr>
          <w:b/>
        </w:rPr>
        <w:t>PSSAP member</w:t>
      </w:r>
      <w:r w:rsidR="00522660">
        <w:t>;</w:t>
      </w:r>
    </w:p>
    <w:p w:rsidR="009511C6" w:rsidRDefault="00904F3E" w:rsidP="00904F3E">
      <w:pPr>
        <w:pStyle w:val="NumberList"/>
        <w:numPr>
          <w:ilvl w:val="0"/>
          <w:numId w:val="0"/>
        </w:numPr>
        <w:spacing w:after="240"/>
        <w:ind w:left="1560" w:hanging="851"/>
      </w:pPr>
      <w:r>
        <w:t>(g)</w:t>
      </w:r>
      <w:r>
        <w:tab/>
      </w:r>
      <w:proofErr w:type="gramStart"/>
      <w:r w:rsidR="00522660" w:rsidRPr="00522660">
        <w:t>any</w:t>
      </w:r>
      <w:proofErr w:type="gramEnd"/>
      <w:r w:rsidR="00522660" w:rsidRPr="00522660">
        <w:t xml:space="preserve"> benefit</w:t>
      </w:r>
      <w:r w:rsidR="00522660">
        <w:t xml:space="preserve"> paid to or in respect of the </w:t>
      </w:r>
      <w:r w:rsidR="00522660" w:rsidRPr="00522660">
        <w:rPr>
          <w:b/>
        </w:rPr>
        <w:t>PSSAP member</w:t>
      </w:r>
      <w:r w:rsidR="00522660">
        <w:t xml:space="preserve"> from their </w:t>
      </w:r>
      <w:r w:rsidR="00522660" w:rsidRPr="00522660">
        <w:rPr>
          <w:b/>
        </w:rPr>
        <w:t xml:space="preserve">accumulation </w:t>
      </w:r>
      <w:r w:rsidR="00AD5764">
        <w:rPr>
          <w:b/>
        </w:rPr>
        <w:t>amount</w:t>
      </w:r>
      <w:r w:rsidR="00522660">
        <w:t xml:space="preserve"> under Rule 3.1.1(g).</w:t>
      </w:r>
      <w:r w:rsidR="00F56588">
        <w:t>”</w:t>
      </w:r>
      <w:r w:rsidR="009511C6">
        <w:br w:type="page"/>
      </w:r>
    </w:p>
    <w:p w:rsidR="004A695F" w:rsidRPr="00946AC5" w:rsidRDefault="009107F2">
      <w:pPr>
        <w:spacing w:after="360" w:line="240" w:lineRule="atLeast"/>
      </w:pPr>
      <w:r w:rsidRPr="00946AC5">
        <w:lastRenderedPageBreak/>
        <w:t>IN WITNESS WHEREOF this Deed has been executed the day and year first hereinbefore written.</w:t>
      </w:r>
    </w:p>
    <w:p w:rsidR="009107F2" w:rsidRPr="00946AC5" w:rsidRDefault="009107F2" w:rsidP="009107F2">
      <w:pPr>
        <w:spacing w:before="120" w:after="120"/>
        <w:rPr>
          <w:snapToGrid w:val="0"/>
          <w:color w:val="000000"/>
        </w:rPr>
      </w:pPr>
    </w:p>
    <w:p w:rsidR="009107F2" w:rsidRPr="00946AC5" w:rsidRDefault="009107F2" w:rsidP="004963F6">
      <w:pPr>
        <w:tabs>
          <w:tab w:val="left" w:pos="5529"/>
        </w:tabs>
        <w:spacing w:before="120" w:after="240"/>
        <w:rPr>
          <w:snapToGrid w:val="0"/>
          <w:color w:val="000000"/>
        </w:rPr>
      </w:pPr>
      <w:r w:rsidRPr="00946AC5">
        <w:rPr>
          <w:snapToGrid w:val="0"/>
          <w:color w:val="000000"/>
          <w:szCs w:val="20"/>
        </w:rPr>
        <w:t>SIGNED, SEALED AND DELIVERED</w:t>
      </w:r>
      <w:r w:rsidR="004963F6">
        <w:rPr>
          <w:snapToGrid w:val="0"/>
          <w:color w:val="000000"/>
        </w:rPr>
        <w:tab/>
      </w:r>
      <w:r w:rsidRPr="00946AC5">
        <w:rPr>
          <w:snapToGrid w:val="0"/>
          <w:color w:val="000000"/>
        </w:rPr>
        <w:t>)</w:t>
      </w:r>
      <w:r w:rsidR="00EB7F96" w:rsidRPr="00946AC5">
        <w:rPr>
          <w:snapToGrid w:val="0"/>
          <w:color w:val="000000"/>
        </w:rPr>
        <w:tab/>
      </w:r>
    </w:p>
    <w:p w:rsidR="009107F2" w:rsidRPr="00946AC5" w:rsidRDefault="009107F2" w:rsidP="004963F6">
      <w:pPr>
        <w:tabs>
          <w:tab w:val="left" w:pos="5529"/>
        </w:tabs>
        <w:spacing w:before="120" w:after="240"/>
        <w:rPr>
          <w:snapToGrid w:val="0"/>
          <w:color w:val="000000"/>
        </w:rPr>
      </w:pP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Pr="00946AC5">
        <w:rPr>
          <w:snapToGrid w:val="0"/>
          <w:color w:val="000000"/>
        </w:rPr>
        <w:tab/>
      </w:r>
      <w:r w:rsidR="004963F6">
        <w:rPr>
          <w:snapToGrid w:val="0"/>
          <w:color w:val="000000"/>
        </w:rPr>
        <w:tab/>
      </w:r>
      <w:r w:rsidRPr="00946AC5">
        <w:rPr>
          <w:snapToGrid w:val="0"/>
          <w:color w:val="000000"/>
        </w:rPr>
        <w:t>)</w:t>
      </w:r>
    </w:p>
    <w:p w:rsidR="00F970F7" w:rsidRDefault="009107F2" w:rsidP="004963F6">
      <w:pPr>
        <w:tabs>
          <w:tab w:val="left" w:pos="5529"/>
        </w:tabs>
        <w:spacing w:before="120" w:after="240"/>
        <w:rPr>
          <w:snapToGrid w:val="0"/>
          <w:color w:val="000000"/>
        </w:rPr>
      </w:pPr>
      <w:proofErr w:type="gramStart"/>
      <w:r w:rsidRPr="00946AC5">
        <w:rPr>
          <w:snapToGrid w:val="0"/>
          <w:color w:val="000000"/>
        </w:rPr>
        <w:t>by</w:t>
      </w:r>
      <w:proofErr w:type="gramEnd"/>
      <w:r w:rsidRPr="00946AC5">
        <w:rPr>
          <w:snapToGrid w:val="0"/>
          <w:color w:val="000000"/>
        </w:rPr>
        <w:t xml:space="preserve"> </w:t>
      </w:r>
      <w:r w:rsidR="004963F6">
        <w:rPr>
          <w:snapToGrid w:val="0"/>
          <w:color w:val="000000"/>
        </w:rPr>
        <w:tab/>
      </w:r>
      <w:r w:rsidR="0024708F">
        <w:rPr>
          <w:snapToGrid w:val="0"/>
          <w:color w:val="000000"/>
        </w:rPr>
        <w:t>)</w:t>
      </w:r>
    </w:p>
    <w:p w:rsidR="0024708F" w:rsidRPr="00946AC5" w:rsidRDefault="004963F6" w:rsidP="004963F6">
      <w:pPr>
        <w:tabs>
          <w:tab w:val="left" w:pos="5529"/>
        </w:tabs>
        <w:spacing w:before="120" w:after="240"/>
        <w:rPr>
          <w:snapToGrid w:val="0"/>
          <w:color w:val="000000"/>
        </w:rPr>
      </w:pPr>
      <w:r>
        <w:rPr>
          <w:snapToGrid w:val="0"/>
          <w:color w:val="000000"/>
        </w:rPr>
        <w:tab/>
      </w:r>
      <w:r w:rsidR="0024708F">
        <w:rPr>
          <w:snapToGrid w:val="0"/>
          <w:color w:val="000000"/>
        </w:rPr>
        <w:t>)</w:t>
      </w:r>
    </w:p>
    <w:p w:rsidR="00B2377C" w:rsidRPr="004963F6" w:rsidRDefault="00F970F7" w:rsidP="004963F6">
      <w:pPr>
        <w:pStyle w:val="Default"/>
        <w:tabs>
          <w:tab w:val="left" w:pos="5529"/>
        </w:tabs>
      </w:pPr>
      <w:r w:rsidRPr="00946AC5">
        <w:rPr>
          <w:snapToGrid w:val="0"/>
        </w:rPr>
        <w:t xml:space="preserve">Senator the Hon </w:t>
      </w:r>
      <w:r w:rsidR="004963F6">
        <w:rPr>
          <w:sz w:val="23"/>
          <w:szCs w:val="23"/>
        </w:rPr>
        <w:t>MATHIAS HUBERT PAUL CORMANN</w:t>
      </w:r>
      <w:r w:rsidR="009107F2" w:rsidRPr="00946AC5">
        <w:rPr>
          <w:snapToGrid w:val="0"/>
        </w:rPr>
        <w:t>)</w:t>
      </w:r>
      <w:r w:rsidR="00B2377C" w:rsidRPr="00946AC5">
        <w:rPr>
          <w:snapToGrid w:val="0"/>
        </w:rPr>
        <w:t xml:space="preserve"> </w:t>
      </w:r>
    </w:p>
    <w:p w:rsidR="009107F2" w:rsidRPr="00946AC5" w:rsidRDefault="004963F6"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FA562A" w:rsidRPr="00946AC5" w:rsidRDefault="00FA562A" w:rsidP="004963F6">
      <w:pPr>
        <w:tabs>
          <w:tab w:val="left" w:pos="5529"/>
        </w:tabs>
        <w:autoSpaceDE w:val="0"/>
        <w:autoSpaceDN w:val="0"/>
        <w:adjustRightInd w:val="0"/>
        <w:spacing w:before="120" w:after="240"/>
        <w:rPr>
          <w:lang w:eastAsia="en-AU"/>
        </w:rPr>
      </w:pPr>
      <w:r w:rsidRPr="00946AC5">
        <w:rPr>
          <w:lang w:eastAsia="en-AU"/>
        </w:rPr>
        <w:t>Minister for Finance</w:t>
      </w:r>
      <w:r w:rsidR="004963F6">
        <w:rPr>
          <w:lang w:eastAsia="en-AU"/>
        </w:rPr>
        <w:tab/>
      </w:r>
      <w:r w:rsidRPr="00946AC5">
        <w:rPr>
          <w:lang w:eastAsia="en-AU"/>
        </w:rPr>
        <w:t>)</w:t>
      </w:r>
      <w:r w:rsidR="00B2377C" w:rsidRPr="00946AC5">
        <w:rPr>
          <w:snapToGrid w:val="0"/>
          <w:color w:val="000000"/>
        </w:rPr>
        <w:t xml:space="preserve"> </w:t>
      </w:r>
      <w:r w:rsidR="00B2377C" w:rsidRPr="00946AC5">
        <w:rPr>
          <w:snapToGrid w:val="0"/>
          <w:color w:val="000000"/>
        </w:rPr>
        <w:tab/>
      </w:r>
      <w:r w:rsidR="00B2377C" w:rsidRPr="00946AC5">
        <w:rPr>
          <w:snapToGrid w:val="0"/>
          <w:color w:val="000000"/>
        </w:rPr>
        <w:tab/>
      </w:r>
    </w:p>
    <w:p w:rsidR="009107F2" w:rsidRPr="00946AC5" w:rsidRDefault="004963F6"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9107F2" w:rsidRPr="00946AC5" w:rsidRDefault="004963F6" w:rsidP="004963F6">
      <w:pPr>
        <w:tabs>
          <w:tab w:val="left" w:pos="5529"/>
        </w:tabs>
        <w:spacing w:before="120" w:after="240"/>
        <w:rPr>
          <w:snapToGrid w:val="0"/>
          <w:color w:val="000000"/>
        </w:rPr>
      </w:pPr>
      <w:proofErr w:type="gramStart"/>
      <w:r>
        <w:rPr>
          <w:snapToGrid w:val="0"/>
          <w:color w:val="000000"/>
        </w:rPr>
        <w:t>in</w:t>
      </w:r>
      <w:proofErr w:type="gramEnd"/>
      <w:r>
        <w:rPr>
          <w:snapToGrid w:val="0"/>
          <w:color w:val="000000"/>
        </w:rPr>
        <w:t xml:space="preserve"> the presence of:</w:t>
      </w:r>
      <w:r>
        <w:rPr>
          <w:snapToGrid w:val="0"/>
          <w:color w:val="000000"/>
        </w:rPr>
        <w:tab/>
      </w:r>
      <w:r w:rsidR="009107F2" w:rsidRPr="00946AC5">
        <w:rPr>
          <w:snapToGrid w:val="0"/>
          <w:color w:val="000000"/>
        </w:rPr>
        <w:t>)</w:t>
      </w:r>
    </w:p>
    <w:p w:rsidR="009107F2" w:rsidRPr="00946AC5" w:rsidRDefault="004963F6"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9107F2" w:rsidRPr="00946AC5" w:rsidRDefault="00C83721"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9107F2" w:rsidRPr="00946AC5" w:rsidRDefault="00E93F86" w:rsidP="004963F6">
      <w:pPr>
        <w:tabs>
          <w:tab w:val="left" w:pos="1701"/>
          <w:tab w:val="left" w:pos="5529"/>
        </w:tabs>
        <w:spacing w:before="120" w:after="240"/>
        <w:rPr>
          <w:snapToGrid w:val="0"/>
          <w:color w:val="000000"/>
        </w:rPr>
      </w:pPr>
      <w:r>
        <w:rPr>
          <w:snapToGrid w:val="0"/>
          <w:color w:val="000000"/>
        </w:rPr>
        <w:tab/>
        <w:t>Simon Atkinson</w:t>
      </w:r>
      <w:r w:rsidR="004963F6">
        <w:rPr>
          <w:snapToGrid w:val="0"/>
          <w:color w:val="000000"/>
        </w:rPr>
        <w:tab/>
      </w:r>
      <w:r w:rsidR="009107F2" w:rsidRPr="00946AC5">
        <w:rPr>
          <w:snapToGrid w:val="0"/>
          <w:color w:val="000000"/>
        </w:rPr>
        <w:t>)</w:t>
      </w:r>
      <w:r w:rsidR="00EB7F96" w:rsidRPr="00946AC5">
        <w:rPr>
          <w:snapToGrid w:val="0"/>
          <w:color w:val="000000"/>
        </w:rPr>
        <w:tab/>
      </w:r>
    </w:p>
    <w:p w:rsidR="009107F2" w:rsidRPr="00946AC5" w:rsidRDefault="004963F6"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4963F6" w:rsidRDefault="00C83721"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9107F2" w:rsidRPr="00946AC5" w:rsidRDefault="00E93F86" w:rsidP="004963F6">
      <w:pPr>
        <w:tabs>
          <w:tab w:val="left" w:pos="1701"/>
          <w:tab w:val="left" w:pos="5529"/>
        </w:tabs>
        <w:spacing w:before="120" w:after="240"/>
        <w:rPr>
          <w:snapToGrid w:val="0"/>
          <w:color w:val="000000"/>
        </w:rPr>
      </w:pPr>
      <w:r>
        <w:rPr>
          <w:snapToGrid w:val="0"/>
          <w:color w:val="000000"/>
        </w:rPr>
        <w:tab/>
        <w:t>Chief of Staff</w:t>
      </w:r>
      <w:r w:rsidR="004963F6">
        <w:rPr>
          <w:snapToGrid w:val="0"/>
          <w:color w:val="000000"/>
        </w:rPr>
        <w:tab/>
      </w:r>
      <w:r w:rsidR="009107F2" w:rsidRPr="00946AC5">
        <w:rPr>
          <w:snapToGrid w:val="0"/>
          <w:color w:val="000000"/>
        </w:rPr>
        <w:t>)</w:t>
      </w:r>
      <w:r w:rsidR="00EB7F96" w:rsidRPr="00946AC5">
        <w:rPr>
          <w:snapToGrid w:val="0"/>
          <w:color w:val="000000"/>
        </w:rPr>
        <w:tab/>
      </w:r>
    </w:p>
    <w:p w:rsidR="009107F2" w:rsidRPr="00946AC5" w:rsidRDefault="004963F6" w:rsidP="004963F6">
      <w:pPr>
        <w:tabs>
          <w:tab w:val="left" w:pos="5529"/>
        </w:tabs>
        <w:spacing w:before="120" w:after="240"/>
        <w:rPr>
          <w:snapToGrid w:val="0"/>
          <w:color w:val="000000"/>
        </w:rPr>
      </w:pPr>
      <w:r>
        <w:rPr>
          <w:snapToGrid w:val="0"/>
          <w:color w:val="000000"/>
        </w:rPr>
        <w:tab/>
      </w:r>
      <w:r w:rsidR="009107F2" w:rsidRPr="00946AC5">
        <w:rPr>
          <w:snapToGrid w:val="0"/>
          <w:color w:val="000000"/>
        </w:rPr>
        <w:t>)</w:t>
      </w:r>
    </w:p>
    <w:p w:rsidR="009107F2" w:rsidRPr="008D1BC7" w:rsidRDefault="009107F2" w:rsidP="004963F6">
      <w:pPr>
        <w:tabs>
          <w:tab w:val="left" w:pos="5529"/>
        </w:tabs>
        <w:rPr>
          <w:highlight w:val="yellow"/>
        </w:rPr>
      </w:pPr>
    </w:p>
    <w:p w:rsidR="009107F2" w:rsidRPr="008D1BC7" w:rsidRDefault="009107F2" w:rsidP="009107F2">
      <w:pPr>
        <w:rPr>
          <w:highlight w:val="yellow"/>
        </w:rPr>
      </w:pPr>
    </w:p>
    <w:p w:rsidR="009107F2" w:rsidRPr="008D1BC7" w:rsidRDefault="009107F2" w:rsidP="009107F2">
      <w:pPr>
        <w:rPr>
          <w:highlight w:val="yellow"/>
        </w:rPr>
      </w:pPr>
    </w:p>
    <w:p w:rsidR="009107F2" w:rsidRPr="008D1BC7" w:rsidRDefault="009107F2" w:rsidP="009107F2">
      <w:pPr>
        <w:pStyle w:val="Header"/>
        <w:tabs>
          <w:tab w:val="clear" w:pos="4153"/>
          <w:tab w:val="clear" w:pos="8306"/>
        </w:tabs>
        <w:rPr>
          <w:highlight w:val="yellow"/>
        </w:rPr>
      </w:pPr>
    </w:p>
    <w:p w:rsidR="009107F2" w:rsidRPr="008D1BC7" w:rsidRDefault="009107F2" w:rsidP="009107F2">
      <w:pPr>
        <w:pStyle w:val="Header"/>
        <w:tabs>
          <w:tab w:val="clear" w:pos="4153"/>
          <w:tab w:val="clear" w:pos="8306"/>
        </w:tabs>
        <w:rPr>
          <w:highlight w:val="yellow"/>
        </w:rPr>
      </w:pPr>
    </w:p>
    <w:p w:rsidR="009107F2" w:rsidRPr="008D1BC7" w:rsidRDefault="009107F2" w:rsidP="009107F2">
      <w:pPr>
        <w:pStyle w:val="Header"/>
        <w:tabs>
          <w:tab w:val="clear" w:pos="4153"/>
          <w:tab w:val="clear" w:pos="8306"/>
        </w:tabs>
        <w:rPr>
          <w:highlight w:val="yellow"/>
        </w:rPr>
      </w:pPr>
    </w:p>
    <w:p w:rsidR="009107F2" w:rsidRPr="008D1BC7" w:rsidRDefault="009107F2" w:rsidP="009107F2">
      <w:pPr>
        <w:pStyle w:val="Header"/>
        <w:tabs>
          <w:tab w:val="clear" w:pos="4153"/>
          <w:tab w:val="clear" w:pos="8306"/>
        </w:tabs>
        <w:rPr>
          <w:highlight w:val="yellow"/>
        </w:rPr>
      </w:pPr>
    </w:p>
    <w:p w:rsidR="009107F2" w:rsidRPr="00946AC5" w:rsidRDefault="00862077" w:rsidP="009107F2">
      <w:pPr>
        <w:rPr>
          <w:szCs w:val="18"/>
        </w:rPr>
      </w:pPr>
      <w:r w:rsidRPr="008D1BC7">
        <w:rPr>
          <w:szCs w:val="18"/>
          <w:highlight w:val="yellow"/>
        </w:rPr>
        <w:br w:type="page"/>
      </w:r>
      <w:r w:rsidR="009107F2" w:rsidRPr="00946AC5">
        <w:rPr>
          <w:szCs w:val="18"/>
        </w:rPr>
        <w:lastRenderedPageBreak/>
        <w:t>TABLE LISTING TRUST DEED AND AMENDING DEEDS</w:t>
      </w:r>
    </w:p>
    <w:p w:rsidR="009107F2" w:rsidRPr="00946AC5" w:rsidRDefault="009107F2" w:rsidP="009107F2">
      <w:pPr>
        <w:rPr>
          <w:szCs w:val="18"/>
        </w:rPr>
      </w:pPr>
    </w:p>
    <w:p w:rsidR="009107F2" w:rsidRPr="00946AC5" w:rsidRDefault="009107F2" w:rsidP="009107F2">
      <w:pPr>
        <w:spacing w:before="60"/>
        <w:rPr>
          <w:szCs w:val="18"/>
        </w:rPr>
      </w:pPr>
      <w:r w:rsidRPr="00946AC5">
        <w:t xml:space="preserve">From 1 January 2005, paragraph 6(d) of the </w:t>
      </w:r>
      <w:r w:rsidRPr="00946AC5">
        <w:rPr>
          <w:i/>
          <w:iCs/>
        </w:rPr>
        <w:t>Legislative Instruments Act 2003</w:t>
      </w:r>
      <w:r w:rsidRPr="00946AC5">
        <w:t xml:space="preserve"> declared disallowable instruments (such as the instruments amending the Trust Deed) to be legislative instruments.  Legislative instruments are registered on the Federal Register of Legislative Instruments instead of being notified in the </w:t>
      </w:r>
      <w:r w:rsidRPr="00946AC5">
        <w:rPr>
          <w:i/>
          <w:iCs/>
        </w:rPr>
        <w:t>Gazette</w:t>
      </w:r>
      <w:r w:rsidRPr="00946AC5">
        <w:t>.</w:t>
      </w:r>
    </w:p>
    <w:p w:rsidR="009107F2" w:rsidRPr="00946AC5" w:rsidRDefault="009107F2" w:rsidP="009107F2">
      <w:pPr>
        <w:pStyle w:val="NormalWeb"/>
        <w:rPr>
          <w:rFonts w:ascii="Times New Roman" w:hAnsi="Times New Roman" w:cs="Times New Roman"/>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835"/>
        <w:gridCol w:w="3828"/>
      </w:tblGrid>
      <w:tr w:rsidR="009107F2" w:rsidRPr="00946AC5" w:rsidTr="00FF0F40">
        <w:tc>
          <w:tcPr>
            <w:tcW w:w="2943" w:type="dxa"/>
          </w:tcPr>
          <w:p w:rsidR="00FD4285" w:rsidRPr="00946AC5" w:rsidRDefault="009107F2" w:rsidP="00FD4285">
            <w:pPr>
              <w:spacing w:after="120"/>
              <w:rPr>
                <w:rFonts w:eastAsia="Arial Unicode MS"/>
                <w:b/>
                <w:bCs/>
                <w:szCs w:val="18"/>
              </w:rPr>
            </w:pPr>
            <w:r w:rsidRPr="00946AC5">
              <w:rPr>
                <w:b/>
                <w:bCs/>
                <w:szCs w:val="18"/>
              </w:rPr>
              <w:t xml:space="preserve">Date </w:t>
            </w:r>
          </w:p>
        </w:tc>
        <w:tc>
          <w:tcPr>
            <w:tcW w:w="2835" w:type="dxa"/>
          </w:tcPr>
          <w:p w:rsidR="00FD4285" w:rsidRPr="00946AC5" w:rsidRDefault="009107F2" w:rsidP="00FD4285">
            <w:pPr>
              <w:spacing w:after="120"/>
              <w:rPr>
                <w:rFonts w:eastAsia="Arial Unicode MS"/>
                <w:b/>
                <w:bCs/>
                <w:szCs w:val="18"/>
              </w:rPr>
            </w:pPr>
            <w:r w:rsidRPr="00946AC5">
              <w:rPr>
                <w:b/>
                <w:bCs/>
                <w:szCs w:val="18"/>
              </w:rPr>
              <w:t xml:space="preserve">Number </w:t>
            </w:r>
          </w:p>
        </w:tc>
        <w:tc>
          <w:tcPr>
            <w:tcW w:w="3828" w:type="dxa"/>
          </w:tcPr>
          <w:p w:rsidR="00FD4285" w:rsidRPr="00946AC5" w:rsidRDefault="009107F2" w:rsidP="00FD4285">
            <w:pPr>
              <w:spacing w:after="120"/>
              <w:rPr>
                <w:rFonts w:eastAsia="Arial Unicode MS"/>
                <w:b/>
                <w:bCs/>
                <w:szCs w:val="18"/>
              </w:rPr>
            </w:pPr>
            <w:r w:rsidRPr="00946AC5">
              <w:rPr>
                <w:b/>
                <w:bCs/>
                <w:i/>
                <w:iCs/>
                <w:szCs w:val="18"/>
              </w:rPr>
              <w:t>Gazette</w:t>
            </w:r>
            <w:r w:rsidRPr="00946AC5">
              <w:rPr>
                <w:b/>
                <w:bCs/>
                <w:szCs w:val="18"/>
              </w:rPr>
              <w:t xml:space="preserve"> / Registration details </w:t>
            </w:r>
          </w:p>
        </w:tc>
      </w:tr>
      <w:tr w:rsidR="009107F2" w:rsidRPr="00946AC5" w:rsidTr="00FF0F40">
        <w:tc>
          <w:tcPr>
            <w:tcW w:w="2943" w:type="dxa"/>
          </w:tcPr>
          <w:p w:rsidR="00FD4285" w:rsidRPr="00946AC5" w:rsidRDefault="009107F2" w:rsidP="00FD4285">
            <w:pPr>
              <w:spacing w:after="120"/>
              <w:rPr>
                <w:rFonts w:eastAsia="Arial Unicode MS"/>
                <w:szCs w:val="18"/>
              </w:rPr>
            </w:pPr>
            <w:r w:rsidRPr="00946AC5">
              <w:rPr>
                <w:szCs w:val="18"/>
              </w:rPr>
              <w:t xml:space="preserve">29 June 2005 </w:t>
            </w:r>
          </w:p>
        </w:tc>
        <w:tc>
          <w:tcPr>
            <w:tcW w:w="2835" w:type="dxa"/>
          </w:tcPr>
          <w:p w:rsidR="00FD4285" w:rsidRPr="00946AC5" w:rsidRDefault="009107F2" w:rsidP="00FD4285">
            <w:pPr>
              <w:spacing w:after="120"/>
              <w:rPr>
                <w:rFonts w:eastAsia="Arial Unicode MS"/>
                <w:szCs w:val="18"/>
              </w:rPr>
            </w:pPr>
            <w:r w:rsidRPr="00946AC5">
              <w:rPr>
                <w:szCs w:val="18"/>
              </w:rPr>
              <w:t xml:space="preserve">Trust Deed </w:t>
            </w:r>
          </w:p>
        </w:tc>
        <w:tc>
          <w:tcPr>
            <w:tcW w:w="3828" w:type="dxa"/>
          </w:tcPr>
          <w:p w:rsidR="00FD4285" w:rsidRPr="00946AC5" w:rsidRDefault="00EC7716" w:rsidP="00FD4285">
            <w:pPr>
              <w:spacing w:after="120"/>
              <w:rPr>
                <w:rFonts w:eastAsia="Arial Unicode MS"/>
                <w:szCs w:val="18"/>
              </w:rPr>
            </w:pPr>
            <w:r w:rsidRPr="00946AC5">
              <w:rPr>
                <w:szCs w:val="18"/>
              </w:rPr>
              <w:t>F2005L0</w:t>
            </w:r>
            <w:r w:rsidR="009107F2" w:rsidRPr="00946AC5">
              <w:rPr>
                <w:szCs w:val="18"/>
              </w:rPr>
              <w:t>1901, 30 June 2005</w:t>
            </w:r>
          </w:p>
        </w:tc>
      </w:tr>
      <w:tr w:rsidR="009107F2" w:rsidRPr="00946AC5" w:rsidTr="00FF0F40">
        <w:tc>
          <w:tcPr>
            <w:tcW w:w="2943" w:type="dxa"/>
          </w:tcPr>
          <w:p w:rsidR="00FD4285" w:rsidRPr="00946AC5" w:rsidRDefault="009107F2" w:rsidP="00FD4285">
            <w:pPr>
              <w:spacing w:after="120"/>
              <w:rPr>
                <w:szCs w:val="18"/>
              </w:rPr>
            </w:pPr>
            <w:r w:rsidRPr="00946AC5">
              <w:rPr>
                <w:szCs w:val="18"/>
              </w:rPr>
              <w:t>25 July 2006</w:t>
            </w:r>
          </w:p>
        </w:tc>
        <w:tc>
          <w:tcPr>
            <w:tcW w:w="2835" w:type="dxa"/>
          </w:tcPr>
          <w:p w:rsidR="00FD4285" w:rsidRPr="00946AC5" w:rsidRDefault="009107F2" w:rsidP="00FD4285">
            <w:pPr>
              <w:spacing w:after="120"/>
              <w:rPr>
                <w:szCs w:val="18"/>
              </w:rPr>
            </w:pPr>
            <w:r w:rsidRPr="00946AC5">
              <w:rPr>
                <w:szCs w:val="18"/>
              </w:rPr>
              <w:t>First</w:t>
            </w:r>
          </w:p>
        </w:tc>
        <w:tc>
          <w:tcPr>
            <w:tcW w:w="3828" w:type="dxa"/>
          </w:tcPr>
          <w:p w:rsidR="00FD4285" w:rsidRPr="00946AC5" w:rsidRDefault="009107F2" w:rsidP="00FD4285">
            <w:pPr>
              <w:spacing w:after="120"/>
              <w:rPr>
                <w:szCs w:val="18"/>
              </w:rPr>
            </w:pPr>
            <w:r w:rsidRPr="00946AC5">
              <w:rPr>
                <w:szCs w:val="18"/>
              </w:rPr>
              <w:t>F2006L02524, 1 August 2006</w:t>
            </w:r>
          </w:p>
        </w:tc>
      </w:tr>
      <w:tr w:rsidR="009107F2" w:rsidRPr="00946AC5" w:rsidTr="00FF0F40">
        <w:tc>
          <w:tcPr>
            <w:tcW w:w="2943" w:type="dxa"/>
          </w:tcPr>
          <w:p w:rsidR="00FD4285" w:rsidRPr="00946AC5" w:rsidRDefault="009107F2" w:rsidP="00FD4285">
            <w:pPr>
              <w:spacing w:after="120"/>
              <w:rPr>
                <w:szCs w:val="18"/>
              </w:rPr>
            </w:pPr>
            <w:r w:rsidRPr="00946AC5">
              <w:rPr>
                <w:szCs w:val="18"/>
              </w:rPr>
              <w:t>21 June 2007</w:t>
            </w:r>
          </w:p>
        </w:tc>
        <w:tc>
          <w:tcPr>
            <w:tcW w:w="2835" w:type="dxa"/>
          </w:tcPr>
          <w:p w:rsidR="00FD4285" w:rsidRPr="00946AC5" w:rsidRDefault="009107F2" w:rsidP="00FD4285">
            <w:pPr>
              <w:spacing w:after="120"/>
              <w:rPr>
                <w:szCs w:val="18"/>
              </w:rPr>
            </w:pPr>
            <w:r w:rsidRPr="00946AC5">
              <w:rPr>
                <w:szCs w:val="18"/>
              </w:rPr>
              <w:t>Second</w:t>
            </w:r>
          </w:p>
        </w:tc>
        <w:tc>
          <w:tcPr>
            <w:tcW w:w="3828" w:type="dxa"/>
          </w:tcPr>
          <w:p w:rsidR="00FD4285" w:rsidRPr="00946AC5" w:rsidRDefault="009107F2" w:rsidP="00FD4285">
            <w:pPr>
              <w:spacing w:after="120"/>
              <w:rPr>
                <w:szCs w:val="18"/>
              </w:rPr>
            </w:pPr>
            <w:r w:rsidRPr="00946AC5">
              <w:t>F2007L01942, 28 June 2007</w:t>
            </w:r>
          </w:p>
        </w:tc>
      </w:tr>
      <w:tr w:rsidR="00EC7716" w:rsidRPr="00946AC5" w:rsidTr="00FF0F40">
        <w:tc>
          <w:tcPr>
            <w:tcW w:w="2943" w:type="dxa"/>
          </w:tcPr>
          <w:p w:rsidR="00FD4285" w:rsidRPr="00946AC5" w:rsidRDefault="00EC7716" w:rsidP="00FD4285">
            <w:pPr>
              <w:spacing w:after="120"/>
              <w:rPr>
                <w:szCs w:val="18"/>
              </w:rPr>
            </w:pPr>
            <w:r w:rsidRPr="00946AC5">
              <w:rPr>
                <w:szCs w:val="18"/>
              </w:rPr>
              <w:t>8 April 2008</w:t>
            </w:r>
          </w:p>
        </w:tc>
        <w:tc>
          <w:tcPr>
            <w:tcW w:w="2835" w:type="dxa"/>
          </w:tcPr>
          <w:p w:rsidR="00FD4285" w:rsidRPr="00946AC5" w:rsidRDefault="00EC7716" w:rsidP="00FD4285">
            <w:pPr>
              <w:spacing w:after="120"/>
              <w:rPr>
                <w:szCs w:val="18"/>
              </w:rPr>
            </w:pPr>
            <w:r w:rsidRPr="00946AC5">
              <w:rPr>
                <w:szCs w:val="18"/>
              </w:rPr>
              <w:t>Third</w:t>
            </w:r>
          </w:p>
        </w:tc>
        <w:tc>
          <w:tcPr>
            <w:tcW w:w="3828" w:type="dxa"/>
          </w:tcPr>
          <w:p w:rsidR="00FD4285" w:rsidRPr="00946AC5" w:rsidRDefault="00EC7716" w:rsidP="00FD4285">
            <w:pPr>
              <w:spacing w:after="120"/>
            </w:pPr>
            <w:r w:rsidRPr="00946AC5">
              <w:t>F2008L01089, 18 April 2008</w:t>
            </w:r>
          </w:p>
        </w:tc>
      </w:tr>
      <w:tr w:rsidR="000358D0" w:rsidRPr="004C2E1B" w:rsidTr="00FF0F40">
        <w:tc>
          <w:tcPr>
            <w:tcW w:w="2943" w:type="dxa"/>
          </w:tcPr>
          <w:p w:rsidR="00FD4285" w:rsidRPr="00946AC5" w:rsidRDefault="000358D0" w:rsidP="00FD4285">
            <w:pPr>
              <w:spacing w:after="120"/>
              <w:rPr>
                <w:szCs w:val="18"/>
              </w:rPr>
            </w:pPr>
            <w:r w:rsidRPr="00946AC5">
              <w:rPr>
                <w:szCs w:val="18"/>
              </w:rPr>
              <w:t>22 June 2009</w:t>
            </w:r>
          </w:p>
        </w:tc>
        <w:tc>
          <w:tcPr>
            <w:tcW w:w="2835" w:type="dxa"/>
          </w:tcPr>
          <w:p w:rsidR="00FD4285" w:rsidRPr="00946AC5" w:rsidRDefault="000358D0" w:rsidP="00FD4285">
            <w:pPr>
              <w:spacing w:after="120"/>
              <w:rPr>
                <w:szCs w:val="18"/>
              </w:rPr>
            </w:pPr>
            <w:r w:rsidRPr="00946AC5">
              <w:rPr>
                <w:szCs w:val="18"/>
              </w:rPr>
              <w:t>Fourth</w:t>
            </w:r>
          </w:p>
        </w:tc>
        <w:tc>
          <w:tcPr>
            <w:tcW w:w="3828" w:type="dxa"/>
          </w:tcPr>
          <w:p w:rsidR="00FD4285" w:rsidRDefault="000358D0" w:rsidP="00FD4285">
            <w:pPr>
              <w:spacing w:after="120"/>
            </w:pPr>
            <w:r w:rsidRPr="00946AC5">
              <w:t>F2009L02531, 25 June 2009</w:t>
            </w:r>
          </w:p>
        </w:tc>
      </w:tr>
      <w:tr w:rsidR="00946AC5" w:rsidRPr="004C2E1B" w:rsidTr="00FF0F40">
        <w:tc>
          <w:tcPr>
            <w:tcW w:w="2943" w:type="dxa"/>
          </w:tcPr>
          <w:p w:rsidR="00946AC5" w:rsidRPr="00946AC5" w:rsidRDefault="00946AC5" w:rsidP="00FD4285">
            <w:pPr>
              <w:spacing w:after="120"/>
              <w:rPr>
                <w:szCs w:val="18"/>
              </w:rPr>
            </w:pPr>
            <w:r>
              <w:rPr>
                <w:szCs w:val="18"/>
              </w:rPr>
              <w:t>29 June 2011</w:t>
            </w:r>
          </w:p>
        </w:tc>
        <w:tc>
          <w:tcPr>
            <w:tcW w:w="2835" w:type="dxa"/>
          </w:tcPr>
          <w:p w:rsidR="00946AC5" w:rsidRPr="00946AC5" w:rsidRDefault="00946AC5" w:rsidP="00FD4285">
            <w:pPr>
              <w:spacing w:after="120"/>
              <w:rPr>
                <w:szCs w:val="18"/>
              </w:rPr>
            </w:pPr>
            <w:r>
              <w:rPr>
                <w:szCs w:val="18"/>
              </w:rPr>
              <w:t>Fifth</w:t>
            </w:r>
          </w:p>
        </w:tc>
        <w:tc>
          <w:tcPr>
            <w:tcW w:w="3828" w:type="dxa"/>
          </w:tcPr>
          <w:p w:rsidR="00946AC5" w:rsidRPr="00946AC5" w:rsidRDefault="00946AC5" w:rsidP="00FD4285">
            <w:pPr>
              <w:spacing w:after="120"/>
            </w:pPr>
            <w:r w:rsidRPr="00946AC5">
              <w:t>F2011L01390</w:t>
            </w:r>
            <w:r>
              <w:t>, 30 June 2011</w:t>
            </w:r>
          </w:p>
        </w:tc>
      </w:tr>
      <w:tr w:rsidR="001A4A5D" w:rsidRPr="004C2E1B" w:rsidTr="00FF0F40">
        <w:tc>
          <w:tcPr>
            <w:tcW w:w="2943" w:type="dxa"/>
          </w:tcPr>
          <w:p w:rsidR="001A4A5D" w:rsidRDefault="001A4A5D" w:rsidP="00FD4285">
            <w:pPr>
              <w:spacing w:after="120"/>
              <w:rPr>
                <w:szCs w:val="18"/>
              </w:rPr>
            </w:pPr>
            <w:r>
              <w:rPr>
                <w:szCs w:val="18"/>
              </w:rPr>
              <w:t>10 February 2012</w:t>
            </w:r>
          </w:p>
        </w:tc>
        <w:tc>
          <w:tcPr>
            <w:tcW w:w="2835" w:type="dxa"/>
          </w:tcPr>
          <w:p w:rsidR="001A4A5D" w:rsidRDefault="001A4A5D" w:rsidP="00FD4285">
            <w:pPr>
              <w:spacing w:after="120"/>
              <w:rPr>
                <w:szCs w:val="18"/>
              </w:rPr>
            </w:pPr>
            <w:r>
              <w:rPr>
                <w:szCs w:val="18"/>
              </w:rPr>
              <w:t>Sixth</w:t>
            </w:r>
          </w:p>
        </w:tc>
        <w:tc>
          <w:tcPr>
            <w:tcW w:w="3828" w:type="dxa"/>
          </w:tcPr>
          <w:p w:rsidR="001A4A5D" w:rsidRPr="001A4A5D" w:rsidRDefault="001A4A5D" w:rsidP="00FD4285">
            <w:pPr>
              <w:spacing w:after="120"/>
            </w:pPr>
            <w:r w:rsidRPr="001A4A5D">
              <w:rPr>
                <w:bCs/>
              </w:rPr>
              <w:t>F2012L00319</w:t>
            </w:r>
            <w:r>
              <w:rPr>
                <w:bCs/>
              </w:rPr>
              <w:t>, 15 February 2012</w:t>
            </w:r>
          </w:p>
        </w:tc>
      </w:tr>
      <w:tr w:rsidR="00AB2960" w:rsidRPr="004C2E1B" w:rsidTr="00FF0F40">
        <w:tc>
          <w:tcPr>
            <w:tcW w:w="2943" w:type="dxa"/>
          </w:tcPr>
          <w:p w:rsidR="00AB2960" w:rsidRDefault="00AB2960" w:rsidP="00FD4285">
            <w:pPr>
              <w:spacing w:after="120"/>
              <w:rPr>
                <w:szCs w:val="18"/>
              </w:rPr>
            </w:pPr>
            <w:r>
              <w:rPr>
                <w:szCs w:val="18"/>
              </w:rPr>
              <w:t>12 December 2012</w:t>
            </w:r>
          </w:p>
        </w:tc>
        <w:tc>
          <w:tcPr>
            <w:tcW w:w="2835" w:type="dxa"/>
          </w:tcPr>
          <w:p w:rsidR="00AB2960" w:rsidRDefault="00AB2960" w:rsidP="00FD4285">
            <w:pPr>
              <w:spacing w:after="120"/>
              <w:rPr>
                <w:szCs w:val="18"/>
              </w:rPr>
            </w:pPr>
            <w:r>
              <w:rPr>
                <w:szCs w:val="18"/>
              </w:rPr>
              <w:t>Seventh</w:t>
            </w:r>
          </w:p>
        </w:tc>
        <w:tc>
          <w:tcPr>
            <w:tcW w:w="3828" w:type="dxa"/>
          </w:tcPr>
          <w:p w:rsidR="00AB2960" w:rsidRPr="00AB2960" w:rsidRDefault="00AB2960" w:rsidP="00FD4285">
            <w:pPr>
              <w:spacing w:after="120"/>
              <w:rPr>
                <w:bCs/>
              </w:rPr>
            </w:pPr>
            <w:r w:rsidRPr="00AB2960">
              <w:rPr>
                <w:bCs/>
              </w:rPr>
              <w:t>F2013L00027</w:t>
            </w:r>
            <w:r>
              <w:rPr>
                <w:bCs/>
              </w:rPr>
              <w:t>, 7 January 2013</w:t>
            </w:r>
          </w:p>
        </w:tc>
      </w:tr>
      <w:tr w:rsidR="00AB2960" w:rsidRPr="004C2E1B" w:rsidTr="00FF0F40">
        <w:tc>
          <w:tcPr>
            <w:tcW w:w="2943" w:type="dxa"/>
          </w:tcPr>
          <w:p w:rsidR="00AB2960" w:rsidRDefault="00AB2960" w:rsidP="00FD4285">
            <w:pPr>
              <w:spacing w:after="120"/>
              <w:rPr>
                <w:szCs w:val="18"/>
              </w:rPr>
            </w:pPr>
            <w:r w:rsidRPr="00AB2960">
              <w:rPr>
                <w:szCs w:val="18"/>
              </w:rPr>
              <w:t>14 Mar</w:t>
            </w:r>
            <w:r w:rsidR="00867E0E">
              <w:rPr>
                <w:szCs w:val="18"/>
              </w:rPr>
              <w:t>ch</w:t>
            </w:r>
            <w:r w:rsidRPr="00AB2960">
              <w:rPr>
                <w:szCs w:val="18"/>
              </w:rPr>
              <w:t xml:space="preserve"> 2013</w:t>
            </w:r>
          </w:p>
        </w:tc>
        <w:tc>
          <w:tcPr>
            <w:tcW w:w="2835" w:type="dxa"/>
          </w:tcPr>
          <w:p w:rsidR="00AB2960" w:rsidRDefault="00AB2960" w:rsidP="00FD4285">
            <w:pPr>
              <w:spacing w:after="120"/>
              <w:rPr>
                <w:szCs w:val="18"/>
              </w:rPr>
            </w:pPr>
            <w:r>
              <w:rPr>
                <w:szCs w:val="18"/>
              </w:rPr>
              <w:t>Eighth</w:t>
            </w:r>
          </w:p>
        </w:tc>
        <w:tc>
          <w:tcPr>
            <w:tcW w:w="3828" w:type="dxa"/>
          </w:tcPr>
          <w:p w:rsidR="00AB2960" w:rsidRPr="00AB2960" w:rsidRDefault="00AB2960" w:rsidP="00FD4285">
            <w:pPr>
              <w:spacing w:after="120"/>
              <w:rPr>
                <w:bCs/>
              </w:rPr>
            </w:pPr>
            <w:r w:rsidRPr="00AB2960">
              <w:rPr>
                <w:bCs/>
              </w:rPr>
              <w:t>F2013L00551, 25 Mar</w:t>
            </w:r>
            <w:r w:rsidR="00867E0E">
              <w:rPr>
                <w:bCs/>
              </w:rPr>
              <w:t>ch</w:t>
            </w:r>
            <w:r w:rsidRPr="00AB2960">
              <w:rPr>
                <w:bCs/>
              </w:rPr>
              <w:t xml:space="preserve"> 2013</w:t>
            </w:r>
          </w:p>
        </w:tc>
      </w:tr>
      <w:tr w:rsidR="00AB2960" w:rsidRPr="004C2E1B" w:rsidTr="00FF0F40">
        <w:tc>
          <w:tcPr>
            <w:tcW w:w="2943" w:type="dxa"/>
          </w:tcPr>
          <w:p w:rsidR="00AB2960" w:rsidRPr="00AB2960" w:rsidRDefault="00AB2960" w:rsidP="00FD4285">
            <w:pPr>
              <w:spacing w:after="120"/>
              <w:rPr>
                <w:szCs w:val="18"/>
              </w:rPr>
            </w:pPr>
            <w:r>
              <w:t>31 May 2013</w:t>
            </w:r>
          </w:p>
        </w:tc>
        <w:tc>
          <w:tcPr>
            <w:tcW w:w="2835" w:type="dxa"/>
          </w:tcPr>
          <w:p w:rsidR="00AB2960" w:rsidRDefault="00AB2960" w:rsidP="00FD4285">
            <w:pPr>
              <w:spacing w:after="120"/>
              <w:rPr>
                <w:szCs w:val="18"/>
              </w:rPr>
            </w:pPr>
            <w:r>
              <w:rPr>
                <w:szCs w:val="18"/>
              </w:rPr>
              <w:t>Ninth</w:t>
            </w:r>
          </w:p>
        </w:tc>
        <w:tc>
          <w:tcPr>
            <w:tcW w:w="3828" w:type="dxa"/>
          </w:tcPr>
          <w:p w:rsidR="00AB2960" w:rsidRPr="00AB2960" w:rsidRDefault="00AB2960" w:rsidP="00FD4285">
            <w:pPr>
              <w:spacing w:after="120"/>
              <w:rPr>
                <w:bCs/>
              </w:rPr>
            </w:pPr>
            <w:r w:rsidRPr="00AB2960">
              <w:rPr>
                <w:bCs/>
              </w:rPr>
              <w:t>F2013L00934</w:t>
            </w:r>
            <w:r>
              <w:rPr>
                <w:bCs/>
              </w:rPr>
              <w:t xml:space="preserve">, </w:t>
            </w:r>
            <w:r w:rsidRPr="00AB2960">
              <w:rPr>
                <w:bCs/>
              </w:rPr>
              <w:t>7 Jun</w:t>
            </w:r>
            <w:r w:rsidR="00867E0E">
              <w:rPr>
                <w:bCs/>
              </w:rPr>
              <w:t>e</w:t>
            </w:r>
            <w:r w:rsidRPr="00AB2960">
              <w:rPr>
                <w:bCs/>
              </w:rPr>
              <w:t xml:space="preserve"> 2013</w:t>
            </w:r>
          </w:p>
        </w:tc>
      </w:tr>
      <w:tr w:rsidR="00D65026" w:rsidRPr="004C2E1B" w:rsidTr="00FF0F40">
        <w:tc>
          <w:tcPr>
            <w:tcW w:w="2943" w:type="dxa"/>
          </w:tcPr>
          <w:p w:rsidR="00D65026" w:rsidRDefault="00D65026" w:rsidP="00FD4285">
            <w:pPr>
              <w:spacing w:after="120"/>
            </w:pPr>
            <w:r>
              <w:t>27 November 2013</w:t>
            </w:r>
          </w:p>
        </w:tc>
        <w:tc>
          <w:tcPr>
            <w:tcW w:w="2835" w:type="dxa"/>
          </w:tcPr>
          <w:p w:rsidR="00D65026" w:rsidRDefault="00D65026" w:rsidP="00FD4285">
            <w:pPr>
              <w:spacing w:after="120"/>
              <w:rPr>
                <w:szCs w:val="18"/>
              </w:rPr>
            </w:pPr>
            <w:r>
              <w:rPr>
                <w:szCs w:val="18"/>
              </w:rPr>
              <w:t>Tenth</w:t>
            </w:r>
          </w:p>
        </w:tc>
        <w:tc>
          <w:tcPr>
            <w:tcW w:w="3828" w:type="dxa"/>
          </w:tcPr>
          <w:p w:rsidR="00D65026" w:rsidRPr="00AB2960" w:rsidRDefault="00D65026" w:rsidP="00FD4285">
            <w:pPr>
              <w:spacing w:after="120"/>
              <w:rPr>
                <w:bCs/>
              </w:rPr>
            </w:pPr>
            <w:r w:rsidRPr="00D65026">
              <w:rPr>
                <w:bCs/>
              </w:rPr>
              <w:t>F2013L02063</w:t>
            </w:r>
            <w:r w:rsidR="00904A52">
              <w:rPr>
                <w:bCs/>
              </w:rPr>
              <w:t>, 9 December</w:t>
            </w:r>
            <w:r w:rsidR="00580DCD">
              <w:rPr>
                <w:bCs/>
              </w:rPr>
              <w:t xml:space="preserve"> 2013</w:t>
            </w:r>
          </w:p>
        </w:tc>
      </w:tr>
    </w:tbl>
    <w:p w:rsidR="009107F2" w:rsidRPr="004C2E1B" w:rsidRDefault="009107F2" w:rsidP="009107F2">
      <w:pPr>
        <w:pStyle w:val="TableOfAmendHead"/>
      </w:pPr>
    </w:p>
    <w:p w:rsidR="009107F2" w:rsidRPr="004C2E1B" w:rsidRDefault="009107F2" w:rsidP="009107F2">
      <w:pPr>
        <w:pStyle w:val="NormalWeb"/>
      </w:pPr>
    </w:p>
    <w:p w:rsidR="009107F2" w:rsidRDefault="009107F2" w:rsidP="009107F2"/>
    <w:p w:rsidR="00FF4D5B" w:rsidRDefault="00FF4D5B"/>
    <w:sectPr w:rsidR="00FF4D5B" w:rsidSect="00F970F7">
      <w:headerReference w:type="default" r:id="rId7"/>
      <w:headerReference w:type="first" r:id="rId8"/>
      <w:pgSz w:w="11906" w:h="16838"/>
      <w:pgMar w:top="1259"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11" w:rsidRDefault="00A52111">
      <w:r>
        <w:separator/>
      </w:r>
    </w:p>
  </w:endnote>
  <w:endnote w:type="continuationSeparator" w:id="0">
    <w:p w:rsidR="00A52111" w:rsidRDefault="00A52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11" w:rsidRDefault="00A52111">
      <w:r>
        <w:separator/>
      </w:r>
    </w:p>
  </w:footnote>
  <w:footnote w:type="continuationSeparator" w:id="0">
    <w:p w:rsidR="00A52111" w:rsidRDefault="00A52111">
      <w:r>
        <w:continuationSeparator/>
      </w:r>
    </w:p>
  </w:footnote>
  <w:footnote w:id="1">
    <w:p w:rsidR="00A52111" w:rsidRDefault="00A52111" w:rsidP="009107F2">
      <w:pPr>
        <w:pStyle w:val="FootnoteText"/>
      </w:pPr>
      <w:r>
        <w:rPr>
          <w:rStyle w:val="FootnoteReference"/>
        </w:rPr>
        <w:footnoteRef/>
      </w:r>
      <w:r>
        <w:t xml:space="preserve"> Section 4 of the Act defines “Trust Deed” to include that deed as subsequently amended.  A note listing particulars of the Trust Deed and the amending deeds is set out at the end of this Deed.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9839"/>
      <w:docPartObj>
        <w:docPartGallery w:val="Page Numbers (Top of Page)"/>
        <w:docPartUnique/>
      </w:docPartObj>
    </w:sdtPr>
    <w:sdtContent>
      <w:p w:rsidR="00350D99" w:rsidRDefault="00C75723">
        <w:pPr>
          <w:pStyle w:val="Header"/>
          <w:jc w:val="center"/>
        </w:pPr>
        <w:fldSimple w:instr=" PAGE   \* MERGEFORMAT ">
          <w:r w:rsidR="00E93F86">
            <w:rPr>
              <w:noProof/>
            </w:rPr>
            <w:t>10</w:t>
          </w:r>
        </w:fldSimple>
      </w:p>
    </w:sdtContent>
  </w:sdt>
  <w:p w:rsidR="00A52111" w:rsidRDefault="00A52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11" w:rsidRDefault="00A52111" w:rsidP="00F22F0B">
    <w:pPr>
      <w:pStyle w:val="Header"/>
      <w:jc w:val="center"/>
    </w:pPr>
    <w:r>
      <w:rPr>
        <w:b/>
      </w:rPr>
      <w:t>ELEVENTH</w:t>
    </w:r>
    <w:r>
      <w:t xml:space="preserve"> AMENDMENT </w:t>
    </w:r>
    <w:r>
      <w:br/>
      <w:t>of the</w:t>
    </w:r>
    <w:r>
      <w:br/>
      <w:t>SUPERANNUATION (PSSAP) TRUST DEED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67A3"/>
    <w:multiLevelType w:val="multilevel"/>
    <w:tmpl w:val="6FA0D4C2"/>
    <w:lvl w:ilvl="0">
      <w:start w:val="1"/>
      <w:numFmt w:val="decimal"/>
      <w:suff w:val="nothing"/>
      <w:lvlText w:val="Part A%1"/>
      <w:lvlJc w:val="left"/>
      <w:pPr>
        <w:ind w:left="0" w:firstLine="0"/>
      </w:pPr>
      <w:rPr>
        <w:rFonts w:ascii="Times New Roman" w:hAnsi="Times New Roman" w:hint="default"/>
        <w:b/>
        <w:i w:val="0"/>
        <w:sz w:val="36"/>
      </w:rPr>
    </w:lvl>
    <w:lvl w:ilvl="1">
      <w:start w:val="1"/>
      <w:numFmt w:val="decimal"/>
      <w:pStyle w:val="Division"/>
      <w:suff w:val="nothing"/>
      <w:lvlText w:val="Division %2"/>
      <w:lvlJc w:val="left"/>
      <w:pPr>
        <w:ind w:left="142" w:firstLine="0"/>
      </w:pPr>
      <w:rPr>
        <w:rFonts w:ascii="Times New Roman" w:hAnsi="Times New Roman" w:hint="default"/>
        <w:b/>
        <w:i w:val="0"/>
        <w:sz w:val="44"/>
      </w:rPr>
    </w:lvl>
    <w:lvl w:ilvl="2">
      <w:start w:val="1"/>
      <w:numFmt w:val="decimal"/>
      <w:pStyle w:val="NumberList"/>
      <w:lvlText w:val="A%1.%2.%3"/>
      <w:lvlJc w:val="left"/>
      <w:pPr>
        <w:tabs>
          <w:tab w:val="num" w:pos="720"/>
        </w:tabs>
        <w:ind w:left="0" w:firstLine="0"/>
      </w:pPr>
      <w:rPr>
        <w:rFonts w:ascii="Times New Roman" w:hAnsi="Times New Roman" w:hint="default"/>
        <w:b/>
        <w:i w:val="0"/>
        <w:sz w:val="24"/>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
    <w:nsid w:val="3CAC56D8"/>
    <w:multiLevelType w:val="hybridMultilevel"/>
    <w:tmpl w:val="07E0671A"/>
    <w:lvl w:ilvl="0" w:tplc="71B6D74C">
      <w:start w:val="1"/>
      <w:numFmt w:val="lowerRoman"/>
      <w:lvlText w:val="(%1)"/>
      <w:lvlJc w:val="left"/>
      <w:pPr>
        <w:ind w:left="1440" w:hanging="720"/>
      </w:pPr>
      <w:rPr>
        <w:rFonts w:hint="default"/>
        <w:b w:val="0"/>
      </w:rPr>
    </w:lvl>
    <w:lvl w:ilvl="1" w:tplc="FA0A1434" w:tentative="1">
      <w:start w:val="1"/>
      <w:numFmt w:val="lowerLetter"/>
      <w:lvlText w:val="%2."/>
      <w:lvlJc w:val="left"/>
      <w:pPr>
        <w:ind w:left="1800" w:hanging="360"/>
      </w:pPr>
    </w:lvl>
    <w:lvl w:ilvl="2" w:tplc="691AAC54" w:tentative="1">
      <w:start w:val="1"/>
      <w:numFmt w:val="lowerRoman"/>
      <w:lvlText w:val="%3."/>
      <w:lvlJc w:val="right"/>
      <w:pPr>
        <w:ind w:left="2520" w:hanging="180"/>
      </w:pPr>
    </w:lvl>
    <w:lvl w:ilvl="3" w:tplc="9FE805B6" w:tentative="1">
      <w:start w:val="1"/>
      <w:numFmt w:val="decimal"/>
      <w:lvlText w:val="%4."/>
      <w:lvlJc w:val="left"/>
      <w:pPr>
        <w:ind w:left="3240" w:hanging="360"/>
      </w:pPr>
    </w:lvl>
    <w:lvl w:ilvl="4" w:tplc="8228BDD2" w:tentative="1">
      <w:start w:val="1"/>
      <w:numFmt w:val="lowerLetter"/>
      <w:lvlText w:val="%5."/>
      <w:lvlJc w:val="left"/>
      <w:pPr>
        <w:ind w:left="3960" w:hanging="360"/>
      </w:pPr>
    </w:lvl>
    <w:lvl w:ilvl="5" w:tplc="C97AD5B6" w:tentative="1">
      <w:start w:val="1"/>
      <w:numFmt w:val="lowerRoman"/>
      <w:lvlText w:val="%6."/>
      <w:lvlJc w:val="right"/>
      <w:pPr>
        <w:ind w:left="4680" w:hanging="180"/>
      </w:pPr>
    </w:lvl>
    <w:lvl w:ilvl="6" w:tplc="4AB2FDA4" w:tentative="1">
      <w:start w:val="1"/>
      <w:numFmt w:val="decimal"/>
      <w:lvlText w:val="%7."/>
      <w:lvlJc w:val="left"/>
      <w:pPr>
        <w:ind w:left="5400" w:hanging="360"/>
      </w:pPr>
    </w:lvl>
    <w:lvl w:ilvl="7" w:tplc="060A0974" w:tentative="1">
      <w:start w:val="1"/>
      <w:numFmt w:val="lowerLetter"/>
      <w:lvlText w:val="%8."/>
      <w:lvlJc w:val="left"/>
      <w:pPr>
        <w:ind w:left="6120" w:hanging="360"/>
      </w:pPr>
    </w:lvl>
    <w:lvl w:ilvl="8" w:tplc="2B7C7D20" w:tentative="1">
      <w:start w:val="1"/>
      <w:numFmt w:val="lowerRoman"/>
      <w:lvlText w:val="%9."/>
      <w:lvlJc w:val="right"/>
      <w:pPr>
        <w:ind w:left="6840" w:hanging="180"/>
      </w:pPr>
    </w:lvl>
  </w:abstractNum>
  <w:abstractNum w:abstractNumId="2">
    <w:nsid w:val="46445F1E"/>
    <w:multiLevelType w:val="multilevel"/>
    <w:tmpl w:val="96AAA160"/>
    <w:lvl w:ilvl="0">
      <w:start w:val="4"/>
      <w:numFmt w:val="decimal"/>
      <w:lvlText w:val="%1"/>
      <w:lvlJc w:val="left"/>
      <w:pPr>
        <w:ind w:left="420" w:hanging="420"/>
      </w:pPr>
      <w:rPr>
        <w:rFonts w:hint="default"/>
      </w:rPr>
    </w:lvl>
    <w:lvl w:ilvl="1">
      <w:start w:val="2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104DD4"/>
    <w:multiLevelType w:val="multilevel"/>
    <w:tmpl w:val="491E5224"/>
    <w:lvl w:ilvl="0">
      <w:start w:val="1"/>
      <w:numFmt w:val="decimal"/>
      <w:lvlText w:val="%1."/>
      <w:lvlJc w:val="left"/>
      <w:pPr>
        <w:ind w:left="360" w:hanging="360"/>
      </w:pPr>
      <w:rPr>
        <w:rFonts w:ascii="Times New Roman Bold" w:hAnsi="Times New Roman Bold"/>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6952EE"/>
    <w:multiLevelType w:val="multilevel"/>
    <w:tmpl w:val="70E47752"/>
    <w:lvl w:ilvl="0">
      <w:start w:val="4"/>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A237C4"/>
    <w:multiLevelType w:val="multilevel"/>
    <w:tmpl w:val="1966C264"/>
    <w:lvl w:ilvl="0">
      <w:start w:val="4"/>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5"/>
  </w:num>
  <w:num w:numId="6">
    <w:abstractNumId w:val="0"/>
  </w:num>
  <w:num w:numId="7">
    <w:abstractNumId w:val="0"/>
  </w:num>
  <w:num w:numId="8">
    <w:abstractNumId w:val="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removePersonalInformation/>
  <w:removeDateAndTime/>
  <w:proofState w:spelling="clean" w:grammar="clean"/>
  <w:stylePaneFormatFilter w:val="3F01"/>
  <w:defaultTabStop w:val="720"/>
  <w:characterSpacingControl w:val="doNotCompress"/>
  <w:hdrShapeDefaults>
    <o:shapedefaults v:ext="edit" spidmax="47105"/>
  </w:hdrShapeDefaults>
  <w:footnotePr>
    <w:footnote w:id="-1"/>
    <w:footnote w:id="0"/>
  </w:footnotePr>
  <w:endnotePr>
    <w:endnote w:id="-1"/>
    <w:endnote w:id="0"/>
  </w:endnotePr>
  <w:compat/>
  <w:rsids>
    <w:rsidRoot w:val="009107F2"/>
    <w:rsid w:val="00000906"/>
    <w:rsid w:val="00000AB4"/>
    <w:rsid w:val="000025F8"/>
    <w:rsid w:val="0000447C"/>
    <w:rsid w:val="00004512"/>
    <w:rsid w:val="00004651"/>
    <w:rsid w:val="0000493E"/>
    <w:rsid w:val="0000538E"/>
    <w:rsid w:val="00006B05"/>
    <w:rsid w:val="00007322"/>
    <w:rsid w:val="000078D5"/>
    <w:rsid w:val="00007B8E"/>
    <w:rsid w:val="00007C13"/>
    <w:rsid w:val="000105E2"/>
    <w:rsid w:val="00010677"/>
    <w:rsid w:val="00010812"/>
    <w:rsid w:val="00010993"/>
    <w:rsid w:val="00010CA1"/>
    <w:rsid w:val="000111B5"/>
    <w:rsid w:val="00011945"/>
    <w:rsid w:val="00011B1E"/>
    <w:rsid w:val="00011E17"/>
    <w:rsid w:val="000120A1"/>
    <w:rsid w:val="000122C8"/>
    <w:rsid w:val="00012586"/>
    <w:rsid w:val="00012788"/>
    <w:rsid w:val="0001317A"/>
    <w:rsid w:val="000135C2"/>
    <w:rsid w:val="00013B38"/>
    <w:rsid w:val="00013BBA"/>
    <w:rsid w:val="000145F4"/>
    <w:rsid w:val="00014CBF"/>
    <w:rsid w:val="00014D54"/>
    <w:rsid w:val="00015B67"/>
    <w:rsid w:val="00015BDE"/>
    <w:rsid w:val="000160B1"/>
    <w:rsid w:val="00016332"/>
    <w:rsid w:val="000165DB"/>
    <w:rsid w:val="00017065"/>
    <w:rsid w:val="00017B42"/>
    <w:rsid w:val="00017E9D"/>
    <w:rsid w:val="0002042B"/>
    <w:rsid w:val="00020AF9"/>
    <w:rsid w:val="0002141B"/>
    <w:rsid w:val="0002178D"/>
    <w:rsid w:val="000218AB"/>
    <w:rsid w:val="000221DE"/>
    <w:rsid w:val="0002235C"/>
    <w:rsid w:val="00022A79"/>
    <w:rsid w:val="000231C1"/>
    <w:rsid w:val="000238A7"/>
    <w:rsid w:val="000251A2"/>
    <w:rsid w:val="000254BE"/>
    <w:rsid w:val="00025C38"/>
    <w:rsid w:val="00026426"/>
    <w:rsid w:val="000273FF"/>
    <w:rsid w:val="000315D0"/>
    <w:rsid w:val="00032B62"/>
    <w:rsid w:val="00032C7B"/>
    <w:rsid w:val="0003315B"/>
    <w:rsid w:val="000349F6"/>
    <w:rsid w:val="00034E8B"/>
    <w:rsid w:val="000358A0"/>
    <w:rsid w:val="000358D0"/>
    <w:rsid w:val="00036643"/>
    <w:rsid w:val="00036FE9"/>
    <w:rsid w:val="00037219"/>
    <w:rsid w:val="00037855"/>
    <w:rsid w:val="00037BA5"/>
    <w:rsid w:val="000402E2"/>
    <w:rsid w:val="00040649"/>
    <w:rsid w:val="00040A79"/>
    <w:rsid w:val="00040B73"/>
    <w:rsid w:val="000413A4"/>
    <w:rsid w:val="00041B96"/>
    <w:rsid w:val="00042B20"/>
    <w:rsid w:val="000435CC"/>
    <w:rsid w:val="000436B9"/>
    <w:rsid w:val="00043E22"/>
    <w:rsid w:val="000440A9"/>
    <w:rsid w:val="000450CA"/>
    <w:rsid w:val="0004540B"/>
    <w:rsid w:val="00045538"/>
    <w:rsid w:val="00045834"/>
    <w:rsid w:val="00045871"/>
    <w:rsid w:val="000458CE"/>
    <w:rsid w:val="000459ED"/>
    <w:rsid w:val="0004614D"/>
    <w:rsid w:val="00046E84"/>
    <w:rsid w:val="000477AB"/>
    <w:rsid w:val="00047A3B"/>
    <w:rsid w:val="00047C0A"/>
    <w:rsid w:val="000509EC"/>
    <w:rsid w:val="00050A7B"/>
    <w:rsid w:val="000510C2"/>
    <w:rsid w:val="00051753"/>
    <w:rsid w:val="000522AA"/>
    <w:rsid w:val="00053112"/>
    <w:rsid w:val="00053441"/>
    <w:rsid w:val="000538B0"/>
    <w:rsid w:val="0005399A"/>
    <w:rsid w:val="00054332"/>
    <w:rsid w:val="00054722"/>
    <w:rsid w:val="00055972"/>
    <w:rsid w:val="00055BD2"/>
    <w:rsid w:val="000560A1"/>
    <w:rsid w:val="000561CB"/>
    <w:rsid w:val="00056D0E"/>
    <w:rsid w:val="00057481"/>
    <w:rsid w:val="00057A13"/>
    <w:rsid w:val="00057BF7"/>
    <w:rsid w:val="00057DE9"/>
    <w:rsid w:val="00060375"/>
    <w:rsid w:val="00060478"/>
    <w:rsid w:val="00060A0A"/>
    <w:rsid w:val="00060F65"/>
    <w:rsid w:val="00061503"/>
    <w:rsid w:val="00061758"/>
    <w:rsid w:val="00061764"/>
    <w:rsid w:val="00061B49"/>
    <w:rsid w:val="00061E98"/>
    <w:rsid w:val="00063490"/>
    <w:rsid w:val="00063FDE"/>
    <w:rsid w:val="00064024"/>
    <w:rsid w:val="000649F2"/>
    <w:rsid w:val="00064B7D"/>
    <w:rsid w:val="00064E65"/>
    <w:rsid w:val="00064EBB"/>
    <w:rsid w:val="00064FCD"/>
    <w:rsid w:val="00065B84"/>
    <w:rsid w:val="00065C8A"/>
    <w:rsid w:val="00065D4E"/>
    <w:rsid w:val="00065FAF"/>
    <w:rsid w:val="0006601C"/>
    <w:rsid w:val="00066059"/>
    <w:rsid w:val="00066311"/>
    <w:rsid w:val="000667B9"/>
    <w:rsid w:val="000670BE"/>
    <w:rsid w:val="00067F75"/>
    <w:rsid w:val="00070802"/>
    <w:rsid w:val="000711E3"/>
    <w:rsid w:val="00071EE2"/>
    <w:rsid w:val="000735E0"/>
    <w:rsid w:val="000736CD"/>
    <w:rsid w:val="00073B01"/>
    <w:rsid w:val="00073DBF"/>
    <w:rsid w:val="00074869"/>
    <w:rsid w:val="000751E6"/>
    <w:rsid w:val="000752BA"/>
    <w:rsid w:val="00075833"/>
    <w:rsid w:val="00075A1A"/>
    <w:rsid w:val="00075C2D"/>
    <w:rsid w:val="000773AD"/>
    <w:rsid w:val="000774E5"/>
    <w:rsid w:val="00077D10"/>
    <w:rsid w:val="000800DF"/>
    <w:rsid w:val="00080489"/>
    <w:rsid w:val="000804D6"/>
    <w:rsid w:val="00080BE8"/>
    <w:rsid w:val="00081111"/>
    <w:rsid w:val="000836B9"/>
    <w:rsid w:val="00084CA9"/>
    <w:rsid w:val="00084D2E"/>
    <w:rsid w:val="0008509D"/>
    <w:rsid w:val="000859AF"/>
    <w:rsid w:val="0008691B"/>
    <w:rsid w:val="00086F57"/>
    <w:rsid w:val="00087513"/>
    <w:rsid w:val="00087596"/>
    <w:rsid w:val="00087D79"/>
    <w:rsid w:val="0009001D"/>
    <w:rsid w:val="0009071F"/>
    <w:rsid w:val="00090E16"/>
    <w:rsid w:val="00091172"/>
    <w:rsid w:val="00092955"/>
    <w:rsid w:val="00092F76"/>
    <w:rsid w:val="000933BA"/>
    <w:rsid w:val="00094166"/>
    <w:rsid w:val="000948B2"/>
    <w:rsid w:val="00094937"/>
    <w:rsid w:val="00096B8D"/>
    <w:rsid w:val="000975B0"/>
    <w:rsid w:val="000A0932"/>
    <w:rsid w:val="000A0937"/>
    <w:rsid w:val="000A1B6B"/>
    <w:rsid w:val="000A1E60"/>
    <w:rsid w:val="000A2174"/>
    <w:rsid w:val="000A3641"/>
    <w:rsid w:val="000A3AEE"/>
    <w:rsid w:val="000A3C9C"/>
    <w:rsid w:val="000A44DA"/>
    <w:rsid w:val="000A4C28"/>
    <w:rsid w:val="000A5619"/>
    <w:rsid w:val="000A5935"/>
    <w:rsid w:val="000A6348"/>
    <w:rsid w:val="000A6668"/>
    <w:rsid w:val="000A6C1A"/>
    <w:rsid w:val="000A718E"/>
    <w:rsid w:val="000A7F48"/>
    <w:rsid w:val="000B0167"/>
    <w:rsid w:val="000B0822"/>
    <w:rsid w:val="000B1493"/>
    <w:rsid w:val="000B15C3"/>
    <w:rsid w:val="000B2DE1"/>
    <w:rsid w:val="000B385C"/>
    <w:rsid w:val="000B38BA"/>
    <w:rsid w:val="000B3922"/>
    <w:rsid w:val="000B4036"/>
    <w:rsid w:val="000B4B87"/>
    <w:rsid w:val="000B53D6"/>
    <w:rsid w:val="000B61FD"/>
    <w:rsid w:val="000C0B23"/>
    <w:rsid w:val="000C0E12"/>
    <w:rsid w:val="000C14AB"/>
    <w:rsid w:val="000C1A4B"/>
    <w:rsid w:val="000C2A0C"/>
    <w:rsid w:val="000C3032"/>
    <w:rsid w:val="000C33A0"/>
    <w:rsid w:val="000C3420"/>
    <w:rsid w:val="000C35E4"/>
    <w:rsid w:val="000C375B"/>
    <w:rsid w:val="000C41A1"/>
    <w:rsid w:val="000C4440"/>
    <w:rsid w:val="000C59C6"/>
    <w:rsid w:val="000C75A3"/>
    <w:rsid w:val="000D0877"/>
    <w:rsid w:val="000D11F8"/>
    <w:rsid w:val="000D1742"/>
    <w:rsid w:val="000D1E0C"/>
    <w:rsid w:val="000D24A9"/>
    <w:rsid w:val="000D3314"/>
    <w:rsid w:val="000D35C2"/>
    <w:rsid w:val="000D44A7"/>
    <w:rsid w:val="000D4936"/>
    <w:rsid w:val="000D533F"/>
    <w:rsid w:val="000D5549"/>
    <w:rsid w:val="000D61D6"/>
    <w:rsid w:val="000D64C2"/>
    <w:rsid w:val="000D66B0"/>
    <w:rsid w:val="000D708B"/>
    <w:rsid w:val="000D7646"/>
    <w:rsid w:val="000E0ACF"/>
    <w:rsid w:val="000E1683"/>
    <w:rsid w:val="000E18CF"/>
    <w:rsid w:val="000E1B2E"/>
    <w:rsid w:val="000E2A98"/>
    <w:rsid w:val="000E2CE2"/>
    <w:rsid w:val="000E38B7"/>
    <w:rsid w:val="000E448B"/>
    <w:rsid w:val="000E47CC"/>
    <w:rsid w:val="000E4983"/>
    <w:rsid w:val="000E4D20"/>
    <w:rsid w:val="000E4F28"/>
    <w:rsid w:val="000E4FB7"/>
    <w:rsid w:val="000E5217"/>
    <w:rsid w:val="000E5729"/>
    <w:rsid w:val="000E6503"/>
    <w:rsid w:val="000E6E1B"/>
    <w:rsid w:val="000E7157"/>
    <w:rsid w:val="000E7C20"/>
    <w:rsid w:val="000F1073"/>
    <w:rsid w:val="000F1374"/>
    <w:rsid w:val="000F141C"/>
    <w:rsid w:val="000F1585"/>
    <w:rsid w:val="000F1A31"/>
    <w:rsid w:val="000F22ED"/>
    <w:rsid w:val="000F39D2"/>
    <w:rsid w:val="000F411E"/>
    <w:rsid w:val="000F47BC"/>
    <w:rsid w:val="000F51A5"/>
    <w:rsid w:val="000F593C"/>
    <w:rsid w:val="000F63F6"/>
    <w:rsid w:val="000F6CFB"/>
    <w:rsid w:val="000F74A2"/>
    <w:rsid w:val="000F75F9"/>
    <w:rsid w:val="001002C7"/>
    <w:rsid w:val="001007BF"/>
    <w:rsid w:val="00100988"/>
    <w:rsid w:val="00101676"/>
    <w:rsid w:val="00101F1F"/>
    <w:rsid w:val="00103A4B"/>
    <w:rsid w:val="00103BA8"/>
    <w:rsid w:val="00104BE9"/>
    <w:rsid w:val="0010518D"/>
    <w:rsid w:val="00105238"/>
    <w:rsid w:val="00105504"/>
    <w:rsid w:val="001057C7"/>
    <w:rsid w:val="00105F5B"/>
    <w:rsid w:val="00106750"/>
    <w:rsid w:val="001068ED"/>
    <w:rsid w:val="001079A8"/>
    <w:rsid w:val="001100AA"/>
    <w:rsid w:val="00110A67"/>
    <w:rsid w:val="00111AFF"/>
    <w:rsid w:val="0011211C"/>
    <w:rsid w:val="00112FD1"/>
    <w:rsid w:val="00113008"/>
    <w:rsid w:val="00113235"/>
    <w:rsid w:val="00113652"/>
    <w:rsid w:val="00113D1F"/>
    <w:rsid w:val="00113D7C"/>
    <w:rsid w:val="00113EE2"/>
    <w:rsid w:val="00114DFE"/>
    <w:rsid w:val="00115821"/>
    <w:rsid w:val="00115C11"/>
    <w:rsid w:val="00115CA5"/>
    <w:rsid w:val="00115CAD"/>
    <w:rsid w:val="0011612E"/>
    <w:rsid w:val="0011723C"/>
    <w:rsid w:val="00117E47"/>
    <w:rsid w:val="00117EAE"/>
    <w:rsid w:val="00120337"/>
    <w:rsid w:val="00120477"/>
    <w:rsid w:val="001204E9"/>
    <w:rsid w:val="00120654"/>
    <w:rsid w:val="001209E0"/>
    <w:rsid w:val="0012175B"/>
    <w:rsid w:val="0012194F"/>
    <w:rsid w:val="00123056"/>
    <w:rsid w:val="001235F5"/>
    <w:rsid w:val="00123884"/>
    <w:rsid w:val="00123DD0"/>
    <w:rsid w:val="0012505C"/>
    <w:rsid w:val="0012689A"/>
    <w:rsid w:val="00126B20"/>
    <w:rsid w:val="00127384"/>
    <w:rsid w:val="00127B44"/>
    <w:rsid w:val="00130128"/>
    <w:rsid w:val="001301BF"/>
    <w:rsid w:val="00130F73"/>
    <w:rsid w:val="00131756"/>
    <w:rsid w:val="00131CC8"/>
    <w:rsid w:val="001320C6"/>
    <w:rsid w:val="0013241A"/>
    <w:rsid w:val="00132ADD"/>
    <w:rsid w:val="00132FD0"/>
    <w:rsid w:val="00133438"/>
    <w:rsid w:val="001347B8"/>
    <w:rsid w:val="00135D7D"/>
    <w:rsid w:val="00135F4F"/>
    <w:rsid w:val="0013684E"/>
    <w:rsid w:val="00136A10"/>
    <w:rsid w:val="00136B31"/>
    <w:rsid w:val="00136CBE"/>
    <w:rsid w:val="00136DE3"/>
    <w:rsid w:val="00137080"/>
    <w:rsid w:val="00137EC6"/>
    <w:rsid w:val="00137FCC"/>
    <w:rsid w:val="0014006C"/>
    <w:rsid w:val="00140A68"/>
    <w:rsid w:val="00140CE2"/>
    <w:rsid w:val="00141AB7"/>
    <w:rsid w:val="00141DD1"/>
    <w:rsid w:val="00141E9E"/>
    <w:rsid w:val="001422A4"/>
    <w:rsid w:val="001434C0"/>
    <w:rsid w:val="001435F4"/>
    <w:rsid w:val="00143A32"/>
    <w:rsid w:val="00143D52"/>
    <w:rsid w:val="00144378"/>
    <w:rsid w:val="00144A6F"/>
    <w:rsid w:val="00144B8C"/>
    <w:rsid w:val="00144BFD"/>
    <w:rsid w:val="00144C50"/>
    <w:rsid w:val="00144D85"/>
    <w:rsid w:val="00145012"/>
    <w:rsid w:val="00145641"/>
    <w:rsid w:val="0014587C"/>
    <w:rsid w:val="001466D8"/>
    <w:rsid w:val="001473BF"/>
    <w:rsid w:val="0014754F"/>
    <w:rsid w:val="001478BC"/>
    <w:rsid w:val="0015006A"/>
    <w:rsid w:val="001500B9"/>
    <w:rsid w:val="0015016F"/>
    <w:rsid w:val="001511E0"/>
    <w:rsid w:val="0015122F"/>
    <w:rsid w:val="00151651"/>
    <w:rsid w:val="00151C1C"/>
    <w:rsid w:val="00151CD5"/>
    <w:rsid w:val="00151F79"/>
    <w:rsid w:val="00152121"/>
    <w:rsid w:val="00152960"/>
    <w:rsid w:val="001531E6"/>
    <w:rsid w:val="00153565"/>
    <w:rsid w:val="00154A15"/>
    <w:rsid w:val="00154FB2"/>
    <w:rsid w:val="001553CD"/>
    <w:rsid w:val="001554E2"/>
    <w:rsid w:val="001559AE"/>
    <w:rsid w:val="00156F8C"/>
    <w:rsid w:val="00160227"/>
    <w:rsid w:val="001612FC"/>
    <w:rsid w:val="001637B4"/>
    <w:rsid w:val="00164B20"/>
    <w:rsid w:val="00165C8B"/>
    <w:rsid w:val="00165CBB"/>
    <w:rsid w:val="00167160"/>
    <w:rsid w:val="00167243"/>
    <w:rsid w:val="0016796B"/>
    <w:rsid w:val="00167EF8"/>
    <w:rsid w:val="00170193"/>
    <w:rsid w:val="001702C0"/>
    <w:rsid w:val="00170372"/>
    <w:rsid w:val="00170989"/>
    <w:rsid w:val="00170D97"/>
    <w:rsid w:val="0017130F"/>
    <w:rsid w:val="001717A5"/>
    <w:rsid w:val="001719A9"/>
    <w:rsid w:val="00171CD1"/>
    <w:rsid w:val="001726A1"/>
    <w:rsid w:val="0017279F"/>
    <w:rsid w:val="00174980"/>
    <w:rsid w:val="00174D92"/>
    <w:rsid w:val="001754F1"/>
    <w:rsid w:val="00176195"/>
    <w:rsid w:val="001767C2"/>
    <w:rsid w:val="00176D0E"/>
    <w:rsid w:val="00177275"/>
    <w:rsid w:val="00177531"/>
    <w:rsid w:val="00177837"/>
    <w:rsid w:val="001808F6"/>
    <w:rsid w:val="00180BF9"/>
    <w:rsid w:val="00180F0F"/>
    <w:rsid w:val="001812C0"/>
    <w:rsid w:val="001816EE"/>
    <w:rsid w:val="00181D47"/>
    <w:rsid w:val="00181DB4"/>
    <w:rsid w:val="00181E51"/>
    <w:rsid w:val="001822ED"/>
    <w:rsid w:val="00183AB4"/>
    <w:rsid w:val="00184162"/>
    <w:rsid w:val="0018477D"/>
    <w:rsid w:val="0018510D"/>
    <w:rsid w:val="00185121"/>
    <w:rsid w:val="001853A9"/>
    <w:rsid w:val="00185DC1"/>
    <w:rsid w:val="0018674E"/>
    <w:rsid w:val="0018680A"/>
    <w:rsid w:val="00186969"/>
    <w:rsid w:val="0018703C"/>
    <w:rsid w:val="001870A5"/>
    <w:rsid w:val="001870DD"/>
    <w:rsid w:val="00187C2D"/>
    <w:rsid w:val="00187F08"/>
    <w:rsid w:val="00190FEC"/>
    <w:rsid w:val="00191A9C"/>
    <w:rsid w:val="00191C84"/>
    <w:rsid w:val="001928FC"/>
    <w:rsid w:val="00192CC9"/>
    <w:rsid w:val="00193343"/>
    <w:rsid w:val="00193741"/>
    <w:rsid w:val="00193B0B"/>
    <w:rsid w:val="001940BA"/>
    <w:rsid w:val="00194617"/>
    <w:rsid w:val="0019465A"/>
    <w:rsid w:val="001949C9"/>
    <w:rsid w:val="00194C0B"/>
    <w:rsid w:val="0019523F"/>
    <w:rsid w:val="00195449"/>
    <w:rsid w:val="00195EFA"/>
    <w:rsid w:val="00196AEC"/>
    <w:rsid w:val="00196BC5"/>
    <w:rsid w:val="001978C4"/>
    <w:rsid w:val="00197CD4"/>
    <w:rsid w:val="001A2322"/>
    <w:rsid w:val="001A2F80"/>
    <w:rsid w:val="001A3589"/>
    <w:rsid w:val="001A43A8"/>
    <w:rsid w:val="001A486D"/>
    <w:rsid w:val="001A4A5D"/>
    <w:rsid w:val="001A4F8D"/>
    <w:rsid w:val="001A5518"/>
    <w:rsid w:val="001A556A"/>
    <w:rsid w:val="001A59E0"/>
    <w:rsid w:val="001A5A4A"/>
    <w:rsid w:val="001A5B60"/>
    <w:rsid w:val="001A5D9C"/>
    <w:rsid w:val="001A5DCB"/>
    <w:rsid w:val="001A66F0"/>
    <w:rsid w:val="001A6BE3"/>
    <w:rsid w:val="001A7A15"/>
    <w:rsid w:val="001B1504"/>
    <w:rsid w:val="001B1D82"/>
    <w:rsid w:val="001B1DF7"/>
    <w:rsid w:val="001B2955"/>
    <w:rsid w:val="001B2EEB"/>
    <w:rsid w:val="001B3664"/>
    <w:rsid w:val="001B3CC0"/>
    <w:rsid w:val="001B4001"/>
    <w:rsid w:val="001B4474"/>
    <w:rsid w:val="001B462C"/>
    <w:rsid w:val="001B4F4D"/>
    <w:rsid w:val="001B5511"/>
    <w:rsid w:val="001B5691"/>
    <w:rsid w:val="001B5DFE"/>
    <w:rsid w:val="001B7398"/>
    <w:rsid w:val="001B76DF"/>
    <w:rsid w:val="001C04FB"/>
    <w:rsid w:val="001C0D8C"/>
    <w:rsid w:val="001C0E62"/>
    <w:rsid w:val="001C0F45"/>
    <w:rsid w:val="001C15B0"/>
    <w:rsid w:val="001C17DA"/>
    <w:rsid w:val="001C19D3"/>
    <w:rsid w:val="001C204C"/>
    <w:rsid w:val="001C252F"/>
    <w:rsid w:val="001C2863"/>
    <w:rsid w:val="001C2AED"/>
    <w:rsid w:val="001C32C3"/>
    <w:rsid w:val="001C33A8"/>
    <w:rsid w:val="001C3999"/>
    <w:rsid w:val="001C3CA0"/>
    <w:rsid w:val="001C41BA"/>
    <w:rsid w:val="001C6CCA"/>
    <w:rsid w:val="001C71E5"/>
    <w:rsid w:val="001C730E"/>
    <w:rsid w:val="001C7F87"/>
    <w:rsid w:val="001D0340"/>
    <w:rsid w:val="001D18C4"/>
    <w:rsid w:val="001D1998"/>
    <w:rsid w:val="001D1E1F"/>
    <w:rsid w:val="001D271F"/>
    <w:rsid w:val="001D31CA"/>
    <w:rsid w:val="001D33CF"/>
    <w:rsid w:val="001D381B"/>
    <w:rsid w:val="001D3B9C"/>
    <w:rsid w:val="001D570E"/>
    <w:rsid w:val="001D5BA5"/>
    <w:rsid w:val="001D6648"/>
    <w:rsid w:val="001D6A82"/>
    <w:rsid w:val="001D6AF8"/>
    <w:rsid w:val="001D6B26"/>
    <w:rsid w:val="001D749F"/>
    <w:rsid w:val="001E0B9F"/>
    <w:rsid w:val="001E151F"/>
    <w:rsid w:val="001E1B36"/>
    <w:rsid w:val="001E1D1C"/>
    <w:rsid w:val="001E2608"/>
    <w:rsid w:val="001E2CB5"/>
    <w:rsid w:val="001E3063"/>
    <w:rsid w:val="001E3341"/>
    <w:rsid w:val="001E41F4"/>
    <w:rsid w:val="001E4706"/>
    <w:rsid w:val="001E48DE"/>
    <w:rsid w:val="001E5461"/>
    <w:rsid w:val="001E657F"/>
    <w:rsid w:val="001E6DB7"/>
    <w:rsid w:val="001E7398"/>
    <w:rsid w:val="001E7554"/>
    <w:rsid w:val="001E7D91"/>
    <w:rsid w:val="001F028C"/>
    <w:rsid w:val="001F0354"/>
    <w:rsid w:val="001F03BD"/>
    <w:rsid w:val="001F0D1E"/>
    <w:rsid w:val="001F11CE"/>
    <w:rsid w:val="001F1499"/>
    <w:rsid w:val="001F242B"/>
    <w:rsid w:val="001F292F"/>
    <w:rsid w:val="001F29A5"/>
    <w:rsid w:val="001F2A15"/>
    <w:rsid w:val="001F3988"/>
    <w:rsid w:val="001F399A"/>
    <w:rsid w:val="001F3C2D"/>
    <w:rsid w:val="001F3CC8"/>
    <w:rsid w:val="001F3D68"/>
    <w:rsid w:val="001F412D"/>
    <w:rsid w:val="001F5438"/>
    <w:rsid w:val="001F7210"/>
    <w:rsid w:val="001F762D"/>
    <w:rsid w:val="00200607"/>
    <w:rsid w:val="00200D86"/>
    <w:rsid w:val="002020A3"/>
    <w:rsid w:val="0020287C"/>
    <w:rsid w:val="00202A91"/>
    <w:rsid w:val="002031B4"/>
    <w:rsid w:val="0020341E"/>
    <w:rsid w:val="002037FC"/>
    <w:rsid w:val="00203C34"/>
    <w:rsid w:val="00203ED6"/>
    <w:rsid w:val="002044CF"/>
    <w:rsid w:val="002049A0"/>
    <w:rsid w:val="002049A4"/>
    <w:rsid w:val="002049CB"/>
    <w:rsid w:val="00204B3B"/>
    <w:rsid w:val="00204B52"/>
    <w:rsid w:val="00204C7C"/>
    <w:rsid w:val="0020562D"/>
    <w:rsid w:val="002056A0"/>
    <w:rsid w:val="0020572F"/>
    <w:rsid w:val="00206093"/>
    <w:rsid w:val="00206617"/>
    <w:rsid w:val="00206AA4"/>
    <w:rsid w:val="00207526"/>
    <w:rsid w:val="002075E4"/>
    <w:rsid w:val="00207EA0"/>
    <w:rsid w:val="00210239"/>
    <w:rsid w:val="002104FB"/>
    <w:rsid w:val="00210D08"/>
    <w:rsid w:val="00211108"/>
    <w:rsid w:val="0021235F"/>
    <w:rsid w:val="002127F5"/>
    <w:rsid w:val="00212A0A"/>
    <w:rsid w:val="00212CFB"/>
    <w:rsid w:val="002133BC"/>
    <w:rsid w:val="00214306"/>
    <w:rsid w:val="0021450C"/>
    <w:rsid w:val="00214558"/>
    <w:rsid w:val="00214607"/>
    <w:rsid w:val="00214DDA"/>
    <w:rsid w:val="00214EA7"/>
    <w:rsid w:val="0021625D"/>
    <w:rsid w:val="00216EB9"/>
    <w:rsid w:val="0021705B"/>
    <w:rsid w:val="00217E49"/>
    <w:rsid w:val="002208C0"/>
    <w:rsid w:val="00220A13"/>
    <w:rsid w:val="002211A1"/>
    <w:rsid w:val="00221355"/>
    <w:rsid w:val="00221BB1"/>
    <w:rsid w:val="00221F63"/>
    <w:rsid w:val="002225EB"/>
    <w:rsid w:val="00223F53"/>
    <w:rsid w:val="002242C6"/>
    <w:rsid w:val="0022509F"/>
    <w:rsid w:val="00226123"/>
    <w:rsid w:val="00226308"/>
    <w:rsid w:val="00226598"/>
    <w:rsid w:val="002270FD"/>
    <w:rsid w:val="0022739A"/>
    <w:rsid w:val="002278EA"/>
    <w:rsid w:val="00227ECB"/>
    <w:rsid w:val="00230126"/>
    <w:rsid w:val="00231423"/>
    <w:rsid w:val="00231682"/>
    <w:rsid w:val="002319CE"/>
    <w:rsid w:val="00231C78"/>
    <w:rsid w:val="00231E61"/>
    <w:rsid w:val="002320C3"/>
    <w:rsid w:val="00232510"/>
    <w:rsid w:val="00232B59"/>
    <w:rsid w:val="0023305A"/>
    <w:rsid w:val="002331CE"/>
    <w:rsid w:val="0023382F"/>
    <w:rsid w:val="002339DD"/>
    <w:rsid w:val="00233F2A"/>
    <w:rsid w:val="002346BA"/>
    <w:rsid w:val="00234FFB"/>
    <w:rsid w:val="00235144"/>
    <w:rsid w:val="002353E1"/>
    <w:rsid w:val="00236C0E"/>
    <w:rsid w:val="00236CA7"/>
    <w:rsid w:val="00237449"/>
    <w:rsid w:val="00237F8A"/>
    <w:rsid w:val="00240842"/>
    <w:rsid w:val="002408F7"/>
    <w:rsid w:val="00240B55"/>
    <w:rsid w:val="002410A3"/>
    <w:rsid w:val="00241238"/>
    <w:rsid w:val="0024168E"/>
    <w:rsid w:val="00243C37"/>
    <w:rsid w:val="00244346"/>
    <w:rsid w:val="00244CA6"/>
    <w:rsid w:val="00244E98"/>
    <w:rsid w:val="00245608"/>
    <w:rsid w:val="002456A9"/>
    <w:rsid w:val="00245BE2"/>
    <w:rsid w:val="00245EB1"/>
    <w:rsid w:val="0024603F"/>
    <w:rsid w:val="00246234"/>
    <w:rsid w:val="002463B6"/>
    <w:rsid w:val="00246769"/>
    <w:rsid w:val="0024708F"/>
    <w:rsid w:val="002474B1"/>
    <w:rsid w:val="002476EF"/>
    <w:rsid w:val="0024780F"/>
    <w:rsid w:val="0025016E"/>
    <w:rsid w:val="00250C3C"/>
    <w:rsid w:val="00251B39"/>
    <w:rsid w:val="002521BC"/>
    <w:rsid w:val="002529B5"/>
    <w:rsid w:val="00252A8E"/>
    <w:rsid w:val="00252D3E"/>
    <w:rsid w:val="00252FBB"/>
    <w:rsid w:val="002531F1"/>
    <w:rsid w:val="002535E2"/>
    <w:rsid w:val="00253603"/>
    <w:rsid w:val="002542CC"/>
    <w:rsid w:val="00254BA3"/>
    <w:rsid w:val="00255044"/>
    <w:rsid w:val="002552D5"/>
    <w:rsid w:val="002555AB"/>
    <w:rsid w:val="00255740"/>
    <w:rsid w:val="0025624D"/>
    <w:rsid w:val="002567EC"/>
    <w:rsid w:val="00257D06"/>
    <w:rsid w:val="00260E4F"/>
    <w:rsid w:val="00261147"/>
    <w:rsid w:val="0026151A"/>
    <w:rsid w:val="002615B2"/>
    <w:rsid w:val="00261817"/>
    <w:rsid w:val="00261A2C"/>
    <w:rsid w:val="00261A53"/>
    <w:rsid w:val="002622C6"/>
    <w:rsid w:val="00262AB4"/>
    <w:rsid w:val="00262F32"/>
    <w:rsid w:val="002633B1"/>
    <w:rsid w:val="0026427E"/>
    <w:rsid w:val="00264932"/>
    <w:rsid w:val="00264E30"/>
    <w:rsid w:val="002656C0"/>
    <w:rsid w:val="002660D4"/>
    <w:rsid w:val="0026688C"/>
    <w:rsid w:val="0026696D"/>
    <w:rsid w:val="00266BC7"/>
    <w:rsid w:val="00266D77"/>
    <w:rsid w:val="00266E48"/>
    <w:rsid w:val="00270036"/>
    <w:rsid w:val="00270B8A"/>
    <w:rsid w:val="00270D74"/>
    <w:rsid w:val="00271745"/>
    <w:rsid w:val="00272965"/>
    <w:rsid w:val="00272C9B"/>
    <w:rsid w:val="00272EB0"/>
    <w:rsid w:val="00272F7D"/>
    <w:rsid w:val="00273243"/>
    <w:rsid w:val="002732FA"/>
    <w:rsid w:val="002745D0"/>
    <w:rsid w:val="002746B6"/>
    <w:rsid w:val="00274B44"/>
    <w:rsid w:val="00274DD5"/>
    <w:rsid w:val="00275EB2"/>
    <w:rsid w:val="0027640D"/>
    <w:rsid w:val="002769BE"/>
    <w:rsid w:val="00277D28"/>
    <w:rsid w:val="00280476"/>
    <w:rsid w:val="002810D6"/>
    <w:rsid w:val="00281784"/>
    <w:rsid w:val="0028184E"/>
    <w:rsid w:val="00282318"/>
    <w:rsid w:val="00282AA5"/>
    <w:rsid w:val="00282C2F"/>
    <w:rsid w:val="00282E2B"/>
    <w:rsid w:val="00283561"/>
    <w:rsid w:val="00284339"/>
    <w:rsid w:val="00284839"/>
    <w:rsid w:val="00284A0F"/>
    <w:rsid w:val="00284F04"/>
    <w:rsid w:val="00285184"/>
    <w:rsid w:val="002851F8"/>
    <w:rsid w:val="002857F0"/>
    <w:rsid w:val="0028600D"/>
    <w:rsid w:val="00286C9F"/>
    <w:rsid w:val="00287D28"/>
    <w:rsid w:val="00290D83"/>
    <w:rsid w:val="0029102B"/>
    <w:rsid w:val="00291692"/>
    <w:rsid w:val="00291B2B"/>
    <w:rsid w:val="00291BAE"/>
    <w:rsid w:val="00291C6F"/>
    <w:rsid w:val="00291CF7"/>
    <w:rsid w:val="00291EBA"/>
    <w:rsid w:val="00292AD1"/>
    <w:rsid w:val="00293316"/>
    <w:rsid w:val="00293592"/>
    <w:rsid w:val="002936DB"/>
    <w:rsid w:val="0029395E"/>
    <w:rsid w:val="00293EC9"/>
    <w:rsid w:val="0029446F"/>
    <w:rsid w:val="002947A9"/>
    <w:rsid w:val="00294895"/>
    <w:rsid w:val="002954F5"/>
    <w:rsid w:val="002958AE"/>
    <w:rsid w:val="002958FE"/>
    <w:rsid w:val="00296358"/>
    <w:rsid w:val="00296A2E"/>
    <w:rsid w:val="00296A37"/>
    <w:rsid w:val="00296B62"/>
    <w:rsid w:val="002A01A3"/>
    <w:rsid w:val="002A02AB"/>
    <w:rsid w:val="002A0539"/>
    <w:rsid w:val="002A083D"/>
    <w:rsid w:val="002A0852"/>
    <w:rsid w:val="002A0E38"/>
    <w:rsid w:val="002A16F6"/>
    <w:rsid w:val="002A196D"/>
    <w:rsid w:val="002A24F8"/>
    <w:rsid w:val="002A2671"/>
    <w:rsid w:val="002A2FFA"/>
    <w:rsid w:val="002A3B6A"/>
    <w:rsid w:val="002A4449"/>
    <w:rsid w:val="002A4676"/>
    <w:rsid w:val="002A5403"/>
    <w:rsid w:val="002A650D"/>
    <w:rsid w:val="002A6FE5"/>
    <w:rsid w:val="002A7AC6"/>
    <w:rsid w:val="002B044F"/>
    <w:rsid w:val="002B06E9"/>
    <w:rsid w:val="002B07D3"/>
    <w:rsid w:val="002B1532"/>
    <w:rsid w:val="002B20A2"/>
    <w:rsid w:val="002B261A"/>
    <w:rsid w:val="002B29CA"/>
    <w:rsid w:val="002B321D"/>
    <w:rsid w:val="002B346B"/>
    <w:rsid w:val="002B3865"/>
    <w:rsid w:val="002B4397"/>
    <w:rsid w:val="002B4B51"/>
    <w:rsid w:val="002B5C10"/>
    <w:rsid w:val="002B6536"/>
    <w:rsid w:val="002B73B4"/>
    <w:rsid w:val="002B7C56"/>
    <w:rsid w:val="002C0426"/>
    <w:rsid w:val="002C0502"/>
    <w:rsid w:val="002C0754"/>
    <w:rsid w:val="002C087E"/>
    <w:rsid w:val="002C0F96"/>
    <w:rsid w:val="002C1F23"/>
    <w:rsid w:val="002C1F7C"/>
    <w:rsid w:val="002C216E"/>
    <w:rsid w:val="002C2993"/>
    <w:rsid w:val="002C2DBF"/>
    <w:rsid w:val="002C2DDA"/>
    <w:rsid w:val="002C2F93"/>
    <w:rsid w:val="002C456C"/>
    <w:rsid w:val="002C4F82"/>
    <w:rsid w:val="002C5386"/>
    <w:rsid w:val="002C588B"/>
    <w:rsid w:val="002C6ACA"/>
    <w:rsid w:val="002C6EAD"/>
    <w:rsid w:val="002C744E"/>
    <w:rsid w:val="002C746B"/>
    <w:rsid w:val="002C747E"/>
    <w:rsid w:val="002C7AF2"/>
    <w:rsid w:val="002D00C3"/>
    <w:rsid w:val="002D2F63"/>
    <w:rsid w:val="002D30D6"/>
    <w:rsid w:val="002D39A5"/>
    <w:rsid w:val="002D45E5"/>
    <w:rsid w:val="002D57C1"/>
    <w:rsid w:val="002D5955"/>
    <w:rsid w:val="002D61FF"/>
    <w:rsid w:val="002D6A31"/>
    <w:rsid w:val="002D6DE0"/>
    <w:rsid w:val="002D716D"/>
    <w:rsid w:val="002D7A48"/>
    <w:rsid w:val="002D7A66"/>
    <w:rsid w:val="002D7D07"/>
    <w:rsid w:val="002D7D9F"/>
    <w:rsid w:val="002E0841"/>
    <w:rsid w:val="002E0CF5"/>
    <w:rsid w:val="002E1153"/>
    <w:rsid w:val="002E126A"/>
    <w:rsid w:val="002E12CE"/>
    <w:rsid w:val="002E178E"/>
    <w:rsid w:val="002E1829"/>
    <w:rsid w:val="002E1B3D"/>
    <w:rsid w:val="002E2B17"/>
    <w:rsid w:val="002E2B1C"/>
    <w:rsid w:val="002E2B74"/>
    <w:rsid w:val="002E354E"/>
    <w:rsid w:val="002E3EBF"/>
    <w:rsid w:val="002E3F35"/>
    <w:rsid w:val="002E4106"/>
    <w:rsid w:val="002E4822"/>
    <w:rsid w:val="002E516A"/>
    <w:rsid w:val="002E5D33"/>
    <w:rsid w:val="002E5EF2"/>
    <w:rsid w:val="002E6272"/>
    <w:rsid w:val="002E6DC7"/>
    <w:rsid w:val="002E781D"/>
    <w:rsid w:val="002E7E23"/>
    <w:rsid w:val="002F0264"/>
    <w:rsid w:val="002F02BF"/>
    <w:rsid w:val="002F04F4"/>
    <w:rsid w:val="002F06C7"/>
    <w:rsid w:val="002F0DEE"/>
    <w:rsid w:val="002F1370"/>
    <w:rsid w:val="002F16BE"/>
    <w:rsid w:val="002F1D53"/>
    <w:rsid w:val="002F23CC"/>
    <w:rsid w:val="002F351A"/>
    <w:rsid w:val="002F38E0"/>
    <w:rsid w:val="002F3B2E"/>
    <w:rsid w:val="002F3DDF"/>
    <w:rsid w:val="002F3EC7"/>
    <w:rsid w:val="002F4A82"/>
    <w:rsid w:val="002F4FFD"/>
    <w:rsid w:val="002F5493"/>
    <w:rsid w:val="002F554F"/>
    <w:rsid w:val="002F624B"/>
    <w:rsid w:val="002F6385"/>
    <w:rsid w:val="002F7231"/>
    <w:rsid w:val="002F734A"/>
    <w:rsid w:val="003013D0"/>
    <w:rsid w:val="00301578"/>
    <w:rsid w:val="00302DDD"/>
    <w:rsid w:val="0030457F"/>
    <w:rsid w:val="003047D6"/>
    <w:rsid w:val="00304944"/>
    <w:rsid w:val="003052E6"/>
    <w:rsid w:val="00305AB4"/>
    <w:rsid w:val="0030653B"/>
    <w:rsid w:val="003067EC"/>
    <w:rsid w:val="00307366"/>
    <w:rsid w:val="0030749D"/>
    <w:rsid w:val="00307CBB"/>
    <w:rsid w:val="0031033C"/>
    <w:rsid w:val="0031176F"/>
    <w:rsid w:val="00311FAC"/>
    <w:rsid w:val="00312403"/>
    <w:rsid w:val="00312536"/>
    <w:rsid w:val="00312D67"/>
    <w:rsid w:val="00312E3B"/>
    <w:rsid w:val="00312FD4"/>
    <w:rsid w:val="00313099"/>
    <w:rsid w:val="0031313B"/>
    <w:rsid w:val="0031341E"/>
    <w:rsid w:val="003135D8"/>
    <w:rsid w:val="003143F1"/>
    <w:rsid w:val="003148CE"/>
    <w:rsid w:val="00314DAD"/>
    <w:rsid w:val="00316B59"/>
    <w:rsid w:val="00316B63"/>
    <w:rsid w:val="00316F7D"/>
    <w:rsid w:val="00317E89"/>
    <w:rsid w:val="003203C8"/>
    <w:rsid w:val="00320500"/>
    <w:rsid w:val="003210D3"/>
    <w:rsid w:val="00321F83"/>
    <w:rsid w:val="00322197"/>
    <w:rsid w:val="003225D5"/>
    <w:rsid w:val="00322F34"/>
    <w:rsid w:val="00323367"/>
    <w:rsid w:val="00323CF4"/>
    <w:rsid w:val="00324631"/>
    <w:rsid w:val="00324AAD"/>
    <w:rsid w:val="00324B63"/>
    <w:rsid w:val="00325603"/>
    <w:rsid w:val="0032674E"/>
    <w:rsid w:val="00326F25"/>
    <w:rsid w:val="00326F30"/>
    <w:rsid w:val="003271CF"/>
    <w:rsid w:val="00327F5F"/>
    <w:rsid w:val="00330A70"/>
    <w:rsid w:val="0033104D"/>
    <w:rsid w:val="003316F2"/>
    <w:rsid w:val="0033185C"/>
    <w:rsid w:val="00331882"/>
    <w:rsid w:val="00332E51"/>
    <w:rsid w:val="0033330B"/>
    <w:rsid w:val="00333578"/>
    <w:rsid w:val="00333F73"/>
    <w:rsid w:val="00334A46"/>
    <w:rsid w:val="003352BB"/>
    <w:rsid w:val="003355EB"/>
    <w:rsid w:val="00336A50"/>
    <w:rsid w:val="00336B84"/>
    <w:rsid w:val="00336BFF"/>
    <w:rsid w:val="0033751B"/>
    <w:rsid w:val="003377A3"/>
    <w:rsid w:val="003401EA"/>
    <w:rsid w:val="00340702"/>
    <w:rsid w:val="003414D9"/>
    <w:rsid w:val="00341784"/>
    <w:rsid w:val="003418F5"/>
    <w:rsid w:val="00341B11"/>
    <w:rsid w:val="00341D5B"/>
    <w:rsid w:val="003441C9"/>
    <w:rsid w:val="00344241"/>
    <w:rsid w:val="00345208"/>
    <w:rsid w:val="003454FB"/>
    <w:rsid w:val="003461FC"/>
    <w:rsid w:val="00346E2D"/>
    <w:rsid w:val="00347A51"/>
    <w:rsid w:val="00347C29"/>
    <w:rsid w:val="00350086"/>
    <w:rsid w:val="003504A5"/>
    <w:rsid w:val="00350C77"/>
    <w:rsid w:val="00350D99"/>
    <w:rsid w:val="00350E4A"/>
    <w:rsid w:val="0035154A"/>
    <w:rsid w:val="00351616"/>
    <w:rsid w:val="003516BB"/>
    <w:rsid w:val="00352111"/>
    <w:rsid w:val="0035213A"/>
    <w:rsid w:val="00352CAA"/>
    <w:rsid w:val="003540A0"/>
    <w:rsid w:val="003548ED"/>
    <w:rsid w:val="00354F98"/>
    <w:rsid w:val="003600B8"/>
    <w:rsid w:val="00360558"/>
    <w:rsid w:val="00360F57"/>
    <w:rsid w:val="00361C08"/>
    <w:rsid w:val="003620BE"/>
    <w:rsid w:val="00362B48"/>
    <w:rsid w:val="00363463"/>
    <w:rsid w:val="0036388D"/>
    <w:rsid w:val="00363FE3"/>
    <w:rsid w:val="0036440B"/>
    <w:rsid w:val="00364616"/>
    <w:rsid w:val="00364DD7"/>
    <w:rsid w:val="003659F0"/>
    <w:rsid w:val="00365E08"/>
    <w:rsid w:val="00366389"/>
    <w:rsid w:val="003666D2"/>
    <w:rsid w:val="003667A6"/>
    <w:rsid w:val="00366845"/>
    <w:rsid w:val="00366914"/>
    <w:rsid w:val="00370CAC"/>
    <w:rsid w:val="003710D4"/>
    <w:rsid w:val="00371615"/>
    <w:rsid w:val="00373319"/>
    <w:rsid w:val="00373A4B"/>
    <w:rsid w:val="003745C5"/>
    <w:rsid w:val="00376184"/>
    <w:rsid w:val="003766BE"/>
    <w:rsid w:val="00377228"/>
    <w:rsid w:val="00377505"/>
    <w:rsid w:val="00377F1C"/>
    <w:rsid w:val="00377FDA"/>
    <w:rsid w:val="003802AB"/>
    <w:rsid w:val="00380920"/>
    <w:rsid w:val="00382340"/>
    <w:rsid w:val="003827ED"/>
    <w:rsid w:val="00382E13"/>
    <w:rsid w:val="00383136"/>
    <w:rsid w:val="003839A5"/>
    <w:rsid w:val="00383E47"/>
    <w:rsid w:val="00383F27"/>
    <w:rsid w:val="00384057"/>
    <w:rsid w:val="00384A3F"/>
    <w:rsid w:val="00384C73"/>
    <w:rsid w:val="00384DE9"/>
    <w:rsid w:val="00384F57"/>
    <w:rsid w:val="00385E25"/>
    <w:rsid w:val="00386961"/>
    <w:rsid w:val="00386A17"/>
    <w:rsid w:val="00386B2B"/>
    <w:rsid w:val="00386FAC"/>
    <w:rsid w:val="00387028"/>
    <w:rsid w:val="00387AE5"/>
    <w:rsid w:val="00387D71"/>
    <w:rsid w:val="003907DD"/>
    <w:rsid w:val="00390F55"/>
    <w:rsid w:val="00391F08"/>
    <w:rsid w:val="00394970"/>
    <w:rsid w:val="00394FB1"/>
    <w:rsid w:val="00395247"/>
    <w:rsid w:val="003956E7"/>
    <w:rsid w:val="00395A2D"/>
    <w:rsid w:val="00395AD9"/>
    <w:rsid w:val="00395CEA"/>
    <w:rsid w:val="00396206"/>
    <w:rsid w:val="003965F1"/>
    <w:rsid w:val="00396BB0"/>
    <w:rsid w:val="00396EE7"/>
    <w:rsid w:val="00397A1D"/>
    <w:rsid w:val="003A03C1"/>
    <w:rsid w:val="003A126C"/>
    <w:rsid w:val="003A1947"/>
    <w:rsid w:val="003A2C58"/>
    <w:rsid w:val="003A4EFF"/>
    <w:rsid w:val="003A5678"/>
    <w:rsid w:val="003A594E"/>
    <w:rsid w:val="003A59F9"/>
    <w:rsid w:val="003B0AE1"/>
    <w:rsid w:val="003B2700"/>
    <w:rsid w:val="003B31A7"/>
    <w:rsid w:val="003B4FC0"/>
    <w:rsid w:val="003B5320"/>
    <w:rsid w:val="003B55C3"/>
    <w:rsid w:val="003B5818"/>
    <w:rsid w:val="003B5A05"/>
    <w:rsid w:val="003B7213"/>
    <w:rsid w:val="003B7341"/>
    <w:rsid w:val="003B7581"/>
    <w:rsid w:val="003C092D"/>
    <w:rsid w:val="003C0F97"/>
    <w:rsid w:val="003C10AB"/>
    <w:rsid w:val="003C136E"/>
    <w:rsid w:val="003C18AA"/>
    <w:rsid w:val="003C1D30"/>
    <w:rsid w:val="003C21D5"/>
    <w:rsid w:val="003C235D"/>
    <w:rsid w:val="003C27AA"/>
    <w:rsid w:val="003C2C0C"/>
    <w:rsid w:val="003C2D0D"/>
    <w:rsid w:val="003C2DCF"/>
    <w:rsid w:val="003C2E89"/>
    <w:rsid w:val="003C36E4"/>
    <w:rsid w:val="003C440E"/>
    <w:rsid w:val="003C59C2"/>
    <w:rsid w:val="003C626A"/>
    <w:rsid w:val="003C6BF3"/>
    <w:rsid w:val="003C76F8"/>
    <w:rsid w:val="003C7BB3"/>
    <w:rsid w:val="003D0731"/>
    <w:rsid w:val="003D27DC"/>
    <w:rsid w:val="003D34F1"/>
    <w:rsid w:val="003D3553"/>
    <w:rsid w:val="003D39C9"/>
    <w:rsid w:val="003D3D6E"/>
    <w:rsid w:val="003D4025"/>
    <w:rsid w:val="003D4D12"/>
    <w:rsid w:val="003D4E44"/>
    <w:rsid w:val="003D5BED"/>
    <w:rsid w:val="003D5D07"/>
    <w:rsid w:val="003D5D41"/>
    <w:rsid w:val="003D659C"/>
    <w:rsid w:val="003D666B"/>
    <w:rsid w:val="003D6F55"/>
    <w:rsid w:val="003D73D5"/>
    <w:rsid w:val="003D785E"/>
    <w:rsid w:val="003E0796"/>
    <w:rsid w:val="003E0802"/>
    <w:rsid w:val="003E0D92"/>
    <w:rsid w:val="003E13A4"/>
    <w:rsid w:val="003E1601"/>
    <w:rsid w:val="003E16D5"/>
    <w:rsid w:val="003E1737"/>
    <w:rsid w:val="003E1820"/>
    <w:rsid w:val="003E2598"/>
    <w:rsid w:val="003E2B54"/>
    <w:rsid w:val="003E3114"/>
    <w:rsid w:val="003E3A8D"/>
    <w:rsid w:val="003E3F5E"/>
    <w:rsid w:val="003E488D"/>
    <w:rsid w:val="003E4B11"/>
    <w:rsid w:val="003E5A09"/>
    <w:rsid w:val="003E67A3"/>
    <w:rsid w:val="003E685A"/>
    <w:rsid w:val="003E6AE4"/>
    <w:rsid w:val="003E7356"/>
    <w:rsid w:val="003E747C"/>
    <w:rsid w:val="003E74DC"/>
    <w:rsid w:val="003E7C8B"/>
    <w:rsid w:val="003E7D68"/>
    <w:rsid w:val="003F02B6"/>
    <w:rsid w:val="003F042C"/>
    <w:rsid w:val="003F09C2"/>
    <w:rsid w:val="003F11D0"/>
    <w:rsid w:val="003F11E4"/>
    <w:rsid w:val="003F18D1"/>
    <w:rsid w:val="003F293D"/>
    <w:rsid w:val="003F29F3"/>
    <w:rsid w:val="003F2AE3"/>
    <w:rsid w:val="003F310B"/>
    <w:rsid w:val="003F3886"/>
    <w:rsid w:val="003F38DC"/>
    <w:rsid w:val="003F5394"/>
    <w:rsid w:val="003F54D3"/>
    <w:rsid w:val="003F58FD"/>
    <w:rsid w:val="003F5A6F"/>
    <w:rsid w:val="003F5F18"/>
    <w:rsid w:val="003F67C1"/>
    <w:rsid w:val="003F6F34"/>
    <w:rsid w:val="003F700B"/>
    <w:rsid w:val="003F7571"/>
    <w:rsid w:val="003F7854"/>
    <w:rsid w:val="0040001E"/>
    <w:rsid w:val="0040076E"/>
    <w:rsid w:val="0040089D"/>
    <w:rsid w:val="00400A8B"/>
    <w:rsid w:val="00401AB1"/>
    <w:rsid w:val="00401B4B"/>
    <w:rsid w:val="00401C69"/>
    <w:rsid w:val="004020D6"/>
    <w:rsid w:val="004026C2"/>
    <w:rsid w:val="00402844"/>
    <w:rsid w:val="004028A6"/>
    <w:rsid w:val="00402D5D"/>
    <w:rsid w:val="004036CE"/>
    <w:rsid w:val="00403EFD"/>
    <w:rsid w:val="0040427E"/>
    <w:rsid w:val="0040447B"/>
    <w:rsid w:val="00404B0A"/>
    <w:rsid w:val="004054A4"/>
    <w:rsid w:val="00406E0D"/>
    <w:rsid w:val="00407156"/>
    <w:rsid w:val="004074BC"/>
    <w:rsid w:val="00407B73"/>
    <w:rsid w:val="004107E7"/>
    <w:rsid w:val="0041107A"/>
    <w:rsid w:val="004113B0"/>
    <w:rsid w:val="00411B8A"/>
    <w:rsid w:val="0041235B"/>
    <w:rsid w:val="0041250F"/>
    <w:rsid w:val="00413391"/>
    <w:rsid w:val="004136E3"/>
    <w:rsid w:val="004136F3"/>
    <w:rsid w:val="004144FA"/>
    <w:rsid w:val="00414CDC"/>
    <w:rsid w:val="004152C4"/>
    <w:rsid w:val="00415374"/>
    <w:rsid w:val="00415936"/>
    <w:rsid w:val="004170A2"/>
    <w:rsid w:val="00417957"/>
    <w:rsid w:val="00417C50"/>
    <w:rsid w:val="00417E55"/>
    <w:rsid w:val="0042118D"/>
    <w:rsid w:val="004211D3"/>
    <w:rsid w:val="004218DB"/>
    <w:rsid w:val="00421EAF"/>
    <w:rsid w:val="00421F8B"/>
    <w:rsid w:val="0042226A"/>
    <w:rsid w:val="0042323B"/>
    <w:rsid w:val="0042333F"/>
    <w:rsid w:val="004238A3"/>
    <w:rsid w:val="00423C5A"/>
    <w:rsid w:val="00423EC6"/>
    <w:rsid w:val="00424223"/>
    <w:rsid w:val="004243CC"/>
    <w:rsid w:val="0042458B"/>
    <w:rsid w:val="004245CB"/>
    <w:rsid w:val="00424A32"/>
    <w:rsid w:val="00424AF5"/>
    <w:rsid w:val="00424DB2"/>
    <w:rsid w:val="00424F26"/>
    <w:rsid w:val="0042519F"/>
    <w:rsid w:val="00425362"/>
    <w:rsid w:val="00425CB2"/>
    <w:rsid w:val="004300D3"/>
    <w:rsid w:val="004301A6"/>
    <w:rsid w:val="00430516"/>
    <w:rsid w:val="00430594"/>
    <w:rsid w:val="00430A70"/>
    <w:rsid w:val="00430C51"/>
    <w:rsid w:val="0043167C"/>
    <w:rsid w:val="004318CC"/>
    <w:rsid w:val="0043197B"/>
    <w:rsid w:val="004320CC"/>
    <w:rsid w:val="004325C3"/>
    <w:rsid w:val="00432AC4"/>
    <w:rsid w:val="004330DA"/>
    <w:rsid w:val="00433970"/>
    <w:rsid w:val="00433C98"/>
    <w:rsid w:val="004343FE"/>
    <w:rsid w:val="0043550A"/>
    <w:rsid w:val="00435FB2"/>
    <w:rsid w:val="00436773"/>
    <w:rsid w:val="00436A38"/>
    <w:rsid w:val="00436D8F"/>
    <w:rsid w:val="0043778D"/>
    <w:rsid w:val="00437A46"/>
    <w:rsid w:val="00437B0A"/>
    <w:rsid w:val="00440264"/>
    <w:rsid w:val="00440DA4"/>
    <w:rsid w:val="00440E65"/>
    <w:rsid w:val="004427B7"/>
    <w:rsid w:val="00442C70"/>
    <w:rsid w:val="00443BF4"/>
    <w:rsid w:val="0044446B"/>
    <w:rsid w:val="00445C3A"/>
    <w:rsid w:val="0044601E"/>
    <w:rsid w:val="004469F4"/>
    <w:rsid w:val="004471BE"/>
    <w:rsid w:val="004472E4"/>
    <w:rsid w:val="00447B30"/>
    <w:rsid w:val="00447ED4"/>
    <w:rsid w:val="00447FE8"/>
    <w:rsid w:val="00451133"/>
    <w:rsid w:val="0045138C"/>
    <w:rsid w:val="00451CC2"/>
    <w:rsid w:val="004523E8"/>
    <w:rsid w:val="00453A64"/>
    <w:rsid w:val="00453AB6"/>
    <w:rsid w:val="00454135"/>
    <w:rsid w:val="004543D2"/>
    <w:rsid w:val="004544FA"/>
    <w:rsid w:val="00454602"/>
    <w:rsid w:val="0045468D"/>
    <w:rsid w:val="00454908"/>
    <w:rsid w:val="0045709B"/>
    <w:rsid w:val="00457258"/>
    <w:rsid w:val="0045731F"/>
    <w:rsid w:val="004574D2"/>
    <w:rsid w:val="0045766E"/>
    <w:rsid w:val="00457C52"/>
    <w:rsid w:val="00460156"/>
    <w:rsid w:val="0046073E"/>
    <w:rsid w:val="00460E90"/>
    <w:rsid w:val="0046138C"/>
    <w:rsid w:val="0046154F"/>
    <w:rsid w:val="00461FB1"/>
    <w:rsid w:val="00462155"/>
    <w:rsid w:val="0046284D"/>
    <w:rsid w:val="00462B18"/>
    <w:rsid w:val="004630FE"/>
    <w:rsid w:val="004649CF"/>
    <w:rsid w:val="00464E0C"/>
    <w:rsid w:val="0046504E"/>
    <w:rsid w:val="004650DF"/>
    <w:rsid w:val="00465685"/>
    <w:rsid w:val="0046616B"/>
    <w:rsid w:val="0046633F"/>
    <w:rsid w:val="00466470"/>
    <w:rsid w:val="004667AF"/>
    <w:rsid w:val="00466DBE"/>
    <w:rsid w:val="0046722B"/>
    <w:rsid w:val="00467969"/>
    <w:rsid w:val="004700B3"/>
    <w:rsid w:val="00471204"/>
    <w:rsid w:val="00471804"/>
    <w:rsid w:val="00471A5C"/>
    <w:rsid w:val="0047269D"/>
    <w:rsid w:val="0047284A"/>
    <w:rsid w:val="00473306"/>
    <w:rsid w:val="0047356C"/>
    <w:rsid w:val="00474355"/>
    <w:rsid w:val="00474F7F"/>
    <w:rsid w:val="00475465"/>
    <w:rsid w:val="00475A09"/>
    <w:rsid w:val="00475BF7"/>
    <w:rsid w:val="00475F65"/>
    <w:rsid w:val="00476712"/>
    <w:rsid w:val="00476ABD"/>
    <w:rsid w:val="0047716A"/>
    <w:rsid w:val="00477595"/>
    <w:rsid w:val="004777B7"/>
    <w:rsid w:val="00477B05"/>
    <w:rsid w:val="00480762"/>
    <w:rsid w:val="0048188C"/>
    <w:rsid w:val="00481AF1"/>
    <w:rsid w:val="00481CC0"/>
    <w:rsid w:val="00482135"/>
    <w:rsid w:val="0048365E"/>
    <w:rsid w:val="00483A33"/>
    <w:rsid w:val="00483E61"/>
    <w:rsid w:val="00483ED4"/>
    <w:rsid w:val="0048401C"/>
    <w:rsid w:val="0048412C"/>
    <w:rsid w:val="004843D8"/>
    <w:rsid w:val="00484732"/>
    <w:rsid w:val="00485027"/>
    <w:rsid w:val="00485512"/>
    <w:rsid w:val="00485BE6"/>
    <w:rsid w:val="00486410"/>
    <w:rsid w:val="00486A5F"/>
    <w:rsid w:val="00486BAA"/>
    <w:rsid w:val="00486DA5"/>
    <w:rsid w:val="0048742A"/>
    <w:rsid w:val="004879D9"/>
    <w:rsid w:val="00490C3C"/>
    <w:rsid w:val="00490DA3"/>
    <w:rsid w:val="00490F30"/>
    <w:rsid w:val="00491C30"/>
    <w:rsid w:val="00491FA4"/>
    <w:rsid w:val="004923B4"/>
    <w:rsid w:val="00492B46"/>
    <w:rsid w:val="00492D8C"/>
    <w:rsid w:val="00492F2D"/>
    <w:rsid w:val="00493015"/>
    <w:rsid w:val="00494314"/>
    <w:rsid w:val="00494E4B"/>
    <w:rsid w:val="00495A21"/>
    <w:rsid w:val="004963F6"/>
    <w:rsid w:val="00496983"/>
    <w:rsid w:val="00497935"/>
    <w:rsid w:val="00497AA1"/>
    <w:rsid w:val="00497D92"/>
    <w:rsid w:val="004A06EA"/>
    <w:rsid w:val="004A0856"/>
    <w:rsid w:val="004A099D"/>
    <w:rsid w:val="004A0C5D"/>
    <w:rsid w:val="004A10FB"/>
    <w:rsid w:val="004A1302"/>
    <w:rsid w:val="004A14AE"/>
    <w:rsid w:val="004A181D"/>
    <w:rsid w:val="004A1DC8"/>
    <w:rsid w:val="004A261F"/>
    <w:rsid w:val="004A26D7"/>
    <w:rsid w:val="004A2EC0"/>
    <w:rsid w:val="004A3B05"/>
    <w:rsid w:val="004A4245"/>
    <w:rsid w:val="004A4A08"/>
    <w:rsid w:val="004A593E"/>
    <w:rsid w:val="004A695F"/>
    <w:rsid w:val="004A773B"/>
    <w:rsid w:val="004B09AC"/>
    <w:rsid w:val="004B0ACD"/>
    <w:rsid w:val="004B0B01"/>
    <w:rsid w:val="004B0CAE"/>
    <w:rsid w:val="004B0FAB"/>
    <w:rsid w:val="004B1CED"/>
    <w:rsid w:val="004B403E"/>
    <w:rsid w:val="004B59E1"/>
    <w:rsid w:val="004B5C32"/>
    <w:rsid w:val="004B6377"/>
    <w:rsid w:val="004B67C0"/>
    <w:rsid w:val="004B6C06"/>
    <w:rsid w:val="004B6DB1"/>
    <w:rsid w:val="004C15C1"/>
    <w:rsid w:val="004C165E"/>
    <w:rsid w:val="004C1BBA"/>
    <w:rsid w:val="004C21A0"/>
    <w:rsid w:val="004C2CF6"/>
    <w:rsid w:val="004C3BD0"/>
    <w:rsid w:val="004C3F28"/>
    <w:rsid w:val="004C4407"/>
    <w:rsid w:val="004C4A56"/>
    <w:rsid w:val="004C5118"/>
    <w:rsid w:val="004C5D52"/>
    <w:rsid w:val="004C607D"/>
    <w:rsid w:val="004C625A"/>
    <w:rsid w:val="004C656E"/>
    <w:rsid w:val="004C6AA0"/>
    <w:rsid w:val="004C6DC6"/>
    <w:rsid w:val="004C6E25"/>
    <w:rsid w:val="004C71DB"/>
    <w:rsid w:val="004C724A"/>
    <w:rsid w:val="004C731F"/>
    <w:rsid w:val="004C7575"/>
    <w:rsid w:val="004C7889"/>
    <w:rsid w:val="004C7AF7"/>
    <w:rsid w:val="004C7E76"/>
    <w:rsid w:val="004D0290"/>
    <w:rsid w:val="004D11CD"/>
    <w:rsid w:val="004D13C5"/>
    <w:rsid w:val="004D1916"/>
    <w:rsid w:val="004D1A0F"/>
    <w:rsid w:val="004D252A"/>
    <w:rsid w:val="004D25E0"/>
    <w:rsid w:val="004D26FE"/>
    <w:rsid w:val="004D3016"/>
    <w:rsid w:val="004D30D3"/>
    <w:rsid w:val="004D386D"/>
    <w:rsid w:val="004D3F26"/>
    <w:rsid w:val="004D4C68"/>
    <w:rsid w:val="004D5C95"/>
    <w:rsid w:val="004D6442"/>
    <w:rsid w:val="004D65A3"/>
    <w:rsid w:val="004D6690"/>
    <w:rsid w:val="004D6CD1"/>
    <w:rsid w:val="004D7827"/>
    <w:rsid w:val="004E02AF"/>
    <w:rsid w:val="004E02EB"/>
    <w:rsid w:val="004E03E2"/>
    <w:rsid w:val="004E08E2"/>
    <w:rsid w:val="004E126B"/>
    <w:rsid w:val="004E1632"/>
    <w:rsid w:val="004E1AD8"/>
    <w:rsid w:val="004E2467"/>
    <w:rsid w:val="004E268C"/>
    <w:rsid w:val="004E2CEA"/>
    <w:rsid w:val="004E2E97"/>
    <w:rsid w:val="004E3337"/>
    <w:rsid w:val="004E484D"/>
    <w:rsid w:val="004E5036"/>
    <w:rsid w:val="004E5785"/>
    <w:rsid w:val="004E5D4C"/>
    <w:rsid w:val="004E6EBB"/>
    <w:rsid w:val="004E7573"/>
    <w:rsid w:val="004F040D"/>
    <w:rsid w:val="004F0C18"/>
    <w:rsid w:val="004F0D42"/>
    <w:rsid w:val="004F0F7F"/>
    <w:rsid w:val="004F1253"/>
    <w:rsid w:val="004F1661"/>
    <w:rsid w:val="004F1BB3"/>
    <w:rsid w:val="004F1E7A"/>
    <w:rsid w:val="004F26D7"/>
    <w:rsid w:val="004F3541"/>
    <w:rsid w:val="004F3709"/>
    <w:rsid w:val="004F560E"/>
    <w:rsid w:val="004F57C3"/>
    <w:rsid w:val="004F5F52"/>
    <w:rsid w:val="004F6482"/>
    <w:rsid w:val="004F6559"/>
    <w:rsid w:val="004F6D86"/>
    <w:rsid w:val="004F6FF0"/>
    <w:rsid w:val="004F78C3"/>
    <w:rsid w:val="004F7C3D"/>
    <w:rsid w:val="00500C64"/>
    <w:rsid w:val="00502EEE"/>
    <w:rsid w:val="00503062"/>
    <w:rsid w:val="00503740"/>
    <w:rsid w:val="0050377C"/>
    <w:rsid w:val="00503EED"/>
    <w:rsid w:val="0050444D"/>
    <w:rsid w:val="005054E7"/>
    <w:rsid w:val="005058DB"/>
    <w:rsid w:val="00505C12"/>
    <w:rsid w:val="005061CF"/>
    <w:rsid w:val="00506BB1"/>
    <w:rsid w:val="00506FDC"/>
    <w:rsid w:val="0051045F"/>
    <w:rsid w:val="00510708"/>
    <w:rsid w:val="00510D2E"/>
    <w:rsid w:val="00510E3E"/>
    <w:rsid w:val="005111CF"/>
    <w:rsid w:val="005119E0"/>
    <w:rsid w:val="00511CA7"/>
    <w:rsid w:val="00512022"/>
    <w:rsid w:val="00512309"/>
    <w:rsid w:val="00512412"/>
    <w:rsid w:val="0051251C"/>
    <w:rsid w:val="005128C6"/>
    <w:rsid w:val="00512B6D"/>
    <w:rsid w:val="00512FF7"/>
    <w:rsid w:val="005132A5"/>
    <w:rsid w:val="005137E1"/>
    <w:rsid w:val="00513950"/>
    <w:rsid w:val="0051544D"/>
    <w:rsid w:val="00515A93"/>
    <w:rsid w:val="0051678E"/>
    <w:rsid w:val="00516D32"/>
    <w:rsid w:val="005170FE"/>
    <w:rsid w:val="00517955"/>
    <w:rsid w:val="00520803"/>
    <w:rsid w:val="00520B4A"/>
    <w:rsid w:val="00521312"/>
    <w:rsid w:val="00521435"/>
    <w:rsid w:val="00521662"/>
    <w:rsid w:val="005219FF"/>
    <w:rsid w:val="00522076"/>
    <w:rsid w:val="00522660"/>
    <w:rsid w:val="005228CE"/>
    <w:rsid w:val="00522941"/>
    <w:rsid w:val="00522F0B"/>
    <w:rsid w:val="00523600"/>
    <w:rsid w:val="00523B69"/>
    <w:rsid w:val="00523C64"/>
    <w:rsid w:val="00523F7C"/>
    <w:rsid w:val="0052410D"/>
    <w:rsid w:val="00525686"/>
    <w:rsid w:val="00525D23"/>
    <w:rsid w:val="00526381"/>
    <w:rsid w:val="005267EE"/>
    <w:rsid w:val="005279B1"/>
    <w:rsid w:val="00527BD7"/>
    <w:rsid w:val="00527E68"/>
    <w:rsid w:val="00530E6F"/>
    <w:rsid w:val="00531195"/>
    <w:rsid w:val="00531FB5"/>
    <w:rsid w:val="00532123"/>
    <w:rsid w:val="00532753"/>
    <w:rsid w:val="005328BE"/>
    <w:rsid w:val="00533C2C"/>
    <w:rsid w:val="00533E95"/>
    <w:rsid w:val="00534187"/>
    <w:rsid w:val="005344A8"/>
    <w:rsid w:val="005358B7"/>
    <w:rsid w:val="00535BC2"/>
    <w:rsid w:val="00537061"/>
    <w:rsid w:val="0053739F"/>
    <w:rsid w:val="005373C7"/>
    <w:rsid w:val="00537467"/>
    <w:rsid w:val="00537A47"/>
    <w:rsid w:val="0054071B"/>
    <w:rsid w:val="005407CA"/>
    <w:rsid w:val="0054142F"/>
    <w:rsid w:val="005431C6"/>
    <w:rsid w:val="00543C16"/>
    <w:rsid w:val="00544685"/>
    <w:rsid w:val="00544E68"/>
    <w:rsid w:val="00546D72"/>
    <w:rsid w:val="0054708B"/>
    <w:rsid w:val="005500E3"/>
    <w:rsid w:val="00552A35"/>
    <w:rsid w:val="00552B08"/>
    <w:rsid w:val="0055305E"/>
    <w:rsid w:val="005534DC"/>
    <w:rsid w:val="00553A7F"/>
    <w:rsid w:val="00554C29"/>
    <w:rsid w:val="00555190"/>
    <w:rsid w:val="00555B5C"/>
    <w:rsid w:val="00556203"/>
    <w:rsid w:val="005569D3"/>
    <w:rsid w:val="0055702D"/>
    <w:rsid w:val="00557DA5"/>
    <w:rsid w:val="00560855"/>
    <w:rsid w:val="005610C9"/>
    <w:rsid w:val="00561147"/>
    <w:rsid w:val="00561377"/>
    <w:rsid w:val="005625FD"/>
    <w:rsid w:val="00562A32"/>
    <w:rsid w:val="00562ED5"/>
    <w:rsid w:val="005644AF"/>
    <w:rsid w:val="00564B53"/>
    <w:rsid w:val="00565136"/>
    <w:rsid w:val="00565B1E"/>
    <w:rsid w:val="00566475"/>
    <w:rsid w:val="005666AF"/>
    <w:rsid w:val="00566979"/>
    <w:rsid w:val="00566A62"/>
    <w:rsid w:val="00566EA1"/>
    <w:rsid w:val="00566EC8"/>
    <w:rsid w:val="0056770E"/>
    <w:rsid w:val="00570948"/>
    <w:rsid w:val="00570AE7"/>
    <w:rsid w:val="0057284C"/>
    <w:rsid w:val="00572B18"/>
    <w:rsid w:val="00572DE2"/>
    <w:rsid w:val="0057320E"/>
    <w:rsid w:val="00573C48"/>
    <w:rsid w:val="00573F6E"/>
    <w:rsid w:val="0057587A"/>
    <w:rsid w:val="00575B51"/>
    <w:rsid w:val="00575FEF"/>
    <w:rsid w:val="0057617C"/>
    <w:rsid w:val="005762D8"/>
    <w:rsid w:val="00576DB7"/>
    <w:rsid w:val="00576E20"/>
    <w:rsid w:val="00576E36"/>
    <w:rsid w:val="00577097"/>
    <w:rsid w:val="005771D1"/>
    <w:rsid w:val="005779AA"/>
    <w:rsid w:val="00580A4E"/>
    <w:rsid w:val="00580DCD"/>
    <w:rsid w:val="00580F30"/>
    <w:rsid w:val="0058181D"/>
    <w:rsid w:val="00582163"/>
    <w:rsid w:val="00582D9A"/>
    <w:rsid w:val="00583756"/>
    <w:rsid w:val="005843C2"/>
    <w:rsid w:val="00584FF7"/>
    <w:rsid w:val="00585066"/>
    <w:rsid w:val="00586410"/>
    <w:rsid w:val="005867BF"/>
    <w:rsid w:val="00586B93"/>
    <w:rsid w:val="00590756"/>
    <w:rsid w:val="00592070"/>
    <w:rsid w:val="00593158"/>
    <w:rsid w:val="00593937"/>
    <w:rsid w:val="0059397C"/>
    <w:rsid w:val="00594AB5"/>
    <w:rsid w:val="00594BF0"/>
    <w:rsid w:val="00594C23"/>
    <w:rsid w:val="00595254"/>
    <w:rsid w:val="005952A9"/>
    <w:rsid w:val="0059572E"/>
    <w:rsid w:val="0059575D"/>
    <w:rsid w:val="00596B7C"/>
    <w:rsid w:val="00596FEF"/>
    <w:rsid w:val="00597460"/>
    <w:rsid w:val="00597480"/>
    <w:rsid w:val="00597C47"/>
    <w:rsid w:val="005A085C"/>
    <w:rsid w:val="005A0DC4"/>
    <w:rsid w:val="005A114C"/>
    <w:rsid w:val="005A1F9D"/>
    <w:rsid w:val="005A2185"/>
    <w:rsid w:val="005A2CFC"/>
    <w:rsid w:val="005A2F7E"/>
    <w:rsid w:val="005A3309"/>
    <w:rsid w:val="005A3377"/>
    <w:rsid w:val="005A360C"/>
    <w:rsid w:val="005A3686"/>
    <w:rsid w:val="005A3728"/>
    <w:rsid w:val="005A42FF"/>
    <w:rsid w:val="005A5DC1"/>
    <w:rsid w:val="005A68BC"/>
    <w:rsid w:val="005A695D"/>
    <w:rsid w:val="005A74E0"/>
    <w:rsid w:val="005A76F9"/>
    <w:rsid w:val="005B0000"/>
    <w:rsid w:val="005B09E0"/>
    <w:rsid w:val="005B0DFF"/>
    <w:rsid w:val="005B0EDE"/>
    <w:rsid w:val="005B2AFC"/>
    <w:rsid w:val="005B4C3D"/>
    <w:rsid w:val="005B4FBC"/>
    <w:rsid w:val="005B5815"/>
    <w:rsid w:val="005B58FB"/>
    <w:rsid w:val="005B5953"/>
    <w:rsid w:val="005B5C59"/>
    <w:rsid w:val="005B62BD"/>
    <w:rsid w:val="005B6C76"/>
    <w:rsid w:val="005B6D3C"/>
    <w:rsid w:val="005C0077"/>
    <w:rsid w:val="005C03D8"/>
    <w:rsid w:val="005C0EE3"/>
    <w:rsid w:val="005C1333"/>
    <w:rsid w:val="005C1FA0"/>
    <w:rsid w:val="005C343C"/>
    <w:rsid w:val="005C3629"/>
    <w:rsid w:val="005C3BCE"/>
    <w:rsid w:val="005C3F62"/>
    <w:rsid w:val="005C3FE6"/>
    <w:rsid w:val="005C4C14"/>
    <w:rsid w:val="005C5DE4"/>
    <w:rsid w:val="005C63A2"/>
    <w:rsid w:val="005C64A5"/>
    <w:rsid w:val="005C6582"/>
    <w:rsid w:val="005C6696"/>
    <w:rsid w:val="005C6EB8"/>
    <w:rsid w:val="005C7AFA"/>
    <w:rsid w:val="005C7EFD"/>
    <w:rsid w:val="005D02F4"/>
    <w:rsid w:val="005D0656"/>
    <w:rsid w:val="005D08F3"/>
    <w:rsid w:val="005D1100"/>
    <w:rsid w:val="005D11A5"/>
    <w:rsid w:val="005D14E0"/>
    <w:rsid w:val="005D327D"/>
    <w:rsid w:val="005D33CC"/>
    <w:rsid w:val="005D34C9"/>
    <w:rsid w:val="005D3F03"/>
    <w:rsid w:val="005D4BE3"/>
    <w:rsid w:val="005D4D70"/>
    <w:rsid w:val="005D50E2"/>
    <w:rsid w:val="005D548A"/>
    <w:rsid w:val="005D5C34"/>
    <w:rsid w:val="005D602D"/>
    <w:rsid w:val="005D608C"/>
    <w:rsid w:val="005D6268"/>
    <w:rsid w:val="005D6EF3"/>
    <w:rsid w:val="005D72A1"/>
    <w:rsid w:val="005E034F"/>
    <w:rsid w:val="005E1CBA"/>
    <w:rsid w:val="005E2817"/>
    <w:rsid w:val="005E3208"/>
    <w:rsid w:val="005E3287"/>
    <w:rsid w:val="005E32E1"/>
    <w:rsid w:val="005E36FF"/>
    <w:rsid w:val="005E3990"/>
    <w:rsid w:val="005E45CF"/>
    <w:rsid w:val="005E5C1B"/>
    <w:rsid w:val="005E7216"/>
    <w:rsid w:val="005E7A32"/>
    <w:rsid w:val="005E7EF2"/>
    <w:rsid w:val="005F04AE"/>
    <w:rsid w:val="005F0D8C"/>
    <w:rsid w:val="005F2148"/>
    <w:rsid w:val="005F2CBC"/>
    <w:rsid w:val="005F419E"/>
    <w:rsid w:val="005F53BB"/>
    <w:rsid w:val="005F589D"/>
    <w:rsid w:val="005F5CA0"/>
    <w:rsid w:val="005F6261"/>
    <w:rsid w:val="005F62A4"/>
    <w:rsid w:val="005F656C"/>
    <w:rsid w:val="005F6E95"/>
    <w:rsid w:val="005F71C5"/>
    <w:rsid w:val="005F7593"/>
    <w:rsid w:val="005F77CF"/>
    <w:rsid w:val="005F7C24"/>
    <w:rsid w:val="005F7CE5"/>
    <w:rsid w:val="00600561"/>
    <w:rsid w:val="00600786"/>
    <w:rsid w:val="00600A7A"/>
    <w:rsid w:val="006016A8"/>
    <w:rsid w:val="006016EE"/>
    <w:rsid w:val="00601C99"/>
    <w:rsid w:val="0060270C"/>
    <w:rsid w:val="00602C87"/>
    <w:rsid w:val="00603514"/>
    <w:rsid w:val="00603E2E"/>
    <w:rsid w:val="00604038"/>
    <w:rsid w:val="00604CC2"/>
    <w:rsid w:val="00605A41"/>
    <w:rsid w:val="006060A5"/>
    <w:rsid w:val="006060EA"/>
    <w:rsid w:val="00606107"/>
    <w:rsid w:val="00606E85"/>
    <w:rsid w:val="006079A0"/>
    <w:rsid w:val="00607DE0"/>
    <w:rsid w:val="00607FEE"/>
    <w:rsid w:val="006104C7"/>
    <w:rsid w:val="00610651"/>
    <w:rsid w:val="00610939"/>
    <w:rsid w:val="00610B18"/>
    <w:rsid w:val="00611433"/>
    <w:rsid w:val="006118F6"/>
    <w:rsid w:val="00611B86"/>
    <w:rsid w:val="0061226A"/>
    <w:rsid w:val="00612ECD"/>
    <w:rsid w:val="006158F9"/>
    <w:rsid w:val="00616720"/>
    <w:rsid w:val="00616A86"/>
    <w:rsid w:val="00616C0C"/>
    <w:rsid w:val="006200F4"/>
    <w:rsid w:val="0062044F"/>
    <w:rsid w:val="00620457"/>
    <w:rsid w:val="00621255"/>
    <w:rsid w:val="006216ED"/>
    <w:rsid w:val="006220CD"/>
    <w:rsid w:val="0062352D"/>
    <w:rsid w:val="00623831"/>
    <w:rsid w:val="00623CB4"/>
    <w:rsid w:val="0062579B"/>
    <w:rsid w:val="006258E2"/>
    <w:rsid w:val="00626437"/>
    <w:rsid w:val="00626462"/>
    <w:rsid w:val="00626761"/>
    <w:rsid w:val="0062762A"/>
    <w:rsid w:val="0062798F"/>
    <w:rsid w:val="00630852"/>
    <w:rsid w:val="00630ACD"/>
    <w:rsid w:val="006314AE"/>
    <w:rsid w:val="0063160F"/>
    <w:rsid w:val="0063174B"/>
    <w:rsid w:val="006320E8"/>
    <w:rsid w:val="0063349A"/>
    <w:rsid w:val="0063489B"/>
    <w:rsid w:val="00634DAD"/>
    <w:rsid w:val="006353F0"/>
    <w:rsid w:val="0063574C"/>
    <w:rsid w:val="0063596A"/>
    <w:rsid w:val="00635A8B"/>
    <w:rsid w:val="006367A4"/>
    <w:rsid w:val="00636B01"/>
    <w:rsid w:val="00636F62"/>
    <w:rsid w:val="00637E5C"/>
    <w:rsid w:val="006407CC"/>
    <w:rsid w:val="00641879"/>
    <w:rsid w:val="0064304D"/>
    <w:rsid w:val="006430C6"/>
    <w:rsid w:val="00644975"/>
    <w:rsid w:val="00645C7A"/>
    <w:rsid w:val="006461DF"/>
    <w:rsid w:val="00646839"/>
    <w:rsid w:val="00647A79"/>
    <w:rsid w:val="00647E34"/>
    <w:rsid w:val="00647FA2"/>
    <w:rsid w:val="0065057A"/>
    <w:rsid w:val="00650BB0"/>
    <w:rsid w:val="00651163"/>
    <w:rsid w:val="00651414"/>
    <w:rsid w:val="006514CE"/>
    <w:rsid w:val="00651B74"/>
    <w:rsid w:val="006520A0"/>
    <w:rsid w:val="00652A0D"/>
    <w:rsid w:val="00652CC8"/>
    <w:rsid w:val="00653127"/>
    <w:rsid w:val="0065318C"/>
    <w:rsid w:val="0065319A"/>
    <w:rsid w:val="00653358"/>
    <w:rsid w:val="006536F7"/>
    <w:rsid w:val="00654344"/>
    <w:rsid w:val="0065454C"/>
    <w:rsid w:val="00654FF8"/>
    <w:rsid w:val="00655D48"/>
    <w:rsid w:val="00655E77"/>
    <w:rsid w:val="00656716"/>
    <w:rsid w:val="0065675B"/>
    <w:rsid w:val="00657279"/>
    <w:rsid w:val="0065746C"/>
    <w:rsid w:val="006615DD"/>
    <w:rsid w:val="00661B1B"/>
    <w:rsid w:val="006626B4"/>
    <w:rsid w:val="0066294F"/>
    <w:rsid w:val="006630DF"/>
    <w:rsid w:val="006636B9"/>
    <w:rsid w:val="006636F7"/>
    <w:rsid w:val="00663FE5"/>
    <w:rsid w:val="0066401C"/>
    <w:rsid w:val="006656B4"/>
    <w:rsid w:val="00665739"/>
    <w:rsid w:val="00665EBE"/>
    <w:rsid w:val="0066631C"/>
    <w:rsid w:val="00666501"/>
    <w:rsid w:val="00666882"/>
    <w:rsid w:val="006671F0"/>
    <w:rsid w:val="00667242"/>
    <w:rsid w:val="006679D6"/>
    <w:rsid w:val="00667A04"/>
    <w:rsid w:val="00667E02"/>
    <w:rsid w:val="006702E4"/>
    <w:rsid w:val="00670473"/>
    <w:rsid w:val="00670495"/>
    <w:rsid w:val="00670B93"/>
    <w:rsid w:val="00670D0D"/>
    <w:rsid w:val="00670F50"/>
    <w:rsid w:val="00670FB2"/>
    <w:rsid w:val="006710A4"/>
    <w:rsid w:val="006710D6"/>
    <w:rsid w:val="0067122E"/>
    <w:rsid w:val="006714C6"/>
    <w:rsid w:val="006716C3"/>
    <w:rsid w:val="0067247C"/>
    <w:rsid w:val="006724AB"/>
    <w:rsid w:val="00673028"/>
    <w:rsid w:val="00674273"/>
    <w:rsid w:val="00674730"/>
    <w:rsid w:val="00674BBB"/>
    <w:rsid w:val="00675E8D"/>
    <w:rsid w:val="00675FF1"/>
    <w:rsid w:val="006760C8"/>
    <w:rsid w:val="00676269"/>
    <w:rsid w:val="00676454"/>
    <w:rsid w:val="00676669"/>
    <w:rsid w:val="00676F19"/>
    <w:rsid w:val="006771A8"/>
    <w:rsid w:val="00680C22"/>
    <w:rsid w:val="006814B6"/>
    <w:rsid w:val="00681E30"/>
    <w:rsid w:val="0068229E"/>
    <w:rsid w:val="00682376"/>
    <w:rsid w:val="00682552"/>
    <w:rsid w:val="00682B03"/>
    <w:rsid w:val="00682DA2"/>
    <w:rsid w:val="00683886"/>
    <w:rsid w:val="00684410"/>
    <w:rsid w:val="006849C7"/>
    <w:rsid w:val="00684C19"/>
    <w:rsid w:val="00684D4B"/>
    <w:rsid w:val="006858B3"/>
    <w:rsid w:val="006858ED"/>
    <w:rsid w:val="0068616F"/>
    <w:rsid w:val="00686176"/>
    <w:rsid w:val="00686764"/>
    <w:rsid w:val="00686A63"/>
    <w:rsid w:val="00687C24"/>
    <w:rsid w:val="00687D22"/>
    <w:rsid w:val="00690424"/>
    <w:rsid w:val="00690549"/>
    <w:rsid w:val="00690B22"/>
    <w:rsid w:val="00691C86"/>
    <w:rsid w:val="00692058"/>
    <w:rsid w:val="00692BE0"/>
    <w:rsid w:val="00692C8E"/>
    <w:rsid w:val="006930B6"/>
    <w:rsid w:val="0069333C"/>
    <w:rsid w:val="0069376C"/>
    <w:rsid w:val="00693F5A"/>
    <w:rsid w:val="00694919"/>
    <w:rsid w:val="00694A20"/>
    <w:rsid w:val="00694F37"/>
    <w:rsid w:val="00695A95"/>
    <w:rsid w:val="00695C25"/>
    <w:rsid w:val="00696F68"/>
    <w:rsid w:val="00697308"/>
    <w:rsid w:val="0069736F"/>
    <w:rsid w:val="006977BC"/>
    <w:rsid w:val="0069786C"/>
    <w:rsid w:val="006A0A9A"/>
    <w:rsid w:val="006A1930"/>
    <w:rsid w:val="006A1AAA"/>
    <w:rsid w:val="006A3F9A"/>
    <w:rsid w:val="006A403D"/>
    <w:rsid w:val="006A4069"/>
    <w:rsid w:val="006A4338"/>
    <w:rsid w:val="006A4949"/>
    <w:rsid w:val="006A51EC"/>
    <w:rsid w:val="006A762F"/>
    <w:rsid w:val="006B0636"/>
    <w:rsid w:val="006B0FEB"/>
    <w:rsid w:val="006B181D"/>
    <w:rsid w:val="006B19AD"/>
    <w:rsid w:val="006B24E1"/>
    <w:rsid w:val="006B32E0"/>
    <w:rsid w:val="006B372F"/>
    <w:rsid w:val="006B3ACD"/>
    <w:rsid w:val="006B4DDE"/>
    <w:rsid w:val="006B6C90"/>
    <w:rsid w:val="006B7834"/>
    <w:rsid w:val="006C00BB"/>
    <w:rsid w:val="006C03CB"/>
    <w:rsid w:val="006C0F7D"/>
    <w:rsid w:val="006C14CE"/>
    <w:rsid w:val="006C1811"/>
    <w:rsid w:val="006C22AC"/>
    <w:rsid w:val="006C2475"/>
    <w:rsid w:val="006C2674"/>
    <w:rsid w:val="006C283B"/>
    <w:rsid w:val="006C3060"/>
    <w:rsid w:val="006C3B89"/>
    <w:rsid w:val="006C4741"/>
    <w:rsid w:val="006C4D78"/>
    <w:rsid w:val="006C57D6"/>
    <w:rsid w:val="006C583A"/>
    <w:rsid w:val="006C5E34"/>
    <w:rsid w:val="006C5E3B"/>
    <w:rsid w:val="006C5EF0"/>
    <w:rsid w:val="006C602B"/>
    <w:rsid w:val="006C664D"/>
    <w:rsid w:val="006C6940"/>
    <w:rsid w:val="006C697B"/>
    <w:rsid w:val="006C7076"/>
    <w:rsid w:val="006C76FA"/>
    <w:rsid w:val="006C770E"/>
    <w:rsid w:val="006C77EB"/>
    <w:rsid w:val="006C7D24"/>
    <w:rsid w:val="006D043A"/>
    <w:rsid w:val="006D045A"/>
    <w:rsid w:val="006D074F"/>
    <w:rsid w:val="006D1C7C"/>
    <w:rsid w:val="006D23ED"/>
    <w:rsid w:val="006D2A10"/>
    <w:rsid w:val="006D2B6A"/>
    <w:rsid w:val="006D2BA3"/>
    <w:rsid w:val="006D3D6E"/>
    <w:rsid w:val="006D3F1D"/>
    <w:rsid w:val="006D3F73"/>
    <w:rsid w:val="006D3FED"/>
    <w:rsid w:val="006D4EAF"/>
    <w:rsid w:val="006D5222"/>
    <w:rsid w:val="006D65AC"/>
    <w:rsid w:val="006D6EBC"/>
    <w:rsid w:val="006D71EA"/>
    <w:rsid w:val="006D779A"/>
    <w:rsid w:val="006D7F01"/>
    <w:rsid w:val="006E031F"/>
    <w:rsid w:val="006E066D"/>
    <w:rsid w:val="006E0975"/>
    <w:rsid w:val="006E1420"/>
    <w:rsid w:val="006E1DCB"/>
    <w:rsid w:val="006E20A9"/>
    <w:rsid w:val="006E2A41"/>
    <w:rsid w:val="006E2B01"/>
    <w:rsid w:val="006E3C85"/>
    <w:rsid w:val="006E3F77"/>
    <w:rsid w:val="006E453A"/>
    <w:rsid w:val="006E4DCD"/>
    <w:rsid w:val="006E5027"/>
    <w:rsid w:val="006E5956"/>
    <w:rsid w:val="006E5991"/>
    <w:rsid w:val="006E5D41"/>
    <w:rsid w:val="006E5EB7"/>
    <w:rsid w:val="006E642F"/>
    <w:rsid w:val="006E6EBA"/>
    <w:rsid w:val="006E780C"/>
    <w:rsid w:val="006E7918"/>
    <w:rsid w:val="006E7A8F"/>
    <w:rsid w:val="006E7ADB"/>
    <w:rsid w:val="006E7BF2"/>
    <w:rsid w:val="006E7C4F"/>
    <w:rsid w:val="006F00BA"/>
    <w:rsid w:val="006F08E7"/>
    <w:rsid w:val="006F0A38"/>
    <w:rsid w:val="006F2A32"/>
    <w:rsid w:val="006F44B0"/>
    <w:rsid w:val="006F57C4"/>
    <w:rsid w:val="006F76DD"/>
    <w:rsid w:val="006F78C1"/>
    <w:rsid w:val="006F7C5D"/>
    <w:rsid w:val="00700556"/>
    <w:rsid w:val="00700A15"/>
    <w:rsid w:val="00701A9C"/>
    <w:rsid w:val="00702310"/>
    <w:rsid w:val="007038B8"/>
    <w:rsid w:val="00703F8C"/>
    <w:rsid w:val="007044A8"/>
    <w:rsid w:val="00704948"/>
    <w:rsid w:val="0070541A"/>
    <w:rsid w:val="0070567D"/>
    <w:rsid w:val="00705769"/>
    <w:rsid w:val="007063AF"/>
    <w:rsid w:val="00706959"/>
    <w:rsid w:val="00707337"/>
    <w:rsid w:val="00707A8F"/>
    <w:rsid w:val="00707E71"/>
    <w:rsid w:val="007100DE"/>
    <w:rsid w:val="00710706"/>
    <w:rsid w:val="00712A5C"/>
    <w:rsid w:val="00712AC1"/>
    <w:rsid w:val="0071424E"/>
    <w:rsid w:val="0071509B"/>
    <w:rsid w:val="007151F3"/>
    <w:rsid w:val="0071562A"/>
    <w:rsid w:val="00715C15"/>
    <w:rsid w:val="00715E2B"/>
    <w:rsid w:val="00716678"/>
    <w:rsid w:val="0071720D"/>
    <w:rsid w:val="0071721B"/>
    <w:rsid w:val="007172F6"/>
    <w:rsid w:val="0071763E"/>
    <w:rsid w:val="0071764C"/>
    <w:rsid w:val="00717D92"/>
    <w:rsid w:val="00720CC9"/>
    <w:rsid w:val="00721482"/>
    <w:rsid w:val="007215A4"/>
    <w:rsid w:val="00721A3B"/>
    <w:rsid w:val="00721A92"/>
    <w:rsid w:val="00721CBD"/>
    <w:rsid w:val="00723C1C"/>
    <w:rsid w:val="007244EF"/>
    <w:rsid w:val="00724589"/>
    <w:rsid w:val="00724FB0"/>
    <w:rsid w:val="0072525E"/>
    <w:rsid w:val="00727109"/>
    <w:rsid w:val="0072725A"/>
    <w:rsid w:val="0072738C"/>
    <w:rsid w:val="007309B2"/>
    <w:rsid w:val="00730DD9"/>
    <w:rsid w:val="00730FBB"/>
    <w:rsid w:val="00730FCA"/>
    <w:rsid w:val="0073176F"/>
    <w:rsid w:val="00731B89"/>
    <w:rsid w:val="00731F33"/>
    <w:rsid w:val="0073237C"/>
    <w:rsid w:val="00733AEE"/>
    <w:rsid w:val="00733C1A"/>
    <w:rsid w:val="00733CE2"/>
    <w:rsid w:val="007349A5"/>
    <w:rsid w:val="00735667"/>
    <w:rsid w:val="00735A34"/>
    <w:rsid w:val="0073677A"/>
    <w:rsid w:val="00737439"/>
    <w:rsid w:val="007379D6"/>
    <w:rsid w:val="00737AA2"/>
    <w:rsid w:val="00737C18"/>
    <w:rsid w:val="00737CA8"/>
    <w:rsid w:val="007411DA"/>
    <w:rsid w:val="007413C7"/>
    <w:rsid w:val="007414BD"/>
    <w:rsid w:val="007416A5"/>
    <w:rsid w:val="00742097"/>
    <w:rsid w:val="0074214E"/>
    <w:rsid w:val="0074219D"/>
    <w:rsid w:val="00742FF4"/>
    <w:rsid w:val="0074382E"/>
    <w:rsid w:val="0074496D"/>
    <w:rsid w:val="00744A4C"/>
    <w:rsid w:val="00744ADC"/>
    <w:rsid w:val="00744C90"/>
    <w:rsid w:val="00746245"/>
    <w:rsid w:val="0074637A"/>
    <w:rsid w:val="007465EA"/>
    <w:rsid w:val="007465F5"/>
    <w:rsid w:val="00746B8F"/>
    <w:rsid w:val="00746C35"/>
    <w:rsid w:val="00746E11"/>
    <w:rsid w:val="00746F1A"/>
    <w:rsid w:val="00747262"/>
    <w:rsid w:val="007473AF"/>
    <w:rsid w:val="00747A79"/>
    <w:rsid w:val="00747E34"/>
    <w:rsid w:val="00750103"/>
    <w:rsid w:val="00750E09"/>
    <w:rsid w:val="00750E92"/>
    <w:rsid w:val="00751104"/>
    <w:rsid w:val="007517C6"/>
    <w:rsid w:val="00751B08"/>
    <w:rsid w:val="00751C5F"/>
    <w:rsid w:val="00751EEE"/>
    <w:rsid w:val="0075204A"/>
    <w:rsid w:val="00752051"/>
    <w:rsid w:val="0075267A"/>
    <w:rsid w:val="0075297A"/>
    <w:rsid w:val="00752BBA"/>
    <w:rsid w:val="00752EE5"/>
    <w:rsid w:val="00754073"/>
    <w:rsid w:val="007546A1"/>
    <w:rsid w:val="00755BC9"/>
    <w:rsid w:val="00755DD8"/>
    <w:rsid w:val="00755F50"/>
    <w:rsid w:val="00756273"/>
    <w:rsid w:val="00756969"/>
    <w:rsid w:val="00756B26"/>
    <w:rsid w:val="0075723F"/>
    <w:rsid w:val="0075735C"/>
    <w:rsid w:val="00757D4A"/>
    <w:rsid w:val="007606E6"/>
    <w:rsid w:val="0076077A"/>
    <w:rsid w:val="007607CE"/>
    <w:rsid w:val="00760D06"/>
    <w:rsid w:val="00760E28"/>
    <w:rsid w:val="0076112F"/>
    <w:rsid w:val="007616B9"/>
    <w:rsid w:val="007617FF"/>
    <w:rsid w:val="00761AC0"/>
    <w:rsid w:val="007621B3"/>
    <w:rsid w:val="007629C6"/>
    <w:rsid w:val="007646C9"/>
    <w:rsid w:val="00764B5E"/>
    <w:rsid w:val="00764E6A"/>
    <w:rsid w:val="00766491"/>
    <w:rsid w:val="00766DE2"/>
    <w:rsid w:val="00767B3D"/>
    <w:rsid w:val="00767DF6"/>
    <w:rsid w:val="007709E2"/>
    <w:rsid w:val="00770F25"/>
    <w:rsid w:val="00771338"/>
    <w:rsid w:val="007714D2"/>
    <w:rsid w:val="00772781"/>
    <w:rsid w:val="007731BF"/>
    <w:rsid w:val="00773311"/>
    <w:rsid w:val="00774273"/>
    <w:rsid w:val="00774828"/>
    <w:rsid w:val="00774936"/>
    <w:rsid w:val="0077495B"/>
    <w:rsid w:val="00775531"/>
    <w:rsid w:val="00775C6F"/>
    <w:rsid w:val="00775F28"/>
    <w:rsid w:val="007763A3"/>
    <w:rsid w:val="00777039"/>
    <w:rsid w:val="0077706E"/>
    <w:rsid w:val="00777B2E"/>
    <w:rsid w:val="00780138"/>
    <w:rsid w:val="00780B1E"/>
    <w:rsid w:val="00781B2C"/>
    <w:rsid w:val="00781F4B"/>
    <w:rsid w:val="00782317"/>
    <w:rsid w:val="00782B30"/>
    <w:rsid w:val="007831EC"/>
    <w:rsid w:val="007837CF"/>
    <w:rsid w:val="00784452"/>
    <w:rsid w:val="00784458"/>
    <w:rsid w:val="0078487A"/>
    <w:rsid w:val="00784916"/>
    <w:rsid w:val="00785542"/>
    <w:rsid w:val="00785E8D"/>
    <w:rsid w:val="0078616A"/>
    <w:rsid w:val="0078628D"/>
    <w:rsid w:val="00786624"/>
    <w:rsid w:val="00787E01"/>
    <w:rsid w:val="00791192"/>
    <w:rsid w:val="007924BB"/>
    <w:rsid w:val="007938BE"/>
    <w:rsid w:val="00793BE8"/>
    <w:rsid w:val="0079419C"/>
    <w:rsid w:val="00794632"/>
    <w:rsid w:val="00794ECF"/>
    <w:rsid w:val="007958ED"/>
    <w:rsid w:val="00795A6A"/>
    <w:rsid w:val="00796520"/>
    <w:rsid w:val="00796A64"/>
    <w:rsid w:val="007A03C9"/>
    <w:rsid w:val="007A1365"/>
    <w:rsid w:val="007A143E"/>
    <w:rsid w:val="007A1914"/>
    <w:rsid w:val="007A1BE7"/>
    <w:rsid w:val="007A1CA7"/>
    <w:rsid w:val="007A2BF6"/>
    <w:rsid w:val="007A2E34"/>
    <w:rsid w:val="007A3802"/>
    <w:rsid w:val="007A3A87"/>
    <w:rsid w:val="007A3EBE"/>
    <w:rsid w:val="007A3F7E"/>
    <w:rsid w:val="007A6E2C"/>
    <w:rsid w:val="007A73E8"/>
    <w:rsid w:val="007B008F"/>
    <w:rsid w:val="007B026C"/>
    <w:rsid w:val="007B0E99"/>
    <w:rsid w:val="007B10A4"/>
    <w:rsid w:val="007B126A"/>
    <w:rsid w:val="007B1527"/>
    <w:rsid w:val="007B1D5C"/>
    <w:rsid w:val="007B2437"/>
    <w:rsid w:val="007B2D7F"/>
    <w:rsid w:val="007B2DD4"/>
    <w:rsid w:val="007B3C93"/>
    <w:rsid w:val="007B3DC1"/>
    <w:rsid w:val="007B3EB8"/>
    <w:rsid w:val="007B3F41"/>
    <w:rsid w:val="007B4384"/>
    <w:rsid w:val="007B44CD"/>
    <w:rsid w:val="007B4759"/>
    <w:rsid w:val="007B4DDE"/>
    <w:rsid w:val="007B534C"/>
    <w:rsid w:val="007B5E4F"/>
    <w:rsid w:val="007B5FEB"/>
    <w:rsid w:val="007B6240"/>
    <w:rsid w:val="007B6639"/>
    <w:rsid w:val="007C01D1"/>
    <w:rsid w:val="007C02FB"/>
    <w:rsid w:val="007C0902"/>
    <w:rsid w:val="007C15B8"/>
    <w:rsid w:val="007C174A"/>
    <w:rsid w:val="007C1D43"/>
    <w:rsid w:val="007C1E2B"/>
    <w:rsid w:val="007C2D84"/>
    <w:rsid w:val="007C3222"/>
    <w:rsid w:val="007C351F"/>
    <w:rsid w:val="007C382C"/>
    <w:rsid w:val="007C3B09"/>
    <w:rsid w:val="007C3EDD"/>
    <w:rsid w:val="007C41F5"/>
    <w:rsid w:val="007C4498"/>
    <w:rsid w:val="007C46E5"/>
    <w:rsid w:val="007C5145"/>
    <w:rsid w:val="007C5349"/>
    <w:rsid w:val="007C64C2"/>
    <w:rsid w:val="007C706D"/>
    <w:rsid w:val="007C7613"/>
    <w:rsid w:val="007C7C03"/>
    <w:rsid w:val="007C7D59"/>
    <w:rsid w:val="007D066E"/>
    <w:rsid w:val="007D06C3"/>
    <w:rsid w:val="007D1CFD"/>
    <w:rsid w:val="007D1DDF"/>
    <w:rsid w:val="007D229A"/>
    <w:rsid w:val="007D3B7C"/>
    <w:rsid w:val="007D42DC"/>
    <w:rsid w:val="007D508B"/>
    <w:rsid w:val="007D509A"/>
    <w:rsid w:val="007D5109"/>
    <w:rsid w:val="007D6171"/>
    <w:rsid w:val="007D6A03"/>
    <w:rsid w:val="007D79ED"/>
    <w:rsid w:val="007D7A34"/>
    <w:rsid w:val="007E00C8"/>
    <w:rsid w:val="007E0F5E"/>
    <w:rsid w:val="007E1F2C"/>
    <w:rsid w:val="007E2149"/>
    <w:rsid w:val="007E2CA8"/>
    <w:rsid w:val="007E3F7A"/>
    <w:rsid w:val="007E4A5C"/>
    <w:rsid w:val="007E4A9A"/>
    <w:rsid w:val="007E55F7"/>
    <w:rsid w:val="007E632C"/>
    <w:rsid w:val="007E6742"/>
    <w:rsid w:val="007E6F76"/>
    <w:rsid w:val="007F000E"/>
    <w:rsid w:val="007F029B"/>
    <w:rsid w:val="007F0ACE"/>
    <w:rsid w:val="007F1A4C"/>
    <w:rsid w:val="007F21D5"/>
    <w:rsid w:val="007F2BC1"/>
    <w:rsid w:val="007F340D"/>
    <w:rsid w:val="007F3D59"/>
    <w:rsid w:val="007F43A4"/>
    <w:rsid w:val="007F4F3B"/>
    <w:rsid w:val="007F538F"/>
    <w:rsid w:val="007F5C37"/>
    <w:rsid w:val="007F5E1A"/>
    <w:rsid w:val="007F6221"/>
    <w:rsid w:val="007F6748"/>
    <w:rsid w:val="007F7565"/>
    <w:rsid w:val="007F758B"/>
    <w:rsid w:val="007F7736"/>
    <w:rsid w:val="007F78FC"/>
    <w:rsid w:val="007F7E51"/>
    <w:rsid w:val="00800174"/>
    <w:rsid w:val="00800537"/>
    <w:rsid w:val="008019E8"/>
    <w:rsid w:val="00801B4C"/>
    <w:rsid w:val="00801E0F"/>
    <w:rsid w:val="0080207C"/>
    <w:rsid w:val="00802EA6"/>
    <w:rsid w:val="00804499"/>
    <w:rsid w:val="00805580"/>
    <w:rsid w:val="00805699"/>
    <w:rsid w:val="0080580C"/>
    <w:rsid w:val="0080693B"/>
    <w:rsid w:val="0080798F"/>
    <w:rsid w:val="0080799C"/>
    <w:rsid w:val="00807BFF"/>
    <w:rsid w:val="00807DB3"/>
    <w:rsid w:val="0081073F"/>
    <w:rsid w:val="00810ECA"/>
    <w:rsid w:val="008123AE"/>
    <w:rsid w:val="00812814"/>
    <w:rsid w:val="00812E24"/>
    <w:rsid w:val="00813AF5"/>
    <w:rsid w:val="00813C24"/>
    <w:rsid w:val="00813EB0"/>
    <w:rsid w:val="00813FB6"/>
    <w:rsid w:val="00814070"/>
    <w:rsid w:val="00814318"/>
    <w:rsid w:val="0081548A"/>
    <w:rsid w:val="00815925"/>
    <w:rsid w:val="00815DBA"/>
    <w:rsid w:val="00817313"/>
    <w:rsid w:val="008177F3"/>
    <w:rsid w:val="00820065"/>
    <w:rsid w:val="008205D3"/>
    <w:rsid w:val="00820D81"/>
    <w:rsid w:val="00820F4C"/>
    <w:rsid w:val="008217AC"/>
    <w:rsid w:val="008220BC"/>
    <w:rsid w:val="008220E6"/>
    <w:rsid w:val="008241B5"/>
    <w:rsid w:val="00824E15"/>
    <w:rsid w:val="00825C7C"/>
    <w:rsid w:val="00826AE8"/>
    <w:rsid w:val="00826EF6"/>
    <w:rsid w:val="00826F60"/>
    <w:rsid w:val="0082778F"/>
    <w:rsid w:val="0082787D"/>
    <w:rsid w:val="00827AB4"/>
    <w:rsid w:val="00827C8D"/>
    <w:rsid w:val="00827FAB"/>
    <w:rsid w:val="00830427"/>
    <w:rsid w:val="00830458"/>
    <w:rsid w:val="008304E4"/>
    <w:rsid w:val="008306D3"/>
    <w:rsid w:val="00830EDC"/>
    <w:rsid w:val="00830FD9"/>
    <w:rsid w:val="008329AB"/>
    <w:rsid w:val="00832A32"/>
    <w:rsid w:val="00832BC3"/>
    <w:rsid w:val="00834406"/>
    <w:rsid w:val="00834455"/>
    <w:rsid w:val="00834FD7"/>
    <w:rsid w:val="00834FFB"/>
    <w:rsid w:val="008353DD"/>
    <w:rsid w:val="00835697"/>
    <w:rsid w:val="00835802"/>
    <w:rsid w:val="00835F99"/>
    <w:rsid w:val="00836085"/>
    <w:rsid w:val="00836318"/>
    <w:rsid w:val="00837161"/>
    <w:rsid w:val="00837E3A"/>
    <w:rsid w:val="00840171"/>
    <w:rsid w:val="008408CA"/>
    <w:rsid w:val="008410CC"/>
    <w:rsid w:val="008419BF"/>
    <w:rsid w:val="008419C1"/>
    <w:rsid w:val="00841E98"/>
    <w:rsid w:val="00842296"/>
    <w:rsid w:val="0084284E"/>
    <w:rsid w:val="008428C9"/>
    <w:rsid w:val="00842D93"/>
    <w:rsid w:val="008430EB"/>
    <w:rsid w:val="008438B3"/>
    <w:rsid w:val="00843DBA"/>
    <w:rsid w:val="00845DA0"/>
    <w:rsid w:val="00846286"/>
    <w:rsid w:val="0084639A"/>
    <w:rsid w:val="00846669"/>
    <w:rsid w:val="00846B03"/>
    <w:rsid w:val="00847F68"/>
    <w:rsid w:val="0085027A"/>
    <w:rsid w:val="0085043F"/>
    <w:rsid w:val="00850578"/>
    <w:rsid w:val="00851102"/>
    <w:rsid w:val="0085117B"/>
    <w:rsid w:val="00851826"/>
    <w:rsid w:val="00851B39"/>
    <w:rsid w:val="0085202D"/>
    <w:rsid w:val="00852166"/>
    <w:rsid w:val="00852897"/>
    <w:rsid w:val="00852D64"/>
    <w:rsid w:val="00853F1B"/>
    <w:rsid w:val="00854890"/>
    <w:rsid w:val="00854A5F"/>
    <w:rsid w:val="008552DE"/>
    <w:rsid w:val="00855CEA"/>
    <w:rsid w:val="008566B6"/>
    <w:rsid w:val="00856AFB"/>
    <w:rsid w:val="0085743D"/>
    <w:rsid w:val="008576C6"/>
    <w:rsid w:val="00857961"/>
    <w:rsid w:val="00857A4B"/>
    <w:rsid w:val="00857EBE"/>
    <w:rsid w:val="008603C0"/>
    <w:rsid w:val="00860EDA"/>
    <w:rsid w:val="00861137"/>
    <w:rsid w:val="0086113B"/>
    <w:rsid w:val="00861886"/>
    <w:rsid w:val="00862077"/>
    <w:rsid w:val="00862652"/>
    <w:rsid w:val="00862698"/>
    <w:rsid w:val="0086291F"/>
    <w:rsid w:val="00862AAE"/>
    <w:rsid w:val="00862D37"/>
    <w:rsid w:val="00863548"/>
    <w:rsid w:val="00863BD1"/>
    <w:rsid w:val="00864978"/>
    <w:rsid w:val="00865269"/>
    <w:rsid w:val="008658DE"/>
    <w:rsid w:val="008676D2"/>
    <w:rsid w:val="00867E0E"/>
    <w:rsid w:val="00871CBD"/>
    <w:rsid w:val="00872115"/>
    <w:rsid w:val="0087213E"/>
    <w:rsid w:val="008729B4"/>
    <w:rsid w:val="00873C5B"/>
    <w:rsid w:val="00873D5F"/>
    <w:rsid w:val="00874098"/>
    <w:rsid w:val="00874510"/>
    <w:rsid w:val="008747B8"/>
    <w:rsid w:val="00874A11"/>
    <w:rsid w:val="00874F69"/>
    <w:rsid w:val="008755B5"/>
    <w:rsid w:val="008756F5"/>
    <w:rsid w:val="00875CBD"/>
    <w:rsid w:val="008774C5"/>
    <w:rsid w:val="00877E2A"/>
    <w:rsid w:val="00877F3B"/>
    <w:rsid w:val="00880CA4"/>
    <w:rsid w:val="008811A1"/>
    <w:rsid w:val="00881BB3"/>
    <w:rsid w:val="00882C7F"/>
    <w:rsid w:val="008832AA"/>
    <w:rsid w:val="0088374A"/>
    <w:rsid w:val="00884534"/>
    <w:rsid w:val="00884E66"/>
    <w:rsid w:val="00885540"/>
    <w:rsid w:val="00885573"/>
    <w:rsid w:val="0088564D"/>
    <w:rsid w:val="00885B11"/>
    <w:rsid w:val="00885C07"/>
    <w:rsid w:val="00886376"/>
    <w:rsid w:val="00886DBD"/>
    <w:rsid w:val="00886FE6"/>
    <w:rsid w:val="00890963"/>
    <w:rsid w:val="00891112"/>
    <w:rsid w:val="00891698"/>
    <w:rsid w:val="008936D6"/>
    <w:rsid w:val="00893AE2"/>
    <w:rsid w:val="00893D1F"/>
    <w:rsid w:val="00894271"/>
    <w:rsid w:val="00894A46"/>
    <w:rsid w:val="00894C42"/>
    <w:rsid w:val="00894FFB"/>
    <w:rsid w:val="0089567A"/>
    <w:rsid w:val="00895A34"/>
    <w:rsid w:val="00895AF8"/>
    <w:rsid w:val="008967A9"/>
    <w:rsid w:val="00896865"/>
    <w:rsid w:val="00896A73"/>
    <w:rsid w:val="00897FB0"/>
    <w:rsid w:val="008A0517"/>
    <w:rsid w:val="008A0754"/>
    <w:rsid w:val="008A0CC4"/>
    <w:rsid w:val="008A17CC"/>
    <w:rsid w:val="008A1B80"/>
    <w:rsid w:val="008A216B"/>
    <w:rsid w:val="008A248E"/>
    <w:rsid w:val="008A2B9C"/>
    <w:rsid w:val="008A316C"/>
    <w:rsid w:val="008A32C3"/>
    <w:rsid w:val="008A32FA"/>
    <w:rsid w:val="008A367A"/>
    <w:rsid w:val="008A3973"/>
    <w:rsid w:val="008A3BCC"/>
    <w:rsid w:val="008A3E8A"/>
    <w:rsid w:val="008A5725"/>
    <w:rsid w:val="008A5731"/>
    <w:rsid w:val="008A5A21"/>
    <w:rsid w:val="008A6EC5"/>
    <w:rsid w:val="008A73CC"/>
    <w:rsid w:val="008A768F"/>
    <w:rsid w:val="008A7DB8"/>
    <w:rsid w:val="008B00A4"/>
    <w:rsid w:val="008B0474"/>
    <w:rsid w:val="008B0703"/>
    <w:rsid w:val="008B07E6"/>
    <w:rsid w:val="008B08FB"/>
    <w:rsid w:val="008B0E39"/>
    <w:rsid w:val="008B2837"/>
    <w:rsid w:val="008B28B9"/>
    <w:rsid w:val="008B2AD0"/>
    <w:rsid w:val="008B3BA3"/>
    <w:rsid w:val="008B3CBC"/>
    <w:rsid w:val="008B41BE"/>
    <w:rsid w:val="008B46A0"/>
    <w:rsid w:val="008B4DA8"/>
    <w:rsid w:val="008B5FD6"/>
    <w:rsid w:val="008B609F"/>
    <w:rsid w:val="008B7585"/>
    <w:rsid w:val="008B780D"/>
    <w:rsid w:val="008B7ED6"/>
    <w:rsid w:val="008C065D"/>
    <w:rsid w:val="008C09C4"/>
    <w:rsid w:val="008C1335"/>
    <w:rsid w:val="008C1928"/>
    <w:rsid w:val="008C1BA8"/>
    <w:rsid w:val="008C297F"/>
    <w:rsid w:val="008C3910"/>
    <w:rsid w:val="008C3A1C"/>
    <w:rsid w:val="008C428B"/>
    <w:rsid w:val="008C4ABF"/>
    <w:rsid w:val="008C5F33"/>
    <w:rsid w:val="008C6175"/>
    <w:rsid w:val="008C6343"/>
    <w:rsid w:val="008C692D"/>
    <w:rsid w:val="008C7459"/>
    <w:rsid w:val="008C7791"/>
    <w:rsid w:val="008C795F"/>
    <w:rsid w:val="008C7BAF"/>
    <w:rsid w:val="008C7F4C"/>
    <w:rsid w:val="008D028F"/>
    <w:rsid w:val="008D0AE0"/>
    <w:rsid w:val="008D0BF4"/>
    <w:rsid w:val="008D10B7"/>
    <w:rsid w:val="008D139B"/>
    <w:rsid w:val="008D17F5"/>
    <w:rsid w:val="008D1BC7"/>
    <w:rsid w:val="008D1BEF"/>
    <w:rsid w:val="008D2460"/>
    <w:rsid w:val="008D2D1C"/>
    <w:rsid w:val="008D3119"/>
    <w:rsid w:val="008D3960"/>
    <w:rsid w:val="008D3D06"/>
    <w:rsid w:val="008D47B3"/>
    <w:rsid w:val="008D524B"/>
    <w:rsid w:val="008D595E"/>
    <w:rsid w:val="008D640A"/>
    <w:rsid w:val="008D679F"/>
    <w:rsid w:val="008D75A5"/>
    <w:rsid w:val="008D76E7"/>
    <w:rsid w:val="008D7B45"/>
    <w:rsid w:val="008E0088"/>
    <w:rsid w:val="008E0E87"/>
    <w:rsid w:val="008E2138"/>
    <w:rsid w:val="008E281B"/>
    <w:rsid w:val="008E2A86"/>
    <w:rsid w:val="008E35C3"/>
    <w:rsid w:val="008E39A6"/>
    <w:rsid w:val="008E463B"/>
    <w:rsid w:val="008E46C8"/>
    <w:rsid w:val="008E4A8F"/>
    <w:rsid w:val="008E4DC5"/>
    <w:rsid w:val="008E4EC4"/>
    <w:rsid w:val="008E562F"/>
    <w:rsid w:val="008E564A"/>
    <w:rsid w:val="008E5CB7"/>
    <w:rsid w:val="008E61B6"/>
    <w:rsid w:val="008E730A"/>
    <w:rsid w:val="008F0064"/>
    <w:rsid w:val="008F00AE"/>
    <w:rsid w:val="008F0AD2"/>
    <w:rsid w:val="008F1773"/>
    <w:rsid w:val="008F17A9"/>
    <w:rsid w:val="008F1D11"/>
    <w:rsid w:val="008F27E5"/>
    <w:rsid w:val="008F287E"/>
    <w:rsid w:val="008F2FBA"/>
    <w:rsid w:val="008F3A4D"/>
    <w:rsid w:val="008F5CA0"/>
    <w:rsid w:val="008F5CAD"/>
    <w:rsid w:val="008F663D"/>
    <w:rsid w:val="008F6B33"/>
    <w:rsid w:val="008F6B98"/>
    <w:rsid w:val="008F6F6D"/>
    <w:rsid w:val="008F7446"/>
    <w:rsid w:val="008F749D"/>
    <w:rsid w:val="008F75F9"/>
    <w:rsid w:val="008F7759"/>
    <w:rsid w:val="00900C62"/>
    <w:rsid w:val="00901444"/>
    <w:rsid w:val="009019C8"/>
    <w:rsid w:val="00901BC4"/>
    <w:rsid w:val="00903179"/>
    <w:rsid w:val="0090374C"/>
    <w:rsid w:val="00904A52"/>
    <w:rsid w:val="00904F3E"/>
    <w:rsid w:val="00905FDB"/>
    <w:rsid w:val="0090600E"/>
    <w:rsid w:val="00906145"/>
    <w:rsid w:val="0090677F"/>
    <w:rsid w:val="00906C38"/>
    <w:rsid w:val="00906D13"/>
    <w:rsid w:val="0090716D"/>
    <w:rsid w:val="009075FD"/>
    <w:rsid w:val="009079AD"/>
    <w:rsid w:val="00907AE3"/>
    <w:rsid w:val="00907DD8"/>
    <w:rsid w:val="00910096"/>
    <w:rsid w:val="009107F2"/>
    <w:rsid w:val="00910B1E"/>
    <w:rsid w:val="00910E67"/>
    <w:rsid w:val="0091244A"/>
    <w:rsid w:val="009126CC"/>
    <w:rsid w:val="009126D6"/>
    <w:rsid w:val="00912C2B"/>
    <w:rsid w:val="00913147"/>
    <w:rsid w:val="0091345E"/>
    <w:rsid w:val="00913826"/>
    <w:rsid w:val="00913C62"/>
    <w:rsid w:val="00914130"/>
    <w:rsid w:val="0091428C"/>
    <w:rsid w:val="00914910"/>
    <w:rsid w:val="00914D40"/>
    <w:rsid w:val="00915163"/>
    <w:rsid w:val="0091538F"/>
    <w:rsid w:val="00915573"/>
    <w:rsid w:val="00915DA6"/>
    <w:rsid w:val="00917E1E"/>
    <w:rsid w:val="00917E51"/>
    <w:rsid w:val="00920573"/>
    <w:rsid w:val="00921416"/>
    <w:rsid w:val="00921B03"/>
    <w:rsid w:val="009220E0"/>
    <w:rsid w:val="00923C6E"/>
    <w:rsid w:val="00923DB8"/>
    <w:rsid w:val="00925EC9"/>
    <w:rsid w:val="00926886"/>
    <w:rsid w:val="00926908"/>
    <w:rsid w:val="00927EF7"/>
    <w:rsid w:val="00930CE2"/>
    <w:rsid w:val="00930F48"/>
    <w:rsid w:val="009318CC"/>
    <w:rsid w:val="00931FE5"/>
    <w:rsid w:val="009337B3"/>
    <w:rsid w:val="00933C61"/>
    <w:rsid w:val="00933D7A"/>
    <w:rsid w:val="0093421B"/>
    <w:rsid w:val="0093473A"/>
    <w:rsid w:val="0093502A"/>
    <w:rsid w:val="00935CD6"/>
    <w:rsid w:val="0093611E"/>
    <w:rsid w:val="009363CE"/>
    <w:rsid w:val="0093688F"/>
    <w:rsid w:val="009370CF"/>
    <w:rsid w:val="00937A9E"/>
    <w:rsid w:val="009405CB"/>
    <w:rsid w:val="0094061B"/>
    <w:rsid w:val="00940A80"/>
    <w:rsid w:val="00940D8F"/>
    <w:rsid w:val="0094135F"/>
    <w:rsid w:val="00941A56"/>
    <w:rsid w:val="009424C3"/>
    <w:rsid w:val="00942ACE"/>
    <w:rsid w:val="009430A9"/>
    <w:rsid w:val="00943211"/>
    <w:rsid w:val="00943E05"/>
    <w:rsid w:val="009440BE"/>
    <w:rsid w:val="009445A7"/>
    <w:rsid w:val="00944C98"/>
    <w:rsid w:val="00945B84"/>
    <w:rsid w:val="009464E0"/>
    <w:rsid w:val="009465EE"/>
    <w:rsid w:val="009469EA"/>
    <w:rsid w:val="00946A8B"/>
    <w:rsid w:val="00946AC5"/>
    <w:rsid w:val="00946B0A"/>
    <w:rsid w:val="00947AB6"/>
    <w:rsid w:val="00950CE4"/>
    <w:rsid w:val="00950F34"/>
    <w:rsid w:val="009511C6"/>
    <w:rsid w:val="0095134E"/>
    <w:rsid w:val="009514E9"/>
    <w:rsid w:val="0095263B"/>
    <w:rsid w:val="00953E0E"/>
    <w:rsid w:val="0095435D"/>
    <w:rsid w:val="00954938"/>
    <w:rsid w:val="00954EFA"/>
    <w:rsid w:val="00954F36"/>
    <w:rsid w:val="00955133"/>
    <w:rsid w:val="009551FA"/>
    <w:rsid w:val="00955971"/>
    <w:rsid w:val="00955E4A"/>
    <w:rsid w:val="009560A4"/>
    <w:rsid w:val="009564ED"/>
    <w:rsid w:val="009567EB"/>
    <w:rsid w:val="0095681B"/>
    <w:rsid w:val="00956D73"/>
    <w:rsid w:val="00956EF2"/>
    <w:rsid w:val="009576A8"/>
    <w:rsid w:val="009579D0"/>
    <w:rsid w:val="00957A41"/>
    <w:rsid w:val="00957B34"/>
    <w:rsid w:val="00957CDF"/>
    <w:rsid w:val="0096040D"/>
    <w:rsid w:val="009605F3"/>
    <w:rsid w:val="0096060A"/>
    <w:rsid w:val="00960778"/>
    <w:rsid w:val="00960D62"/>
    <w:rsid w:val="0096126A"/>
    <w:rsid w:val="009616B7"/>
    <w:rsid w:val="00962497"/>
    <w:rsid w:val="00962527"/>
    <w:rsid w:val="009626F9"/>
    <w:rsid w:val="00963234"/>
    <w:rsid w:val="00964AA7"/>
    <w:rsid w:val="0096563A"/>
    <w:rsid w:val="00965811"/>
    <w:rsid w:val="009667E2"/>
    <w:rsid w:val="0096729D"/>
    <w:rsid w:val="0097000C"/>
    <w:rsid w:val="0097085D"/>
    <w:rsid w:val="00971461"/>
    <w:rsid w:val="00971D4F"/>
    <w:rsid w:val="00971D78"/>
    <w:rsid w:val="00973016"/>
    <w:rsid w:val="009731EF"/>
    <w:rsid w:val="00973CC0"/>
    <w:rsid w:val="00974539"/>
    <w:rsid w:val="00974C52"/>
    <w:rsid w:val="00975CE8"/>
    <w:rsid w:val="00976CCE"/>
    <w:rsid w:val="0097706D"/>
    <w:rsid w:val="0097739F"/>
    <w:rsid w:val="00977503"/>
    <w:rsid w:val="0097786D"/>
    <w:rsid w:val="00977897"/>
    <w:rsid w:val="00980F3F"/>
    <w:rsid w:val="009818C9"/>
    <w:rsid w:val="00982B05"/>
    <w:rsid w:val="00982D4C"/>
    <w:rsid w:val="00982ECA"/>
    <w:rsid w:val="009833D9"/>
    <w:rsid w:val="00983403"/>
    <w:rsid w:val="00983581"/>
    <w:rsid w:val="009835F4"/>
    <w:rsid w:val="0098361E"/>
    <w:rsid w:val="00983E0F"/>
    <w:rsid w:val="00984107"/>
    <w:rsid w:val="00985E94"/>
    <w:rsid w:val="009861BC"/>
    <w:rsid w:val="00986E18"/>
    <w:rsid w:val="00986E9B"/>
    <w:rsid w:val="0099078C"/>
    <w:rsid w:val="00991763"/>
    <w:rsid w:val="009918D9"/>
    <w:rsid w:val="00991EBA"/>
    <w:rsid w:val="00992060"/>
    <w:rsid w:val="00992859"/>
    <w:rsid w:val="00992AF1"/>
    <w:rsid w:val="00992C0E"/>
    <w:rsid w:val="00992F9B"/>
    <w:rsid w:val="00993573"/>
    <w:rsid w:val="00993E38"/>
    <w:rsid w:val="00994605"/>
    <w:rsid w:val="00994D5D"/>
    <w:rsid w:val="0099635F"/>
    <w:rsid w:val="009974AE"/>
    <w:rsid w:val="0099767A"/>
    <w:rsid w:val="00997CC0"/>
    <w:rsid w:val="009A0122"/>
    <w:rsid w:val="009A03E3"/>
    <w:rsid w:val="009A0784"/>
    <w:rsid w:val="009A0A9F"/>
    <w:rsid w:val="009A0AA6"/>
    <w:rsid w:val="009A0AF9"/>
    <w:rsid w:val="009A22A7"/>
    <w:rsid w:val="009A2869"/>
    <w:rsid w:val="009A2E6C"/>
    <w:rsid w:val="009A2F98"/>
    <w:rsid w:val="009A354A"/>
    <w:rsid w:val="009A35B0"/>
    <w:rsid w:val="009A3A54"/>
    <w:rsid w:val="009A4181"/>
    <w:rsid w:val="009A4476"/>
    <w:rsid w:val="009A48F1"/>
    <w:rsid w:val="009A58BD"/>
    <w:rsid w:val="009A5B80"/>
    <w:rsid w:val="009A6043"/>
    <w:rsid w:val="009A62F1"/>
    <w:rsid w:val="009A6441"/>
    <w:rsid w:val="009A6513"/>
    <w:rsid w:val="009A7FDF"/>
    <w:rsid w:val="009B1876"/>
    <w:rsid w:val="009B1E36"/>
    <w:rsid w:val="009B24CE"/>
    <w:rsid w:val="009B287C"/>
    <w:rsid w:val="009B2D29"/>
    <w:rsid w:val="009B348A"/>
    <w:rsid w:val="009B388B"/>
    <w:rsid w:val="009B39CB"/>
    <w:rsid w:val="009B3A95"/>
    <w:rsid w:val="009B41AA"/>
    <w:rsid w:val="009B4209"/>
    <w:rsid w:val="009B45AB"/>
    <w:rsid w:val="009B4EA0"/>
    <w:rsid w:val="009B55B4"/>
    <w:rsid w:val="009B58A9"/>
    <w:rsid w:val="009B6410"/>
    <w:rsid w:val="009B65E7"/>
    <w:rsid w:val="009B6859"/>
    <w:rsid w:val="009B6B60"/>
    <w:rsid w:val="009B707E"/>
    <w:rsid w:val="009B7332"/>
    <w:rsid w:val="009B76A9"/>
    <w:rsid w:val="009B7896"/>
    <w:rsid w:val="009B7E0B"/>
    <w:rsid w:val="009C0901"/>
    <w:rsid w:val="009C1929"/>
    <w:rsid w:val="009C1E83"/>
    <w:rsid w:val="009C2E3C"/>
    <w:rsid w:val="009C30AD"/>
    <w:rsid w:val="009C3EA4"/>
    <w:rsid w:val="009C4C18"/>
    <w:rsid w:val="009C4E8A"/>
    <w:rsid w:val="009C4F24"/>
    <w:rsid w:val="009C5392"/>
    <w:rsid w:val="009C5FFE"/>
    <w:rsid w:val="009C6157"/>
    <w:rsid w:val="009C67D2"/>
    <w:rsid w:val="009C6E4C"/>
    <w:rsid w:val="009C77D7"/>
    <w:rsid w:val="009C7EE6"/>
    <w:rsid w:val="009D03C6"/>
    <w:rsid w:val="009D03DF"/>
    <w:rsid w:val="009D138C"/>
    <w:rsid w:val="009D1AA3"/>
    <w:rsid w:val="009D1F94"/>
    <w:rsid w:val="009D250F"/>
    <w:rsid w:val="009D2609"/>
    <w:rsid w:val="009D3022"/>
    <w:rsid w:val="009D32E4"/>
    <w:rsid w:val="009D370A"/>
    <w:rsid w:val="009D3B66"/>
    <w:rsid w:val="009D3F88"/>
    <w:rsid w:val="009D4833"/>
    <w:rsid w:val="009D493B"/>
    <w:rsid w:val="009D5013"/>
    <w:rsid w:val="009D5883"/>
    <w:rsid w:val="009D600A"/>
    <w:rsid w:val="009D65B9"/>
    <w:rsid w:val="009D6ADF"/>
    <w:rsid w:val="009D6E4A"/>
    <w:rsid w:val="009D7236"/>
    <w:rsid w:val="009D7A03"/>
    <w:rsid w:val="009D7E70"/>
    <w:rsid w:val="009E0710"/>
    <w:rsid w:val="009E0B29"/>
    <w:rsid w:val="009E1196"/>
    <w:rsid w:val="009E1D9E"/>
    <w:rsid w:val="009E1E76"/>
    <w:rsid w:val="009E39D7"/>
    <w:rsid w:val="009E4AAF"/>
    <w:rsid w:val="009E4B85"/>
    <w:rsid w:val="009E5981"/>
    <w:rsid w:val="009E6002"/>
    <w:rsid w:val="009E6290"/>
    <w:rsid w:val="009E6A4E"/>
    <w:rsid w:val="009E7025"/>
    <w:rsid w:val="009E7703"/>
    <w:rsid w:val="009E777C"/>
    <w:rsid w:val="009E7918"/>
    <w:rsid w:val="009F11C1"/>
    <w:rsid w:val="009F1AD1"/>
    <w:rsid w:val="009F282D"/>
    <w:rsid w:val="009F29CC"/>
    <w:rsid w:val="009F389F"/>
    <w:rsid w:val="009F3BAB"/>
    <w:rsid w:val="009F3BB8"/>
    <w:rsid w:val="009F4C10"/>
    <w:rsid w:val="009F50F6"/>
    <w:rsid w:val="009F52E6"/>
    <w:rsid w:val="009F542C"/>
    <w:rsid w:val="009F70AF"/>
    <w:rsid w:val="009F78CF"/>
    <w:rsid w:val="009F7AE4"/>
    <w:rsid w:val="00A01620"/>
    <w:rsid w:val="00A01AF5"/>
    <w:rsid w:val="00A021D5"/>
    <w:rsid w:val="00A024D8"/>
    <w:rsid w:val="00A028CD"/>
    <w:rsid w:val="00A02AA4"/>
    <w:rsid w:val="00A02EA6"/>
    <w:rsid w:val="00A02EF4"/>
    <w:rsid w:val="00A041B0"/>
    <w:rsid w:val="00A04456"/>
    <w:rsid w:val="00A04CC4"/>
    <w:rsid w:val="00A05220"/>
    <w:rsid w:val="00A056C5"/>
    <w:rsid w:val="00A05898"/>
    <w:rsid w:val="00A0724D"/>
    <w:rsid w:val="00A104D7"/>
    <w:rsid w:val="00A1069D"/>
    <w:rsid w:val="00A10895"/>
    <w:rsid w:val="00A10930"/>
    <w:rsid w:val="00A11237"/>
    <w:rsid w:val="00A12A6A"/>
    <w:rsid w:val="00A12F3D"/>
    <w:rsid w:val="00A13429"/>
    <w:rsid w:val="00A13AF5"/>
    <w:rsid w:val="00A13B57"/>
    <w:rsid w:val="00A13F11"/>
    <w:rsid w:val="00A1436D"/>
    <w:rsid w:val="00A14D97"/>
    <w:rsid w:val="00A14E84"/>
    <w:rsid w:val="00A15A1B"/>
    <w:rsid w:val="00A15B3C"/>
    <w:rsid w:val="00A162FC"/>
    <w:rsid w:val="00A16483"/>
    <w:rsid w:val="00A166ED"/>
    <w:rsid w:val="00A16B08"/>
    <w:rsid w:val="00A16EFD"/>
    <w:rsid w:val="00A200E4"/>
    <w:rsid w:val="00A208A1"/>
    <w:rsid w:val="00A2203A"/>
    <w:rsid w:val="00A22149"/>
    <w:rsid w:val="00A2262A"/>
    <w:rsid w:val="00A22AFD"/>
    <w:rsid w:val="00A22F13"/>
    <w:rsid w:val="00A23E42"/>
    <w:rsid w:val="00A24397"/>
    <w:rsid w:val="00A24EED"/>
    <w:rsid w:val="00A25FFB"/>
    <w:rsid w:val="00A263C0"/>
    <w:rsid w:val="00A26414"/>
    <w:rsid w:val="00A2657B"/>
    <w:rsid w:val="00A26A98"/>
    <w:rsid w:val="00A2739B"/>
    <w:rsid w:val="00A274A7"/>
    <w:rsid w:val="00A27ACA"/>
    <w:rsid w:val="00A27B48"/>
    <w:rsid w:val="00A30593"/>
    <w:rsid w:val="00A312E4"/>
    <w:rsid w:val="00A3147A"/>
    <w:rsid w:val="00A317A1"/>
    <w:rsid w:val="00A32D2B"/>
    <w:rsid w:val="00A33726"/>
    <w:rsid w:val="00A33E5A"/>
    <w:rsid w:val="00A33ED3"/>
    <w:rsid w:val="00A341F2"/>
    <w:rsid w:val="00A3462D"/>
    <w:rsid w:val="00A346DA"/>
    <w:rsid w:val="00A348A9"/>
    <w:rsid w:val="00A348DD"/>
    <w:rsid w:val="00A34FFF"/>
    <w:rsid w:val="00A352F4"/>
    <w:rsid w:val="00A35981"/>
    <w:rsid w:val="00A35B87"/>
    <w:rsid w:val="00A35C9D"/>
    <w:rsid w:val="00A36D57"/>
    <w:rsid w:val="00A37613"/>
    <w:rsid w:val="00A37B01"/>
    <w:rsid w:val="00A37E3C"/>
    <w:rsid w:val="00A40C73"/>
    <w:rsid w:val="00A40D68"/>
    <w:rsid w:val="00A410AD"/>
    <w:rsid w:val="00A4198B"/>
    <w:rsid w:val="00A41BDA"/>
    <w:rsid w:val="00A4253B"/>
    <w:rsid w:val="00A42615"/>
    <w:rsid w:val="00A42970"/>
    <w:rsid w:val="00A42FF4"/>
    <w:rsid w:val="00A435A7"/>
    <w:rsid w:val="00A44F49"/>
    <w:rsid w:val="00A456C2"/>
    <w:rsid w:val="00A45987"/>
    <w:rsid w:val="00A45FBB"/>
    <w:rsid w:val="00A46968"/>
    <w:rsid w:val="00A46C12"/>
    <w:rsid w:val="00A47911"/>
    <w:rsid w:val="00A47D82"/>
    <w:rsid w:val="00A47FC3"/>
    <w:rsid w:val="00A500C7"/>
    <w:rsid w:val="00A5091B"/>
    <w:rsid w:val="00A50A1A"/>
    <w:rsid w:val="00A50A2D"/>
    <w:rsid w:val="00A50C7A"/>
    <w:rsid w:val="00A50E7A"/>
    <w:rsid w:val="00A51504"/>
    <w:rsid w:val="00A52111"/>
    <w:rsid w:val="00A53DDB"/>
    <w:rsid w:val="00A53DF1"/>
    <w:rsid w:val="00A5401F"/>
    <w:rsid w:val="00A54F31"/>
    <w:rsid w:val="00A551D4"/>
    <w:rsid w:val="00A55E80"/>
    <w:rsid w:val="00A563CA"/>
    <w:rsid w:val="00A57003"/>
    <w:rsid w:val="00A576BB"/>
    <w:rsid w:val="00A609E5"/>
    <w:rsid w:val="00A60E07"/>
    <w:rsid w:val="00A6109C"/>
    <w:rsid w:val="00A611A4"/>
    <w:rsid w:val="00A61967"/>
    <w:rsid w:val="00A61B39"/>
    <w:rsid w:val="00A61B96"/>
    <w:rsid w:val="00A61C2F"/>
    <w:rsid w:val="00A61C36"/>
    <w:rsid w:val="00A62880"/>
    <w:rsid w:val="00A6396C"/>
    <w:rsid w:val="00A641D8"/>
    <w:rsid w:val="00A64220"/>
    <w:rsid w:val="00A64711"/>
    <w:rsid w:val="00A6481C"/>
    <w:rsid w:val="00A649F5"/>
    <w:rsid w:val="00A64A93"/>
    <w:rsid w:val="00A64F84"/>
    <w:rsid w:val="00A6625F"/>
    <w:rsid w:val="00A66806"/>
    <w:rsid w:val="00A67DC8"/>
    <w:rsid w:val="00A7005F"/>
    <w:rsid w:val="00A711AF"/>
    <w:rsid w:val="00A71368"/>
    <w:rsid w:val="00A715A0"/>
    <w:rsid w:val="00A72187"/>
    <w:rsid w:val="00A7282C"/>
    <w:rsid w:val="00A732BE"/>
    <w:rsid w:val="00A75927"/>
    <w:rsid w:val="00A76F4D"/>
    <w:rsid w:val="00A77AF5"/>
    <w:rsid w:val="00A77C38"/>
    <w:rsid w:val="00A77F38"/>
    <w:rsid w:val="00A80C1E"/>
    <w:rsid w:val="00A81237"/>
    <w:rsid w:val="00A8155D"/>
    <w:rsid w:val="00A81F25"/>
    <w:rsid w:val="00A828FE"/>
    <w:rsid w:val="00A82EA5"/>
    <w:rsid w:val="00A82EEE"/>
    <w:rsid w:val="00A8385D"/>
    <w:rsid w:val="00A8430E"/>
    <w:rsid w:val="00A846AF"/>
    <w:rsid w:val="00A85066"/>
    <w:rsid w:val="00A8546E"/>
    <w:rsid w:val="00A85FC8"/>
    <w:rsid w:val="00A8666B"/>
    <w:rsid w:val="00A86BDA"/>
    <w:rsid w:val="00A86EDC"/>
    <w:rsid w:val="00A91054"/>
    <w:rsid w:val="00A912EF"/>
    <w:rsid w:val="00A922A0"/>
    <w:rsid w:val="00A923B7"/>
    <w:rsid w:val="00A923F2"/>
    <w:rsid w:val="00A94390"/>
    <w:rsid w:val="00A944C9"/>
    <w:rsid w:val="00A945D8"/>
    <w:rsid w:val="00A9487E"/>
    <w:rsid w:val="00A94F45"/>
    <w:rsid w:val="00A953D6"/>
    <w:rsid w:val="00A9561D"/>
    <w:rsid w:val="00A9581C"/>
    <w:rsid w:val="00A95981"/>
    <w:rsid w:val="00A95B11"/>
    <w:rsid w:val="00A95EAA"/>
    <w:rsid w:val="00A96046"/>
    <w:rsid w:val="00A96704"/>
    <w:rsid w:val="00A97140"/>
    <w:rsid w:val="00A9728A"/>
    <w:rsid w:val="00A974A6"/>
    <w:rsid w:val="00AA0029"/>
    <w:rsid w:val="00AA008C"/>
    <w:rsid w:val="00AA06E1"/>
    <w:rsid w:val="00AA23A3"/>
    <w:rsid w:val="00AA2404"/>
    <w:rsid w:val="00AA289C"/>
    <w:rsid w:val="00AA30D7"/>
    <w:rsid w:val="00AA328E"/>
    <w:rsid w:val="00AA470C"/>
    <w:rsid w:val="00AA4738"/>
    <w:rsid w:val="00AA5381"/>
    <w:rsid w:val="00AA63D2"/>
    <w:rsid w:val="00AA6BBA"/>
    <w:rsid w:val="00AB07B7"/>
    <w:rsid w:val="00AB107C"/>
    <w:rsid w:val="00AB1417"/>
    <w:rsid w:val="00AB1444"/>
    <w:rsid w:val="00AB20E0"/>
    <w:rsid w:val="00AB2960"/>
    <w:rsid w:val="00AB2E47"/>
    <w:rsid w:val="00AB3C84"/>
    <w:rsid w:val="00AB4296"/>
    <w:rsid w:val="00AB42C2"/>
    <w:rsid w:val="00AB4F2F"/>
    <w:rsid w:val="00AB6905"/>
    <w:rsid w:val="00AB716D"/>
    <w:rsid w:val="00AB7A10"/>
    <w:rsid w:val="00AB7A7D"/>
    <w:rsid w:val="00AB7B11"/>
    <w:rsid w:val="00AB7BCD"/>
    <w:rsid w:val="00AC019E"/>
    <w:rsid w:val="00AC11DB"/>
    <w:rsid w:val="00AC1D5F"/>
    <w:rsid w:val="00AC1F25"/>
    <w:rsid w:val="00AC2180"/>
    <w:rsid w:val="00AC258A"/>
    <w:rsid w:val="00AC2624"/>
    <w:rsid w:val="00AC27A7"/>
    <w:rsid w:val="00AC2AEB"/>
    <w:rsid w:val="00AC2BD7"/>
    <w:rsid w:val="00AC306F"/>
    <w:rsid w:val="00AC3B08"/>
    <w:rsid w:val="00AC5831"/>
    <w:rsid w:val="00AC5D73"/>
    <w:rsid w:val="00AC62C4"/>
    <w:rsid w:val="00AC6902"/>
    <w:rsid w:val="00AC6F81"/>
    <w:rsid w:val="00AC7A3F"/>
    <w:rsid w:val="00AD039D"/>
    <w:rsid w:val="00AD14F9"/>
    <w:rsid w:val="00AD16DF"/>
    <w:rsid w:val="00AD1A3F"/>
    <w:rsid w:val="00AD1B0F"/>
    <w:rsid w:val="00AD1C63"/>
    <w:rsid w:val="00AD20B4"/>
    <w:rsid w:val="00AD2AFC"/>
    <w:rsid w:val="00AD2C8C"/>
    <w:rsid w:val="00AD3030"/>
    <w:rsid w:val="00AD3145"/>
    <w:rsid w:val="00AD4DA6"/>
    <w:rsid w:val="00AD5764"/>
    <w:rsid w:val="00AD5BA9"/>
    <w:rsid w:val="00AD5DD5"/>
    <w:rsid w:val="00AD5EDE"/>
    <w:rsid w:val="00AD7404"/>
    <w:rsid w:val="00AD7910"/>
    <w:rsid w:val="00AD7CC5"/>
    <w:rsid w:val="00AE05CE"/>
    <w:rsid w:val="00AE0A5C"/>
    <w:rsid w:val="00AE0CBD"/>
    <w:rsid w:val="00AE0EDC"/>
    <w:rsid w:val="00AE1721"/>
    <w:rsid w:val="00AE2394"/>
    <w:rsid w:val="00AE41D0"/>
    <w:rsid w:val="00AE491F"/>
    <w:rsid w:val="00AE51C8"/>
    <w:rsid w:val="00AE61F2"/>
    <w:rsid w:val="00AE6B20"/>
    <w:rsid w:val="00AE7AAB"/>
    <w:rsid w:val="00AF0006"/>
    <w:rsid w:val="00AF016D"/>
    <w:rsid w:val="00AF050D"/>
    <w:rsid w:val="00AF0B6F"/>
    <w:rsid w:val="00AF0C30"/>
    <w:rsid w:val="00AF0C46"/>
    <w:rsid w:val="00AF1091"/>
    <w:rsid w:val="00AF13D7"/>
    <w:rsid w:val="00AF1A3D"/>
    <w:rsid w:val="00AF1BDD"/>
    <w:rsid w:val="00AF275C"/>
    <w:rsid w:val="00AF3244"/>
    <w:rsid w:val="00AF3D14"/>
    <w:rsid w:val="00AF4348"/>
    <w:rsid w:val="00AF5841"/>
    <w:rsid w:val="00AF62BE"/>
    <w:rsid w:val="00AF678F"/>
    <w:rsid w:val="00AF7BE4"/>
    <w:rsid w:val="00AF7C95"/>
    <w:rsid w:val="00AF7D1C"/>
    <w:rsid w:val="00AF7F17"/>
    <w:rsid w:val="00B00017"/>
    <w:rsid w:val="00B00D26"/>
    <w:rsid w:val="00B00FD7"/>
    <w:rsid w:val="00B010E4"/>
    <w:rsid w:val="00B01256"/>
    <w:rsid w:val="00B017B6"/>
    <w:rsid w:val="00B0187A"/>
    <w:rsid w:val="00B01CD1"/>
    <w:rsid w:val="00B035B8"/>
    <w:rsid w:val="00B04116"/>
    <w:rsid w:val="00B043CD"/>
    <w:rsid w:val="00B05618"/>
    <w:rsid w:val="00B05B83"/>
    <w:rsid w:val="00B0652A"/>
    <w:rsid w:val="00B06C4B"/>
    <w:rsid w:val="00B06E56"/>
    <w:rsid w:val="00B073AE"/>
    <w:rsid w:val="00B07810"/>
    <w:rsid w:val="00B07DC7"/>
    <w:rsid w:val="00B104D3"/>
    <w:rsid w:val="00B10AE3"/>
    <w:rsid w:val="00B10BBA"/>
    <w:rsid w:val="00B11C51"/>
    <w:rsid w:val="00B12487"/>
    <w:rsid w:val="00B124F4"/>
    <w:rsid w:val="00B13389"/>
    <w:rsid w:val="00B13869"/>
    <w:rsid w:val="00B139F0"/>
    <w:rsid w:val="00B14A3D"/>
    <w:rsid w:val="00B14CB3"/>
    <w:rsid w:val="00B14FFB"/>
    <w:rsid w:val="00B152F9"/>
    <w:rsid w:val="00B164CA"/>
    <w:rsid w:val="00B166C9"/>
    <w:rsid w:val="00B16707"/>
    <w:rsid w:val="00B16903"/>
    <w:rsid w:val="00B16F24"/>
    <w:rsid w:val="00B16FDF"/>
    <w:rsid w:val="00B1734B"/>
    <w:rsid w:val="00B17F0F"/>
    <w:rsid w:val="00B2040F"/>
    <w:rsid w:val="00B208EE"/>
    <w:rsid w:val="00B20FB3"/>
    <w:rsid w:val="00B2262E"/>
    <w:rsid w:val="00B226E1"/>
    <w:rsid w:val="00B227DB"/>
    <w:rsid w:val="00B230A8"/>
    <w:rsid w:val="00B2371F"/>
    <w:rsid w:val="00B2377C"/>
    <w:rsid w:val="00B23B31"/>
    <w:rsid w:val="00B23E15"/>
    <w:rsid w:val="00B24011"/>
    <w:rsid w:val="00B243B2"/>
    <w:rsid w:val="00B247BA"/>
    <w:rsid w:val="00B257D2"/>
    <w:rsid w:val="00B26C27"/>
    <w:rsid w:val="00B26C69"/>
    <w:rsid w:val="00B304D7"/>
    <w:rsid w:val="00B310E6"/>
    <w:rsid w:val="00B31B3F"/>
    <w:rsid w:val="00B31B78"/>
    <w:rsid w:val="00B31E7F"/>
    <w:rsid w:val="00B31FE3"/>
    <w:rsid w:val="00B321C3"/>
    <w:rsid w:val="00B32564"/>
    <w:rsid w:val="00B325BE"/>
    <w:rsid w:val="00B32947"/>
    <w:rsid w:val="00B32E81"/>
    <w:rsid w:val="00B344E2"/>
    <w:rsid w:val="00B35181"/>
    <w:rsid w:val="00B355E1"/>
    <w:rsid w:val="00B36282"/>
    <w:rsid w:val="00B374B0"/>
    <w:rsid w:val="00B40FC3"/>
    <w:rsid w:val="00B40FDF"/>
    <w:rsid w:val="00B4160C"/>
    <w:rsid w:val="00B42B72"/>
    <w:rsid w:val="00B42D36"/>
    <w:rsid w:val="00B44856"/>
    <w:rsid w:val="00B44B89"/>
    <w:rsid w:val="00B4513F"/>
    <w:rsid w:val="00B466C5"/>
    <w:rsid w:val="00B4679F"/>
    <w:rsid w:val="00B47B58"/>
    <w:rsid w:val="00B5194B"/>
    <w:rsid w:val="00B51AA8"/>
    <w:rsid w:val="00B520CF"/>
    <w:rsid w:val="00B52C0A"/>
    <w:rsid w:val="00B52D4C"/>
    <w:rsid w:val="00B52F7D"/>
    <w:rsid w:val="00B53E6E"/>
    <w:rsid w:val="00B554B9"/>
    <w:rsid w:val="00B554F9"/>
    <w:rsid w:val="00B5737A"/>
    <w:rsid w:val="00B57640"/>
    <w:rsid w:val="00B57A3B"/>
    <w:rsid w:val="00B601B2"/>
    <w:rsid w:val="00B61508"/>
    <w:rsid w:val="00B619C6"/>
    <w:rsid w:val="00B61D10"/>
    <w:rsid w:val="00B61EA3"/>
    <w:rsid w:val="00B62019"/>
    <w:rsid w:val="00B62515"/>
    <w:rsid w:val="00B6281B"/>
    <w:rsid w:val="00B62B4D"/>
    <w:rsid w:val="00B634F6"/>
    <w:rsid w:val="00B66BE4"/>
    <w:rsid w:val="00B673B9"/>
    <w:rsid w:val="00B67AA9"/>
    <w:rsid w:val="00B70409"/>
    <w:rsid w:val="00B706DC"/>
    <w:rsid w:val="00B715CD"/>
    <w:rsid w:val="00B7287F"/>
    <w:rsid w:val="00B73441"/>
    <w:rsid w:val="00B7408E"/>
    <w:rsid w:val="00B74EFB"/>
    <w:rsid w:val="00B750D7"/>
    <w:rsid w:val="00B75A07"/>
    <w:rsid w:val="00B771F2"/>
    <w:rsid w:val="00B77553"/>
    <w:rsid w:val="00B77796"/>
    <w:rsid w:val="00B80A74"/>
    <w:rsid w:val="00B82637"/>
    <w:rsid w:val="00B83914"/>
    <w:rsid w:val="00B83988"/>
    <w:rsid w:val="00B839AA"/>
    <w:rsid w:val="00B83D95"/>
    <w:rsid w:val="00B83F41"/>
    <w:rsid w:val="00B8530C"/>
    <w:rsid w:val="00B85F91"/>
    <w:rsid w:val="00B86396"/>
    <w:rsid w:val="00B8669F"/>
    <w:rsid w:val="00B8687A"/>
    <w:rsid w:val="00B901F1"/>
    <w:rsid w:val="00B904F7"/>
    <w:rsid w:val="00B90BDB"/>
    <w:rsid w:val="00B91A68"/>
    <w:rsid w:val="00B922DE"/>
    <w:rsid w:val="00B93182"/>
    <w:rsid w:val="00B9385D"/>
    <w:rsid w:val="00B94F90"/>
    <w:rsid w:val="00B95E9A"/>
    <w:rsid w:val="00B96353"/>
    <w:rsid w:val="00B963FD"/>
    <w:rsid w:val="00B96868"/>
    <w:rsid w:val="00B97DB4"/>
    <w:rsid w:val="00BA00E6"/>
    <w:rsid w:val="00BA01F2"/>
    <w:rsid w:val="00BA0F25"/>
    <w:rsid w:val="00BA12A6"/>
    <w:rsid w:val="00BA153D"/>
    <w:rsid w:val="00BA1D81"/>
    <w:rsid w:val="00BA20D5"/>
    <w:rsid w:val="00BA219B"/>
    <w:rsid w:val="00BA3C6F"/>
    <w:rsid w:val="00BA4EC4"/>
    <w:rsid w:val="00BA52EA"/>
    <w:rsid w:val="00BA5470"/>
    <w:rsid w:val="00BA5B34"/>
    <w:rsid w:val="00BA5D55"/>
    <w:rsid w:val="00BA5EFA"/>
    <w:rsid w:val="00BA6225"/>
    <w:rsid w:val="00BA63FF"/>
    <w:rsid w:val="00BA6B0C"/>
    <w:rsid w:val="00BA6E2D"/>
    <w:rsid w:val="00BA715D"/>
    <w:rsid w:val="00BA777C"/>
    <w:rsid w:val="00BA79B2"/>
    <w:rsid w:val="00BA79B5"/>
    <w:rsid w:val="00BA7E0D"/>
    <w:rsid w:val="00BA7E68"/>
    <w:rsid w:val="00BB04E2"/>
    <w:rsid w:val="00BB07AC"/>
    <w:rsid w:val="00BB09DE"/>
    <w:rsid w:val="00BB0B84"/>
    <w:rsid w:val="00BB0ECD"/>
    <w:rsid w:val="00BB256D"/>
    <w:rsid w:val="00BB26E1"/>
    <w:rsid w:val="00BB296B"/>
    <w:rsid w:val="00BB2BC3"/>
    <w:rsid w:val="00BB2D1D"/>
    <w:rsid w:val="00BB340B"/>
    <w:rsid w:val="00BB3445"/>
    <w:rsid w:val="00BB3453"/>
    <w:rsid w:val="00BB3C21"/>
    <w:rsid w:val="00BB4E68"/>
    <w:rsid w:val="00BB52C8"/>
    <w:rsid w:val="00BB6259"/>
    <w:rsid w:val="00BB6301"/>
    <w:rsid w:val="00BB6A5A"/>
    <w:rsid w:val="00BB7E17"/>
    <w:rsid w:val="00BC01DE"/>
    <w:rsid w:val="00BC046C"/>
    <w:rsid w:val="00BC0CDB"/>
    <w:rsid w:val="00BC0E78"/>
    <w:rsid w:val="00BC1F06"/>
    <w:rsid w:val="00BC2CDE"/>
    <w:rsid w:val="00BC36FE"/>
    <w:rsid w:val="00BC37D4"/>
    <w:rsid w:val="00BC3C87"/>
    <w:rsid w:val="00BC3E2D"/>
    <w:rsid w:val="00BC4F81"/>
    <w:rsid w:val="00BC4FFE"/>
    <w:rsid w:val="00BC51A9"/>
    <w:rsid w:val="00BC65B4"/>
    <w:rsid w:val="00BC66EF"/>
    <w:rsid w:val="00BC6768"/>
    <w:rsid w:val="00BC6EF7"/>
    <w:rsid w:val="00BC7929"/>
    <w:rsid w:val="00BC7B7D"/>
    <w:rsid w:val="00BC7C6D"/>
    <w:rsid w:val="00BD0482"/>
    <w:rsid w:val="00BD1593"/>
    <w:rsid w:val="00BD19A8"/>
    <w:rsid w:val="00BD1B4F"/>
    <w:rsid w:val="00BD217A"/>
    <w:rsid w:val="00BD2285"/>
    <w:rsid w:val="00BD2954"/>
    <w:rsid w:val="00BD2E85"/>
    <w:rsid w:val="00BD3191"/>
    <w:rsid w:val="00BD33A9"/>
    <w:rsid w:val="00BD3626"/>
    <w:rsid w:val="00BD3B08"/>
    <w:rsid w:val="00BD3B90"/>
    <w:rsid w:val="00BD4B6B"/>
    <w:rsid w:val="00BD4E42"/>
    <w:rsid w:val="00BD551C"/>
    <w:rsid w:val="00BD5578"/>
    <w:rsid w:val="00BD6A66"/>
    <w:rsid w:val="00BD6D2F"/>
    <w:rsid w:val="00BD70E6"/>
    <w:rsid w:val="00BD78D3"/>
    <w:rsid w:val="00BE02B3"/>
    <w:rsid w:val="00BE1AC1"/>
    <w:rsid w:val="00BE2289"/>
    <w:rsid w:val="00BE27B2"/>
    <w:rsid w:val="00BE29B1"/>
    <w:rsid w:val="00BE30A4"/>
    <w:rsid w:val="00BE356E"/>
    <w:rsid w:val="00BE3ED5"/>
    <w:rsid w:val="00BE412E"/>
    <w:rsid w:val="00BE54B8"/>
    <w:rsid w:val="00BE5686"/>
    <w:rsid w:val="00BE5ACB"/>
    <w:rsid w:val="00BE5F40"/>
    <w:rsid w:val="00BE63B3"/>
    <w:rsid w:val="00BE6612"/>
    <w:rsid w:val="00BE6B10"/>
    <w:rsid w:val="00BE6BEC"/>
    <w:rsid w:val="00BE773F"/>
    <w:rsid w:val="00BF0AF1"/>
    <w:rsid w:val="00BF1662"/>
    <w:rsid w:val="00BF20D1"/>
    <w:rsid w:val="00BF36DC"/>
    <w:rsid w:val="00BF3829"/>
    <w:rsid w:val="00BF3F20"/>
    <w:rsid w:val="00BF4BA3"/>
    <w:rsid w:val="00BF5C13"/>
    <w:rsid w:val="00BF6762"/>
    <w:rsid w:val="00BF686D"/>
    <w:rsid w:val="00BF6BF9"/>
    <w:rsid w:val="00C00743"/>
    <w:rsid w:val="00C00B1C"/>
    <w:rsid w:val="00C011C6"/>
    <w:rsid w:val="00C01AF0"/>
    <w:rsid w:val="00C022B7"/>
    <w:rsid w:val="00C025CB"/>
    <w:rsid w:val="00C032BE"/>
    <w:rsid w:val="00C035E7"/>
    <w:rsid w:val="00C03B64"/>
    <w:rsid w:val="00C03C44"/>
    <w:rsid w:val="00C03CE8"/>
    <w:rsid w:val="00C03EC8"/>
    <w:rsid w:val="00C03FDA"/>
    <w:rsid w:val="00C04251"/>
    <w:rsid w:val="00C0474F"/>
    <w:rsid w:val="00C04785"/>
    <w:rsid w:val="00C04968"/>
    <w:rsid w:val="00C04B50"/>
    <w:rsid w:val="00C0561F"/>
    <w:rsid w:val="00C0594C"/>
    <w:rsid w:val="00C062D3"/>
    <w:rsid w:val="00C0685C"/>
    <w:rsid w:val="00C068B2"/>
    <w:rsid w:val="00C072CD"/>
    <w:rsid w:val="00C07BF9"/>
    <w:rsid w:val="00C1048F"/>
    <w:rsid w:val="00C104AB"/>
    <w:rsid w:val="00C10B5A"/>
    <w:rsid w:val="00C11473"/>
    <w:rsid w:val="00C11E30"/>
    <w:rsid w:val="00C12582"/>
    <w:rsid w:val="00C1263B"/>
    <w:rsid w:val="00C12C6A"/>
    <w:rsid w:val="00C1313B"/>
    <w:rsid w:val="00C13DD6"/>
    <w:rsid w:val="00C146A5"/>
    <w:rsid w:val="00C15D00"/>
    <w:rsid w:val="00C164CE"/>
    <w:rsid w:val="00C172CA"/>
    <w:rsid w:val="00C179F1"/>
    <w:rsid w:val="00C17D10"/>
    <w:rsid w:val="00C17E72"/>
    <w:rsid w:val="00C21FF4"/>
    <w:rsid w:val="00C22536"/>
    <w:rsid w:val="00C22639"/>
    <w:rsid w:val="00C2374A"/>
    <w:rsid w:val="00C23BED"/>
    <w:rsid w:val="00C24F01"/>
    <w:rsid w:val="00C25032"/>
    <w:rsid w:val="00C25255"/>
    <w:rsid w:val="00C254D0"/>
    <w:rsid w:val="00C26A4C"/>
    <w:rsid w:val="00C27039"/>
    <w:rsid w:val="00C2735C"/>
    <w:rsid w:val="00C30871"/>
    <w:rsid w:val="00C32932"/>
    <w:rsid w:val="00C345C8"/>
    <w:rsid w:val="00C3475A"/>
    <w:rsid w:val="00C34B5E"/>
    <w:rsid w:val="00C34D2C"/>
    <w:rsid w:val="00C360AF"/>
    <w:rsid w:val="00C36698"/>
    <w:rsid w:val="00C3678D"/>
    <w:rsid w:val="00C37A83"/>
    <w:rsid w:val="00C41A8C"/>
    <w:rsid w:val="00C42156"/>
    <w:rsid w:val="00C4234D"/>
    <w:rsid w:val="00C42512"/>
    <w:rsid w:val="00C4287A"/>
    <w:rsid w:val="00C43BC3"/>
    <w:rsid w:val="00C43EA3"/>
    <w:rsid w:val="00C44899"/>
    <w:rsid w:val="00C4500E"/>
    <w:rsid w:val="00C4534C"/>
    <w:rsid w:val="00C45711"/>
    <w:rsid w:val="00C45AE9"/>
    <w:rsid w:val="00C46152"/>
    <w:rsid w:val="00C46A10"/>
    <w:rsid w:val="00C478D6"/>
    <w:rsid w:val="00C4794F"/>
    <w:rsid w:val="00C47DFB"/>
    <w:rsid w:val="00C506B7"/>
    <w:rsid w:val="00C50855"/>
    <w:rsid w:val="00C51CEC"/>
    <w:rsid w:val="00C5261B"/>
    <w:rsid w:val="00C53072"/>
    <w:rsid w:val="00C53284"/>
    <w:rsid w:val="00C5374C"/>
    <w:rsid w:val="00C5402C"/>
    <w:rsid w:val="00C5416E"/>
    <w:rsid w:val="00C54516"/>
    <w:rsid w:val="00C54B00"/>
    <w:rsid w:val="00C54C7B"/>
    <w:rsid w:val="00C5597E"/>
    <w:rsid w:val="00C56216"/>
    <w:rsid w:val="00C5621B"/>
    <w:rsid w:val="00C56FAF"/>
    <w:rsid w:val="00C56FF2"/>
    <w:rsid w:val="00C57086"/>
    <w:rsid w:val="00C574A9"/>
    <w:rsid w:val="00C60982"/>
    <w:rsid w:val="00C60B20"/>
    <w:rsid w:val="00C60BFD"/>
    <w:rsid w:val="00C618DD"/>
    <w:rsid w:val="00C618F4"/>
    <w:rsid w:val="00C62C0A"/>
    <w:rsid w:val="00C632A2"/>
    <w:rsid w:val="00C634EA"/>
    <w:rsid w:val="00C6497B"/>
    <w:rsid w:val="00C64985"/>
    <w:rsid w:val="00C66E96"/>
    <w:rsid w:val="00C6749B"/>
    <w:rsid w:val="00C67C27"/>
    <w:rsid w:val="00C67F8B"/>
    <w:rsid w:val="00C70606"/>
    <w:rsid w:val="00C70674"/>
    <w:rsid w:val="00C7165D"/>
    <w:rsid w:val="00C71AD5"/>
    <w:rsid w:val="00C72064"/>
    <w:rsid w:val="00C72FD7"/>
    <w:rsid w:val="00C730A5"/>
    <w:rsid w:val="00C73147"/>
    <w:rsid w:val="00C73790"/>
    <w:rsid w:val="00C742C5"/>
    <w:rsid w:val="00C744B7"/>
    <w:rsid w:val="00C74767"/>
    <w:rsid w:val="00C74925"/>
    <w:rsid w:val="00C75723"/>
    <w:rsid w:val="00C76470"/>
    <w:rsid w:val="00C76805"/>
    <w:rsid w:val="00C7684A"/>
    <w:rsid w:val="00C7726C"/>
    <w:rsid w:val="00C77713"/>
    <w:rsid w:val="00C8033A"/>
    <w:rsid w:val="00C81297"/>
    <w:rsid w:val="00C81E43"/>
    <w:rsid w:val="00C826B7"/>
    <w:rsid w:val="00C82B23"/>
    <w:rsid w:val="00C82B2D"/>
    <w:rsid w:val="00C82C0E"/>
    <w:rsid w:val="00C82CBB"/>
    <w:rsid w:val="00C82E2C"/>
    <w:rsid w:val="00C82EF9"/>
    <w:rsid w:val="00C82FA8"/>
    <w:rsid w:val="00C83438"/>
    <w:rsid w:val="00C83721"/>
    <w:rsid w:val="00C83890"/>
    <w:rsid w:val="00C83CFD"/>
    <w:rsid w:val="00C83F4C"/>
    <w:rsid w:val="00C8468C"/>
    <w:rsid w:val="00C84EAA"/>
    <w:rsid w:val="00C85DF6"/>
    <w:rsid w:val="00C861B3"/>
    <w:rsid w:val="00C86D15"/>
    <w:rsid w:val="00C874BA"/>
    <w:rsid w:val="00C87AA3"/>
    <w:rsid w:val="00C90216"/>
    <w:rsid w:val="00C904B5"/>
    <w:rsid w:val="00C90E16"/>
    <w:rsid w:val="00C910CB"/>
    <w:rsid w:val="00C91114"/>
    <w:rsid w:val="00C91617"/>
    <w:rsid w:val="00C925E7"/>
    <w:rsid w:val="00C92EB3"/>
    <w:rsid w:val="00C9479B"/>
    <w:rsid w:val="00C94A52"/>
    <w:rsid w:val="00C94B09"/>
    <w:rsid w:val="00C95670"/>
    <w:rsid w:val="00C95829"/>
    <w:rsid w:val="00C95A1E"/>
    <w:rsid w:val="00C95C62"/>
    <w:rsid w:val="00C96798"/>
    <w:rsid w:val="00C96EE4"/>
    <w:rsid w:val="00C973C5"/>
    <w:rsid w:val="00C97600"/>
    <w:rsid w:val="00C97680"/>
    <w:rsid w:val="00CA1219"/>
    <w:rsid w:val="00CA18B9"/>
    <w:rsid w:val="00CA196F"/>
    <w:rsid w:val="00CA1B7B"/>
    <w:rsid w:val="00CA2387"/>
    <w:rsid w:val="00CA27CD"/>
    <w:rsid w:val="00CA2A00"/>
    <w:rsid w:val="00CA3367"/>
    <w:rsid w:val="00CA41FA"/>
    <w:rsid w:val="00CA43C6"/>
    <w:rsid w:val="00CA4D9B"/>
    <w:rsid w:val="00CA5E5F"/>
    <w:rsid w:val="00CA634B"/>
    <w:rsid w:val="00CA77ED"/>
    <w:rsid w:val="00CB0224"/>
    <w:rsid w:val="00CB060C"/>
    <w:rsid w:val="00CB07E9"/>
    <w:rsid w:val="00CB0AEB"/>
    <w:rsid w:val="00CB0D1B"/>
    <w:rsid w:val="00CB1682"/>
    <w:rsid w:val="00CB220A"/>
    <w:rsid w:val="00CB32DD"/>
    <w:rsid w:val="00CB559E"/>
    <w:rsid w:val="00CB5D9B"/>
    <w:rsid w:val="00CB5DD4"/>
    <w:rsid w:val="00CB6263"/>
    <w:rsid w:val="00CB7499"/>
    <w:rsid w:val="00CB74B0"/>
    <w:rsid w:val="00CB79C9"/>
    <w:rsid w:val="00CC05AA"/>
    <w:rsid w:val="00CC0EF9"/>
    <w:rsid w:val="00CC1325"/>
    <w:rsid w:val="00CC1BBA"/>
    <w:rsid w:val="00CC2E5D"/>
    <w:rsid w:val="00CC2E68"/>
    <w:rsid w:val="00CC3017"/>
    <w:rsid w:val="00CC3576"/>
    <w:rsid w:val="00CC35FB"/>
    <w:rsid w:val="00CC37AC"/>
    <w:rsid w:val="00CC460E"/>
    <w:rsid w:val="00CC48AE"/>
    <w:rsid w:val="00CC4C23"/>
    <w:rsid w:val="00CC4FA5"/>
    <w:rsid w:val="00CC67F4"/>
    <w:rsid w:val="00CC6CC5"/>
    <w:rsid w:val="00CC722C"/>
    <w:rsid w:val="00CC784E"/>
    <w:rsid w:val="00CC795E"/>
    <w:rsid w:val="00CC7D80"/>
    <w:rsid w:val="00CC7DDF"/>
    <w:rsid w:val="00CD0000"/>
    <w:rsid w:val="00CD054C"/>
    <w:rsid w:val="00CD1005"/>
    <w:rsid w:val="00CD1C87"/>
    <w:rsid w:val="00CD23D0"/>
    <w:rsid w:val="00CD2ACF"/>
    <w:rsid w:val="00CD2CC0"/>
    <w:rsid w:val="00CD30EE"/>
    <w:rsid w:val="00CD34B3"/>
    <w:rsid w:val="00CD3D05"/>
    <w:rsid w:val="00CD5392"/>
    <w:rsid w:val="00CD5921"/>
    <w:rsid w:val="00CD712F"/>
    <w:rsid w:val="00CD77C2"/>
    <w:rsid w:val="00CD7EEE"/>
    <w:rsid w:val="00CE02A0"/>
    <w:rsid w:val="00CE0EF3"/>
    <w:rsid w:val="00CE0F5B"/>
    <w:rsid w:val="00CE1475"/>
    <w:rsid w:val="00CE3474"/>
    <w:rsid w:val="00CE3752"/>
    <w:rsid w:val="00CE3941"/>
    <w:rsid w:val="00CE3BD3"/>
    <w:rsid w:val="00CE5134"/>
    <w:rsid w:val="00CE5673"/>
    <w:rsid w:val="00CE58DA"/>
    <w:rsid w:val="00CE5AB9"/>
    <w:rsid w:val="00CE5C84"/>
    <w:rsid w:val="00CE654E"/>
    <w:rsid w:val="00CE665F"/>
    <w:rsid w:val="00CE73F6"/>
    <w:rsid w:val="00CE7474"/>
    <w:rsid w:val="00CE75DC"/>
    <w:rsid w:val="00CE7A82"/>
    <w:rsid w:val="00CF0378"/>
    <w:rsid w:val="00CF0895"/>
    <w:rsid w:val="00CF0FCF"/>
    <w:rsid w:val="00CF1744"/>
    <w:rsid w:val="00CF18ED"/>
    <w:rsid w:val="00CF1C60"/>
    <w:rsid w:val="00CF1D5E"/>
    <w:rsid w:val="00CF200B"/>
    <w:rsid w:val="00CF2ACA"/>
    <w:rsid w:val="00CF3313"/>
    <w:rsid w:val="00CF3345"/>
    <w:rsid w:val="00CF3367"/>
    <w:rsid w:val="00CF3ADE"/>
    <w:rsid w:val="00CF3D20"/>
    <w:rsid w:val="00CF41A9"/>
    <w:rsid w:val="00CF5C66"/>
    <w:rsid w:val="00CF6942"/>
    <w:rsid w:val="00CF7081"/>
    <w:rsid w:val="00CF7812"/>
    <w:rsid w:val="00CF799D"/>
    <w:rsid w:val="00D002A4"/>
    <w:rsid w:val="00D00358"/>
    <w:rsid w:val="00D00501"/>
    <w:rsid w:val="00D005EF"/>
    <w:rsid w:val="00D02E95"/>
    <w:rsid w:val="00D04870"/>
    <w:rsid w:val="00D04D29"/>
    <w:rsid w:val="00D053DD"/>
    <w:rsid w:val="00D064E6"/>
    <w:rsid w:val="00D06871"/>
    <w:rsid w:val="00D06AEB"/>
    <w:rsid w:val="00D073FE"/>
    <w:rsid w:val="00D10604"/>
    <w:rsid w:val="00D10E3F"/>
    <w:rsid w:val="00D11722"/>
    <w:rsid w:val="00D11CBC"/>
    <w:rsid w:val="00D12682"/>
    <w:rsid w:val="00D129F0"/>
    <w:rsid w:val="00D13B5D"/>
    <w:rsid w:val="00D13B86"/>
    <w:rsid w:val="00D13CF7"/>
    <w:rsid w:val="00D13E26"/>
    <w:rsid w:val="00D162C5"/>
    <w:rsid w:val="00D16381"/>
    <w:rsid w:val="00D16AD3"/>
    <w:rsid w:val="00D177D4"/>
    <w:rsid w:val="00D20714"/>
    <w:rsid w:val="00D20730"/>
    <w:rsid w:val="00D20AC3"/>
    <w:rsid w:val="00D21348"/>
    <w:rsid w:val="00D214CB"/>
    <w:rsid w:val="00D21531"/>
    <w:rsid w:val="00D2173F"/>
    <w:rsid w:val="00D21E06"/>
    <w:rsid w:val="00D220B9"/>
    <w:rsid w:val="00D22A17"/>
    <w:rsid w:val="00D22A1D"/>
    <w:rsid w:val="00D22F42"/>
    <w:rsid w:val="00D23142"/>
    <w:rsid w:val="00D23C9C"/>
    <w:rsid w:val="00D240E1"/>
    <w:rsid w:val="00D24684"/>
    <w:rsid w:val="00D24897"/>
    <w:rsid w:val="00D25141"/>
    <w:rsid w:val="00D26162"/>
    <w:rsid w:val="00D26179"/>
    <w:rsid w:val="00D26EFD"/>
    <w:rsid w:val="00D2744F"/>
    <w:rsid w:val="00D277F6"/>
    <w:rsid w:val="00D278E1"/>
    <w:rsid w:val="00D31B91"/>
    <w:rsid w:val="00D32368"/>
    <w:rsid w:val="00D32378"/>
    <w:rsid w:val="00D32CCD"/>
    <w:rsid w:val="00D337BA"/>
    <w:rsid w:val="00D341B3"/>
    <w:rsid w:val="00D34295"/>
    <w:rsid w:val="00D34F9B"/>
    <w:rsid w:val="00D3511B"/>
    <w:rsid w:val="00D35159"/>
    <w:rsid w:val="00D35875"/>
    <w:rsid w:val="00D362B9"/>
    <w:rsid w:val="00D36C17"/>
    <w:rsid w:val="00D37088"/>
    <w:rsid w:val="00D3791F"/>
    <w:rsid w:val="00D379B8"/>
    <w:rsid w:val="00D379C2"/>
    <w:rsid w:val="00D37D46"/>
    <w:rsid w:val="00D4065F"/>
    <w:rsid w:val="00D40A2B"/>
    <w:rsid w:val="00D41909"/>
    <w:rsid w:val="00D42368"/>
    <w:rsid w:val="00D42902"/>
    <w:rsid w:val="00D43B7D"/>
    <w:rsid w:val="00D44844"/>
    <w:rsid w:val="00D45C36"/>
    <w:rsid w:val="00D463B8"/>
    <w:rsid w:val="00D50179"/>
    <w:rsid w:val="00D50BC8"/>
    <w:rsid w:val="00D50F6E"/>
    <w:rsid w:val="00D519E8"/>
    <w:rsid w:val="00D51E21"/>
    <w:rsid w:val="00D51F99"/>
    <w:rsid w:val="00D522ED"/>
    <w:rsid w:val="00D52825"/>
    <w:rsid w:val="00D52A8D"/>
    <w:rsid w:val="00D52D25"/>
    <w:rsid w:val="00D53AC7"/>
    <w:rsid w:val="00D53B39"/>
    <w:rsid w:val="00D5401C"/>
    <w:rsid w:val="00D544E9"/>
    <w:rsid w:val="00D54CBD"/>
    <w:rsid w:val="00D551C2"/>
    <w:rsid w:val="00D55234"/>
    <w:rsid w:val="00D55BDE"/>
    <w:rsid w:val="00D55C22"/>
    <w:rsid w:val="00D57816"/>
    <w:rsid w:val="00D6028A"/>
    <w:rsid w:val="00D60782"/>
    <w:rsid w:val="00D608B3"/>
    <w:rsid w:val="00D6232D"/>
    <w:rsid w:val="00D62333"/>
    <w:rsid w:val="00D634B2"/>
    <w:rsid w:val="00D63787"/>
    <w:rsid w:val="00D64517"/>
    <w:rsid w:val="00D64AB2"/>
    <w:rsid w:val="00D65026"/>
    <w:rsid w:val="00D6506E"/>
    <w:rsid w:val="00D65BFA"/>
    <w:rsid w:val="00D65C14"/>
    <w:rsid w:val="00D65F41"/>
    <w:rsid w:val="00D66866"/>
    <w:rsid w:val="00D66B71"/>
    <w:rsid w:val="00D67131"/>
    <w:rsid w:val="00D71197"/>
    <w:rsid w:val="00D7234F"/>
    <w:rsid w:val="00D726D6"/>
    <w:rsid w:val="00D72769"/>
    <w:rsid w:val="00D7295C"/>
    <w:rsid w:val="00D72E7E"/>
    <w:rsid w:val="00D7412C"/>
    <w:rsid w:val="00D74223"/>
    <w:rsid w:val="00D747F2"/>
    <w:rsid w:val="00D77245"/>
    <w:rsid w:val="00D77D9D"/>
    <w:rsid w:val="00D820FC"/>
    <w:rsid w:val="00D82861"/>
    <w:rsid w:val="00D83628"/>
    <w:rsid w:val="00D83783"/>
    <w:rsid w:val="00D83E4C"/>
    <w:rsid w:val="00D83EC8"/>
    <w:rsid w:val="00D83F11"/>
    <w:rsid w:val="00D8427D"/>
    <w:rsid w:val="00D845BB"/>
    <w:rsid w:val="00D845F8"/>
    <w:rsid w:val="00D84775"/>
    <w:rsid w:val="00D8502A"/>
    <w:rsid w:val="00D8529C"/>
    <w:rsid w:val="00D87623"/>
    <w:rsid w:val="00D879AA"/>
    <w:rsid w:val="00D901BE"/>
    <w:rsid w:val="00D90332"/>
    <w:rsid w:val="00D904D0"/>
    <w:rsid w:val="00D919F3"/>
    <w:rsid w:val="00D91B07"/>
    <w:rsid w:val="00D92029"/>
    <w:rsid w:val="00D92AC7"/>
    <w:rsid w:val="00D92E05"/>
    <w:rsid w:val="00D92F7E"/>
    <w:rsid w:val="00D930DB"/>
    <w:rsid w:val="00D94172"/>
    <w:rsid w:val="00D94244"/>
    <w:rsid w:val="00D9465C"/>
    <w:rsid w:val="00D9572F"/>
    <w:rsid w:val="00D95A37"/>
    <w:rsid w:val="00D96323"/>
    <w:rsid w:val="00D9659B"/>
    <w:rsid w:val="00D9697C"/>
    <w:rsid w:val="00D96C5D"/>
    <w:rsid w:val="00DA02F8"/>
    <w:rsid w:val="00DA0C81"/>
    <w:rsid w:val="00DA38A3"/>
    <w:rsid w:val="00DA502C"/>
    <w:rsid w:val="00DA63D5"/>
    <w:rsid w:val="00DA663E"/>
    <w:rsid w:val="00DA6A8A"/>
    <w:rsid w:val="00DA79B5"/>
    <w:rsid w:val="00DA7B44"/>
    <w:rsid w:val="00DB0F31"/>
    <w:rsid w:val="00DB25BC"/>
    <w:rsid w:val="00DB26EA"/>
    <w:rsid w:val="00DB279C"/>
    <w:rsid w:val="00DB2AA6"/>
    <w:rsid w:val="00DB345C"/>
    <w:rsid w:val="00DB3A71"/>
    <w:rsid w:val="00DB42E2"/>
    <w:rsid w:val="00DB458B"/>
    <w:rsid w:val="00DB5708"/>
    <w:rsid w:val="00DB59E0"/>
    <w:rsid w:val="00DB5DD8"/>
    <w:rsid w:val="00DB5F36"/>
    <w:rsid w:val="00DB6869"/>
    <w:rsid w:val="00DB6C50"/>
    <w:rsid w:val="00DB7262"/>
    <w:rsid w:val="00DC0AB8"/>
    <w:rsid w:val="00DC12E0"/>
    <w:rsid w:val="00DC1B41"/>
    <w:rsid w:val="00DC23FD"/>
    <w:rsid w:val="00DC248E"/>
    <w:rsid w:val="00DC24AA"/>
    <w:rsid w:val="00DC278D"/>
    <w:rsid w:val="00DC29ED"/>
    <w:rsid w:val="00DC2DF0"/>
    <w:rsid w:val="00DC31FB"/>
    <w:rsid w:val="00DC4DE4"/>
    <w:rsid w:val="00DC5A7B"/>
    <w:rsid w:val="00DC6813"/>
    <w:rsid w:val="00DC6A55"/>
    <w:rsid w:val="00DC6F26"/>
    <w:rsid w:val="00DC6F6A"/>
    <w:rsid w:val="00DD0548"/>
    <w:rsid w:val="00DD0FE9"/>
    <w:rsid w:val="00DD104A"/>
    <w:rsid w:val="00DD105C"/>
    <w:rsid w:val="00DD15C8"/>
    <w:rsid w:val="00DD23AB"/>
    <w:rsid w:val="00DD2AA0"/>
    <w:rsid w:val="00DD2C00"/>
    <w:rsid w:val="00DD2EE3"/>
    <w:rsid w:val="00DD3CA0"/>
    <w:rsid w:val="00DD4720"/>
    <w:rsid w:val="00DD50F5"/>
    <w:rsid w:val="00DD5F3E"/>
    <w:rsid w:val="00DD6298"/>
    <w:rsid w:val="00DD6379"/>
    <w:rsid w:val="00DD6AA8"/>
    <w:rsid w:val="00DD6B81"/>
    <w:rsid w:val="00DD7AA9"/>
    <w:rsid w:val="00DD7B7B"/>
    <w:rsid w:val="00DE00CD"/>
    <w:rsid w:val="00DE0305"/>
    <w:rsid w:val="00DE18F7"/>
    <w:rsid w:val="00DE1E31"/>
    <w:rsid w:val="00DE1F7C"/>
    <w:rsid w:val="00DE30A1"/>
    <w:rsid w:val="00DE31D4"/>
    <w:rsid w:val="00DE3599"/>
    <w:rsid w:val="00DE3B0B"/>
    <w:rsid w:val="00DE412F"/>
    <w:rsid w:val="00DE4BC6"/>
    <w:rsid w:val="00DE5EA9"/>
    <w:rsid w:val="00DE6276"/>
    <w:rsid w:val="00DE67A1"/>
    <w:rsid w:val="00DE7621"/>
    <w:rsid w:val="00DE7AD3"/>
    <w:rsid w:val="00DF0680"/>
    <w:rsid w:val="00DF06DD"/>
    <w:rsid w:val="00DF144B"/>
    <w:rsid w:val="00DF25DB"/>
    <w:rsid w:val="00DF28CE"/>
    <w:rsid w:val="00DF35A8"/>
    <w:rsid w:val="00DF3CD2"/>
    <w:rsid w:val="00DF3F61"/>
    <w:rsid w:val="00DF525A"/>
    <w:rsid w:val="00DF5A8D"/>
    <w:rsid w:val="00DF5F06"/>
    <w:rsid w:val="00DF6095"/>
    <w:rsid w:val="00DF6D15"/>
    <w:rsid w:val="00DF7250"/>
    <w:rsid w:val="00DF7C57"/>
    <w:rsid w:val="00E001F3"/>
    <w:rsid w:val="00E01006"/>
    <w:rsid w:val="00E01828"/>
    <w:rsid w:val="00E0223C"/>
    <w:rsid w:val="00E022CF"/>
    <w:rsid w:val="00E02402"/>
    <w:rsid w:val="00E02C41"/>
    <w:rsid w:val="00E043C7"/>
    <w:rsid w:val="00E04973"/>
    <w:rsid w:val="00E050E4"/>
    <w:rsid w:val="00E05353"/>
    <w:rsid w:val="00E059AC"/>
    <w:rsid w:val="00E059E6"/>
    <w:rsid w:val="00E05BA4"/>
    <w:rsid w:val="00E05F39"/>
    <w:rsid w:val="00E064A4"/>
    <w:rsid w:val="00E065C8"/>
    <w:rsid w:val="00E06750"/>
    <w:rsid w:val="00E06AD1"/>
    <w:rsid w:val="00E06FBF"/>
    <w:rsid w:val="00E071A8"/>
    <w:rsid w:val="00E07B31"/>
    <w:rsid w:val="00E07DD3"/>
    <w:rsid w:val="00E10B37"/>
    <w:rsid w:val="00E10F7A"/>
    <w:rsid w:val="00E11FEC"/>
    <w:rsid w:val="00E12263"/>
    <w:rsid w:val="00E123C3"/>
    <w:rsid w:val="00E13509"/>
    <w:rsid w:val="00E1350B"/>
    <w:rsid w:val="00E135A1"/>
    <w:rsid w:val="00E135FA"/>
    <w:rsid w:val="00E1373E"/>
    <w:rsid w:val="00E138B2"/>
    <w:rsid w:val="00E13E0B"/>
    <w:rsid w:val="00E13F10"/>
    <w:rsid w:val="00E15994"/>
    <w:rsid w:val="00E15ACB"/>
    <w:rsid w:val="00E15D42"/>
    <w:rsid w:val="00E165D8"/>
    <w:rsid w:val="00E1755C"/>
    <w:rsid w:val="00E179C6"/>
    <w:rsid w:val="00E17D88"/>
    <w:rsid w:val="00E20A74"/>
    <w:rsid w:val="00E20BE8"/>
    <w:rsid w:val="00E21290"/>
    <w:rsid w:val="00E22AED"/>
    <w:rsid w:val="00E23662"/>
    <w:rsid w:val="00E23F91"/>
    <w:rsid w:val="00E24619"/>
    <w:rsid w:val="00E248FE"/>
    <w:rsid w:val="00E258BE"/>
    <w:rsid w:val="00E2596E"/>
    <w:rsid w:val="00E25C0A"/>
    <w:rsid w:val="00E25ED1"/>
    <w:rsid w:val="00E27687"/>
    <w:rsid w:val="00E277AB"/>
    <w:rsid w:val="00E27F15"/>
    <w:rsid w:val="00E30421"/>
    <w:rsid w:val="00E30D13"/>
    <w:rsid w:val="00E317F8"/>
    <w:rsid w:val="00E31E33"/>
    <w:rsid w:val="00E325C5"/>
    <w:rsid w:val="00E3307F"/>
    <w:rsid w:val="00E3349D"/>
    <w:rsid w:val="00E336B5"/>
    <w:rsid w:val="00E33E70"/>
    <w:rsid w:val="00E346DE"/>
    <w:rsid w:val="00E34B9F"/>
    <w:rsid w:val="00E34D23"/>
    <w:rsid w:val="00E35024"/>
    <w:rsid w:val="00E35CEF"/>
    <w:rsid w:val="00E36926"/>
    <w:rsid w:val="00E36C01"/>
    <w:rsid w:val="00E36CD9"/>
    <w:rsid w:val="00E37A11"/>
    <w:rsid w:val="00E37D3D"/>
    <w:rsid w:val="00E401FF"/>
    <w:rsid w:val="00E406E0"/>
    <w:rsid w:val="00E40988"/>
    <w:rsid w:val="00E40E17"/>
    <w:rsid w:val="00E41156"/>
    <w:rsid w:val="00E413E4"/>
    <w:rsid w:val="00E41F57"/>
    <w:rsid w:val="00E4264E"/>
    <w:rsid w:val="00E4335F"/>
    <w:rsid w:val="00E437E6"/>
    <w:rsid w:val="00E43F5C"/>
    <w:rsid w:val="00E44051"/>
    <w:rsid w:val="00E44A7A"/>
    <w:rsid w:val="00E4546E"/>
    <w:rsid w:val="00E45910"/>
    <w:rsid w:val="00E459FB"/>
    <w:rsid w:val="00E45A79"/>
    <w:rsid w:val="00E460EA"/>
    <w:rsid w:val="00E464AF"/>
    <w:rsid w:val="00E46CD2"/>
    <w:rsid w:val="00E46EF2"/>
    <w:rsid w:val="00E4732B"/>
    <w:rsid w:val="00E475A2"/>
    <w:rsid w:val="00E50ACE"/>
    <w:rsid w:val="00E50CEB"/>
    <w:rsid w:val="00E5153B"/>
    <w:rsid w:val="00E5177A"/>
    <w:rsid w:val="00E53A7F"/>
    <w:rsid w:val="00E53E02"/>
    <w:rsid w:val="00E541C2"/>
    <w:rsid w:val="00E54D16"/>
    <w:rsid w:val="00E54F89"/>
    <w:rsid w:val="00E554B4"/>
    <w:rsid w:val="00E5568E"/>
    <w:rsid w:val="00E5589B"/>
    <w:rsid w:val="00E558D8"/>
    <w:rsid w:val="00E55927"/>
    <w:rsid w:val="00E55DFA"/>
    <w:rsid w:val="00E56406"/>
    <w:rsid w:val="00E56DEF"/>
    <w:rsid w:val="00E57261"/>
    <w:rsid w:val="00E57391"/>
    <w:rsid w:val="00E578CE"/>
    <w:rsid w:val="00E57A72"/>
    <w:rsid w:val="00E60192"/>
    <w:rsid w:val="00E604BF"/>
    <w:rsid w:val="00E60A02"/>
    <w:rsid w:val="00E6133D"/>
    <w:rsid w:val="00E62B7E"/>
    <w:rsid w:val="00E64875"/>
    <w:rsid w:val="00E64A4F"/>
    <w:rsid w:val="00E64D0F"/>
    <w:rsid w:val="00E65D85"/>
    <w:rsid w:val="00E65E0F"/>
    <w:rsid w:val="00E668B0"/>
    <w:rsid w:val="00E66EDE"/>
    <w:rsid w:val="00E701BA"/>
    <w:rsid w:val="00E70816"/>
    <w:rsid w:val="00E70837"/>
    <w:rsid w:val="00E70B48"/>
    <w:rsid w:val="00E71117"/>
    <w:rsid w:val="00E71A77"/>
    <w:rsid w:val="00E72625"/>
    <w:rsid w:val="00E72B36"/>
    <w:rsid w:val="00E73E35"/>
    <w:rsid w:val="00E74302"/>
    <w:rsid w:val="00E74539"/>
    <w:rsid w:val="00E75ADD"/>
    <w:rsid w:val="00E760D7"/>
    <w:rsid w:val="00E765A3"/>
    <w:rsid w:val="00E76D7D"/>
    <w:rsid w:val="00E771BC"/>
    <w:rsid w:val="00E7734A"/>
    <w:rsid w:val="00E774E1"/>
    <w:rsid w:val="00E77950"/>
    <w:rsid w:val="00E80801"/>
    <w:rsid w:val="00E80983"/>
    <w:rsid w:val="00E80D7D"/>
    <w:rsid w:val="00E80F5C"/>
    <w:rsid w:val="00E810A7"/>
    <w:rsid w:val="00E8188F"/>
    <w:rsid w:val="00E819A1"/>
    <w:rsid w:val="00E819FD"/>
    <w:rsid w:val="00E81A9E"/>
    <w:rsid w:val="00E81DF7"/>
    <w:rsid w:val="00E8353A"/>
    <w:rsid w:val="00E838D0"/>
    <w:rsid w:val="00E83D0E"/>
    <w:rsid w:val="00E83EBF"/>
    <w:rsid w:val="00E845C3"/>
    <w:rsid w:val="00E85287"/>
    <w:rsid w:val="00E85B8D"/>
    <w:rsid w:val="00E8654B"/>
    <w:rsid w:val="00E86719"/>
    <w:rsid w:val="00E86F5A"/>
    <w:rsid w:val="00E87688"/>
    <w:rsid w:val="00E87B09"/>
    <w:rsid w:val="00E906DB"/>
    <w:rsid w:val="00E907D6"/>
    <w:rsid w:val="00E919AC"/>
    <w:rsid w:val="00E920C7"/>
    <w:rsid w:val="00E92494"/>
    <w:rsid w:val="00E92859"/>
    <w:rsid w:val="00E93C53"/>
    <w:rsid w:val="00E93F86"/>
    <w:rsid w:val="00E94D5C"/>
    <w:rsid w:val="00E95258"/>
    <w:rsid w:val="00E953B5"/>
    <w:rsid w:val="00E958AC"/>
    <w:rsid w:val="00E95C6C"/>
    <w:rsid w:val="00E97C6F"/>
    <w:rsid w:val="00EA05FF"/>
    <w:rsid w:val="00EA2861"/>
    <w:rsid w:val="00EA3186"/>
    <w:rsid w:val="00EA35C1"/>
    <w:rsid w:val="00EA41A9"/>
    <w:rsid w:val="00EA479C"/>
    <w:rsid w:val="00EA4990"/>
    <w:rsid w:val="00EA504B"/>
    <w:rsid w:val="00EA6239"/>
    <w:rsid w:val="00EB02B6"/>
    <w:rsid w:val="00EB0926"/>
    <w:rsid w:val="00EB2749"/>
    <w:rsid w:val="00EB2D0A"/>
    <w:rsid w:val="00EB3334"/>
    <w:rsid w:val="00EB34B8"/>
    <w:rsid w:val="00EB395E"/>
    <w:rsid w:val="00EB3AF2"/>
    <w:rsid w:val="00EB3B66"/>
    <w:rsid w:val="00EB3BD1"/>
    <w:rsid w:val="00EB4AA3"/>
    <w:rsid w:val="00EB52D4"/>
    <w:rsid w:val="00EB5AB3"/>
    <w:rsid w:val="00EB6D33"/>
    <w:rsid w:val="00EB6F70"/>
    <w:rsid w:val="00EB73B8"/>
    <w:rsid w:val="00EB7CC1"/>
    <w:rsid w:val="00EB7F96"/>
    <w:rsid w:val="00EC01BE"/>
    <w:rsid w:val="00EC02C7"/>
    <w:rsid w:val="00EC137E"/>
    <w:rsid w:val="00EC1A7C"/>
    <w:rsid w:val="00EC1B6B"/>
    <w:rsid w:val="00EC202C"/>
    <w:rsid w:val="00EC2513"/>
    <w:rsid w:val="00EC2D6F"/>
    <w:rsid w:val="00EC3722"/>
    <w:rsid w:val="00EC3D58"/>
    <w:rsid w:val="00EC3F7C"/>
    <w:rsid w:val="00EC49E9"/>
    <w:rsid w:val="00EC4E68"/>
    <w:rsid w:val="00EC5531"/>
    <w:rsid w:val="00EC7098"/>
    <w:rsid w:val="00EC7716"/>
    <w:rsid w:val="00ED05FD"/>
    <w:rsid w:val="00ED14CA"/>
    <w:rsid w:val="00ED14F8"/>
    <w:rsid w:val="00ED19D4"/>
    <w:rsid w:val="00ED1A06"/>
    <w:rsid w:val="00ED1D5F"/>
    <w:rsid w:val="00ED1EFD"/>
    <w:rsid w:val="00ED2EB5"/>
    <w:rsid w:val="00ED3A15"/>
    <w:rsid w:val="00ED4AE1"/>
    <w:rsid w:val="00ED4D1E"/>
    <w:rsid w:val="00ED502A"/>
    <w:rsid w:val="00ED5804"/>
    <w:rsid w:val="00ED58FA"/>
    <w:rsid w:val="00ED657D"/>
    <w:rsid w:val="00ED6D1B"/>
    <w:rsid w:val="00ED746A"/>
    <w:rsid w:val="00ED749D"/>
    <w:rsid w:val="00EE0F0F"/>
    <w:rsid w:val="00EE22CF"/>
    <w:rsid w:val="00EE346A"/>
    <w:rsid w:val="00EE43FE"/>
    <w:rsid w:val="00EE4A44"/>
    <w:rsid w:val="00EE4AA4"/>
    <w:rsid w:val="00EE5249"/>
    <w:rsid w:val="00EE6E00"/>
    <w:rsid w:val="00EE754A"/>
    <w:rsid w:val="00EE7C21"/>
    <w:rsid w:val="00EE7D66"/>
    <w:rsid w:val="00EF04A5"/>
    <w:rsid w:val="00EF096C"/>
    <w:rsid w:val="00EF0D46"/>
    <w:rsid w:val="00EF1AFE"/>
    <w:rsid w:val="00EF2408"/>
    <w:rsid w:val="00EF2FC6"/>
    <w:rsid w:val="00EF3154"/>
    <w:rsid w:val="00EF39D2"/>
    <w:rsid w:val="00EF4081"/>
    <w:rsid w:val="00EF4E14"/>
    <w:rsid w:val="00EF57D6"/>
    <w:rsid w:val="00EF5B21"/>
    <w:rsid w:val="00EF6124"/>
    <w:rsid w:val="00EF62E8"/>
    <w:rsid w:val="00EF63F2"/>
    <w:rsid w:val="00EF6480"/>
    <w:rsid w:val="00EF7DA3"/>
    <w:rsid w:val="00F003B0"/>
    <w:rsid w:val="00F018BC"/>
    <w:rsid w:val="00F044B1"/>
    <w:rsid w:val="00F04539"/>
    <w:rsid w:val="00F04649"/>
    <w:rsid w:val="00F04E14"/>
    <w:rsid w:val="00F04E45"/>
    <w:rsid w:val="00F052F5"/>
    <w:rsid w:val="00F05B24"/>
    <w:rsid w:val="00F05D9E"/>
    <w:rsid w:val="00F06AB8"/>
    <w:rsid w:val="00F06CE5"/>
    <w:rsid w:val="00F06F5E"/>
    <w:rsid w:val="00F07353"/>
    <w:rsid w:val="00F07B1A"/>
    <w:rsid w:val="00F07C09"/>
    <w:rsid w:val="00F1017D"/>
    <w:rsid w:val="00F10D19"/>
    <w:rsid w:val="00F10DCA"/>
    <w:rsid w:val="00F11B7B"/>
    <w:rsid w:val="00F11E74"/>
    <w:rsid w:val="00F1201B"/>
    <w:rsid w:val="00F1319D"/>
    <w:rsid w:val="00F13309"/>
    <w:rsid w:val="00F1343B"/>
    <w:rsid w:val="00F14250"/>
    <w:rsid w:val="00F142DA"/>
    <w:rsid w:val="00F14668"/>
    <w:rsid w:val="00F1581F"/>
    <w:rsid w:val="00F15909"/>
    <w:rsid w:val="00F16EB1"/>
    <w:rsid w:val="00F205C1"/>
    <w:rsid w:val="00F2063C"/>
    <w:rsid w:val="00F210EB"/>
    <w:rsid w:val="00F21A20"/>
    <w:rsid w:val="00F21D87"/>
    <w:rsid w:val="00F22178"/>
    <w:rsid w:val="00F22F0B"/>
    <w:rsid w:val="00F2300A"/>
    <w:rsid w:val="00F245D4"/>
    <w:rsid w:val="00F2497E"/>
    <w:rsid w:val="00F24C94"/>
    <w:rsid w:val="00F24D56"/>
    <w:rsid w:val="00F24DC6"/>
    <w:rsid w:val="00F24F64"/>
    <w:rsid w:val="00F254D1"/>
    <w:rsid w:val="00F25CB6"/>
    <w:rsid w:val="00F2641E"/>
    <w:rsid w:val="00F264A3"/>
    <w:rsid w:val="00F26A3F"/>
    <w:rsid w:val="00F26A4C"/>
    <w:rsid w:val="00F272A4"/>
    <w:rsid w:val="00F2747A"/>
    <w:rsid w:val="00F27F43"/>
    <w:rsid w:val="00F27FA6"/>
    <w:rsid w:val="00F303BC"/>
    <w:rsid w:val="00F30810"/>
    <w:rsid w:val="00F3090D"/>
    <w:rsid w:val="00F31977"/>
    <w:rsid w:val="00F31B1E"/>
    <w:rsid w:val="00F328DD"/>
    <w:rsid w:val="00F33379"/>
    <w:rsid w:val="00F3370F"/>
    <w:rsid w:val="00F339CA"/>
    <w:rsid w:val="00F34C3B"/>
    <w:rsid w:val="00F34E69"/>
    <w:rsid w:val="00F34F5F"/>
    <w:rsid w:val="00F35B44"/>
    <w:rsid w:val="00F35FD2"/>
    <w:rsid w:val="00F36249"/>
    <w:rsid w:val="00F362EA"/>
    <w:rsid w:val="00F36C93"/>
    <w:rsid w:val="00F36D3C"/>
    <w:rsid w:val="00F36FF8"/>
    <w:rsid w:val="00F37727"/>
    <w:rsid w:val="00F37A37"/>
    <w:rsid w:val="00F4019F"/>
    <w:rsid w:val="00F40BE4"/>
    <w:rsid w:val="00F4125B"/>
    <w:rsid w:val="00F417BD"/>
    <w:rsid w:val="00F42543"/>
    <w:rsid w:val="00F42DE3"/>
    <w:rsid w:val="00F436E6"/>
    <w:rsid w:val="00F437E4"/>
    <w:rsid w:val="00F43F44"/>
    <w:rsid w:val="00F442AF"/>
    <w:rsid w:val="00F44BD4"/>
    <w:rsid w:val="00F45CA4"/>
    <w:rsid w:val="00F462EC"/>
    <w:rsid w:val="00F46772"/>
    <w:rsid w:val="00F46F3F"/>
    <w:rsid w:val="00F471CF"/>
    <w:rsid w:val="00F473D1"/>
    <w:rsid w:val="00F47DE2"/>
    <w:rsid w:val="00F505B6"/>
    <w:rsid w:val="00F5068E"/>
    <w:rsid w:val="00F511BF"/>
    <w:rsid w:val="00F513DE"/>
    <w:rsid w:val="00F51430"/>
    <w:rsid w:val="00F519BF"/>
    <w:rsid w:val="00F52527"/>
    <w:rsid w:val="00F52694"/>
    <w:rsid w:val="00F527B5"/>
    <w:rsid w:val="00F52870"/>
    <w:rsid w:val="00F52979"/>
    <w:rsid w:val="00F52A3C"/>
    <w:rsid w:val="00F546A1"/>
    <w:rsid w:val="00F547FC"/>
    <w:rsid w:val="00F54D27"/>
    <w:rsid w:val="00F55E0A"/>
    <w:rsid w:val="00F56588"/>
    <w:rsid w:val="00F565F8"/>
    <w:rsid w:val="00F569CA"/>
    <w:rsid w:val="00F56D84"/>
    <w:rsid w:val="00F575E3"/>
    <w:rsid w:val="00F57638"/>
    <w:rsid w:val="00F579AA"/>
    <w:rsid w:val="00F60300"/>
    <w:rsid w:val="00F60FA6"/>
    <w:rsid w:val="00F613C3"/>
    <w:rsid w:val="00F61DC9"/>
    <w:rsid w:val="00F63828"/>
    <w:rsid w:val="00F642B1"/>
    <w:rsid w:val="00F64396"/>
    <w:rsid w:val="00F649E3"/>
    <w:rsid w:val="00F64A33"/>
    <w:rsid w:val="00F64C3F"/>
    <w:rsid w:val="00F64D2E"/>
    <w:rsid w:val="00F66875"/>
    <w:rsid w:val="00F66C88"/>
    <w:rsid w:val="00F6790C"/>
    <w:rsid w:val="00F679A1"/>
    <w:rsid w:val="00F7037C"/>
    <w:rsid w:val="00F72081"/>
    <w:rsid w:val="00F735DB"/>
    <w:rsid w:val="00F73797"/>
    <w:rsid w:val="00F73A86"/>
    <w:rsid w:val="00F74625"/>
    <w:rsid w:val="00F7471C"/>
    <w:rsid w:val="00F74A9C"/>
    <w:rsid w:val="00F74AA5"/>
    <w:rsid w:val="00F755F5"/>
    <w:rsid w:val="00F75780"/>
    <w:rsid w:val="00F75845"/>
    <w:rsid w:val="00F771AE"/>
    <w:rsid w:val="00F773FC"/>
    <w:rsid w:val="00F779B6"/>
    <w:rsid w:val="00F77C09"/>
    <w:rsid w:val="00F8002D"/>
    <w:rsid w:val="00F800A1"/>
    <w:rsid w:val="00F80EFB"/>
    <w:rsid w:val="00F81660"/>
    <w:rsid w:val="00F82232"/>
    <w:rsid w:val="00F82833"/>
    <w:rsid w:val="00F82BFC"/>
    <w:rsid w:val="00F833CC"/>
    <w:rsid w:val="00F83420"/>
    <w:rsid w:val="00F83ED2"/>
    <w:rsid w:val="00F8411E"/>
    <w:rsid w:val="00F8471A"/>
    <w:rsid w:val="00F84961"/>
    <w:rsid w:val="00F85026"/>
    <w:rsid w:val="00F860EA"/>
    <w:rsid w:val="00F86262"/>
    <w:rsid w:val="00F864B6"/>
    <w:rsid w:val="00F86529"/>
    <w:rsid w:val="00F8692F"/>
    <w:rsid w:val="00F87BE3"/>
    <w:rsid w:val="00F87F63"/>
    <w:rsid w:val="00F901FB"/>
    <w:rsid w:val="00F9038D"/>
    <w:rsid w:val="00F91A9B"/>
    <w:rsid w:val="00F922B8"/>
    <w:rsid w:val="00F924B7"/>
    <w:rsid w:val="00F94262"/>
    <w:rsid w:val="00F9431E"/>
    <w:rsid w:val="00F963B5"/>
    <w:rsid w:val="00F970F7"/>
    <w:rsid w:val="00F972C2"/>
    <w:rsid w:val="00FA02C9"/>
    <w:rsid w:val="00FA14AD"/>
    <w:rsid w:val="00FA15C5"/>
    <w:rsid w:val="00FA1BCC"/>
    <w:rsid w:val="00FA1E6B"/>
    <w:rsid w:val="00FA22DA"/>
    <w:rsid w:val="00FA24FB"/>
    <w:rsid w:val="00FA2850"/>
    <w:rsid w:val="00FA2C3A"/>
    <w:rsid w:val="00FA3F27"/>
    <w:rsid w:val="00FA4685"/>
    <w:rsid w:val="00FA5566"/>
    <w:rsid w:val="00FA562A"/>
    <w:rsid w:val="00FA5A10"/>
    <w:rsid w:val="00FA5C96"/>
    <w:rsid w:val="00FA60DA"/>
    <w:rsid w:val="00FA64E6"/>
    <w:rsid w:val="00FA6B42"/>
    <w:rsid w:val="00FA79EC"/>
    <w:rsid w:val="00FA7C90"/>
    <w:rsid w:val="00FB0109"/>
    <w:rsid w:val="00FB102C"/>
    <w:rsid w:val="00FB1570"/>
    <w:rsid w:val="00FB15D2"/>
    <w:rsid w:val="00FB1AB7"/>
    <w:rsid w:val="00FB1D12"/>
    <w:rsid w:val="00FB2157"/>
    <w:rsid w:val="00FB223A"/>
    <w:rsid w:val="00FB25EC"/>
    <w:rsid w:val="00FB31EC"/>
    <w:rsid w:val="00FB34C5"/>
    <w:rsid w:val="00FB3C15"/>
    <w:rsid w:val="00FB4123"/>
    <w:rsid w:val="00FB4339"/>
    <w:rsid w:val="00FB4343"/>
    <w:rsid w:val="00FB4639"/>
    <w:rsid w:val="00FB4BD5"/>
    <w:rsid w:val="00FB4C3C"/>
    <w:rsid w:val="00FB5ED0"/>
    <w:rsid w:val="00FB671A"/>
    <w:rsid w:val="00FB6AF4"/>
    <w:rsid w:val="00FB7122"/>
    <w:rsid w:val="00FB7186"/>
    <w:rsid w:val="00FC058C"/>
    <w:rsid w:val="00FC0852"/>
    <w:rsid w:val="00FC1309"/>
    <w:rsid w:val="00FC1322"/>
    <w:rsid w:val="00FC13A5"/>
    <w:rsid w:val="00FC167F"/>
    <w:rsid w:val="00FC2DA9"/>
    <w:rsid w:val="00FC440E"/>
    <w:rsid w:val="00FC4502"/>
    <w:rsid w:val="00FC5952"/>
    <w:rsid w:val="00FC5BB4"/>
    <w:rsid w:val="00FC62F4"/>
    <w:rsid w:val="00FC640F"/>
    <w:rsid w:val="00FC6620"/>
    <w:rsid w:val="00FC6913"/>
    <w:rsid w:val="00FC6CDF"/>
    <w:rsid w:val="00FC7245"/>
    <w:rsid w:val="00FC72D4"/>
    <w:rsid w:val="00FC77D6"/>
    <w:rsid w:val="00FC7BA4"/>
    <w:rsid w:val="00FD0F7B"/>
    <w:rsid w:val="00FD1681"/>
    <w:rsid w:val="00FD1AEF"/>
    <w:rsid w:val="00FD1AF1"/>
    <w:rsid w:val="00FD210C"/>
    <w:rsid w:val="00FD27BB"/>
    <w:rsid w:val="00FD29B7"/>
    <w:rsid w:val="00FD370F"/>
    <w:rsid w:val="00FD393E"/>
    <w:rsid w:val="00FD4285"/>
    <w:rsid w:val="00FD4AA0"/>
    <w:rsid w:val="00FD5797"/>
    <w:rsid w:val="00FD5A04"/>
    <w:rsid w:val="00FD75D0"/>
    <w:rsid w:val="00FE0A0C"/>
    <w:rsid w:val="00FE0A21"/>
    <w:rsid w:val="00FE0CCD"/>
    <w:rsid w:val="00FE1247"/>
    <w:rsid w:val="00FE12C0"/>
    <w:rsid w:val="00FE1497"/>
    <w:rsid w:val="00FE38EF"/>
    <w:rsid w:val="00FE46FE"/>
    <w:rsid w:val="00FE4973"/>
    <w:rsid w:val="00FE5E21"/>
    <w:rsid w:val="00FE62CD"/>
    <w:rsid w:val="00FE6C86"/>
    <w:rsid w:val="00FE6EAE"/>
    <w:rsid w:val="00FE6FC7"/>
    <w:rsid w:val="00FE71AD"/>
    <w:rsid w:val="00FE733B"/>
    <w:rsid w:val="00FE7708"/>
    <w:rsid w:val="00FE7B90"/>
    <w:rsid w:val="00FE7B94"/>
    <w:rsid w:val="00FF0820"/>
    <w:rsid w:val="00FF0F40"/>
    <w:rsid w:val="00FF18AE"/>
    <w:rsid w:val="00FF1ACD"/>
    <w:rsid w:val="00FF2EBA"/>
    <w:rsid w:val="00FF35A3"/>
    <w:rsid w:val="00FF4118"/>
    <w:rsid w:val="00FF44CA"/>
    <w:rsid w:val="00FF4D5B"/>
    <w:rsid w:val="00FF507E"/>
    <w:rsid w:val="00FF5082"/>
    <w:rsid w:val="00FF56DD"/>
    <w:rsid w:val="00FF5F26"/>
    <w:rsid w:val="00FF60E7"/>
    <w:rsid w:val="00FF623B"/>
    <w:rsid w:val="00FF63BD"/>
    <w:rsid w:val="00FF63DC"/>
    <w:rsid w:val="00FF699F"/>
    <w:rsid w:val="00FF6F15"/>
    <w:rsid w:val="00FF7D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F2"/>
    <w:rPr>
      <w:sz w:val="24"/>
      <w:szCs w:val="24"/>
      <w:lang w:eastAsia="en-US"/>
    </w:rPr>
  </w:style>
  <w:style w:type="paragraph" w:styleId="Heading1">
    <w:name w:val="heading 1"/>
    <w:basedOn w:val="Normal"/>
    <w:next w:val="Normal"/>
    <w:link w:val="Heading1Char"/>
    <w:uiPriority w:val="9"/>
    <w:qFormat/>
    <w:rsid w:val="00073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107F2"/>
    <w:rPr>
      <w:sz w:val="20"/>
      <w:szCs w:val="20"/>
    </w:rPr>
  </w:style>
  <w:style w:type="character" w:styleId="FootnoteReference">
    <w:name w:val="footnote reference"/>
    <w:basedOn w:val="DefaultParagraphFont"/>
    <w:semiHidden/>
    <w:rsid w:val="009107F2"/>
    <w:rPr>
      <w:vertAlign w:val="superscript"/>
    </w:rPr>
  </w:style>
  <w:style w:type="paragraph" w:styleId="Header">
    <w:name w:val="header"/>
    <w:basedOn w:val="Normal"/>
    <w:link w:val="HeaderChar"/>
    <w:uiPriority w:val="99"/>
    <w:rsid w:val="009107F2"/>
    <w:pPr>
      <w:tabs>
        <w:tab w:val="center" w:pos="4153"/>
        <w:tab w:val="right" w:pos="8306"/>
      </w:tabs>
    </w:pPr>
  </w:style>
  <w:style w:type="character" w:styleId="PageNumber">
    <w:name w:val="page number"/>
    <w:basedOn w:val="DefaultParagraphFont"/>
    <w:rsid w:val="009107F2"/>
  </w:style>
  <w:style w:type="paragraph" w:styleId="NormalWeb">
    <w:name w:val="Normal (Web)"/>
    <w:basedOn w:val="Normal"/>
    <w:rsid w:val="009107F2"/>
    <w:pPr>
      <w:spacing w:before="100" w:beforeAutospacing="1" w:after="100" w:afterAutospacing="1"/>
    </w:pPr>
    <w:rPr>
      <w:rFonts w:ascii="Arial Unicode MS" w:eastAsia="Arial Unicode MS" w:hAnsi="Arial Unicode MS" w:cs="Arial Unicode MS"/>
    </w:rPr>
  </w:style>
  <w:style w:type="paragraph" w:customStyle="1" w:styleId="Rule">
    <w:name w:val="Rule"/>
    <w:basedOn w:val="Normal"/>
    <w:link w:val="RuleChar"/>
    <w:rsid w:val="009107F2"/>
    <w:rPr>
      <w:szCs w:val="20"/>
    </w:rPr>
  </w:style>
  <w:style w:type="paragraph" w:customStyle="1" w:styleId="NumberList">
    <w:name w:val="Number List"/>
    <w:basedOn w:val="Normal"/>
    <w:rsid w:val="009107F2"/>
    <w:pPr>
      <w:numPr>
        <w:ilvl w:val="2"/>
        <w:numId w:val="1"/>
      </w:numPr>
      <w:tabs>
        <w:tab w:val="left" w:pos="1571"/>
        <w:tab w:val="left" w:pos="2291"/>
        <w:tab w:val="left" w:pos="3011"/>
        <w:tab w:val="left" w:pos="3731"/>
        <w:tab w:val="left" w:pos="4451"/>
        <w:tab w:val="left" w:pos="5171"/>
        <w:tab w:val="left" w:pos="5891"/>
        <w:tab w:val="left" w:pos="6611"/>
      </w:tabs>
      <w:spacing w:before="120" w:after="120"/>
    </w:pPr>
    <w:rPr>
      <w:szCs w:val="20"/>
    </w:rPr>
  </w:style>
  <w:style w:type="paragraph" w:styleId="Footer">
    <w:name w:val="footer"/>
    <w:basedOn w:val="Normal"/>
    <w:link w:val="FooterChar"/>
    <w:uiPriority w:val="99"/>
    <w:rsid w:val="009107F2"/>
    <w:pPr>
      <w:tabs>
        <w:tab w:val="center" w:pos="4153"/>
        <w:tab w:val="right" w:pos="8306"/>
      </w:tabs>
    </w:pPr>
  </w:style>
  <w:style w:type="paragraph" w:customStyle="1" w:styleId="TableOfAmendHead">
    <w:name w:val="TableOfAmendHead"/>
    <w:basedOn w:val="Normal"/>
    <w:rsid w:val="009107F2"/>
    <w:pPr>
      <w:tabs>
        <w:tab w:val="right" w:pos="1021"/>
      </w:tabs>
      <w:autoSpaceDE w:val="0"/>
      <w:autoSpaceDN w:val="0"/>
      <w:spacing w:before="240" w:after="240" w:line="260" w:lineRule="atLeast"/>
      <w:ind w:left="1134" w:hanging="1134"/>
    </w:pPr>
    <w:rPr>
      <w:rFonts w:ascii="Arial" w:hAnsi="Arial" w:cs="Arial"/>
      <w:b/>
      <w:bCs/>
    </w:rPr>
  </w:style>
  <w:style w:type="character" w:customStyle="1" w:styleId="RuleChar">
    <w:name w:val="Rule Char"/>
    <w:basedOn w:val="DefaultParagraphFont"/>
    <w:link w:val="Rule"/>
    <w:rsid w:val="009107F2"/>
    <w:rPr>
      <w:sz w:val="24"/>
      <w:lang w:val="en-AU" w:eastAsia="en-US" w:bidi="ar-SA"/>
    </w:rPr>
  </w:style>
  <w:style w:type="paragraph" w:styleId="BalloonText">
    <w:name w:val="Balloon Text"/>
    <w:basedOn w:val="Normal"/>
    <w:semiHidden/>
    <w:rsid w:val="005A085C"/>
    <w:rPr>
      <w:rFonts w:ascii="Tahoma" w:hAnsi="Tahoma" w:cs="Tahoma"/>
      <w:sz w:val="16"/>
      <w:szCs w:val="16"/>
    </w:rPr>
  </w:style>
  <w:style w:type="paragraph" w:customStyle="1" w:styleId="Division">
    <w:name w:val="Division"/>
    <w:basedOn w:val="Normal"/>
    <w:semiHidden/>
    <w:rsid w:val="00EC7716"/>
    <w:pPr>
      <w:numPr>
        <w:ilvl w:val="1"/>
        <w:numId w:val="1"/>
      </w:numPr>
      <w:spacing w:before="480" w:after="480"/>
      <w:outlineLvl w:val="1"/>
    </w:pPr>
    <w:rPr>
      <w:b/>
      <w:snapToGrid w:val="0"/>
      <w:sz w:val="44"/>
      <w:szCs w:val="20"/>
    </w:rPr>
  </w:style>
  <w:style w:type="table" w:styleId="TableGrid">
    <w:name w:val="Table Grid"/>
    <w:basedOn w:val="TableNormal"/>
    <w:rsid w:val="00F05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FCA"/>
    <w:pPr>
      <w:spacing w:before="120" w:after="120"/>
      <w:ind w:left="720"/>
      <w:contextualSpacing/>
    </w:pPr>
    <w:rPr>
      <w:szCs w:val="20"/>
    </w:rPr>
  </w:style>
  <w:style w:type="character" w:customStyle="1" w:styleId="FooterChar">
    <w:name w:val="Footer Char"/>
    <w:basedOn w:val="DefaultParagraphFont"/>
    <w:link w:val="Footer"/>
    <w:uiPriority w:val="99"/>
    <w:rsid w:val="004E5D4C"/>
    <w:rPr>
      <w:sz w:val="24"/>
      <w:szCs w:val="24"/>
      <w:lang w:eastAsia="en-US"/>
    </w:rPr>
  </w:style>
  <w:style w:type="character" w:customStyle="1" w:styleId="HeaderChar">
    <w:name w:val="Header Char"/>
    <w:basedOn w:val="DefaultParagraphFont"/>
    <w:link w:val="Header"/>
    <w:uiPriority w:val="99"/>
    <w:rsid w:val="00DC1B41"/>
    <w:rPr>
      <w:sz w:val="24"/>
      <w:szCs w:val="24"/>
      <w:lang w:eastAsia="en-US"/>
    </w:rPr>
  </w:style>
  <w:style w:type="paragraph" w:customStyle="1" w:styleId="Default">
    <w:name w:val="Default"/>
    <w:rsid w:val="004963F6"/>
    <w:pPr>
      <w:autoSpaceDE w:val="0"/>
      <w:autoSpaceDN w:val="0"/>
      <w:adjustRightInd w:val="0"/>
    </w:pPr>
    <w:rPr>
      <w:color w:val="000000"/>
      <w:sz w:val="24"/>
      <w:szCs w:val="24"/>
    </w:rPr>
  </w:style>
  <w:style w:type="paragraph" w:customStyle="1" w:styleId="Part">
    <w:name w:val="Part"/>
    <w:basedOn w:val="Normal"/>
    <w:rsid w:val="00862D37"/>
    <w:pPr>
      <w:pBdr>
        <w:top w:val="single" w:sz="4" w:space="5" w:color="auto"/>
        <w:left w:val="single" w:sz="4" w:space="4" w:color="auto"/>
        <w:bottom w:val="single" w:sz="4" w:space="5" w:color="auto"/>
        <w:right w:val="single" w:sz="4" w:space="4" w:color="auto"/>
      </w:pBdr>
      <w:spacing w:before="120" w:after="120"/>
      <w:jc w:val="center"/>
      <w:outlineLvl w:val="0"/>
    </w:pPr>
    <w:rPr>
      <w:b/>
      <w:caps/>
      <w:sz w:val="36"/>
      <w:szCs w:val="20"/>
      <w:lang w:val="en-US"/>
    </w:rPr>
  </w:style>
  <w:style w:type="paragraph" w:customStyle="1" w:styleId="Headingbox">
    <w:name w:val="Heading box"/>
    <w:basedOn w:val="Heading1"/>
    <w:next w:val="Footer"/>
    <w:rsid w:val="00073B01"/>
    <w:pPr>
      <w:keepLines w:val="0"/>
      <w:shd w:val="pct20" w:color="auto" w:fill="FFFFFF"/>
      <w:tabs>
        <w:tab w:val="num" w:pos="502"/>
      </w:tabs>
      <w:spacing w:before="240" w:after="120"/>
      <w:ind w:left="502" w:hanging="360"/>
      <w:outlineLvl w:val="9"/>
    </w:pPr>
    <w:rPr>
      <w:rFonts w:ascii="Times New Roman" w:eastAsia="Times New Roman" w:hAnsi="Times New Roman" w:cs="Times New Roman"/>
      <w:bCs w:val="0"/>
      <w:snapToGrid w:val="0"/>
      <w:color w:val="000000"/>
      <w:sz w:val="24"/>
      <w:szCs w:val="20"/>
    </w:rPr>
  </w:style>
  <w:style w:type="character" w:customStyle="1" w:styleId="Heading1Char">
    <w:name w:val="Heading 1 Char"/>
    <w:basedOn w:val="DefaultParagraphFont"/>
    <w:link w:val="Heading1"/>
    <w:uiPriority w:val="9"/>
    <w:rsid w:val="00073B0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735666514">
      <w:bodyDiv w:val="1"/>
      <w:marLeft w:val="0"/>
      <w:marRight w:val="0"/>
      <w:marTop w:val="0"/>
      <w:marBottom w:val="0"/>
      <w:divBdr>
        <w:top w:val="none" w:sz="0" w:space="0" w:color="auto"/>
        <w:left w:val="none" w:sz="0" w:space="0" w:color="auto"/>
        <w:bottom w:val="none" w:sz="0" w:space="0" w:color="auto"/>
        <w:right w:val="none" w:sz="0" w:space="0" w:color="auto"/>
      </w:divBdr>
      <w:divsChild>
        <w:div w:id="865631637">
          <w:marLeft w:val="0"/>
          <w:marRight w:val="0"/>
          <w:marTop w:val="0"/>
          <w:marBottom w:val="0"/>
          <w:divBdr>
            <w:top w:val="none" w:sz="0" w:space="0" w:color="auto"/>
            <w:left w:val="none" w:sz="0" w:space="0" w:color="auto"/>
            <w:bottom w:val="none" w:sz="0" w:space="0" w:color="auto"/>
            <w:right w:val="none" w:sz="0" w:space="0" w:color="auto"/>
          </w:divBdr>
          <w:divsChild>
            <w:div w:id="592710698">
              <w:marLeft w:val="0"/>
              <w:marRight w:val="0"/>
              <w:marTop w:val="0"/>
              <w:marBottom w:val="0"/>
              <w:divBdr>
                <w:top w:val="none" w:sz="0" w:space="0" w:color="auto"/>
                <w:left w:val="none" w:sz="0" w:space="0" w:color="auto"/>
                <w:bottom w:val="none" w:sz="0" w:space="0" w:color="auto"/>
                <w:right w:val="none" w:sz="0" w:space="0" w:color="auto"/>
              </w:divBdr>
              <w:divsChild>
                <w:div w:id="905917258">
                  <w:marLeft w:val="0"/>
                  <w:marRight w:val="0"/>
                  <w:marTop w:val="0"/>
                  <w:marBottom w:val="0"/>
                  <w:divBdr>
                    <w:top w:val="none" w:sz="0" w:space="0" w:color="auto"/>
                    <w:left w:val="none" w:sz="0" w:space="0" w:color="auto"/>
                    <w:bottom w:val="none" w:sz="0" w:space="0" w:color="auto"/>
                    <w:right w:val="none" w:sz="0" w:space="0" w:color="auto"/>
                  </w:divBdr>
                  <w:divsChild>
                    <w:div w:id="19818675">
                      <w:marLeft w:val="0"/>
                      <w:marRight w:val="0"/>
                      <w:marTop w:val="0"/>
                      <w:marBottom w:val="0"/>
                      <w:divBdr>
                        <w:top w:val="none" w:sz="0" w:space="0" w:color="auto"/>
                        <w:left w:val="none" w:sz="0" w:space="0" w:color="auto"/>
                        <w:bottom w:val="none" w:sz="0" w:space="0" w:color="auto"/>
                        <w:right w:val="none" w:sz="0" w:space="0" w:color="auto"/>
                      </w:divBdr>
                      <w:divsChild>
                        <w:div w:id="1121387644">
                          <w:marLeft w:val="0"/>
                          <w:marRight w:val="0"/>
                          <w:marTop w:val="0"/>
                          <w:marBottom w:val="0"/>
                          <w:divBdr>
                            <w:top w:val="none" w:sz="0" w:space="0" w:color="auto"/>
                            <w:left w:val="none" w:sz="0" w:space="0" w:color="auto"/>
                            <w:bottom w:val="none" w:sz="0" w:space="0" w:color="auto"/>
                            <w:right w:val="none" w:sz="0" w:space="0" w:color="auto"/>
                          </w:divBdr>
                          <w:divsChild>
                            <w:div w:id="21463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3232</Words>
  <Characters>17026</Characters>
  <Application>Microsoft Office Word</Application>
  <DocSecurity>0</DocSecurity>
  <Lines>448</Lines>
  <Paragraphs>189</Paragraphs>
  <ScaleCrop>false</ScaleCrop>
  <HeadingPairs>
    <vt:vector size="2" baseType="variant">
      <vt:variant>
        <vt:lpstr>Title</vt:lpstr>
      </vt:variant>
      <vt:variant>
        <vt:i4>1</vt:i4>
      </vt:variant>
    </vt:vector>
  </HeadingPairs>
  <TitlesOfParts>
    <vt:vector size="1" baseType="lpstr">
      <vt:lpstr>THIS DEED is made on &lt;date&gt; by THE COMMONWEALTH OF AUSTRALIA</vt:lpstr>
    </vt:vector>
  </TitlesOfParts>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is made on &lt;date&gt; by THE COMMONWEALTH OF AUSTRALIA</dc:title>
  <dc:creator/>
  <cp:lastModifiedBy/>
  <cp:revision>1</cp:revision>
  <cp:lastPrinted>2009-06-17T23:18:00Z</cp:lastPrinted>
  <dcterms:created xsi:type="dcterms:W3CDTF">2015-03-05T01:36:00Z</dcterms:created>
  <dcterms:modified xsi:type="dcterms:W3CDTF">2015-03-05T03:49:00Z</dcterms:modified>
</cp:coreProperties>
</file>