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57" w:rsidRDefault="002A0657">
      <w:pPr>
        <w:spacing w:after="0" w:line="240"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4"/>
          <w:u w:val="single"/>
        </w:rPr>
        <w:t>EXPLANATORY STATEMENT</w:t>
      </w:r>
    </w:p>
    <w:p w:rsidR="002A0657" w:rsidRDefault="002A0657">
      <w:pPr>
        <w:spacing w:after="0" w:line="240" w:lineRule="auto"/>
        <w:jc w:val="center"/>
        <w:rPr>
          <w:rFonts w:ascii="Times New Roman" w:eastAsia="Times New Roman" w:hAnsi="Times New Roman" w:cs="Times New Roman"/>
          <w:b/>
          <w:sz w:val="24"/>
          <w:szCs w:val="20"/>
          <w:u w:val="single"/>
        </w:rPr>
      </w:pPr>
    </w:p>
    <w:p w:rsidR="0073546D" w:rsidRDefault="00465957" w:rsidP="0073546D">
      <w:pPr>
        <w:spacing w:after="0" w:line="240" w:lineRule="auto"/>
        <w:jc w:val="center"/>
        <w:rPr>
          <w:rFonts w:ascii="Times New Roman" w:eastAsia="Times New Roman" w:hAnsi="Times New Roman" w:cs="Times New Roman"/>
          <w:b/>
          <w:sz w:val="24"/>
          <w:szCs w:val="20"/>
          <w:u w:val="single"/>
        </w:rPr>
      </w:pPr>
      <w:r w:rsidRPr="0073546D">
        <w:rPr>
          <w:rFonts w:ascii="Times New Roman" w:eastAsia="Times New Roman" w:hAnsi="Times New Roman" w:cs="Times New Roman"/>
          <w:b/>
          <w:sz w:val="24"/>
          <w:szCs w:val="20"/>
          <w:u w:val="single"/>
        </w:rPr>
        <w:t>SELECT LEGISLATIVE INSTRUMENT</w:t>
      </w:r>
      <w:r w:rsidR="002A0657" w:rsidRPr="0073546D">
        <w:rPr>
          <w:rFonts w:ascii="Times New Roman" w:eastAsia="Times New Roman" w:hAnsi="Times New Roman" w:cs="Times New Roman"/>
          <w:b/>
          <w:sz w:val="24"/>
          <w:szCs w:val="20"/>
          <w:u w:val="single"/>
        </w:rPr>
        <w:t xml:space="preserve"> </w:t>
      </w:r>
      <w:r w:rsidR="0073546D" w:rsidRPr="0073546D">
        <w:rPr>
          <w:rFonts w:ascii="Times New Roman" w:eastAsia="Times New Roman" w:hAnsi="Times New Roman" w:cs="Times New Roman"/>
          <w:b/>
          <w:sz w:val="24"/>
          <w:szCs w:val="20"/>
          <w:u w:val="single"/>
        </w:rPr>
        <w:t>N</w:t>
      </w:r>
      <w:r w:rsidR="002A0657" w:rsidRPr="0073546D">
        <w:rPr>
          <w:rFonts w:ascii="Times New Roman" w:eastAsia="Times New Roman" w:hAnsi="Times New Roman" w:cs="Times New Roman"/>
          <w:b/>
          <w:sz w:val="24"/>
          <w:szCs w:val="20"/>
          <w:u w:val="single"/>
        </w:rPr>
        <w:t>o.</w:t>
      </w:r>
      <w:r w:rsidRPr="0073546D">
        <w:rPr>
          <w:rFonts w:ascii="Times New Roman" w:eastAsia="Times New Roman" w:hAnsi="Times New Roman" w:cs="Times New Roman"/>
          <w:b/>
          <w:sz w:val="24"/>
          <w:szCs w:val="20"/>
          <w:u w:val="single"/>
        </w:rPr>
        <w:t xml:space="preserve"> </w:t>
      </w:r>
      <w:r w:rsidR="0073546D" w:rsidRPr="0073546D">
        <w:rPr>
          <w:rFonts w:ascii="Times New Roman" w:eastAsia="Times New Roman" w:hAnsi="Times New Roman" w:cs="Times New Roman"/>
          <w:b/>
          <w:sz w:val="24"/>
          <w:szCs w:val="20"/>
          <w:u w:val="single"/>
        </w:rPr>
        <w:t>19</w:t>
      </w:r>
      <w:r w:rsidR="002A0657" w:rsidRPr="0073546D">
        <w:rPr>
          <w:rFonts w:ascii="Times New Roman" w:eastAsia="Times New Roman" w:hAnsi="Times New Roman" w:cs="Times New Roman"/>
          <w:b/>
          <w:sz w:val="24"/>
          <w:szCs w:val="20"/>
          <w:u w:val="single"/>
        </w:rPr>
        <w:t xml:space="preserve">, </w:t>
      </w:r>
      <w:r w:rsidRPr="0073546D">
        <w:rPr>
          <w:rFonts w:ascii="Times New Roman" w:eastAsia="Times New Roman" w:hAnsi="Times New Roman" w:cs="Times New Roman"/>
          <w:b/>
          <w:sz w:val="24"/>
          <w:szCs w:val="20"/>
          <w:u w:val="single"/>
        </w:rPr>
        <w:t>2015</w:t>
      </w:r>
    </w:p>
    <w:p w:rsidR="00597E48" w:rsidRDefault="00597E48" w:rsidP="0073546D">
      <w:pPr>
        <w:spacing w:after="0" w:line="240" w:lineRule="auto"/>
        <w:jc w:val="center"/>
        <w:rPr>
          <w:rFonts w:ascii="Times New Roman" w:eastAsia="Times New Roman" w:hAnsi="Times New Roman" w:cs="Times New Roman"/>
          <w:b/>
          <w:sz w:val="24"/>
          <w:szCs w:val="20"/>
          <w:u w:val="single"/>
        </w:rPr>
      </w:pPr>
    </w:p>
    <w:p w:rsidR="0024447D" w:rsidRPr="00597E48" w:rsidRDefault="00597E48" w:rsidP="0073546D">
      <w:pPr>
        <w:spacing w:after="0" w:line="240" w:lineRule="auto"/>
        <w:jc w:val="center"/>
        <w:rPr>
          <w:rFonts w:ascii="Times New Roman" w:eastAsia="Times New Roman" w:hAnsi="Times New Roman" w:cs="Times New Roman"/>
          <w:sz w:val="24"/>
          <w:szCs w:val="20"/>
          <w:u w:val="single"/>
        </w:rPr>
      </w:pPr>
      <w:r w:rsidRPr="00597E48">
        <w:rPr>
          <w:rFonts w:ascii="Times New Roman" w:eastAsia="Times New Roman" w:hAnsi="Times New Roman" w:cs="Times New Roman"/>
          <w:sz w:val="24"/>
          <w:szCs w:val="20"/>
          <w:u w:val="single"/>
        </w:rPr>
        <w:t>Issued by Authority of the Minister for Agriculture</w:t>
      </w:r>
      <w:bookmarkStart w:id="0" w:name="_GoBack"/>
      <w:bookmarkEnd w:id="0"/>
    </w:p>
    <w:p w:rsidR="0024447D" w:rsidRDefault="0024447D">
      <w:pPr>
        <w:spacing w:after="0" w:line="240" w:lineRule="auto"/>
        <w:jc w:val="center"/>
        <w:rPr>
          <w:rFonts w:ascii="Times New Roman" w:eastAsia="Times New Roman" w:hAnsi="Times New Roman" w:cs="Times New Roman"/>
          <w:sz w:val="24"/>
          <w:szCs w:val="24"/>
        </w:rPr>
      </w:pPr>
    </w:p>
    <w:p w:rsidR="0024447D" w:rsidRDefault="00465957">
      <w:pPr>
        <w:spacing w:after="0" w:line="240" w:lineRule="auto"/>
        <w:jc w:val="center"/>
        <w:rPr>
          <w:rFonts w:ascii="Times New Roman" w:eastAsia="Times New Roman" w:hAnsi="Times New Roman" w:cs="Times New Roman"/>
          <w:i/>
          <w:snapToGrid w:val="0"/>
          <w:sz w:val="24"/>
          <w:szCs w:val="24"/>
          <w:u w:val="single"/>
        </w:rPr>
      </w:pPr>
      <w:r>
        <w:rPr>
          <w:rFonts w:ascii="Times New Roman" w:eastAsia="Times New Roman" w:hAnsi="Times New Roman" w:cs="Times New Roman"/>
          <w:i/>
          <w:snapToGrid w:val="0"/>
          <w:sz w:val="24"/>
          <w:szCs w:val="24"/>
          <w:u w:val="single"/>
        </w:rPr>
        <w:t>Wool Services Privatisation Act 2000</w:t>
      </w:r>
    </w:p>
    <w:p w:rsidR="00D96C62" w:rsidRDefault="00D96C62">
      <w:pPr>
        <w:spacing w:after="0" w:line="240" w:lineRule="auto"/>
        <w:rPr>
          <w:rFonts w:ascii="Times New Roman" w:eastAsia="Times New Roman" w:hAnsi="Times New Roman" w:cs="Times New Roman"/>
          <w:i/>
          <w:sz w:val="24"/>
          <w:szCs w:val="24"/>
          <w:u w:val="single"/>
        </w:rPr>
      </w:pPr>
    </w:p>
    <w:p w:rsidR="0024447D" w:rsidRDefault="00465957" w:rsidP="00D96C62">
      <w:pPr>
        <w:spacing w:after="0" w:line="240" w:lineRule="auto"/>
        <w:jc w:val="center"/>
        <w:rPr>
          <w:rFonts w:ascii="Times New Roman" w:eastAsia="Times New Roman" w:hAnsi="Times New Roman" w:cs="Times New Roman"/>
          <w:i/>
          <w:iCs/>
          <w:sz w:val="24"/>
          <w:szCs w:val="24"/>
          <w:u w:val="single"/>
        </w:rPr>
      </w:pPr>
      <w:r>
        <w:rPr>
          <w:rFonts w:ascii="Times New Roman" w:eastAsia="Times New Roman" w:hAnsi="Times New Roman" w:cs="Times New Roman"/>
          <w:i/>
          <w:sz w:val="24"/>
          <w:szCs w:val="24"/>
          <w:u w:val="single"/>
        </w:rPr>
        <w:t>Wool Services Privatisation (Wool Levy Poll) Amendment (Frequency of Recommendations) Regulation 2015</w:t>
      </w: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B04C9F" w:rsidRDefault="00B72863" w:rsidP="00B72863">
      <w:pPr>
        <w:tabs>
          <w:tab w:val="right" w:pos="9072"/>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 xml:space="preserve">Section 39 of the </w:t>
      </w:r>
      <w:r>
        <w:rPr>
          <w:rFonts w:ascii="Times New Roman" w:eastAsia="Times New Roman" w:hAnsi="Times New Roman" w:cs="Times New Roman"/>
          <w:i/>
          <w:snapToGrid w:val="0"/>
          <w:sz w:val="24"/>
          <w:szCs w:val="20"/>
        </w:rPr>
        <w:t xml:space="preserve">Wool Services Privatisation Act 2000 </w:t>
      </w:r>
      <w:r>
        <w:rPr>
          <w:rFonts w:ascii="Times New Roman" w:eastAsia="Times New Roman" w:hAnsi="Times New Roman" w:cs="Times New Roman"/>
          <w:snapToGrid w:val="0"/>
          <w:sz w:val="24"/>
          <w:szCs w:val="20"/>
        </w:rPr>
        <w:t xml:space="preserve">(the Act) provides that the </w:t>
      </w:r>
    </w:p>
    <w:p w:rsidR="00B72863" w:rsidRDefault="00B72863" w:rsidP="00B72863">
      <w:pPr>
        <w:tabs>
          <w:tab w:val="right" w:pos="9072"/>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Governor-General may make regulations prescribing matters required or permitted by the Act to be prescribed, or necessary or convenient to be prescribed, for carrying out or giving effect to the Act. In particular, regulations may be made for matters of a transitional or saving nature arising from the amendments or repeals made by the Act.</w:t>
      </w:r>
    </w:p>
    <w:p w:rsidR="00B72863" w:rsidRDefault="00B72863" w:rsidP="00B72863">
      <w:pPr>
        <w:tabs>
          <w:tab w:val="left" w:pos="1701"/>
          <w:tab w:val="right" w:pos="9072"/>
        </w:tabs>
        <w:spacing w:after="0" w:line="240" w:lineRule="auto"/>
        <w:rPr>
          <w:rFonts w:ascii="Times New Roman" w:eastAsia="Times New Roman" w:hAnsi="Times New Roman" w:cs="Times New Roman"/>
          <w:sz w:val="24"/>
          <w:szCs w:val="24"/>
        </w:rPr>
      </w:pPr>
    </w:p>
    <w:p w:rsidR="00B72863" w:rsidRDefault="00B72863" w:rsidP="00B72863">
      <w:pPr>
        <w:tabs>
          <w:tab w:val="left" w:pos="1701"/>
          <w:tab w:val="right" w:pos="9072"/>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 xml:space="preserve">Section 32 of the Act provides that the declared research body for the wool industry must conduct a poll before it can make a recommendation in relation to rate-setting clauses. The poll determines the rate of the levy paid by wool growers for the following three year period. The conduct of the poll is governed by the </w:t>
      </w:r>
      <w:r>
        <w:rPr>
          <w:rFonts w:ascii="Times New Roman" w:eastAsia="Times New Roman" w:hAnsi="Times New Roman" w:cs="Times New Roman"/>
          <w:i/>
          <w:snapToGrid w:val="0"/>
          <w:sz w:val="24"/>
          <w:szCs w:val="20"/>
        </w:rPr>
        <w:t>Wool Services Privatisation (Wool Levy Poll) Regulations 2003</w:t>
      </w:r>
      <w:r>
        <w:rPr>
          <w:rFonts w:ascii="Times New Roman" w:eastAsia="Times New Roman" w:hAnsi="Times New Roman" w:cs="Times New Roman"/>
          <w:snapToGrid w:val="0"/>
          <w:sz w:val="24"/>
          <w:szCs w:val="20"/>
        </w:rPr>
        <w:t xml:space="preserve"> (the Regulations).</w:t>
      </w:r>
    </w:p>
    <w:p w:rsidR="00B72863" w:rsidRDefault="00B72863" w:rsidP="00B72863">
      <w:pPr>
        <w:tabs>
          <w:tab w:val="left" w:pos="1701"/>
          <w:tab w:val="right" w:pos="9072"/>
        </w:tabs>
        <w:spacing w:after="0" w:line="240" w:lineRule="auto"/>
        <w:rPr>
          <w:rFonts w:ascii="Times New Roman" w:eastAsia="Times New Roman" w:hAnsi="Times New Roman" w:cs="Times New Roman"/>
          <w:sz w:val="24"/>
          <w:szCs w:val="24"/>
        </w:rPr>
      </w:pPr>
    </w:p>
    <w:p w:rsidR="00B72863" w:rsidRDefault="00B72863" w:rsidP="00B7286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napToGrid w:val="0"/>
          <w:sz w:val="24"/>
          <w:szCs w:val="20"/>
        </w:rPr>
        <w:t xml:space="preserve">Wool Services Privatisation (Wool Levy Poll) Amendment (Frequency of Recommendations) Regulation 2015 </w:t>
      </w:r>
      <w:r>
        <w:rPr>
          <w:rFonts w:ascii="Times New Roman" w:eastAsia="Times New Roman" w:hAnsi="Times New Roman" w:cs="Times New Roman"/>
          <w:snapToGrid w:val="0"/>
          <w:sz w:val="24"/>
          <w:szCs w:val="20"/>
        </w:rPr>
        <w:t xml:space="preserve">(the Regulation) </w:t>
      </w:r>
      <w:r w:rsidR="00614771">
        <w:rPr>
          <w:rFonts w:ascii="Times New Roman" w:eastAsia="Times New Roman" w:hAnsi="Times New Roman" w:cs="Times New Roman"/>
          <w:snapToGrid w:val="0"/>
          <w:sz w:val="24"/>
          <w:szCs w:val="20"/>
        </w:rPr>
        <w:t>amends</w:t>
      </w:r>
      <w:r>
        <w:rPr>
          <w:rFonts w:ascii="Times New Roman" w:eastAsia="Times New Roman" w:hAnsi="Times New Roman" w:cs="Times New Roman"/>
          <w:snapToGrid w:val="0"/>
          <w:sz w:val="24"/>
          <w:szCs w:val="20"/>
        </w:rPr>
        <w:t xml:space="preserve"> the Regulations so that the timing of the recommendation, and therefore of the poll, is governed by the Regulations instead of by the Act. </w:t>
      </w:r>
    </w:p>
    <w:p w:rsidR="00B72863" w:rsidRDefault="00B72863" w:rsidP="00B72863">
      <w:pPr>
        <w:spacing w:after="0" w:line="240" w:lineRule="auto"/>
        <w:rPr>
          <w:rFonts w:ascii="Times New Roman" w:eastAsia="Times New Roman" w:hAnsi="Times New Roman" w:cs="Times New Roman"/>
          <w:snapToGrid w:val="0"/>
          <w:sz w:val="24"/>
          <w:szCs w:val="20"/>
        </w:rPr>
      </w:pPr>
    </w:p>
    <w:p w:rsidR="00B72863" w:rsidRDefault="00017DD5" w:rsidP="00B72863">
      <w:pPr>
        <w:tabs>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72863">
        <w:rPr>
          <w:rFonts w:ascii="Times New Roman" w:eastAsia="Times New Roman" w:hAnsi="Times New Roman" w:cs="Times New Roman"/>
          <w:sz w:val="24"/>
          <w:szCs w:val="24"/>
        </w:rPr>
        <w:t xml:space="preserve">he Regulation </w:t>
      </w:r>
      <w:r>
        <w:rPr>
          <w:rFonts w:ascii="Times New Roman" w:eastAsia="Times New Roman" w:hAnsi="Times New Roman" w:cs="Times New Roman"/>
          <w:sz w:val="24"/>
          <w:szCs w:val="24"/>
        </w:rPr>
        <w:t xml:space="preserve">reduces </w:t>
      </w:r>
      <w:r w:rsidR="00B72863">
        <w:rPr>
          <w:rFonts w:ascii="Times New Roman" w:eastAsia="Times New Roman" w:hAnsi="Times New Roman" w:cs="Times New Roman"/>
          <w:sz w:val="24"/>
          <w:szCs w:val="24"/>
        </w:rPr>
        <w:t xml:space="preserve">red tape by allowing any future changes to the timing of the poll to occur through an amendment to the Regulations rather than the Act. </w:t>
      </w:r>
    </w:p>
    <w:p w:rsidR="00B72863" w:rsidRDefault="00B72863" w:rsidP="00B72863">
      <w:pPr>
        <w:spacing w:after="0" w:line="240" w:lineRule="auto"/>
        <w:rPr>
          <w:rFonts w:ascii="Times New Roman" w:eastAsia="Times New Roman" w:hAnsi="Times New Roman" w:cs="Times New Roman"/>
          <w:snapToGrid w:val="0"/>
          <w:sz w:val="24"/>
          <w:szCs w:val="20"/>
        </w:rPr>
      </w:pPr>
    </w:p>
    <w:p w:rsidR="00B72863" w:rsidRDefault="00B72863" w:rsidP="00B72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0"/>
        </w:rPr>
        <w:t>The Regulation</w:t>
      </w:r>
      <w:r>
        <w:rPr>
          <w:rFonts w:ascii="Times New Roman" w:eastAsia="Times New Roman" w:hAnsi="Times New Roman" w:cs="Times New Roman"/>
          <w:sz w:val="24"/>
          <w:szCs w:val="24"/>
        </w:rPr>
        <w:t xml:space="preserve"> </w:t>
      </w:r>
      <w:r w:rsidR="00614771">
        <w:rPr>
          <w:rFonts w:ascii="Times New Roman" w:eastAsia="Times New Roman" w:hAnsi="Times New Roman" w:cs="Times New Roman"/>
          <w:sz w:val="24"/>
          <w:szCs w:val="24"/>
        </w:rPr>
        <w:t>removes</w:t>
      </w:r>
      <w:r>
        <w:rPr>
          <w:rFonts w:ascii="Times New Roman" w:eastAsia="Times New Roman" w:hAnsi="Times New Roman" w:cs="Times New Roman"/>
          <w:sz w:val="24"/>
          <w:szCs w:val="24"/>
        </w:rPr>
        <w:t xml:space="preserve"> the </w:t>
      </w:r>
      <w:r w:rsidRPr="007974CD">
        <w:rPr>
          <w:rFonts w:ascii="Times New Roman" w:eastAsia="Times New Roman" w:hAnsi="Times New Roman" w:cs="Times New Roman"/>
          <w:i/>
          <w:sz w:val="24"/>
          <w:szCs w:val="24"/>
        </w:rPr>
        <w:t>Note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Section 3 of the Regulations, and insert</w:t>
      </w:r>
      <w:r w:rsidR="006147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Section 18A into the Regulations to specify timing for when the research body must make a recommendation to the Minister for Agriculture based on the outcomes of the poll.</w:t>
      </w:r>
    </w:p>
    <w:p w:rsidR="00B72863" w:rsidRDefault="00B72863" w:rsidP="00B72863">
      <w:pPr>
        <w:spacing w:after="0" w:line="240" w:lineRule="auto"/>
        <w:rPr>
          <w:rFonts w:ascii="Times New Roman" w:eastAsia="Times New Roman" w:hAnsi="Times New Roman" w:cs="Times New Roman"/>
          <w:sz w:val="24"/>
          <w:szCs w:val="24"/>
        </w:rPr>
      </w:pPr>
    </w:p>
    <w:p w:rsidR="00B72863" w:rsidRDefault="00B72863" w:rsidP="00B7286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 xml:space="preserve">Timing for the poll was previously prescribed within subsections 32 (2) and (3) of the </w:t>
      </w:r>
      <w:r>
        <w:rPr>
          <w:rFonts w:ascii="Times New Roman" w:eastAsia="Times New Roman" w:hAnsi="Times New Roman" w:cs="Times New Roman"/>
          <w:snapToGrid w:val="0"/>
          <w:sz w:val="24"/>
          <w:szCs w:val="20"/>
        </w:rPr>
        <w:t xml:space="preserve">Act; with reference to note </w:t>
      </w:r>
      <w:r>
        <w:rPr>
          <w:rFonts w:ascii="Times New Roman" w:eastAsia="Times New Roman" w:hAnsi="Times New Roman" w:cs="Times New Roman"/>
          <w:sz w:val="24"/>
          <w:szCs w:val="24"/>
        </w:rPr>
        <w:t xml:space="preserve">subsections 32 (2) and (3) </w:t>
      </w:r>
      <w:r>
        <w:rPr>
          <w:rFonts w:ascii="Times New Roman" w:eastAsia="Times New Roman" w:hAnsi="Times New Roman" w:cs="Times New Roman"/>
          <w:snapToGrid w:val="0"/>
          <w:sz w:val="24"/>
          <w:szCs w:val="20"/>
        </w:rPr>
        <w:t xml:space="preserve">of the Act specified in </w:t>
      </w:r>
      <w:r>
        <w:rPr>
          <w:rFonts w:ascii="Times New Roman" w:eastAsia="Times New Roman" w:hAnsi="Times New Roman" w:cs="Times New Roman"/>
          <w:i/>
          <w:snapToGrid w:val="0"/>
          <w:sz w:val="24"/>
          <w:szCs w:val="20"/>
        </w:rPr>
        <w:t xml:space="preserve">Note </w:t>
      </w:r>
      <w:r>
        <w:rPr>
          <w:rFonts w:ascii="Times New Roman" w:eastAsia="Times New Roman" w:hAnsi="Times New Roman" w:cs="Times New Roman"/>
          <w:snapToGrid w:val="0"/>
          <w:sz w:val="24"/>
          <w:szCs w:val="20"/>
        </w:rPr>
        <w:t xml:space="preserve">under Section 3 of the Regulations. </w:t>
      </w:r>
      <w:r>
        <w:rPr>
          <w:rFonts w:ascii="Times New Roman" w:eastAsia="Times New Roman" w:hAnsi="Times New Roman" w:cs="Times New Roman"/>
          <w:sz w:val="24"/>
          <w:szCs w:val="24"/>
        </w:rPr>
        <w:t xml:space="preserve">Australian Wool Innovation (AWI) is the declared research body for the wool industry. Following extensive consultation with industry stakeholders, including AWI, a decision was made in December 2013 to remove the timing of the poll from the Act </w:t>
      </w:r>
      <w:r>
        <w:rPr>
          <w:rFonts w:ascii="Times New Roman" w:eastAsia="Times New Roman" w:hAnsi="Times New Roman" w:cs="Times New Roman"/>
          <w:snapToGrid w:val="0"/>
          <w:sz w:val="24"/>
          <w:szCs w:val="20"/>
        </w:rPr>
        <w:t xml:space="preserve">through the </w:t>
      </w:r>
      <w:r>
        <w:rPr>
          <w:rFonts w:ascii="Times New Roman" w:eastAsia="Times New Roman" w:hAnsi="Times New Roman" w:cs="Times New Roman"/>
          <w:i/>
          <w:snapToGrid w:val="0"/>
          <w:sz w:val="24"/>
          <w:szCs w:val="20"/>
        </w:rPr>
        <w:t>Rural Research and Development Legislation Amendment Act 2013</w:t>
      </w:r>
      <w:r>
        <w:rPr>
          <w:rFonts w:ascii="Times New Roman" w:eastAsia="Times New Roman" w:hAnsi="Times New Roman" w:cs="Times New Roman"/>
          <w:snapToGrid w:val="0"/>
          <w:sz w:val="24"/>
          <w:szCs w:val="20"/>
        </w:rPr>
        <w:t>.</w:t>
      </w:r>
    </w:p>
    <w:p w:rsidR="00B72863" w:rsidRDefault="00B72863" w:rsidP="00B72863">
      <w:pPr>
        <w:spacing w:after="0" w:line="240" w:lineRule="auto"/>
        <w:rPr>
          <w:rFonts w:ascii="Times New Roman" w:eastAsia="Times New Roman" w:hAnsi="Times New Roman" w:cs="Times New Roman"/>
          <w:snapToGrid w:val="0"/>
          <w:sz w:val="24"/>
          <w:szCs w:val="20"/>
        </w:rPr>
      </w:pPr>
    </w:p>
    <w:p w:rsidR="00CF59F4" w:rsidRDefault="00CF59F4" w:rsidP="00CF59F4">
      <w:pPr>
        <w:tabs>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of Best Practice Regulation advised that a Regulation Impact Statement was not required for this </w:t>
      </w:r>
      <w:r w:rsidR="00C13B2C">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as it is </w:t>
      </w:r>
      <w:r w:rsidR="00C13B2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 machinery nature (ID:17077).</w:t>
      </w:r>
    </w:p>
    <w:p w:rsidR="00CF59F4" w:rsidRDefault="00CF59F4" w:rsidP="00B72863">
      <w:pPr>
        <w:spacing w:after="0" w:line="240" w:lineRule="auto"/>
        <w:rPr>
          <w:rFonts w:ascii="Times New Roman" w:eastAsia="Times New Roman" w:hAnsi="Times New Roman" w:cs="Times New Roman"/>
          <w:snapToGrid w:val="0"/>
          <w:sz w:val="24"/>
          <w:szCs w:val="20"/>
        </w:rPr>
      </w:pPr>
    </w:p>
    <w:p w:rsidR="00CF59F4" w:rsidRDefault="007A7D5F" w:rsidP="00CF59F4">
      <w:pPr>
        <w:tabs>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0"/>
        </w:rPr>
        <w:t>Amendment of the Regulations to include timing was delayed to enable wool industry representatives</w:t>
      </w:r>
      <w:r>
        <w:rPr>
          <w:rFonts w:ascii="Times New Roman" w:eastAsia="Times New Roman" w:hAnsi="Times New Roman" w:cs="Times New Roman"/>
          <w:sz w:val="24"/>
          <w:szCs w:val="24"/>
        </w:rPr>
        <w:t xml:space="preserve"> time to gauge support from levy payers for changing the timing of the poll from three to four or five years. </w:t>
      </w:r>
      <w:r w:rsidR="00CF59F4">
        <w:rPr>
          <w:rFonts w:ascii="Times New Roman" w:eastAsia="Times New Roman" w:hAnsi="Times New Roman" w:cs="Times New Roman"/>
          <w:sz w:val="24"/>
          <w:szCs w:val="24"/>
        </w:rPr>
        <w:t>This consultation was subsequently postponed and timing of the poll now remains unchanged at every three years.</w:t>
      </w:r>
    </w:p>
    <w:p w:rsidR="00B72863" w:rsidRDefault="00B72863" w:rsidP="00B72863">
      <w:pPr>
        <w:spacing w:after="0" w:line="240" w:lineRule="auto"/>
        <w:rPr>
          <w:rFonts w:ascii="Times New Roman" w:eastAsia="Times New Roman" w:hAnsi="Times New Roman" w:cs="Times New Roman"/>
          <w:sz w:val="24"/>
          <w:szCs w:val="24"/>
        </w:rPr>
      </w:pPr>
    </w:p>
    <w:p w:rsidR="00B72863" w:rsidRPr="0073546D" w:rsidRDefault="00B72863" w:rsidP="00B72863">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Details of the Regulation are set out in </w:t>
      </w:r>
      <w:r>
        <w:rPr>
          <w:rFonts w:ascii="Times New Roman" w:eastAsia="Times New Roman" w:hAnsi="Times New Roman" w:cs="Times New Roman"/>
          <w:sz w:val="24"/>
          <w:szCs w:val="20"/>
          <w:u w:val="single"/>
        </w:rPr>
        <w:t>Attachment A</w:t>
      </w:r>
      <w:r>
        <w:rPr>
          <w:rFonts w:ascii="Times New Roman" w:eastAsia="Times New Roman" w:hAnsi="Times New Roman" w:cs="Times New Roman"/>
          <w:sz w:val="24"/>
          <w:szCs w:val="20"/>
        </w:rPr>
        <w:t xml:space="preserve">. </w:t>
      </w:r>
    </w:p>
    <w:p w:rsidR="00B72863" w:rsidRDefault="00B72863" w:rsidP="00B72863">
      <w:pPr>
        <w:spacing w:after="0" w:line="240" w:lineRule="auto"/>
        <w:rPr>
          <w:rFonts w:ascii="Times New Roman" w:eastAsia="Times New Roman" w:hAnsi="Times New Roman" w:cs="Times New Roman"/>
          <w:sz w:val="24"/>
          <w:szCs w:val="20"/>
        </w:rPr>
      </w:pPr>
    </w:p>
    <w:p w:rsidR="00B72863" w:rsidRDefault="00B72863" w:rsidP="00B7286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Regulation is a legislative instrument for the purposes of the </w:t>
      </w:r>
      <w:r>
        <w:rPr>
          <w:rFonts w:ascii="Times New Roman" w:eastAsia="Times New Roman" w:hAnsi="Times New Roman" w:cs="Times New Roman"/>
          <w:i/>
          <w:sz w:val="24"/>
          <w:szCs w:val="20"/>
        </w:rPr>
        <w:t>Legislative Instruments Act 2003</w:t>
      </w:r>
      <w:r>
        <w:rPr>
          <w:rFonts w:ascii="Times New Roman" w:eastAsia="Times New Roman" w:hAnsi="Times New Roman" w:cs="Times New Roman"/>
          <w:sz w:val="24"/>
          <w:szCs w:val="20"/>
        </w:rPr>
        <w:t>.</w:t>
      </w:r>
    </w:p>
    <w:p w:rsidR="00B72863" w:rsidRDefault="00B72863" w:rsidP="00B72863">
      <w:pPr>
        <w:spacing w:after="0" w:line="240" w:lineRule="auto"/>
        <w:rPr>
          <w:rFonts w:ascii="Times New Roman" w:eastAsia="Times New Roman" w:hAnsi="Times New Roman" w:cs="Times New Roman"/>
          <w:sz w:val="24"/>
          <w:szCs w:val="20"/>
        </w:rPr>
      </w:pPr>
    </w:p>
    <w:p w:rsidR="0024447D" w:rsidRPr="00CF59F4" w:rsidRDefault="00B72863" w:rsidP="00CF59F4">
      <w:pPr>
        <w:tabs>
          <w:tab w:val="right" w:pos="907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Regulation is compatible with the human rights and freedoms recognised or declared under section 3 of the Human Rights (Parliamentary Scrutiny) Act 2011. A full statement of compatibility is set out in </w:t>
      </w:r>
      <w:r w:rsidRPr="00B72863">
        <w:rPr>
          <w:rFonts w:ascii="Times New Roman" w:eastAsia="Times New Roman" w:hAnsi="Times New Roman" w:cs="Times New Roman"/>
          <w:sz w:val="24"/>
          <w:szCs w:val="20"/>
          <w:u w:val="single"/>
        </w:rPr>
        <w:t>Attachment B</w:t>
      </w:r>
      <w:r>
        <w:rPr>
          <w:rFonts w:ascii="Times New Roman" w:eastAsia="Times New Roman" w:hAnsi="Times New Roman" w:cs="Times New Roman"/>
          <w:sz w:val="24"/>
          <w:szCs w:val="20"/>
        </w:rPr>
        <w:t>.</w:t>
      </w:r>
    </w:p>
    <w:p w:rsidR="0024447D" w:rsidRDefault="0024447D">
      <w:pPr>
        <w:tabs>
          <w:tab w:val="left" w:pos="1701"/>
          <w:tab w:val="right" w:pos="9072"/>
        </w:tabs>
        <w:spacing w:after="0" w:line="240" w:lineRule="auto"/>
        <w:rPr>
          <w:rFonts w:ascii="Times New Roman" w:eastAsia="Times New Roman" w:hAnsi="Times New Roman" w:cs="Times New Roman"/>
          <w:sz w:val="24"/>
          <w:szCs w:val="24"/>
        </w:rPr>
      </w:pPr>
    </w:p>
    <w:p w:rsidR="0024447D" w:rsidRDefault="0024447D">
      <w:pPr>
        <w:tabs>
          <w:tab w:val="left" w:pos="1701"/>
          <w:tab w:val="right" w:pos="9072"/>
        </w:tabs>
        <w:spacing w:after="0" w:line="240" w:lineRule="auto"/>
        <w:rPr>
          <w:rFonts w:ascii="Times New Roman" w:eastAsia="Times New Roman" w:hAnsi="Times New Roman" w:cs="Times New Roman"/>
          <w:sz w:val="24"/>
          <w:szCs w:val="24"/>
        </w:rPr>
      </w:pPr>
    </w:p>
    <w:p w:rsidR="0024447D" w:rsidRDefault="00465957">
      <w:pPr>
        <w:tabs>
          <w:tab w:val="left" w:pos="170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4447D" w:rsidRDefault="00465957">
      <w:pPr>
        <w:spacing w:after="0" w:line="240" w:lineRule="auto"/>
        <w:jc w:val="right"/>
        <w:rPr>
          <w:rFonts w:ascii="Times" w:eastAsia="Times New Roman" w:hAnsi="Times" w:cs="Times New Roman"/>
          <w:b/>
          <w:caps/>
          <w:color w:val="000000"/>
          <w:sz w:val="24"/>
          <w:szCs w:val="20"/>
          <w:u w:val="single"/>
        </w:rPr>
      </w:pPr>
      <w:r>
        <w:rPr>
          <w:rFonts w:ascii="Times" w:eastAsia="Times New Roman" w:hAnsi="Times" w:cs="Times New Roman"/>
          <w:b/>
          <w:caps/>
          <w:color w:val="000000"/>
          <w:sz w:val="24"/>
          <w:szCs w:val="20"/>
          <w:u w:val="single"/>
        </w:rPr>
        <w:lastRenderedPageBreak/>
        <w:t>Attachment</w:t>
      </w:r>
      <w:r w:rsidR="007F0341">
        <w:rPr>
          <w:rFonts w:ascii="Times" w:eastAsia="Times New Roman" w:hAnsi="Times" w:cs="Times New Roman"/>
          <w:b/>
          <w:caps/>
          <w:color w:val="000000"/>
          <w:sz w:val="24"/>
          <w:szCs w:val="20"/>
          <w:u w:val="single"/>
        </w:rPr>
        <w:t xml:space="preserve"> A</w:t>
      </w:r>
    </w:p>
    <w:p w:rsidR="0024447D" w:rsidRDefault="0024447D">
      <w:pPr>
        <w:spacing w:after="0" w:line="240" w:lineRule="auto"/>
        <w:rPr>
          <w:rFonts w:ascii="Times New Roman" w:eastAsia="Times New Roman" w:hAnsi="Times New Roman" w:cs="Times New Roman"/>
          <w:sz w:val="24"/>
          <w:szCs w:val="24"/>
        </w:rPr>
      </w:pPr>
    </w:p>
    <w:p w:rsidR="0024447D" w:rsidRPr="0073546D" w:rsidRDefault="00465957">
      <w:pPr>
        <w:spacing w:after="0" w:line="240" w:lineRule="auto"/>
        <w:rPr>
          <w:rFonts w:ascii="Times New Roman" w:eastAsia="Times New Roman" w:hAnsi="Times New Roman" w:cs="Times New Roman"/>
          <w:b/>
          <w:i/>
          <w:iCs/>
          <w:sz w:val="24"/>
          <w:szCs w:val="20"/>
          <w:u w:val="single"/>
        </w:rPr>
      </w:pPr>
      <w:r>
        <w:rPr>
          <w:rFonts w:ascii="Times New Roman" w:eastAsia="Times New Roman" w:hAnsi="Times New Roman" w:cs="Times New Roman"/>
          <w:b/>
          <w:iCs/>
          <w:sz w:val="24"/>
          <w:szCs w:val="24"/>
          <w:u w:val="single"/>
        </w:rPr>
        <w:t xml:space="preserve">Details of the </w:t>
      </w:r>
      <w:r>
        <w:rPr>
          <w:rFonts w:ascii="Times New Roman" w:eastAsia="Times New Roman" w:hAnsi="Times New Roman" w:cs="Times New Roman"/>
          <w:b/>
          <w:i/>
          <w:sz w:val="24"/>
          <w:szCs w:val="20"/>
          <w:u w:val="single"/>
        </w:rPr>
        <w:t>Wool Services Privatisation (Wool Levy Poll) Amendment (Frequency of Recommendations) Regulation 2015</w:t>
      </w:r>
    </w:p>
    <w:p w:rsidR="0024447D" w:rsidRDefault="0024447D">
      <w:pPr>
        <w:spacing w:after="0" w:line="240" w:lineRule="auto"/>
        <w:rPr>
          <w:rFonts w:ascii="Times New Roman" w:eastAsia="Times New Roman" w:hAnsi="Times New Roman" w:cs="Times New Roman"/>
          <w:b/>
          <w:iCs/>
          <w:sz w:val="24"/>
          <w:szCs w:val="24"/>
          <w:u w:val="single"/>
        </w:rPr>
      </w:pP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 Name of Regulation</w:t>
      </w:r>
    </w:p>
    <w:p w:rsidR="0024447D" w:rsidRDefault="0024447D">
      <w:pPr>
        <w:spacing w:after="0" w:line="240" w:lineRule="auto"/>
        <w:ind w:left="1440" w:hanging="1440"/>
        <w:rPr>
          <w:rFonts w:ascii="Times New Roman" w:eastAsia="Times New Roman" w:hAnsi="Times New Roman" w:cs="Times New Roman"/>
          <w:b/>
          <w:sz w:val="24"/>
          <w:szCs w:val="24"/>
        </w:rPr>
      </w:pPr>
    </w:p>
    <w:p w:rsidR="0024447D" w:rsidRDefault="00465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w:t>
      </w:r>
      <w:bookmarkStart w:id="1" w:name="BKCheck15B_4"/>
      <w:bookmarkEnd w:id="1"/>
      <w:r>
        <w:rPr>
          <w:rFonts w:ascii="Times New Roman" w:eastAsia="Times New Roman" w:hAnsi="Times New Roman" w:cs="Times New Roman"/>
          <w:i/>
          <w:sz w:val="24"/>
          <w:szCs w:val="24"/>
        </w:rPr>
        <w:t>Wool Services Privatisation (Wool Levy Poll) Amendment (Frequency of Recommendations) Regulation 2015</w:t>
      </w:r>
      <w:r>
        <w:rPr>
          <w:rFonts w:ascii="Times New Roman" w:eastAsia="Times New Roman" w:hAnsi="Times New Roman" w:cs="Times New Roman"/>
          <w:sz w:val="24"/>
          <w:szCs w:val="24"/>
        </w:rPr>
        <w:t>.</w:t>
      </w: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 Commencement</w:t>
      </w: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instrument commences on the day after it is registered.</w:t>
      </w: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 A</w:t>
      </w:r>
      <w:r w:rsidR="00D74582">
        <w:rPr>
          <w:rFonts w:ascii="Times New Roman" w:eastAsia="Times New Roman" w:hAnsi="Times New Roman" w:cs="Times New Roman"/>
          <w:sz w:val="24"/>
          <w:szCs w:val="24"/>
          <w:u w:val="single"/>
        </w:rPr>
        <w:t xml:space="preserve">uthority </w:t>
      </w:r>
    </w:p>
    <w:p w:rsidR="0024447D" w:rsidRDefault="0024447D">
      <w:pPr>
        <w:spacing w:after="0" w:line="240" w:lineRule="auto"/>
        <w:rPr>
          <w:rFonts w:ascii="Times New Roman" w:eastAsia="Times New Roman" w:hAnsi="Times New Roman" w:cs="Times New Roman"/>
          <w:sz w:val="24"/>
          <w:szCs w:val="24"/>
        </w:rPr>
      </w:pPr>
    </w:p>
    <w:p w:rsidR="0024447D" w:rsidRDefault="00D74582">
      <w:pPr>
        <w:spacing w:after="0" w:line="240" w:lineRule="auto"/>
        <w:rPr>
          <w:rFonts w:ascii="Times New Roman" w:eastAsia="Times New Roman" w:hAnsi="Times New Roman" w:cs="Times New Roman"/>
          <w:sz w:val="24"/>
          <w:szCs w:val="24"/>
        </w:rPr>
      </w:pPr>
      <w:r w:rsidRPr="00D74582">
        <w:rPr>
          <w:rFonts w:ascii="Times New Roman" w:eastAsia="Times New Roman" w:hAnsi="Times New Roman" w:cs="Times New Roman"/>
          <w:sz w:val="24"/>
          <w:szCs w:val="24"/>
        </w:rPr>
        <w:t xml:space="preserve">This instrument is made under the </w:t>
      </w:r>
      <w:r w:rsidRPr="00726A7C">
        <w:rPr>
          <w:rFonts w:ascii="Times New Roman" w:eastAsia="Times New Roman" w:hAnsi="Times New Roman" w:cs="Times New Roman"/>
          <w:i/>
          <w:sz w:val="24"/>
          <w:szCs w:val="24"/>
        </w:rPr>
        <w:t>Wool Services Privatisation Act 2000</w:t>
      </w:r>
      <w:r w:rsidRPr="00D74582">
        <w:rPr>
          <w:rFonts w:ascii="Times New Roman" w:eastAsia="Times New Roman" w:hAnsi="Times New Roman" w:cs="Times New Roman"/>
          <w:sz w:val="24"/>
          <w:szCs w:val="24"/>
        </w:rPr>
        <w:t>.</w:t>
      </w:r>
    </w:p>
    <w:p w:rsidR="0024447D" w:rsidRDefault="0024447D">
      <w:pPr>
        <w:spacing w:after="0" w:line="240" w:lineRule="auto"/>
        <w:rPr>
          <w:rFonts w:ascii="Times New Roman" w:eastAsia="Times New Roman" w:hAnsi="Times New Roman" w:cs="Times New Roman"/>
          <w:iCs/>
          <w:sz w:val="24"/>
          <w:szCs w:val="24"/>
        </w:rPr>
      </w:pPr>
    </w:p>
    <w:p w:rsidR="0024447D" w:rsidRDefault="00465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Schedule 1 – Amendments</w:t>
      </w:r>
    </w:p>
    <w:p w:rsidR="0024447D" w:rsidRDefault="0024447D">
      <w:pPr>
        <w:spacing w:after="0" w:line="240" w:lineRule="auto"/>
        <w:rPr>
          <w:rFonts w:ascii="Times New Roman" w:eastAsia="Times New Roman" w:hAnsi="Times New Roman" w:cs="Times New Roman"/>
          <w:iCs/>
          <w:sz w:val="24"/>
          <w:szCs w:val="24"/>
        </w:rPr>
      </w:pPr>
    </w:p>
    <w:p w:rsidR="00D74582" w:rsidRDefault="00D74582" w:rsidP="00D74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1922B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instrument </w:t>
      </w:r>
      <w:r w:rsidR="004F3BC3">
        <w:rPr>
          <w:rFonts w:ascii="Times New Roman" w:eastAsia="Times New Roman" w:hAnsi="Times New Roman" w:cs="Times New Roman"/>
          <w:sz w:val="24"/>
          <w:szCs w:val="24"/>
        </w:rPr>
        <w:t xml:space="preserve">amends the </w:t>
      </w:r>
      <w:r>
        <w:rPr>
          <w:rFonts w:ascii="Times New Roman" w:eastAsia="Times New Roman" w:hAnsi="Times New Roman" w:cs="Times New Roman"/>
          <w:i/>
          <w:snapToGrid w:val="0"/>
          <w:sz w:val="24"/>
          <w:szCs w:val="20"/>
        </w:rPr>
        <w:t>Wool Services Privatisation (Wool Levy Poll) Regulations 2003</w:t>
      </w:r>
      <w:r>
        <w:rPr>
          <w:rFonts w:ascii="Times New Roman" w:eastAsia="Times New Roman" w:hAnsi="Times New Roman" w:cs="Times New Roman"/>
          <w:sz w:val="24"/>
          <w:szCs w:val="24"/>
        </w:rPr>
        <w:t>.</w:t>
      </w:r>
    </w:p>
    <w:p w:rsidR="00D74582" w:rsidRDefault="00D74582">
      <w:pPr>
        <w:spacing w:after="0" w:line="240" w:lineRule="auto"/>
        <w:rPr>
          <w:rFonts w:ascii="Times New Roman" w:eastAsia="Times New Roman" w:hAnsi="Times New Roman" w:cs="Times New Roman"/>
          <w:iCs/>
          <w:sz w:val="24"/>
          <w:szCs w:val="24"/>
        </w:rPr>
      </w:pPr>
    </w:p>
    <w:p w:rsidR="0024447D" w:rsidRDefault="004659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1 – Regulation 3 (note)</w:t>
      </w:r>
    </w:p>
    <w:p w:rsidR="0024447D" w:rsidRDefault="0046595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Repeal the note</w:t>
      </w: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2 – After regulation 18</w:t>
      </w:r>
    </w:p>
    <w:p w:rsidR="0024447D" w:rsidRDefault="00465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Insert:</w:t>
      </w:r>
    </w:p>
    <w:p w:rsidR="0024447D" w:rsidRDefault="0024447D">
      <w:pPr>
        <w:spacing w:after="0" w:line="240" w:lineRule="auto"/>
        <w:rPr>
          <w:rFonts w:ascii="Times New Roman" w:eastAsia="Times New Roman" w:hAnsi="Times New Roman" w:cs="Times New Roman"/>
          <w:sz w:val="24"/>
          <w:szCs w:val="24"/>
        </w:rPr>
      </w:pPr>
    </w:p>
    <w:p w:rsidR="0024447D" w:rsidRDefault="004659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18A When must research body make rate-setting recommendations</w:t>
      </w:r>
    </w:p>
    <w:p w:rsidR="0024447D" w:rsidRDefault="0024447D">
      <w:pPr>
        <w:spacing w:after="0" w:line="240" w:lineRule="auto"/>
        <w:ind w:left="720"/>
        <w:rPr>
          <w:rFonts w:ascii="Times New Roman" w:eastAsia="Times New Roman" w:hAnsi="Times New Roman" w:cs="Times New Roman"/>
          <w:sz w:val="24"/>
          <w:szCs w:val="24"/>
        </w:rPr>
      </w:pPr>
    </w:p>
    <w:p w:rsidR="0024447D" w:rsidRDefault="0046595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subsection 32(3) of the Act, each recommendation must be made not later than 3 years after the previous recommendation made under that subsection.</w:t>
      </w: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24447D" w:rsidRDefault="0024447D">
      <w:pPr>
        <w:spacing w:after="0" w:line="240" w:lineRule="auto"/>
        <w:rPr>
          <w:rFonts w:ascii="Times New Roman" w:eastAsia="Times New Roman" w:hAnsi="Times New Roman" w:cs="Times New Roman"/>
          <w:sz w:val="24"/>
          <w:szCs w:val="24"/>
        </w:rPr>
      </w:pPr>
    </w:p>
    <w:p w:rsidR="004F3BC3" w:rsidRDefault="004F3BC3">
      <w:pPr>
        <w:spacing w:after="0" w:line="240" w:lineRule="auto"/>
        <w:rPr>
          <w:rFonts w:ascii="Times New Roman" w:eastAsia="Times New Roman" w:hAnsi="Times New Roman" w:cs="Times New Roman"/>
          <w:sz w:val="24"/>
          <w:szCs w:val="24"/>
        </w:rPr>
      </w:pPr>
    </w:p>
    <w:p w:rsidR="004F3BC3" w:rsidRDefault="004F3BC3">
      <w:pPr>
        <w:spacing w:after="0" w:line="240" w:lineRule="auto"/>
        <w:rPr>
          <w:rFonts w:ascii="Times New Roman" w:eastAsia="Times New Roman" w:hAnsi="Times New Roman" w:cs="Times New Roman"/>
          <w:sz w:val="24"/>
          <w:szCs w:val="24"/>
        </w:rPr>
      </w:pPr>
    </w:p>
    <w:p w:rsidR="004F3BC3" w:rsidRDefault="004F3BC3">
      <w:pPr>
        <w:spacing w:after="0" w:line="240" w:lineRule="auto"/>
        <w:rPr>
          <w:rFonts w:ascii="Times New Roman" w:eastAsia="Times New Roman" w:hAnsi="Times New Roman" w:cs="Times New Roman"/>
          <w:sz w:val="24"/>
          <w:szCs w:val="24"/>
        </w:rPr>
      </w:pPr>
    </w:p>
    <w:p w:rsidR="004F3BC3" w:rsidRDefault="004F3BC3">
      <w:pPr>
        <w:spacing w:after="0" w:line="240" w:lineRule="auto"/>
        <w:rPr>
          <w:rFonts w:ascii="Times New Roman" w:eastAsia="Times New Roman" w:hAnsi="Times New Roman" w:cs="Times New Roman"/>
          <w:vanish/>
          <w:sz w:val="24"/>
          <w:szCs w:val="24"/>
        </w:rPr>
      </w:pPr>
    </w:p>
    <w:p w:rsidR="0024447D" w:rsidRDefault="0024447D">
      <w:pPr>
        <w:spacing w:after="0" w:line="240" w:lineRule="auto"/>
        <w:rPr>
          <w:rFonts w:ascii="Times New Roman" w:eastAsia="Times New Roman" w:hAnsi="Times New Roman" w:cs="Times New Roman"/>
          <w:sz w:val="24"/>
          <w:szCs w:val="24"/>
        </w:rPr>
      </w:pPr>
    </w:p>
    <w:p w:rsidR="007F0341" w:rsidRDefault="007F0341" w:rsidP="007F0341">
      <w:pPr>
        <w:spacing w:after="0" w:line="240" w:lineRule="auto"/>
        <w:jc w:val="right"/>
        <w:rPr>
          <w:rFonts w:ascii="Times" w:eastAsia="Times New Roman" w:hAnsi="Times" w:cs="Times New Roman"/>
          <w:b/>
          <w:caps/>
          <w:color w:val="000000"/>
          <w:sz w:val="24"/>
          <w:szCs w:val="20"/>
          <w:u w:val="single"/>
        </w:rPr>
      </w:pPr>
      <w:r>
        <w:rPr>
          <w:rFonts w:ascii="Times" w:eastAsia="Times New Roman" w:hAnsi="Times" w:cs="Times New Roman"/>
          <w:b/>
          <w:caps/>
          <w:color w:val="000000"/>
          <w:sz w:val="24"/>
          <w:szCs w:val="20"/>
          <w:u w:val="single"/>
        </w:rPr>
        <w:t>Attachment B</w:t>
      </w:r>
    </w:p>
    <w:p w:rsidR="0024447D" w:rsidRDefault="00465957">
      <w:pPr>
        <w:spacing w:before="36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of Compatibility with Human Rights</w:t>
      </w:r>
    </w:p>
    <w:p w:rsidR="0024447D" w:rsidRDefault="0046595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Prepared in accordance with Part 3 of the Human Rights (Parliamentary Scrutiny) Act 2011</w:t>
      </w:r>
    </w:p>
    <w:p w:rsidR="0024447D" w:rsidRDefault="0024447D">
      <w:pPr>
        <w:spacing w:before="120" w:after="120" w:line="240" w:lineRule="auto"/>
        <w:jc w:val="center"/>
        <w:rPr>
          <w:rFonts w:ascii="Times New Roman" w:eastAsia="Times New Roman" w:hAnsi="Times New Roman" w:cs="Times New Roman"/>
          <w:sz w:val="24"/>
          <w:szCs w:val="24"/>
        </w:rPr>
      </w:pPr>
    </w:p>
    <w:p w:rsidR="0024447D" w:rsidRDefault="00465957">
      <w:pPr>
        <w:jc w:val="center"/>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Wool Services Privatisation (Wool Levy Poll) Amendment (Frequency of Recommendations) Regulation 2015</w:t>
      </w:r>
    </w:p>
    <w:sdt>
      <w:sdtPr>
        <w:rPr>
          <w:rFonts w:ascii="Times New Roman" w:hAnsi="Times New Roman"/>
          <w:sz w:val="24"/>
        </w:rPr>
        <w:id w:val="962787082"/>
        <w:lock w:val="contentLocked"/>
        <w:placeholder>
          <w:docPart w:val="6B52D76BA1A94D309BFD63C80733544E"/>
        </w:placeholder>
        <w:group/>
      </w:sdtPr>
      <w:sdtEndPr>
        <w:rPr>
          <w:b/>
        </w:rPr>
      </w:sdtEndPr>
      <w:sdtContent>
        <w:p w:rsidR="0024447D" w:rsidRDefault="0024447D">
          <w:pPr>
            <w:jc w:val="center"/>
            <w:rPr>
              <w:rFonts w:ascii="Times New Roman" w:hAnsi="Times New Roman"/>
              <w:sz w:val="24"/>
            </w:rPr>
          </w:pPr>
        </w:p>
        <w:p w:rsidR="0024447D" w:rsidRDefault="00465957">
          <w:pPr>
            <w:spacing w:before="120" w:after="120"/>
            <w:jc w:val="center"/>
            <w:rPr>
              <w:rFonts w:ascii="Times New Roman" w:hAnsi="Times New Roman"/>
              <w:sz w:val="24"/>
            </w:rPr>
          </w:pPr>
          <w:r>
            <w:rPr>
              <w:rFonts w:ascii="Times New Roman" w:hAnsi="Times New Roman"/>
              <w:sz w:val="24"/>
            </w:rPr>
            <w:t xml:space="preserve">This Legislative Instrument is compatible with the human rights and freedoms recognised or declared in the international instruments listed in section 3 of the </w:t>
          </w:r>
          <w:r>
            <w:rPr>
              <w:rFonts w:ascii="Times New Roman" w:hAnsi="Times New Roman"/>
              <w:i/>
              <w:sz w:val="24"/>
            </w:rPr>
            <w:t>Human Rights (Parliamentary Scrutiny) Act 2011</w:t>
          </w:r>
          <w:r>
            <w:rPr>
              <w:rFonts w:ascii="Times New Roman" w:hAnsi="Times New Roman"/>
              <w:sz w:val="24"/>
            </w:rPr>
            <w:t>.</w:t>
          </w:r>
        </w:p>
        <w:p w:rsidR="0024447D" w:rsidRDefault="0024447D">
          <w:pPr>
            <w:rPr>
              <w:rFonts w:ascii="Times New Roman" w:hAnsi="Times New Roman"/>
              <w:sz w:val="24"/>
            </w:rPr>
          </w:pPr>
        </w:p>
        <w:p w:rsidR="0024447D" w:rsidRDefault="00465957">
          <w:pPr>
            <w:rPr>
              <w:rFonts w:ascii="Times New Roman" w:eastAsia="Times New Roman" w:hAnsi="Times New Roman" w:cs="Times New Roman"/>
              <w:b/>
              <w:sz w:val="24"/>
              <w:szCs w:val="24"/>
            </w:rPr>
          </w:pPr>
          <w:r>
            <w:rPr>
              <w:rFonts w:ascii="Times New Roman" w:hAnsi="Times New Roman"/>
              <w:b/>
              <w:sz w:val="24"/>
            </w:rPr>
            <w:t>Overview of the Legislative Instrument</w:t>
          </w:r>
        </w:p>
      </w:sdtContent>
    </w:sdt>
    <w:p w:rsidR="0024447D" w:rsidRDefault="004659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amendment was to remove the reference to </w:t>
      </w: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 xml:space="preserve">in Section 3 of the </w:t>
      </w:r>
      <w:r>
        <w:rPr>
          <w:rFonts w:ascii="Times New Roman" w:eastAsia="Times New Roman" w:hAnsi="Times New Roman" w:cs="Times New Roman"/>
          <w:i/>
          <w:snapToGrid w:val="0"/>
          <w:sz w:val="24"/>
          <w:szCs w:val="20"/>
        </w:rPr>
        <w:t>Wool Services Privatisation (Wool Levy Poll) Regulations 2003</w:t>
      </w:r>
      <w:r w:rsidR="00B72863">
        <w:rPr>
          <w:rFonts w:ascii="Times New Roman" w:eastAsia="Times New Roman" w:hAnsi="Times New Roman" w:cs="Times New Roman"/>
          <w:i/>
          <w:snapToGrid w:val="0"/>
          <w:sz w:val="24"/>
          <w:szCs w:val="20"/>
        </w:rPr>
        <w:t xml:space="preserve"> </w:t>
      </w:r>
      <w:r>
        <w:rPr>
          <w:rFonts w:ascii="Times New Roman" w:eastAsia="Times New Roman" w:hAnsi="Times New Roman" w:cs="Times New Roman"/>
          <w:snapToGrid w:val="0"/>
          <w:sz w:val="24"/>
          <w:szCs w:val="20"/>
        </w:rPr>
        <w:t>(the Regulations)</w:t>
      </w:r>
      <w:r>
        <w:rPr>
          <w:rFonts w:ascii="Times New Roman" w:eastAsia="Times New Roman" w:hAnsi="Times New Roman" w:cs="Times New Roman"/>
          <w:sz w:val="24"/>
          <w:szCs w:val="24"/>
        </w:rPr>
        <w:t xml:space="preserve"> and to insert Section 18A into the Regulations to specify timing for when the research body must make a recommendation to the Minister for Agriculture based on the outcomes of the Wool Levy Poll.</w:t>
      </w:r>
    </w:p>
    <w:sdt>
      <w:sdtPr>
        <w:rPr>
          <w:rFonts w:ascii="Times New Roman" w:hAnsi="Times New Roman"/>
          <w:sz w:val="24"/>
        </w:rPr>
        <w:id w:val="962787081"/>
        <w:lock w:val="contentLocked"/>
        <w:placeholder>
          <w:docPart w:val="6B52D76BA1A94D309BFD63C80733544E"/>
        </w:placeholder>
        <w:group/>
      </w:sdtPr>
      <w:sdtEndPr/>
      <w:sdtContent>
        <w:p w:rsidR="0024447D" w:rsidRDefault="0024447D">
          <w:pPr>
            <w:rPr>
              <w:rFonts w:ascii="Times New Roman" w:hAnsi="Times New Roman"/>
              <w:sz w:val="24"/>
            </w:rPr>
          </w:pPr>
        </w:p>
        <w:p w:rsidR="0024447D" w:rsidRDefault="00465957">
          <w:pPr>
            <w:spacing w:after="120"/>
            <w:jc w:val="both"/>
            <w:rPr>
              <w:rFonts w:ascii="Times New Roman" w:hAnsi="Times New Roman"/>
              <w:b/>
              <w:sz w:val="24"/>
            </w:rPr>
          </w:pPr>
          <w:r>
            <w:rPr>
              <w:rFonts w:ascii="Times New Roman" w:hAnsi="Times New Roman"/>
              <w:b/>
              <w:sz w:val="24"/>
            </w:rPr>
            <w:t>Human rights implications</w:t>
          </w:r>
        </w:p>
        <w:p w:rsidR="0024447D" w:rsidRDefault="00465957">
          <w:pPr>
            <w:rPr>
              <w:rFonts w:ascii="Times New Roman" w:hAnsi="Times New Roman"/>
              <w:sz w:val="24"/>
            </w:rPr>
          </w:pPr>
          <w:r>
            <w:rPr>
              <w:rFonts w:ascii="Times New Roman" w:hAnsi="Times New Roman"/>
              <w:sz w:val="24"/>
            </w:rPr>
            <w:t>This Legislative Instrument does not engage any of the applicable rights or freedoms.</w:t>
          </w:r>
        </w:p>
        <w:p w:rsidR="0024447D" w:rsidRDefault="0024447D">
          <w:pPr>
            <w:rPr>
              <w:rFonts w:ascii="Times New Roman" w:hAnsi="Times New Roman"/>
              <w:sz w:val="24"/>
            </w:rPr>
          </w:pPr>
        </w:p>
        <w:p w:rsidR="0024447D" w:rsidRDefault="00465957">
          <w:pPr>
            <w:spacing w:after="120"/>
            <w:jc w:val="both"/>
            <w:rPr>
              <w:rFonts w:ascii="Times New Roman" w:hAnsi="Times New Roman"/>
              <w:b/>
              <w:sz w:val="24"/>
            </w:rPr>
          </w:pPr>
          <w:r>
            <w:rPr>
              <w:rFonts w:ascii="Times New Roman" w:hAnsi="Times New Roman"/>
              <w:b/>
              <w:sz w:val="24"/>
            </w:rPr>
            <w:t>Conclusion</w:t>
          </w:r>
        </w:p>
        <w:p w:rsidR="0024447D" w:rsidRDefault="00465957">
          <w:pPr>
            <w:rPr>
              <w:rFonts w:ascii="Times New Roman" w:hAnsi="Times New Roman"/>
              <w:sz w:val="24"/>
            </w:rPr>
          </w:pPr>
          <w:r>
            <w:rPr>
              <w:rFonts w:ascii="Times New Roman" w:hAnsi="Times New Roman"/>
              <w:sz w:val="24"/>
            </w:rPr>
            <w:t>This Legislative Instrument is compatible with human rights as it does not raise any human rights issues.</w:t>
          </w:r>
        </w:p>
        <w:p w:rsidR="0024447D" w:rsidRDefault="0024447D">
          <w:pPr>
            <w:rPr>
              <w:rFonts w:ascii="Times New Roman" w:hAnsi="Times New Roman"/>
              <w:sz w:val="24"/>
            </w:rPr>
          </w:pPr>
        </w:p>
        <w:p w:rsidR="0024447D" w:rsidRDefault="00597E48">
          <w:pPr>
            <w:rPr>
              <w:rFonts w:ascii="Times New Roman" w:eastAsia="Times New Roman" w:hAnsi="Times New Roman" w:cs="Times New Roman"/>
              <w:sz w:val="24"/>
              <w:szCs w:val="24"/>
            </w:rPr>
          </w:pPr>
        </w:p>
      </w:sdtContent>
    </w:sdt>
    <w:p w:rsidR="0024447D" w:rsidRDefault="004659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Hon. Barnaby Joyce MP</w:t>
      </w:r>
    </w:p>
    <w:p w:rsidR="0024447D" w:rsidRDefault="004659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Minister for Agriculture</w:t>
      </w:r>
    </w:p>
    <w:p w:rsidR="0024447D" w:rsidRDefault="0024447D">
      <w:pPr>
        <w:spacing w:after="0" w:line="240" w:lineRule="auto"/>
        <w:jc w:val="center"/>
        <w:rPr>
          <w:rFonts w:ascii="Times New Roman" w:eastAsia="Times New Roman" w:hAnsi="Times New Roman" w:cs="Times New Roman"/>
          <w:b/>
          <w:bCs/>
          <w:sz w:val="24"/>
          <w:szCs w:val="24"/>
        </w:rPr>
      </w:pPr>
    </w:p>
    <w:p w:rsidR="0024447D" w:rsidRDefault="0024447D"/>
    <w:sectPr w:rsidR="0024447D" w:rsidSect="0024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D"/>
    <w:rsid w:val="00017DD5"/>
    <w:rsid w:val="000D1FCD"/>
    <w:rsid w:val="001922B5"/>
    <w:rsid w:val="0024447D"/>
    <w:rsid w:val="00246B08"/>
    <w:rsid w:val="002A0657"/>
    <w:rsid w:val="00465957"/>
    <w:rsid w:val="004F3BC3"/>
    <w:rsid w:val="00597E48"/>
    <w:rsid w:val="00614771"/>
    <w:rsid w:val="00726A7C"/>
    <w:rsid w:val="0073546D"/>
    <w:rsid w:val="00736C52"/>
    <w:rsid w:val="007A7D5F"/>
    <w:rsid w:val="007F0341"/>
    <w:rsid w:val="008818FB"/>
    <w:rsid w:val="0089082E"/>
    <w:rsid w:val="00B04C9F"/>
    <w:rsid w:val="00B72863"/>
    <w:rsid w:val="00B76544"/>
    <w:rsid w:val="00B86E2A"/>
    <w:rsid w:val="00C13B2C"/>
    <w:rsid w:val="00CF59F4"/>
    <w:rsid w:val="00D74582"/>
    <w:rsid w:val="00D96C62"/>
    <w:rsid w:val="00ED4279"/>
    <w:rsid w:val="00F7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4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4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2D76BA1A94D309BFD63C80733544E"/>
        <w:category>
          <w:name w:val="General"/>
          <w:gallery w:val="placeholder"/>
        </w:category>
        <w:types>
          <w:type w:val="bbPlcHdr"/>
        </w:types>
        <w:behaviors>
          <w:behavior w:val="content"/>
        </w:behaviors>
        <w:guid w:val="{2D6265CA-DD91-4EE9-8D14-5DA56F9A3288}"/>
      </w:docPartPr>
      <w:docPartBody>
        <w:p w:rsidR="00437E42" w:rsidRDefault="00437E42">
          <w:pPr>
            <w:pStyle w:val="6B52D76BA1A94D309BFD63C80733544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37E42"/>
    <w:rsid w:val="0012648D"/>
    <w:rsid w:val="00437E42"/>
    <w:rsid w:val="005C1A81"/>
    <w:rsid w:val="00A95C06"/>
    <w:rsid w:val="00B02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8DE"/>
    <w:rPr>
      <w:color w:val="808080"/>
    </w:rPr>
  </w:style>
  <w:style w:type="paragraph" w:customStyle="1" w:styleId="4AF10FEE7A904D0198644745FDBDAAF2">
    <w:name w:val="4AF10FEE7A904D0198644745FDBDAAF2"/>
    <w:rsid w:val="00BE78DE"/>
  </w:style>
  <w:style w:type="paragraph" w:customStyle="1" w:styleId="6B52D76BA1A94D309BFD63C80733544E">
    <w:name w:val="6B52D76BA1A94D309BFD63C80733544E"/>
    <w:rsid w:val="00BE78DE"/>
  </w:style>
  <w:style w:type="paragraph" w:customStyle="1" w:styleId="408F9282929248B0A27EB797FB1628AA">
    <w:name w:val="408F9282929248B0A27EB797FB1628AA"/>
    <w:rsid w:val="00BE7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4257</Characters>
  <Application>Microsoft Office Word</Application>
  <DocSecurity>0</DocSecurity>
  <Lines>81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Frost</dc:creator>
  <cp:lastModifiedBy>van Meurs, Tina</cp:lastModifiedBy>
  <cp:revision>2</cp:revision>
  <dcterms:created xsi:type="dcterms:W3CDTF">2015-03-06T00:39:00Z</dcterms:created>
  <dcterms:modified xsi:type="dcterms:W3CDTF">2015-03-06T00:39:00Z</dcterms:modified>
</cp:coreProperties>
</file>